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hartEx1.xml" ContentType="application/vnd.ms-office.chartex+xml"/>
  <Override PartName="/word/charts/chartEx2.xml" ContentType="application/vnd.ms-office.chartex+xml"/>
  <Override PartName="/word/charts/chartEx3.xml" ContentType="application/vnd.ms-office.chartex+xml"/>
  <Override PartName="/word/charts/chartEx4.xml" ContentType="application/vnd.ms-office.chartex+xml"/>
  <Override PartName="/word/charts/colors10.xml" ContentType="application/vnd.ms-office.chartcolorstyle+xml"/>
  <Override PartName="/word/charts/style10.xml" ContentType="application/vnd.ms-office.chartstyle+xml"/>
  <Override PartName="/word/charts/colors20.xml" ContentType="application/vnd.ms-office.chartcolorstyle+xml"/>
  <Override PartName="/word/charts/style20.xml" ContentType="application/vnd.ms-office.chartstyle+xml"/>
  <Override PartName="/word/charts/colors30.xml" ContentType="application/vnd.ms-office.chartcolorstyle+xml"/>
  <Override PartName="/word/charts/style30.xml" ContentType="application/vnd.ms-office.chartstyle+xml"/>
  <Override PartName="/word/charts/colors40.xml" ContentType="application/vnd.ms-office.chartcolorstyle+xml"/>
  <Override PartName="/word/charts/style40.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3805A766" w14:textId="77777777" w:rsidR="008575F1" w:rsidRPr="00E91420" w:rsidRDefault="008575F1" w:rsidP="008575F1">
      <w:pPr>
        <w:pStyle w:val="affffff"/>
        <w:jc w:val="center"/>
        <w:rPr>
          <w:sz w:val="28"/>
          <w:szCs w:val="28"/>
        </w:rPr>
      </w:pPr>
      <w:r w:rsidRPr="00E91420">
        <w:rPr>
          <w:sz w:val="28"/>
          <w:szCs w:val="28"/>
        </w:rPr>
        <w:t>Казахский национальный исследовательский технический университет</w:t>
      </w:r>
    </w:p>
    <w:p w14:paraId="7D74CC81" w14:textId="7066EFAD" w:rsidR="009779DB" w:rsidRPr="00E91420" w:rsidRDefault="008575F1" w:rsidP="008575F1">
      <w:pPr>
        <w:pStyle w:val="affffff"/>
        <w:jc w:val="center"/>
        <w:rPr>
          <w:spacing w:val="-6"/>
          <w:sz w:val="28"/>
          <w:szCs w:val="28"/>
        </w:rPr>
      </w:pPr>
      <w:r w:rsidRPr="00E91420">
        <w:rPr>
          <w:sz w:val="28"/>
          <w:szCs w:val="28"/>
        </w:rPr>
        <w:t>имени К.И. Сатпаева</w:t>
      </w:r>
      <w:r w:rsidRPr="00E91420">
        <w:rPr>
          <w:sz w:val="28"/>
          <w:szCs w:val="28"/>
        </w:rPr>
        <w:cr/>
      </w:r>
    </w:p>
    <w:p w14:paraId="04D67BDC" w14:textId="77777777" w:rsidR="009779DB" w:rsidRPr="00E91420" w:rsidRDefault="009779DB" w:rsidP="00484D9D">
      <w:pPr>
        <w:widowControl w:val="0"/>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335A584D" w14:textId="77777777" w:rsidR="0017330F" w:rsidRPr="00E91420" w:rsidRDefault="0017330F" w:rsidP="00484D9D">
      <w:pPr>
        <w:widowControl w:val="0"/>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2BFA5059" w14:textId="77777777" w:rsidR="00224118" w:rsidRPr="00E91420" w:rsidRDefault="00224118" w:rsidP="00484D9D">
      <w:pPr>
        <w:widowControl w:val="0"/>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3CE94006" w14:textId="27D49509" w:rsidR="0017330F" w:rsidRPr="00E91420" w:rsidRDefault="0064255B" w:rsidP="00484D9D">
      <w:pPr>
        <w:widowControl w:val="0"/>
        <w:shd w:val="clear" w:color="auto" w:fill="FFFFFF"/>
        <w:spacing w:after="0" w:line="240" w:lineRule="auto"/>
        <w:ind w:right="182"/>
        <w:rPr>
          <w:rFonts w:ascii="Times New Roman" w:eastAsia="Times New Roman" w:hAnsi="Times New Roman" w:cs="Times New Roman"/>
          <w:b/>
          <w:spacing w:val="7"/>
          <w:sz w:val="28"/>
          <w:szCs w:val="28"/>
          <w:lang w:eastAsia="ru-RU"/>
        </w:rPr>
      </w:pPr>
      <w:r w:rsidRPr="00E91420">
        <w:rPr>
          <w:rFonts w:ascii="Times New Roman" w:eastAsia="Times New Roman" w:hAnsi="Times New Roman" w:cs="Times New Roman"/>
          <w:spacing w:val="-6"/>
          <w:sz w:val="28"/>
          <w:szCs w:val="28"/>
          <w:lang w:eastAsia="ru-RU"/>
        </w:rPr>
        <w:t>УД</w:t>
      </w:r>
      <w:r w:rsidRPr="00E91420">
        <w:rPr>
          <w:rFonts w:ascii="Times New Roman" w:eastAsia="Times New Roman" w:hAnsi="Times New Roman" w:cs="Times New Roman"/>
          <w:sz w:val="28"/>
          <w:szCs w:val="28"/>
          <w:lang w:eastAsia="ru-RU"/>
        </w:rPr>
        <w:t>К 50</w:t>
      </w:r>
      <w:r w:rsidR="00C00823" w:rsidRPr="00E91420">
        <w:rPr>
          <w:rFonts w:ascii="Times New Roman" w:eastAsia="Times New Roman" w:hAnsi="Times New Roman" w:cs="Times New Roman"/>
          <w:sz w:val="28"/>
          <w:szCs w:val="28"/>
          <w:lang w:eastAsia="ru-RU"/>
        </w:rPr>
        <w:t>2</w:t>
      </w:r>
      <w:r w:rsidR="007100B0">
        <w:rPr>
          <w:rFonts w:ascii="Times New Roman" w:eastAsia="Times New Roman" w:hAnsi="Times New Roman" w:cs="Times New Roman"/>
          <w:sz w:val="28"/>
          <w:szCs w:val="28"/>
          <w:lang w:eastAsia="ru-RU"/>
        </w:rPr>
        <w:t>/504</w:t>
      </w:r>
      <w:r w:rsidR="00C00823" w:rsidRPr="00E91420">
        <w:rPr>
          <w:rFonts w:ascii="Times New Roman" w:eastAsia="Times New Roman" w:hAnsi="Times New Roman" w:cs="Times New Roman"/>
          <w:sz w:val="28"/>
          <w:szCs w:val="28"/>
          <w:lang w:eastAsia="ru-RU"/>
        </w:rPr>
        <w:t xml:space="preserve"> (574.5</w:t>
      </w:r>
      <w:r w:rsidR="007100B0">
        <w:rPr>
          <w:rFonts w:ascii="Times New Roman" w:eastAsia="Times New Roman" w:hAnsi="Times New Roman" w:cs="Times New Roman"/>
          <w:sz w:val="28"/>
          <w:szCs w:val="28"/>
          <w:lang w:eastAsia="ru-RU"/>
        </w:rPr>
        <w:t>1</w:t>
      </w:r>
      <w:r w:rsidR="00C00823"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 xml:space="preserve">                                                 </w:t>
      </w:r>
      <w:r w:rsidR="00C00823"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 xml:space="preserve">        На правах рукописи</w:t>
      </w:r>
    </w:p>
    <w:p w14:paraId="5B49E9EA" w14:textId="77777777"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3D9F97A4" w14:textId="77777777"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2E893C0E" w14:textId="77777777"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61D1B7E1" w14:textId="77777777" w:rsidR="0017330F" w:rsidRPr="00E91420" w:rsidRDefault="0017330F"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458827ED" w14:textId="5433E822" w:rsidR="0017330F" w:rsidRPr="00E91420" w:rsidRDefault="0023708F"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r w:rsidRPr="00E91420">
        <w:rPr>
          <w:rFonts w:ascii="Times New Roman" w:eastAsia="Times New Roman" w:hAnsi="Times New Roman" w:cs="Times New Roman"/>
          <w:b/>
          <w:spacing w:val="7"/>
          <w:sz w:val="28"/>
          <w:szCs w:val="28"/>
          <w:lang w:eastAsia="ru-RU"/>
        </w:rPr>
        <w:t>ХАЛЫКОВ ЕРКЕБУЛАН ЕРБОЛАТОВИЧ</w:t>
      </w:r>
    </w:p>
    <w:p w14:paraId="13708C3D" w14:textId="77777777" w:rsidR="0017330F" w:rsidRPr="00E91420" w:rsidRDefault="0017330F" w:rsidP="00484D9D">
      <w:pPr>
        <w:widowControl w:val="0"/>
        <w:shd w:val="clear" w:color="auto" w:fill="FFFFFF"/>
        <w:spacing w:after="0" w:line="240" w:lineRule="auto"/>
        <w:ind w:right="182"/>
        <w:jc w:val="center"/>
        <w:rPr>
          <w:rFonts w:ascii="Times New Roman" w:eastAsia="Times New Roman" w:hAnsi="Times New Roman" w:cs="Times New Roman"/>
          <w:b/>
          <w:sz w:val="28"/>
          <w:szCs w:val="28"/>
          <w:lang w:eastAsia="ru-RU"/>
        </w:rPr>
      </w:pPr>
    </w:p>
    <w:p w14:paraId="5FC0AB2B" w14:textId="77777777"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b/>
          <w:sz w:val="28"/>
          <w:szCs w:val="28"/>
          <w:lang w:eastAsia="ru-RU"/>
        </w:rPr>
      </w:pPr>
    </w:p>
    <w:p w14:paraId="7D73747F" w14:textId="77777777"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b/>
          <w:sz w:val="28"/>
          <w:szCs w:val="28"/>
          <w:lang w:eastAsia="ru-RU"/>
        </w:rPr>
      </w:pPr>
    </w:p>
    <w:p w14:paraId="3B7BAC52" w14:textId="77777777" w:rsidR="00880164" w:rsidRPr="00E91420" w:rsidRDefault="00880164" w:rsidP="00484D9D">
      <w:pPr>
        <w:widowControl w:val="0"/>
        <w:shd w:val="clear" w:color="auto" w:fill="FFFFFF"/>
        <w:spacing w:after="0" w:line="240" w:lineRule="auto"/>
        <w:ind w:right="182"/>
        <w:jc w:val="center"/>
        <w:rPr>
          <w:rFonts w:ascii="Times New Roman" w:eastAsia="Times New Roman" w:hAnsi="Times New Roman" w:cs="Times New Roman"/>
          <w:b/>
          <w:spacing w:val="5"/>
          <w:sz w:val="28"/>
          <w:szCs w:val="28"/>
          <w:lang w:eastAsia="ru-RU"/>
        </w:rPr>
      </w:pPr>
      <w:r w:rsidRPr="00E91420">
        <w:rPr>
          <w:rFonts w:ascii="Times New Roman" w:eastAsia="Times New Roman" w:hAnsi="Times New Roman" w:cs="Times New Roman"/>
          <w:b/>
          <w:spacing w:val="5"/>
          <w:sz w:val="28"/>
          <w:szCs w:val="28"/>
          <w:lang w:eastAsia="ru-RU"/>
        </w:rPr>
        <w:t xml:space="preserve">Овражная эрозия в западной части Жетысу Алатау </w:t>
      </w:r>
    </w:p>
    <w:p w14:paraId="7FF1AEDE" w14:textId="30FB8074" w:rsidR="009779DB" w:rsidRPr="00E91420" w:rsidRDefault="00880164"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pacing w:val="5"/>
          <w:sz w:val="28"/>
          <w:szCs w:val="28"/>
          <w:lang w:eastAsia="ru-RU"/>
        </w:rPr>
        <w:t>и тенденция её развития</w:t>
      </w:r>
    </w:p>
    <w:p w14:paraId="75CE7B13" w14:textId="6D89D3DF"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5B9210F0" w14:textId="77777777" w:rsidR="0023708F" w:rsidRPr="00E91420" w:rsidRDefault="0023708F"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0D546EA2" w14:textId="128E98E3"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038C00CE" w14:textId="77777777" w:rsidR="00880164" w:rsidRPr="00E91420" w:rsidRDefault="00880164"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7B24F186" w14:textId="77777777" w:rsidR="009779DB" w:rsidRPr="00E91420"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5352961E" w14:textId="77777777" w:rsidR="0017330F" w:rsidRPr="00E91420" w:rsidRDefault="0017330F" w:rsidP="00484D9D">
      <w:pPr>
        <w:widowControl w:val="0"/>
        <w:shd w:val="clear" w:color="auto" w:fill="FFFFFF"/>
        <w:spacing w:after="0" w:line="240" w:lineRule="auto"/>
        <w:ind w:hanging="12"/>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6</w:t>
      </w:r>
      <w:r w:rsidRPr="00E91420">
        <w:rPr>
          <w:rFonts w:ascii="Times New Roman" w:eastAsia="Times New Roman" w:hAnsi="Times New Roman" w:cs="Times New Roman"/>
          <w:sz w:val="28"/>
          <w:szCs w:val="28"/>
          <w:lang w:val="en-US" w:eastAsia="ru-RU"/>
        </w:rPr>
        <w:t>D</w:t>
      </w:r>
      <w:r w:rsidRPr="00E91420">
        <w:rPr>
          <w:rFonts w:ascii="Times New Roman" w:eastAsia="Times New Roman" w:hAnsi="Times New Roman" w:cs="Times New Roman"/>
          <w:sz w:val="28"/>
          <w:szCs w:val="28"/>
          <w:lang w:eastAsia="ru-RU"/>
        </w:rPr>
        <w:t>060800 Экология</w:t>
      </w:r>
    </w:p>
    <w:p w14:paraId="2255E13B" w14:textId="77777777" w:rsidR="0017330F" w:rsidRPr="00E91420" w:rsidRDefault="0017330F" w:rsidP="00484D9D">
      <w:pPr>
        <w:widowControl w:val="0"/>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53AE503A" w14:textId="77777777" w:rsidR="009779DB" w:rsidRPr="00E91420" w:rsidRDefault="009779DB" w:rsidP="00484D9D">
      <w:pPr>
        <w:widowControl w:val="0"/>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614898F6" w14:textId="77777777" w:rsidR="009779DB" w:rsidRPr="00E91420" w:rsidRDefault="009779DB" w:rsidP="00484D9D">
      <w:pPr>
        <w:widowControl w:val="0"/>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3920F1AE" w14:textId="329D85C5" w:rsidR="0017330F" w:rsidRPr="00E91420" w:rsidRDefault="0017330F"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pacing w:val="2"/>
          <w:sz w:val="28"/>
          <w:szCs w:val="28"/>
          <w:lang w:eastAsia="ru-RU"/>
        </w:rPr>
        <w:t>Диссертация на соискание степени</w:t>
      </w:r>
      <w:r w:rsidRPr="00E91420">
        <w:rPr>
          <w:rFonts w:ascii="Times New Roman" w:eastAsia="Times New Roman" w:hAnsi="Times New Roman" w:cs="Times New Roman"/>
          <w:spacing w:val="2"/>
          <w:sz w:val="28"/>
          <w:szCs w:val="28"/>
          <w:lang w:eastAsia="ru-RU"/>
        </w:rPr>
        <w:br/>
      </w:r>
      <w:r w:rsidRPr="00E91420">
        <w:rPr>
          <w:rFonts w:ascii="Times New Roman" w:eastAsia="Times New Roman" w:hAnsi="Times New Roman" w:cs="Times New Roman"/>
          <w:spacing w:val="4"/>
          <w:sz w:val="28"/>
          <w:szCs w:val="28"/>
          <w:lang w:eastAsia="ru-RU"/>
        </w:rPr>
        <w:t xml:space="preserve">доктора </w:t>
      </w:r>
      <w:r w:rsidRPr="00E91420">
        <w:rPr>
          <w:rFonts w:ascii="Times New Roman" w:eastAsia="Times New Roman" w:hAnsi="Times New Roman" w:cs="Times New Roman"/>
          <w:spacing w:val="-3"/>
          <w:sz w:val="28"/>
          <w:szCs w:val="28"/>
          <w:lang w:eastAsia="ru-RU"/>
        </w:rPr>
        <w:t>философии (</w:t>
      </w:r>
      <w:r w:rsidRPr="00E91420">
        <w:rPr>
          <w:rFonts w:ascii="Times New Roman" w:eastAsia="Times New Roman" w:hAnsi="Times New Roman" w:cs="Times New Roman"/>
          <w:spacing w:val="-3"/>
          <w:sz w:val="28"/>
          <w:szCs w:val="28"/>
          <w:lang w:val="en-US" w:eastAsia="ru-RU"/>
        </w:rPr>
        <w:t>PhD</w:t>
      </w:r>
      <w:r w:rsidRPr="00E91420">
        <w:rPr>
          <w:rFonts w:ascii="Times New Roman" w:eastAsia="Times New Roman" w:hAnsi="Times New Roman" w:cs="Times New Roman"/>
          <w:spacing w:val="-3"/>
          <w:sz w:val="28"/>
          <w:szCs w:val="28"/>
          <w:lang w:eastAsia="ru-RU"/>
        </w:rPr>
        <w:t xml:space="preserve">) </w:t>
      </w:r>
    </w:p>
    <w:p w14:paraId="3FE471A9" w14:textId="77777777" w:rsidR="0017330F" w:rsidRPr="00E91420" w:rsidRDefault="0017330F" w:rsidP="00484D9D">
      <w:pPr>
        <w:widowControl w:val="0"/>
        <w:shd w:val="clear" w:color="auto" w:fill="FFFFFF"/>
        <w:spacing w:after="0" w:line="240" w:lineRule="auto"/>
        <w:ind w:left="38"/>
        <w:jc w:val="center"/>
        <w:rPr>
          <w:rFonts w:ascii="Times New Roman" w:eastAsia="Times New Roman" w:hAnsi="Times New Roman" w:cs="Times New Roman"/>
          <w:sz w:val="28"/>
          <w:szCs w:val="28"/>
          <w:lang w:eastAsia="ru-RU"/>
        </w:rPr>
      </w:pPr>
    </w:p>
    <w:p w14:paraId="5851AF25" w14:textId="77777777" w:rsidR="0090507A" w:rsidRPr="00E91420" w:rsidRDefault="0090507A" w:rsidP="00484D9D">
      <w:pPr>
        <w:widowControl w:val="0"/>
        <w:shd w:val="clear" w:color="auto" w:fill="FFFFFF"/>
        <w:tabs>
          <w:tab w:val="left" w:pos="7088"/>
        </w:tabs>
        <w:spacing w:after="0" w:line="240" w:lineRule="auto"/>
        <w:jc w:val="center"/>
        <w:rPr>
          <w:rFonts w:ascii="Times New Roman" w:eastAsia="Times New Roman" w:hAnsi="Times New Roman" w:cs="Times New Roman"/>
          <w:sz w:val="28"/>
          <w:szCs w:val="28"/>
          <w:lang w:eastAsia="ru-RU"/>
        </w:rPr>
      </w:pPr>
    </w:p>
    <w:tbl>
      <w:tblPr>
        <w:tblStyle w:val="af"/>
        <w:tblW w:w="0" w:type="auto"/>
        <w:tblInd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tblGrid>
      <w:tr w:rsidR="0019166A" w:rsidRPr="00E91420" w14:paraId="60734B31" w14:textId="77777777" w:rsidTr="0019166A">
        <w:tc>
          <w:tcPr>
            <w:tcW w:w="4814" w:type="dxa"/>
          </w:tcPr>
          <w:p w14:paraId="120B83FF" w14:textId="77777777" w:rsidR="007D040E" w:rsidRPr="00E91420" w:rsidRDefault="007D040E" w:rsidP="0019166A">
            <w:pPr>
              <w:widowControl w:val="0"/>
              <w:shd w:val="clear" w:color="auto" w:fill="FFFFFF"/>
              <w:tabs>
                <w:tab w:val="left" w:pos="7088"/>
              </w:tabs>
              <w:rPr>
                <w:sz w:val="28"/>
                <w:szCs w:val="28"/>
              </w:rPr>
            </w:pPr>
          </w:p>
          <w:p w14:paraId="45555DE1" w14:textId="2ACCE8CB" w:rsidR="0019166A" w:rsidRPr="00E91420" w:rsidRDefault="0019166A" w:rsidP="0019166A">
            <w:pPr>
              <w:widowControl w:val="0"/>
              <w:shd w:val="clear" w:color="auto" w:fill="FFFFFF"/>
              <w:tabs>
                <w:tab w:val="left" w:pos="7088"/>
              </w:tabs>
              <w:rPr>
                <w:sz w:val="28"/>
                <w:szCs w:val="28"/>
              </w:rPr>
            </w:pPr>
            <w:r w:rsidRPr="00E91420">
              <w:rPr>
                <w:sz w:val="28"/>
                <w:szCs w:val="28"/>
              </w:rPr>
              <w:t>Отечественный научный консультант</w:t>
            </w:r>
          </w:p>
          <w:p w14:paraId="76FF6D88" w14:textId="4ADA2CD5" w:rsidR="0019166A" w:rsidRPr="00E91420" w:rsidRDefault="0023708F" w:rsidP="0019166A">
            <w:pPr>
              <w:widowControl w:val="0"/>
              <w:shd w:val="clear" w:color="auto" w:fill="FFFFFF"/>
              <w:tabs>
                <w:tab w:val="left" w:pos="5103"/>
              </w:tabs>
              <w:rPr>
                <w:sz w:val="28"/>
                <w:szCs w:val="28"/>
              </w:rPr>
            </w:pPr>
            <w:r w:rsidRPr="00E91420">
              <w:rPr>
                <w:sz w:val="28"/>
                <w:szCs w:val="28"/>
              </w:rPr>
              <w:t>Медеу А.Р</w:t>
            </w:r>
            <w:r w:rsidR="0019166A" w:rsidRPr="00E91420">
              <w:rPr>
                <w:sz w:val="28"/>
                <w:szCs w:val="28"/>
              </w:rPr>
              <w:t xml:space="preserve">., </w:t>
            </w:r>
            <w:r w:rsidR="00DF5DA3" w:rsidRPr="00E91420">
              <w:rPr>
                <w:sz w:val="28"/>
                <w:szCs w:val="28"/>
              </w:rPr>
              <w:t>д.г.н., профессор, академик НАН РК</w:t>
            </w:r>
          </w:p>
          <w:p w14:paraId="4019F0B8" w14:textId="77777777" w:rsidR="0019166A" w:rsidRPr="00E91420" w:rsidRDefault="0019166A" w:rsidP="0019166A">
            <w:pPr>
              <w:widowControl w:val="0"/>
              <w:shd w:val="clear" w:color="auto" w:fill="FFFFFF"/>
              <w:ind w:left="38"/>
              <w:rPr>
                <w:sz w:val="28"/>
                <w:szCs w:val="28"/>
              </w:rPr>
            </w:pPr>
          </w:p>
          <w:p w14:paraId="3E34957D" w14:textId="77777777" w:rsidR="0019166A" w:rsidRPr="00E91420" w:rsidRDefault="0019166A" w:rsidP="0019166A">
            <w:pPr>
              <w:widowControl w:val="0"/>
              <w:shd w:val="clear" w:color="auto" w:fill="FFFFFF"/>
              <w:ind w:left="38"/>
              <w:rPr>
                <w:sz w:val="28"/>
                <w:szCs w:val="28"/>
              </w:rPr>
            </w:pPr>
            <w:r w:rsidRPr="00E91420">
              <w:rPr>
                <w:sz w:val="28"/>
                <w:szCs w:val="28"/>
              </w:rPr>
              <w:t>Зарубежный научный консультант</w:t>
            </w:r>
          </w:p>
          <w:p w14:paraId="0257C3AA" w14:textId="50F5DCA0" w:rsidR="0019166A" w:rsidRPr="00E91420" w:rsidRDefault="004D49EA" w:rsidP="0019166A">
            <w:pPr>
              <w:widowControl w:val="0"/>
              <w:shd w:val="clear" w:color="auto" w:fill="FFFFFF"/>
              <w:ind w:left="38"/>
              <w:rPr>
                <w:sz w:val="28"/>
                <w:szCs w:val="28"/>
              </w:rPr>
            </w:pPr>
            <w:r w:rsidRPr="00E91420">
              <w:rPr>
                <w:sz w:val="28"/>
                <w:szCs w:val="28"/>
              </w:rPr>
              <w:t>Тикунов В.С.</w:t>
            </w:r>
            <w:r w:rsidR="0019166A" w:rsidRPr="00E91420">
              <w:rPr>
                <w:sz w:val="28"/>
                <w:szCs w:val="28"/>
              </w:rPr>
              <w:t>, д.г.н., проф.</w:t>
            </w:r>
          </w:p>
          <w:p w14:paraId="433BEF8E" w14:textId="32142B9E" w:rsidR="0019166A" w:rsidRPr="00E91420" w:rsidRDefault="004D49EA" w:rsidP="0019166A">
            <w:pPr>
              <w:widowControl w:val="0"/>
              <w:shd w:val="clear" w:color="auto" w:fill="FFFFFF"/>
              <w:ind w:left="38"/>
              <w:rPr>
                <w:sz w:val="28"/>
                <w:szCs w:val="28"/>
              </w:rPr>
            </w:pPr>
            <w:r w:rsidRPr="00E91420">
              <w:rPr>
                <w:sz w:val="28"/>
                <w:szCs w:val="28"/>
              </w:rPr>
              <w:t>МГУ им. М.В.</w:t>
            </w:r>
            <w:r w:rsidR="002964F3" w:rsidRPr="00E91420">
              <w:rPr>
                <w:sz w:val="28"/>
                <w:szCs w:val="28"/>
                <w:lang w:val="en-US"/>
              </w:rPr>
              <w:t xml:space="preserve"> </w:t>
            </w:r>
            <w:r w:rsidRPr="00E91420">
              <w:rPr>
                <w:sz w:val="28"/>
                <w:szCs w:val="28"/>
              </w:rPr>
              <w:t>Ломоносова</w:t>
            </w:r>
          </w:p>
          <w:p w14:paraId="0AE3CE70" w14:textId="77777777" w:rsidR="0019166A" w:rsidRPr="00E91420" w:rsidRDefault="0019166A" w:rsidP="00484D9D">
            <w:pPr>
              <w:widowControl w:val="0"/>
              <w:tabs>
                <w:tab w:val="left" w:pos="7088"/>
              </w:tabs>
              <w:jc w:val="center"/>
              <w:rPr>
                <w:sz w:val="28"/>
                <w:szCs w:val="28"/>
              </w:rPr>
            </w:pPr>
          </w:p>
        </w:tc>
      </w:tr>
    </w:tbl>
    <w:p w14:paraId="1CEC2A9B" w14:textId="77777777" w:rsidR="009779DB" w:rsidRPr="00E91420" w:rsidRDefault="009779DB" w:rsidP="00484D9D">
      <w:pPr>
        <w:widowControl w:val="0"/>
        <w:shd w:val="clear" w:color="auto" w:fill="FFFFFF"/>
        <w:spacing w:after="0" w:line="240" w:lineRule="auto"/>
        <w:ind w:left="38"/>
        <w:jc w:val="center"/>
        <w:rPr>
          <w:rFonts w:ascii="Times New Roman" w:eastAsia="Times New Roman" w:hAnsi="Times New Roman" w:cs="Times New Roman"/>
          <w:sz w:val="28"/>
          <w:szCs w:val="28"/>
          <w:lang w:eastAsia="ru-RU"/>
        </w:rPr>
      </w:pPr>
    </w:p>
    <w:p w14:paraId="2B2B2AEA" w14:textId="77777777" w:rsidR="0064255B" w:rsidRPr="00E91420" w:rsidRDefault="0064255B" w:rsidP="00484D9D">
      <w:pPr>
        <w:widowControl w:val="0"/>
        <w:shd w:val="clear" w:color="auto" w:fill="FFFFFF"/>
        <w:spacing w:after="0" w:line="240" w:lineRule="auto"/>
        <w:ind w:left="38"/>
        <w:jc w:val="center"/>
        <w:rPr>
          <w:rFonts w:ascii="Times New Roman" w:eastAsia="Times New Roman" w:hAnsi="Times New Roman" w:cs="Times New Roman"/>
          <w:sz w:val="28"/>
          <w:szCs w:val="28"/>
          <w:lang w:eastAsia="ru-RU"/>
        </w:rPr>
      </w:pPr>
    </w:p>
    <w:p w14:paraId="311A93CC" w14:textId="77777777" w:rsidR="00625930" w:rsidRPr="00E91420" w:rsidRDefault="00625930"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p>
    <w:p w14:paraId="6833404A" w14:textId="77777777" w:rsidR="008575F1" w:rsidRPr="00E91420" w:rsidRDefault="008575F1"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p>
    <w:p w14:paraId="63A4D558" w14:textId="06DD05C6" w:rsidR="0017330F" w:rsidRPr="00E91420" w:rsidRDefault="0017330F"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Республика Казахстан</w:t>
      </w:r>
    </w:p>
    <w:p w14:paraId="2D15D12B" w14:textId="6A592CA8" w:rsidR="0017330F" w:rsidRPr="00E91420" w:rsidRDefault="00425DA7" w:rsidP="00484D9D">
      <w:pPr>
        <w:widowControl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Алматы</w:t>
      </w:r>
      <w:r w:rsidR="0017330F"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20</w:t>
      </w:r>
      <w:r w:rsidR="000258F1" w:rsidRPr="00E91420">
        <w:rPr>
          <w:rFonts w:ascii="Times New Roman" w:eastAsia="Times New Roman" w:hAnsi="Times New Roman" w:cs="Times New Roman"/>
          <w:sz w:val="28"/>
          <w:szCs w:val="28"/>
          <w:lang w:eastAsia="ru-RU"/>
        </w:rPr>
        <w:t>2</w:t>
      </w:r>
      <w:r w:rsidR="0023708F" w:rsidRPr="00E91420">
        <w:rPr>
          <w:rFonts w:ascii="Times New Roman" w:eastAsia="Times New Roman" w:hAnsi="Times New Roman" w:cs="Times New Roman"/>
          <w:sz w:val="28"/>
          <w:szCs w:val="28"/>
          <w:lang w:eastAsia="ru-RU"/>
        </w:rPr>
        <w:t>4</w:t>
      </w:r>
    </w:p>
    <w:p w14:paraId="390638D6" w14:textId="54C23D5E" w:rsidR="00A4599C" w:rsidRPr="00E91420" w:rsidRDefault="00A4599C" w:rsidP="000B0E7D">
      <w:pPr>
        <w:widowControl w:val="0"/>
        <w:suppressAutoHyphens/>
        <w:spacing w:after="0" w:line="240" w:lineRule="auto"/>
        <w:jc w:val="center"/>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lastRenderedPageBreak/>
        <w:t>Содержание</w:t>
      </w:r>
    </w:p>
    <w:p w14:paraId="3EBF37E5" w14:textId="77777777" w:rsidR="00A4599C" w:rsidRPr="00E91420" w:rsidRDefault="00A4599C" w:rsidP="000B0E7D">
      <w:pPr>
        <w:widowControl w:val="0"/>
        <w:suppressAutoHyphens/>
        <w:spacing w:after="0" w:line="240" w:lineRule="auto"/>
        <w:jc w:val="center"/>
        <w:rPr>
          <w:rFonts w:ascii="Times New Roman" w:eastAsia="Times New Roman" w:hAnsi="Times New Roman" w:cs="Times New Roman"/>
          <w:sz w:val="28"/>
          <w:szCs w:val="28"/>
          <w:lang w:eastAsia="ru-RU"/>
        </w:rPr>
      </w:pPr>
    </w:p>
    <w:tbl>
      <w:tblPr>
        <w:tblW w:w="9639" w:type="dxa"/>
        <w:jc w:val="center"/>
        <w:tblLayout w:type="fixed"/>
        <w:tblLook w:val="01E0" w:firstRow="1" w:lastRow="1" w:firstColumn="1" w:lastColumn="1" w:noHBand="0" w:noVBand="0"/>
      </w:tblPr>
      <w:tblGrid>
        <w:gridCol w:w="8931"/>
        <w:gridCol w:w="708"/>
      </w:tblGrid>
      <w:tr w:rsidR="00A4599C" w:rsidRPr="00E91420" w14:paraId="2A0415E1" w14:textId="77777777" w:rsidTr="00616660">
        <w:trPr>
          <w:trHeight w:val="197"/>
          <w:jc w:val="center"/>
        </w:trPr>
        <w:tc>
          <w:tcPr>
            <w:tcW w:w="8931" w:type="dxa"/>
            <w:shd w:val="clear" w:color="auto" w:fill="auto"/>
          </w:tcPr>
          <w:p w14:paraId="48D010FA" w14:textId="60EA42FE" w:rsidR="00A4599C" w:rsidRPr="00E91420"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t>Нормативные ссылки …………………………………………......</w:t>
            </w:r>
          </w:p>
        </w:tc>
        <w:tc>
          <w:tcPr>
            <w:tcW w:w="708" w:type="dxa"/>
            <w:shd w:val="clear" w:color="auto" w:fill="auto"/>
            <w:vAlign w:val="bottom"/>
          </w:tcPr>
          <w:p w14:paraId="712816EA" w14:textId="417308D5"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4</w:t>
            </w:r>
          </w:p>
        </w:tc>
      </w:tr>
      <w:tr w:rsidR="00A4599C" w:rsidRPr="00E91420" w14:paraId="0B2D99DB" w14:textId="77777777" w:rsidTr="00616660">
        <w:trPr>
          <w:jc w:val="center"/>
        </w:trPr>
        <w:tc>
          <w:tcPr>
            <w:tcW w:w="8931" w:type="dxa"/>
            <w:shd w:val="clear" w:color="auto" w:fill="auto"/>
          </w:tcPr>
          <w:p w14:paraId="79C830C7" w14:textId="77777777" w:rsidR="00A4599C" w:rsidRPr="00E91420"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t>Определения …………………………………………………………....</w:t>
            </w:r>
          </w:p>
        </w:tc>
        <w:tc>
          <w:tcPr>
            <w:tcW w:w="708" w:type="dxa"/>
            <w:shd w:val="clear" w:color="auto" w:fill="auto"/>
            <w:vAlign w:val="bottom"/>
          </w:tcPr>
          <w:p w14:paraId="10042C8B" w14:textId="7526BD2D"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5</w:t>
            </w:r>
          </w:p>
        </w:tc>
      </w:tr>
      <w:tr w:rsidR="00A4599C" w:rsidRPr="00E91420" w14:paraId="5271D2BF" w14:textId="77777777" w:rsidTr="00616660">
        <w:trPr>
          <w:trHeight w:val="106"/>
          <w:jc w:val="center"/>
        </w:trPr>
        <w:tc>
          <w:tcPr>
            <w:tcW w:w="8931" w:type="dxa"/>
            <w:shd w:val="clear" w:color="auto" w:fill="auto"/>
          </w:tcPr>
          <w:p w14:paraId="6F74135D" w14:textId="77777777" w:rsidR="00A4599C" w:rsidRPr="00E91420"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t>Обозначения и сокращения …………………………………….</w:t>
            </w:r>
          </w:p>
        </w:tc>
        <w:tc>
          <w:tcPr>
            <w:tcW w:w="708" w:type="dxa"/>
            <w:shd w:val="clear" w:color="auto" w:fill="auto"/>
            <w:vAlign w:val="bottom"/>
          </w:tcPr>
          <w:p w14:paraId="5317C873" w14:textId="7336AA50"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7</w:t>
            </w:r>
          </w:p>
        </w:tc>
      </w:tr>
      <w:tr w:rsidR="00A4599C" w:rsidRPr="00E91420" w14:paraId="21D3B8F1" w14:textId="77777777" w:rsidTr="00616660">
        <w:trPr>
          <w:trHeight w:val="195"/>
          <w:jc w:val="center"/>
        </w:trPr>
        <w:tc>
          <w:tcPr>
            <w:tcW w:w="8931" w:type="dxa"/>
            <w:shd w:val="clear" w:color="auto" w:fill="auto"/>
          </w:tcPr>
          <w:p w14:paraId="73AEC399" w14:textId="77777777" w:rsidR="00A4599C" w:rsidRPr="00E91420"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t>Введение ………………………………………………………………….</w:t>
            </w:r>
          </w:p>
        </w:tc>
        <w:tc>
          <w:tcPr>
            <w:tcW w:w="708" w:type="dxa"/>
            <w:shd w:val="clear" w:color="auto" w:fill="auto"/>
            <w:vAlign w:val="bottom"/>
          </w:tcPr>
          <w:p w14:paraId="1292B919" w14:textId="3DEE70A0"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8</w:t>
            </w:r>
          </w:p>
        </w:tc>
      </w:tr>
      <w:tr w:rsidR="00A4599C" w:rsidRPr="00E91420" w14:paraId="263CE870" w14:textId="77777777" w:rsidTr="00616660">
        <w:trPr>
          <w:jc w:val="center"/>
        </w:trPr>
        <w:tc>
          <w:tcPr>
            <w:tcW w:w="8931" w:type="dxa"/>
            <w:shd w:val="clear" w:color="auto" w:fill="auto"/>
          </w:tcPr>
          <w:p w14:paraId="526ACC9E" w14:textId="366E70EF" w:rsidR="00A4599C" w:rsidRPr="00E91420" w:rsidRDefault="00A4599C" w:rsidP="000B0E7D">
            <w:pPr>
              <w:widowControl w:val="0"/>
              <w:spacing w:after="0" w:line="240" w:lineRule="auto"/>
              <w:jc w:val="both"/>
              <w:rPr>
                <w:rFonts w:ascii="Times New Roman" w:eastAsia="ArialNarrow" w:hAnsi="Times New Roman" w:cs="Times New Roman"/>
                <w:sz w:val="28"/>
                <w:szCs w:val="28"/>
                <w:lang w:eastAsia="ru-RU"/>
              </w:rPr>
            </w:pPr>
            <w:r w:rsidRPr="00E91420">
              <w:rPr>
                <w:rFonts w:ascii="Times New Roman" w:eastAsia="Times New Roman" w:hAnsi="Times New Roman" w:cs="Times New Roman"/>
                <w:b/>
                <w:caps/>
                <w:sz w:val="28"/>
                <w:szCs w:val="28"/>
                <w:lang w:eastAsia="ru-RU"/>
              </w:rPr>
              <w:t xml:space="preserve">1 </w:t>
            </w:r>
            <w:r w:rsidR="0095346A" w:rsidRPr="00E91420">
              <w:rPr>
                <w:rFonts w:ascii="Times New Roman" w:eastAsia="Times New Roman" w:hAnsi="Times New Roman" w:cs="Times New Roman"/>
                <w:b/>
                <w:caps/>
                <w:sz w:val="28"/>
                <w:szCs w:val="28"/>
                <w:lang w:eastAsia="ru-RU"/>
              </w:rPr>
              <w:t xml:space="preserve">СОВРЕМЕННОЕ ПРЕДСТАВЛЕНИЕ И КЛАССИФИКАЦИЯ ОВРАГОВ </w:t>
            </w:r>
            <w:r w:rsidRPr="00E91420">
              <w:rPr>
                <w:rFonts w:ascii="Times New Roman" w:eastAsia="Times New Roman" w:hAnsi="Times New Roman" w:cs="Times New Roman"/>
                <w:b/>
                <w:caps/>
                <w:sz w:val="28"/>
                <w:szCs w:val="28"/>
                <w:lang w:eastAsia="ru-RU"/>
              </w:rPr>
              <w:t>……………</w:t>
            </w:r>
            <w:r w:rsidR="0095346A" w:rsidRPr="00E91420">
              <w:rPr>
                <w:rFonts w:ascii="Times New Roman" w:eastAsia="Times New Roman" w:hAnsi="Times New Roman" w:cs="Times New Roman"/>
                <w:b/>
                <w:caps/>
                <w:sz w:val="28"/>
                <w:szCs w:val="28"/>
                <w:lang w:eastAsia="ru-RU"/>
              </w:rPr>
              <w:t>……………………………………………………..</w:t>
            </w:r>
            <w:r w:rsidRPr="00E91420">
              <w:rPr>
                <w:rFonts w:ascii="Times New Roman" w:eastAsia="Times New Roman" w:hAnsi="Times New Roman" w:cs="Times New Roman"/>
                <w:b/>
                <w:caps/>
                <w:sz w:val="28"/>
                <w:szCs w:val="28"/>
                <w:lang w:eastAsia="ru-RU"/>
              </w:rPr>
              <w:t>..</w:t>
            </w:r>
          </w:p>
        </w:tc>
        <w:tc>
          <w:tcPr>
            <w:tcW w:w="708" w:type="dxa"/>
            <w:shd w:val="clear" w:color="auto" w:fill="auto"/>
            <w:vAlign w:val="bottom"/>
          </w:tcPr>
          <w:p w14:paraId="6638A5C8" w14:textId="29401B97"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w:t>
            </w:r>
          </w:p>
        </w:tc>
      </w:tr>
      <w:tr w:rsidR="00A4599C" w:rsidRPr="00E91420" w14:paraId="7DBBB90B" w14:textId="77777777" w:rsidTr="00616660">
        <w:trPr>
          <w:jc w:val="center"/>
        </w:trPr>
        <w:tc>
          <w:tcPr>
            <w:tcW w:w="8931" w:type="dxa"/>
            <w:shd w:val="clear" w:color="auto" w:fill="auto"/>
          </w:tcPr>
          <w:p w14:paraId="09ADD10E" w14:textId="63E20EF1" w:rsidR="00A4599C" w:rsidRPr="00E91420"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1.1 </w:t>
            </w:r>
            <w:r w:rsidR="00CA62B0" w:rsidRPr="00E91420">
              <w:rPr>
                <w:rFonts w:ascii="Times New Roman" w:eastAsia="Times New Roman" w:hAnsi="Times New Roman" w:cs="Times New Roman"/>
                <w:sz w:val="28"/>
                <w:szCs w:val="28"/>
                <w:lang w:eastAsia="ru-RU"/>
              </w:rPr>
              <w:t>Современные представления о развитии овражной эрозии …………</w:t>
            </w:r>
            <w:r w:rsidRPr="00E91420">
              <w:rPr>
                <w:rFonts w:ascii="Times New Roman" w:eastAsia="ArialNarrow" w:hAnsi="Times New Roman" w:cs="Times New Roman"/>
                <w:sz w:val="28"/>
                <w:szCs w:val="28"/>
                <w:lang w:eastAsia="ru-RU"/>
              </w:rPr>
              <w:t>…</w:t>
            </w:r>
          </w:p>
        </w:tc>
        <w:tc>
          <w:tcPr>
            <w:tcW w:w="708" w:type="dxa"/>
            <w:shd w:val="clear" w:color="auto" w:fill="auto"/>
            <w:vAlign w:val="bottom"/>
          </w:tcPr>
          <w:p w14:paraId="6C39BAAF" w14:textId="178D81C9"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w:t>
            </w:r>
          </w:p>
        </w:tc>
      </w:tr>
      <w:tr w:rsidR="00A4599C" w:rsidRPr="00E91420" w14:paraId="00D3A590" w14:textId="77777777" w:rsidTr="00616660">
        <w:trPr>
          <w:trHeight w:val="408"/>
          <w:jc w:val="center"/>
        </w:trPr>
        <w:tc>
          <w:tcPr>
            <w:tcW w:w="8931" w:type="dxa"/>
            <w:shd w:val="clear" w:color="auto" w:fill="auto"/>
          </w:tcPr>
          <w:p w14:paraId="25B6C360" w14:textId="7DA1C037" w:rsidR="00A4599C" w:rsidRPr="00E91420" w:rsidRDefault="00A4599C" w:rsidP="000B0E7D">
            <w:pPr>
              <w:widowControl w:val="0"/>
              <w:tabs>
                <w:tab w:val="left" w:pos="142"/>
              </w:tabs>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Cs/>
                <w:sz w:val="28"/>
                <w:szCs w:val="28"/>
                <w:lang w:eastAsia="ru-RU"/>
              </w:rPr>
              <w:t xml:space="preserve">1.2 </w:t>
            </w:r>
            <w:r w:rsidR="00CA62B0" w:rsidRPr="00E91420">
              <w:rPr>
                <w:rFonts w:ascii="Times New Roman" w:eastAsia="Times New Roman" w:hAnsi="Times New Roman" w:cs="Times New Roman"/>
                <w:bCs/>
                <w:sz w:val="28"/>
                <w:szCs w:val="28"/>
                <w:lang w:eastAsia="ru-RU"/>
              </w:rPr>
              <w:t>Классификация оврагов ……………...</w:t>
            </w:r>
            <w:r w:rsidRPr="00E91420">
              <w:rPr>
                <w:rFonts w:ascii="Times New Roman" w:eastAsia="Times New Roman" w:hAnsi="Times New Roman" w:cs="Times New Roman"/>
                <w:bCs/>
                <w:sz w:val="28"/>
                <w:szCs w:val="28"/>
                <w:lang w:eastAsia="ru-RU"/>
              </w:rPr>
              <w:t>…………………………………..</w:t>
            </w:r>
          </w:p>
        </w:tc>
        <w:tc>
          <w:tcPr>
            <w:tcW w:w="708" w:type="dxa"/>
            <w:shd w:val="clear" w:color="auto" w:fill="auto"/>
            <w:vAlign w:val="bottom"/>
          </w:tcPr>
          <w:p w14:paraId="6F71EE66" w14:textId="0E367E83"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19</w:t>
            </w:r>
          </w:p>
        </w:tc>
      </w:tr>
      <w:tr w:rsidR="00CA62B0" w:rsidRPr="00E91420" w14:paraId="0A6831DA" w14:textId="77777777" w:rsidTr="00616660">
        <w:trPr>
          <w:trHeight w:val="408"/>
          <w:jc w:val="center"/>
        </w:trPr>
        <w:tc>
          <w:tcPr>
            <w:tcW w:w="8931" w:type="dxa"/>
            <w:shd w:val="clear" w:color="auto" w:fill="auto"/>
          </w:tcPr>
          <w:p w14:paraId="3143A8E9" w14:textId="446DBDF2" w:rsidR="00CA62B0" w:rsidRPr="00E91420" w:rsidRDefault="00CA62B0"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1.2.1 Классификация оврагов по генезису</w:t>
            </w:r>
            <w:r w:rsidR="0038027E" w:rsidRPr="00E91420">
              <w:rPr>
                <w:rFonts w:ascii="Times New Roman" w:eastAsia="Times New Roman" w:hAnsi="Times New Roman" w:cs="Times New Roman"/>
                <w:bCs/>
                <w:sz w:val="28"/>
                <w:szCs w:val="28"/>
                <w:lang w:eastAsia="ru-RU"/>
              </w:rPr>
              <w:t xml:space="preserve"> ……………………………...</w:t>
            </w:r>
          </w:p>
        </w:tc>
        <w:tc>
          <w:tcPr>
            <w:tcW w:w="708" w:type="dxa"/>
            <w:shd w:val="clear" w:color="auto" w:fill="auto"/>
            <w:vAlign w:val="bottom"/>
          </w:tcPr>
          <w:p w14:paraId="0BB3C3B8" w14:textId="2B4909AC" w:rsidR="00CA62B0"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21</w:t>
            </w:r>
          </w:p>
        </w:tc>
      </w:tr>
      <w:tr w:rsidR="00CA62B0" w:rsidRPr="00E91420" w14:paraId="108DE67A" w14:textId="77777777" w:rsidTr="00616660">
        <w:trPr>
          <w:trHeight w:val="408"/>
          <w:jc w:val="center"/>
        </w:trPr>
        <w:tc>
          <w:tcPr>
            <w:tcW w:w="8931" w:type="dxa"/>
            <w:shd w:val="clear" w:color="auto" w:fill="auto"/>
          </w:tcPr>
          <w:p w14:paraId="2968D01D" w14:textId="2FB9EFE7" w:rsidR="00CA62B0" w:rsidRPr="00E91420" w:rsidRDefault="00CA62B0"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1.2.2 Классификация оврагов по месту развития</w:t>
            </w:r>
            <w:r w:rsidR="0038027E" w:rsidRPr="00E91420">
              <w:rPr>
                <w:rFonts w:ascii="Times New Roman" w:eastAsia="Times New Roman" w:hAnsi="Times New Roman" w:cs="Times New Roman"/>
                <w:bCs/>
                <w:sz w:val="28"/>
                <w:szCs w:val="28"/>
                <w:lang w:eastAsia="ru-RU"/>
              </w:rPr>
              <w:t xml:space="preserve"> ………………………</w:t>
            </w:r>
          </w:p>
        </w:tc>
        <w:tc>
          <w:tcPr>
            <w:tcW w:w="708" w:type="dxa"/>
            <w:shd w:val="clear" w:color="auto" w:fill="auto"/>
            <w:vAlign w:val="bottom"/>
          </w:tcPr>
          <w:p w14:paraId="3504B483" w14:textId="518B4215" w:rsidR="00CA62B0"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24</w:t>
            </w:r>
          </w:p>
        </w:tc>
      </w:tr>
      <w:tr w:rsidR="00CA62B0" w:rsidRPr="00E91420" w14:paraId="4119270C" w14:textId="77777777" w:rsidTr="00616660">
        <w:trPr>
          <w:trHeight w:val="408"/>
          <w:jc w:val="center"/>
        </w:trPr>
        <w:tc>
          <w:tcPr>
            <w:tcW w:w="8931" w:type="dxa"/>
            <w:shd w:val="clear" w:color="auto" w:fill="auto"/>
          </w:tcPr>
          <w:p w14:paraId="052FFBD0" w14:textId="4A417402" w:rsidR="00CA62B0" w:rsidRPr="00E91420" w:rsidRDefault="00CA62B0"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1.2.3 Классификация оврагов по стадии развития</w:t>
            </w:r>
            <w:r w:rsidR="0038027E" w:rsidRPr="00E91420">
              <w:rPr>
                <w:rFonts w:ascii="Times New Roman" w:eastAsia="Times New Roman" w:hAnsi="Times New Roman" w:cs="Times New Roman"/>
                <w:bCs/>
                <w:sz w:val="28"/>
                <w:szCs w:val="28"/>
                <w:lang w:eastAsia="ru-RU"/>
              </w:rPr>
              <w:t xml:space="preserve"> ……………………..</w:t>
            </w:r>
          </w:p>
        </w:tc>
        <w:tc>
          <w:tcPr>
            <w:tcW w:w="708" w:type="dxa"/>
            <w:shd w:val="clear" w:color="auto" w:fill="auto"/>
            <w:vAlign w:val="bottom"/>
          </w:tcPr>
          <w:p w14:paraId="1CDC0E31" w14:textId="67AA964B" w:rsidR="00CA62B0"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27</w:t>
            </w:r>
          </w:p>
        </w:tc>
      </w:tr>
      <w:tr w:rsidR="00CA62B0" w:rsidRPr="00E91420" w14:paraId="5EA0DB76" w14:textId="77777777" w:rsidTr="00616660">
        <w:trPr>
          <w:trHeight w:val="408"/>
          <w:jc w:val="center"/>
        </w:trPr>
        <w:tc>
          <w:tcPr>
            <w:tcW w:w="8931" w:type="dxa"/>
            <w:shd w:val="clear" w:color="auto" w:fill="auto"/>
          </w:tcPr>
          <w:p w14:paraId="7D2379BF" w14:textId="6B911FBF" w:rsidR="00CA62B0" w:rsidRPr="00E91420" w:rsidRDefault="00CA62B0"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1.2.4 Классификация оврагов по морфометрии</w:t>
            </w:r>
            <w:r w:rsidR="0038027E" w:rsidRPr="00E91420">
              <w:rPr>
                <w:rFonts w:ascii="Times New Roman" w:eastAsia="Times New Roman" w:hAnsi="Times New Roman" w:cs="Times New Roman"/>
                <w:bCs/>
                <w:sz w:val="28"/>
                <w:szCs w:val="28"/>
                <w:lang w:eastAsia="ru-RU"/>
              </w:rPr>
              <w:t xml:space="preserve"> ………………………..</w:t>
            </w:r>
          </w:p>
        </w:tc>
        <w:tc>
          <w:tcPr>
            <w:tcW w:w="708" w:type="dxa"/>
            <w:shd w:val="clear" w:color="auto" w:fill="auto"/>
            <w:vAlign w:val="bottom"/>
          </w:tcPr>
          <w:p w14:paraId="550291D1" w14:textId="48945FE2" w:rsidR="00CA62B0"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29</w:t>
            </w:r>
          </w:p>
        </w:tc>
      </w:tr>
      <w:tr w:rsidR="00A4599C" w:rsidRPr="00E91420" w14:paraId="50FECFBC" w14:textId="77777777" w:rsidTr="00616660">
        <w:trPr>
          <w:trHeight w:val="185"/>
          <w:jc w:val="center"/>
        </w:trPr>
        <w:tc>
          <w:tcPr>
            <w:tcW w:w="8931" w:type="dxa"/>
            <w:shd w:val="clear" w:color="auto" w:fill="auto"/>
          </w:tcPr>
          <w:p w14:paraId="589E3E3A" w14:textId="77777777" w:rsidR="00A4599C" w:rsidRPr="00E91420"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Выводы по 1 разделу…………………………………………………………</w:t>
            </w:r>
          </w:p>
        </w:tc>
        <w:tc>
          <w:tcPr>
            <w:tcW w:w="708" w:type="dxa"/>
            <w:shd w:val="clear" w:color="auto" w:fill="auto"/>
            <w:vAlign w:val="bottom"/>
          </w:tcPr>
          <w:p w14:paraId="49C62178" w14:textId="5461E54A" w:rsidR="00A4599C" w:rsidRPr="00E91420" w:rsidRDefault="0000585A" w:rsidP="00324578">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30</w:t>
            </w:r>
          </w:p>
        </w:tc>
      </w:tr>
      <w:tr w:rsidR="00A4599C" w:rsidRPr="00E91420" w14:paraId="2E4FC878" w14:textId="77777777" w:rsidTr="00616660">
        <w:trPr>
          <w:jc w:val="center"/>
        </w:trPr>
        <w:tc>
          <w:tcPr>
            <w:tcW w:w="8931" w:type="dxa"/>
            <w:shd w:val="clear" w:color="auto" w:fill="auto"/>
          </w:tcPr>
          <w:p w14:paraId="5A7442A7" w14:textId="0823A832" w:rsidR="00A4599C" w:rsidRPr="00E91420" w:rsidRDefault="00483541" w:rsidP="000B0E7D">
            <w:pPr>
              <w:widowControl w:val="0"/>
              <w:tabs>
                <w:tab w:val="left" w:pos="172"/>
                <w:tab w:val="left" w:pos="314"/>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91420">
              <w:rPr>
                <w:rFonts w:ascii="Times New Roman" w:eastAsia="Calibri" w:hAnsi="Times New Roman" w:cs="Times New Roman"/>
                <w:b/>
                <w:caps/>
                <w:sz w:val="28"/>
                <w:szCs w:val="28"/>
              </w:rPr>
              <w:t>2 ПРИРОДНЫЕ</w:t>
            </w:r>
            <w:r w:rsidR="00494B10" w:rsidRPr="00E91420">
              <w:rPr>
                <w:rFonts w:ascii="Times New Roman" w:eastAsia="Calibri" w:hAnsi="Times New Roman" w:cs="Times New Roman"/>
                <w:b/>
                <w:sz w:val="28"/>
                <w:szCs w:val="28"/>
              </w:rPr>
              <w:t xml:space="preserve"> И АНТРОПОГЕННЫЕ ФАКТОРЫ, ОБУСЛАВЛИВАЮЩИЕ РАЗВИТИЕ ОВРАЖНОЙ ЭРОЗИИ ………</w:t>
            </w:r>
          </w:p>
        </w:tc>
        <w:tc>
          <w:tcPr>
            <w:tcW w:w="708" w:type="dxa"/>
            <w:shd w:val="clear" w:color="auto" w:fill="auto"/>
            <w:vAlign w:val="bottom"/>
          </w:tcPr>
          <w:p w14:paraId="392DD4F7" w14:textId="613215D8"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32</w:t>
            </w:r>
          </w:p>
        </w:tc>
      </w:tr>
      <w:tr w:rsidR="00A4599C" w:rsidRPr="00E91420" w14:paraId="186FBF87" w14:textId="77777777" w:rsidTr="00616660">
        <w:trPr>
          <w:jc w:val="center"/>
        </w:trPr>
        <w:tc>
          <w:tcPr>
            <w:tcW w:w="8931" w:type="dxa"/>
            <w:shd w:val="clear" w:color="auto" w:fill="auto"/>
          </w:tcPr>
          <w:p w14:paraId="45CA7B09" w14:textId="708D667E" w:rsidR="00A4599C" w:rsidRPr="00E91420" w:rsidRDefault="00A4599C" w:rsidP="000B0E7D">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E91420">
              <w:rPr>
                <w:rFonts w:ascii="Times New Roman" w:eastAsia="Calibri" w:hAnsi="Times New Roman" w:cs="Times New Roman"/>
                <w:sz w:val="28"/>
                <w:szCs w:val="28"/>
              </w:rPr>
              <w:t xml:space="preserve">2.1 </w:t>
            </w:r>
            <w:r w:rsidR="00494B10" w:rsidRPr="00E91420">
              <w:rPr>
                <w:rFonts w:ascii="Times New Roman" w:eastAsia="Calibri" w:hAnsi="Times New Roman" w:cs="Times New Roman"/>
                <w:sz w:val="28"/>
                <w:szCs w:val="28"/>
              </w:rPr>
              <w:t>Геолого-геоморфологические факторы ……………</w:t>
            </w:r>
            <w:r w:rsidRPr="00E91420">
              <w:rPr>
                <w:rFonts w:ascii="Times New Roman" w:eastAsia="Calibri" w:hAnsi="Times New Roman" w:cs="Times New Roman"/>
                <w:sz w:val="28"/>
                <w:szCs w:val="28"/>
              </w:rPr>
              <w:t>………..………….</w:t>
            </w:r>
          </w:p>
        </w:tc>
        <w:tc>
          <w:tcPr>
            <w:tcW w:w="708" w:type="dxa"/>
            <w:shd w:val="clear" w:color="auto" w:fill="auto"/>
            <w:vAlign w:val="bottom"/>
          </w:tcPr>
          <w:p w14:paraId="03DEE123" w14:textId="290D9651" w:rsidR="00A4599C"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32</w:t>
            </w:r>
          </w:p>
        </w:tc>
      </w:tr>
      <w:tr w:rsidR="00A82107" w:rsidRPr="00E91420" w14:paraId="043C075E" w14:textId="77777777" w:rsidTr="00616660">
        <w:trPr>
          <w:jc w:val="center"/>
        </w:trPr>
        <w:tc>
          <w:tcPr>
            <w:tcW w:w="8931" w:type="dxa"/>
            <w:shd w:val="clear" w:color="auto" w:fill="auto"/>
          </w:tcPr>
          <w:p w14:paraId="5C1DEFDB" w14:textId="0CD8FB24" w:rsidR="00A82107" w:rsidRPr="00E91420" w:rsidRDefault="00A82107" w:rsidP="000B0E7D">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E91420">
              <w:rPr>
                <w:rFonts w:ascii="Times New Roman" w:eastAsia="Calibri" w:hAnsi="Times New Roman" w:cs="Times New Roman"/>
                <w:sz w:val="28"/>
                <w:szCs w:val="28"/>
              </w:rPr>
              <w:t xml:space="preserve">      2.1.1 Геологические факторы ……………………………………………</w:t>
            </w:r>
          </w:p>
        </w:tc>
        <w:tc>
          <w:tcPr>
            <w:tcW w:w="708" w:type="dxa"/>
            <w:shd w:val="clear" w:color="auto" w:fill="auto"/>
            <w:vAlign w:val="bottom"/>
          </w:tcPr>
          <w:p w14:paraId="03879A6D" w14:textId="5386CF61" w:rsidR="00A82107"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32</w:t>
            </w:r>
          </w:p>
        </w:tc>
      </w:tr>
      <w:tr w:rsidR="00A82107" w:rsidRPr="00E91420" w14:paraId="30B23641" w14:textId="77777777" w:rsidTr="00616660">
        <w:trPr>
          <w:jc w:val="center"/>
        </w:trPr>
        <w:tc>
          <w:tcPr>
            <w:tcW w:w="8931" w:type="dxa"/>
            <w:shd w:val="clear" w:color="auto" w:fill="auto"/>
          </w:tcPr>
          <w:p w14:paraId="390C5C3A" w14:textId="78E1E398" w:rsidR="00A82107" w:rsidRPr="00E91420" w:rsidRDefault="00A82107" w:rsidP="000B0E7D">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E91420">
              <w:rPr>
                <w:rFonts w:ascii="Times New Roman" w:eastAsia="Calibri" w:hAnsi="Times New Roman" w:cs="Times New Roman"/>
                <w:sz w:val="28"/>
                <w:szCs w:val="28"/>
              </w:rPr>
              <w:t xml:space="preserve">      2.1.2 Литологические свойства пород</w:t>
            </w:r>
            <w:r w:rsidR="00483541" w:rsidRPr="00E91420">
              <w:rPr>
                <w:rFonts w:ascii="Times New Roman" w:eastAsia="Calibri" w:hAnsi="Times New Roman" w:cs="Times New Roman"/>
                <w:sz w:val="28"/>
                <w:szCs w:val="28"/>
              </w:rPr>
              <w:t xml:space="preserve"> …………………………………..</w:t>
            </w:r>
          </w:p>
        </w:tc>
        <w:tc>
          <w:tcPr>
            <w:tcW w:w="708" w:type="dxa"/>
            <w:shd w:val="clear" w:color="auto" w:fill="auto"/>
            <w:vAlign w:val="bottom"/>
          </w:tcPr>
          <w:p w14:paraId="2A3AE6BA" w14:textId="10DC14E4" w:rsidR="00A82107"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36</w:t>
            </w:r>
          </w:p>
        </w:tc>
      </w:tr>
      <w:tr w:rsidR="00A82107" w:rsidRPr="00E91420" w14:paraId="4DBD53A3" w14:textId="77777777" w:rsidTr="00616660">
        <w:trPr>
          <w:jc w:val="center"/>
        </w:trPr>
        <w:tc>
          <w:tcPr>
            <w:tcW w:w="8931" w:type="dxa"/>
            <w:shd w:val="clear" w:color="auto" w:fill="auto"/>
          </w:tcPr>
          <w:p w14:paraId="65B9EA37" w14:textId="4F3C5BEC" w:rsidR="00A82107" w:rsidRPr="00E91420" w:rsidRDefault="00A82107" w:rsidP="000B0E7D">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E91420">
              <w:rPr>
                <w:rFonts w:ascii="Times New Roman" w:eastAsia="Calibri" w:hAnsi="Times New Roman" w:cs="Times New Roman"/>
                <w:sz w:val="28"/>
                <w:szCs w:val="28"/>
              </w:rPr>
              <w:t xml:space="preserve">      2.1.3 Геоморфологическое строение</w:t>
            </w:r>
            <w:r w:rsidR="00483541" w:rsidRPr="00E91420">
              <w:rPr>
                <w:rFonts w:ascii="Times New Roman" w:eastAsia="Calibri" w:hAnsi="Times New Roman" w:cs="Times New Roman"/>
                <w:sz w:val="28"/>
                <w:szCs w:val="28"/>
              </w:rPr>
              <w:t xml:space="preserve"> ……………………………………</w:t>
            </w:r>
          </w:p>
        </w:tc>
        <w:tc>
          <w:tcPr>
            <w:tcW w:w="708" w:type="dxa"/>
            <w:shd w:val="clear" w:color="auto" w:fill="auto"/>
            <w:vAlign w:val="bottom"/>
          </w:tcPr>
          <w:p w14:paraId="285B32EC" w14:textId="133B60AB" w:rsidR="00A82107" w:rsidRPr="00E91420" w:rsidRDefault="0000585A"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38</w:t>
            </w:r>
          </w:p>
        </w:tc>
      </w:tr>
      <w:tr w:rsidR="00A82107" w:rsidRPr="00E91420" w14:paraId="623B0B63" w14:textId="77777777" w:rsidTr="00616660">
        <w:trPr>
          <w:jc w:val="center"/>
        </w:trPr>
        <w:tc>
          <w:tcPr>
            <w:tcW w:w="8931" w:type="dxa"/>
            <w:shd w:val="clear" w:color="auto" w:fill="auto"/>
          </w:tcPr>
          <w:p w14:paraId="39D1B5D5" w14:textId="05282008" w:rsidR="00A82107" w:rsidRPr="00E91420" w:rsidRDefault="00A82107" w:rsidP="000B0E7D">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E91420">
              <w:rPr>
                <w:rFonts w:ascii="Times New Roman" w:eastAsia="Calibri" w:hAnsi="Times New Roman" w:cs="Times New Roman"/>
                <w:sz w:val="28"/>
                <w:szCs w:val="28"/>
              </w:rPr>
              <w:t xml:space="preserve">      2.1.4 Рельеф как фактор овражной эрозии</w:t>
            </w:r>
            <w:r w:rsidR="00483541" w:rsidRPr="00E91420">
              <w:rPr>
                <w:rFonts w:ascii="Times New Roman" w:eastAsia="Calibri" w:hAnsi="Times New Roman" w:cs="Times New Roman"/>
                <w:sz w:val="28"/>
                <w:szCs w:val="28"/>
              </w:rPr>
              <w:t xml:space="preserve"> ……………………………...</w:t>
            </w:r>
          </w:p>
        </w:tc>
        <w:tc>
          <w:tcPr>
            <w:tcW w:w="708" w:type="dxa"/>
            <w:shd w:val="clear" w:color="auto" w:fill="auto"/>
            <w:vAlign w:val="bottom"/>
          </w:tcPr>
          <w:p w14:paraId="3D3981F3" w14:textId="4824D69C" w:rsidR="00A82107"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43</w:t>
            </w:r>
          </w:p>
        </w:tc>
      </w:tr>
      <w:tr w:rsidR="00A4599C" w:rsidRPr="00E91420" w14:paraId="11993BC3" w14:textId="77777777" w:rsidTr="00616660">
        <w:trPr>
          <w:jc w:val="center"/>
        </w:trPr>
        <w:tc>
          <w:tcPr>
            <w:tcW w:w="8931" w:type="dxa"/>
            <w:shd w:val="clear" w:color="auto" w:fill="auto"/>
          </w:tcPr>
          <w:p w14:paraId="12136048" w14:textId="13325090" w:rsidR="00A4599C" w:rsidRPr="00E91420"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2.2 </w:t>
            </w:r>
            <w:r w:rsidR="00CC4A7D" w:rsidRPr="00E91420">
              <w:rPr>
                <w:rFonts w:ascii="Times New Roman" w:eastAsia="Calibri" w:hAnsi="Times New Roman" w:cs="Times New Roman"/>
                <w:sz w:val="28"/>
                <w:szCs w:val="28"/>
                <w:lang w:val="uk-UA"/>
              </w:rPr>
              <w:t xml:space="preserve">Климатические факторы </w:t>
            </w:r>
            <w:r w:rsidRPr="00E91420">
              <w:rPr>
                <w:rFonts w:ascii="Times New Roman" w:eastAsia="Calibri" w:hAnsi="Times New Roman" w:cs="Times New Roman"/>
                <w:sz w:val="28"/>
                <w:szCs w:val="28"/>
                <w:lang w:val="uk-UA"/>
              </w:rPr>
              <w:t>.</w:t>
            </w:r>
            <w:r w:rsidRPr="00E91420">
              <w:rPr>
                <w:rFonts w:ascii="Times New Roman" w:eastAsia="Times New Roman" w:hAnsi="Times New Roman" w:cs="Times New Roman"/>
                <w:sz w:val="28"/>
                <w:szCs w:val="28"/>
                <w:lang w:eastAsia="ru-RU"/>
              </w:rPr>
              <w:t>…</w:t>
            </w:r>
            <w:r w:rsidR="00CC4A7D" w:rsidRPr="00E91420">
              <w:rPr>
                <w:rFonts w:ascii="Times New Roman" w:eastAsia="Times New Roman" w:hAnsi="Times New Roman" w:cs="Times New Roman"/>
                <w:sz w:val="28"/>
                <w:szCs w:val="28"/>
                <w:lang w:eastAsia="ru-RU"/>
              </w:rPr>
              <w:t>……………………………………………..</w:t>
            </w:r>
          </w:p>
        </w:tc>
        <w:tc>
          <w:tcPr>
            <w:tcW w:w="708" w:type="dxa"/>
            <w:shd w:val="clear" w:color="auto" w:fill="auto"/>
            <w:vAlign w:val="bottom"/>
          </w:tcPr>
          <w:p w14:paraId="0C617384" w14:textId="5679A629"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50</w:t>
            </w:r>
          </w:p>
        </w:tc>
      </w:tr>
      <w:tr w:rsidR="00A4599C" w:rsidRPr="00E91420" w14:paraId="2D3395B4" w14:textId="77777777" w:rsidTr="00616660">
        <w:trPr>
          <w:trHeight w:val="324"/>
          <w:jc w:val="center"/>
        </w:trPr>
        <w:tc>
          <w:tcPr>
            <w:tcW w:w="8931" w:type="dxa"/>
            <w:shd w:val="clear" w:color="auto" w:fill="auto"/>
          </w:tcPr>
          <w:p w14:paraId="3E967325" w14:textId="728AD99E" w:rsidR="00A4599C" w:rsidRPr="00E91420"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2.3 </w:t>
            </w:r>
            <w:r w:rsidR="000833B4" w:rsidRPr="00E91420">
              <w:rPr>
                <w:rFonts w:ascii="Times New Roman" w:eastAsia="Times New Roman" w:hAnsi="Times New Roman" w:cs="Times New Roman"/>
                <w:sz w:val="28"/>
                <w:szCs w:val="28"/>
                <w:lang w:val="kk-KZ" w:eastAsia="ru-RU"/>
              </w:rPr>
              <w:t xml:space="preserve">Почвенно-растительные факторы </w:t>
            </w:r>
            <w:r w:rsidRPr="00E91420">
              <w:rPr>
                <w:rFonts w:ascii="Times New Roman" w:eastAsia="Times New Roman" w:hAnsi="Times New Roman" w:cs="Times New Roman"/>
                <w:sz w:val="28"/>
                <w:szCs w:val="28"/>
                <w:lang w:val="kk-KZ" w:eastAsia="ru-RU"/>
              </w:rPr>
              <w:t>..............................................</w:t>
            </w:r>
            <w:r w:rsidR="000833B4" w:rsidRPr="00E91420">
              <w:rPr>
                <w:rFonts w:ascii="Times New Roman" w:eastAsia="Times New Roman" w:hAnsi="Times New Roman" w:cs="Times New Roman"/>
                <w:sz w:val="28"/>
                <w:szCs w:val="28"/>
                <w:lang w:val="kk-KZ" w:eastAsia="ru-RU"/>
              </w:rPr>
              <w:t>..............</w:t>
            </w:r>
          </w:p>
        </w:tc>
        <w:tc>
          <w:tcPr>
            <w:tcW w:w="708" w:type="dxa"/>
            <w:shd w:val="clear" w:color="auto" w:fill="auto"/>
            <w:vAlign w:val="bottom"/>
          </w:tcPr>
          <w:p w14:paraId="2CCC1AF9" w14:textId="53BD43FC"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56</w:t>
            </w:r>
          </w:p>
        </w:tc>
      </w:tr>
      <w:tr w:rsidR="000833B4" w:rsidRPr="00E91420" w14:paraId="6A310417" w14:textId="77777777" w:rsidTr="00616660">
        <w:trPr>
          <w:trHeight w:val="324"/>
          <w:jc w:val="center"/>
        </w:trPr>
        <w:tc>
          <w:tcPr>
            <w:tcW w:w="8931" w:type="dxa"/>
            <w:shd w:val="clear" w:color="auto" w:fill="auto"/>
          </w:tcPr>
          <w:p w14:paraId="35CCDB4C" w14:textId="5980AC8B" w:rsidR="000833B4" w:rsidRPr="00E91420" w:rsidRDefault="000833B4"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2.4 Антропогенные факторы ………………………………………………...</w:t>
            </w:r>
          </w:p>
        </w:tc>
        <w:tc>
          <w:tcPr>
            <w:tcW w:w="708" w:type="dxa"/>
            <w:shd w:val="clear" w:color="auto" w:fill="auto"/>
            <w:vAlign w:val="bottom"/>
          </w:tcPr>
          <w:p w14:paraId="0F05BD04" w14:textId="754ADDBD" w:rsidR="000833B4"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62</w:t>
            </w:r>
          </w:p>
        </w:tc>
      </w:tr>
      <w:tr w:rsidR="00A4599C" w:rsidRPr="00E91420" w14:paraId="4AB3173E" w14:textId="77777777" w:rsidTr="00616660">
        <w:trPr>
          <w:trHeight w:val="324"/>
          <w:jc w:val="center"/>
        </w:trPr>
        <w:tc>
          <w:tcPr>
            <w:tcW w:w="8931" w:type="dxa"/>
            <w:shd w:val="clear" w:color="auto" w:fill="auto"/>
          </w:tcPr>
          <w:p w14:paraId="2F02ECAA" w14:textId="77777777" w:rsidR="00A4599C" w:rsidRPr="00E91420"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Выводы по 2 разделу…………………………………………………………</w:t>
            </w:r>
          </w:p>
        </w:tc>
        <w:tc>
          <w:tcPr>
            <w:tcW w:w="708" w:type="dxa"/>
            <w:shd w:val="clear" w:color="auto" w:fill="auto"/>
            <w:vAlign w:val="bottom"/>
          </w:tcPr>
          <w:p w14:paraId="1E3DFA2B" w14:textId="5B757D38"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73</w:t>
            </w:r>
          </w:p>
        </w:tc>
      </w:tr>
      <w:tr w:rsidR="00A4599C" w:rsidRPr="00E91420" w14:paraId="6DD47BF3" w14:textId="77777777" w:rsidTr="00616660">
        <w:trPr>
          <w:trHeight w:val="427"/>
          <w:jc w:val="center"/>
        </w:trPr>
        <w:tc>
          <w:tcPr>
            <w:tcW w:w="8931" w:type="dxa"/>
            <w:shd w:val="clear" w:color="auto" w:fill="auto"/>
          </w:tcPr>
          <w:p w14:paraId="01040269" w14:textId="0F647CDC" w:rsidR="00A4599C" w:rsidRPr="00E91420" w:rsidRDefault="005F0C4E" w:rsidP="000B0E7D">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3</w:t>
            </w:r>
            <w:r w:rsidR="00324578" w:rsidRPr="00E91420">
              <w:rPr>
                <w:rFonts w:ascii="Times New Roman" w:eastAsia="Times New Roman" w:hAnsi="Times New Roman" w:cs="Times New Roman"/>
                <w:b/>
                <w:sz w:val="28"/>
                <w:szCs w:val="28"/>
                <w:lang w:eastAsia="ru-RU"/>
              </w:rPr>
              <w:t> </w:t>
            </w:r>
            <w:r w:rsidRPr="00E91420">
              <w:rPr>
                <w:rFonts w:ascii="Times New Roman" w:eastAsia="Times New Roman" w:hAnsi="Times New Roman" w:cs="Times New Roman"/>
                <w:b/>
                <w:sz w:val="28"/>
                <w:szCs w:val="28"/>
                <w:lang w:eastAsia="ru-RU"/>
              </w:rPr>
              <w:t>МЕТОДИЧЕСКИЕ ОСНОВЫ ИССЛЕДОВАНИЯ ОВРАЖНОЙ ЭРОЗИИ</w:t>
            </w:r>
            <w:r w:rsidR="0021456C" w:rsidRPr="00E91420">
              <w:rPr>
                <w:rFonts w:ascii="Times New Roman" w:eastAsia="Times New Roman" w:hAnsi="Times New Roman" w:cs="Times New Roman"/>
                <w:b/>
                <w:sz w:val="28"/>
                <w:szCs w:val="28"/>
                <w:lang w:eastAsia="ru-RU"/>
              </w:rPr>
              <w:t xml:space="preserve"> </w:t>
            </w:r>
            <w:r w:rsidR="003134E1" w:rsidRPr="00E91420">
              <w:rPr>
                <w:rFonts w:ascii="Times New Roman" w:eastAsia="Times New Roman" w:hAnsi="Times New Roman" w:cs="Times New Roman"/>
                <w:b/>
                <w:sz w:val="28"/>
                <w:szCs w:val="28"/>
                <w:lang w:eastAsia="ru-RU"/>
              </w:rPr>
              <w:t>………………</w:t>
            </w:r>
            <w:r w:rsidRPr="00E91420">
              <w:rPr>
                <w:rFonts w:ascii="Times New Roman" w:eastAsia="Times New Roman" w:hAnsi="Times New Roman" w:cs="Times New Roman"/>
                <w:b/>
                <w:sz w:val="28"/>
                <w:szCs w:val="28"/>
                <w:lang w:eastAsia="ru-RU"/>
              </w:rPr>
              <w:t>……………………………………………………...</w:t>
            </w:r>
          </w:p>
        </w:tc>
        <w:tc>
          <w:tcPr>
            <w:tcW w:w="708" w:type="dxa"/>
            <w:shd w:val="clear" w:color="auto" w:fill="auto"/>
            <w:vAlign w:val="bottom"/>
          </w:tcPr>
          <w:p w14:paraId="11DD3204" w14:textId="6C5BBBA5"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76</w:t>
            </w:r>
          </w:p>
        </w:tc>
      </w:tr>
      <w:tr w:rsidR="0021456C" w:rsidRPr="00E91420" w14:paraId="36FD6C15" w14:textId="77777777" w:rsidTr="00616660">
        <w:trPr>
          <w:trHeight w:val="427"/>
          <w:jc w:val="center"/>
        </w:trPr>
        <w:tc>
          <w:tcPr>
            <w:tcW w:w="8931" w:type="dxa"/>
            <w:shd w:val="clear" w:color="auto" w:fill="auto"/>
          </w:tcPr>
          <w:p w14:paraId="475C0BBA" w14:textId="5A66210A" w:rsidR="0021456C" w:rsidRPr="00E91420" w:rsidRDefault="0021456C" w:rsidP="000B0E7D">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3.</w:t>
            </w:r>
            <w:r w:rsidRPr="00E91420">
              <w:rPr>
                <w:rFonts w:ascii="Times New Roman" w:eastAsia="Times New Roman" w:hAnsi="Times New Roman" w:cs="Times New Roman"/>
                <w:sz w:val="28"/>
                <w:szCs w:val="28"/>
                <w:lang w:eastAsia="ru-RU"/>
              </w:rPr>
              <w:t>1 Применение полевых методов для изучения овражной эрозии …</w:t>
            </w:r>
            <w:r w:rsidR="00615C26" w:rsidRPr="00E91420">
              <w:rPr>
                <w:rFonts w:ascii="Times New Roman" w:eastAsia="Times New Roman" w:hAnsi="Times New Roman" w:cs="Times New Roman"/>
                <w:sz w:val="28"/>
                <w:szCs w:val="28"/>
                <w:lang w:eastAsia="ru-RU"/>
              </w:rPr>
              <w:t>..</w:t>
            </w:r>
          </w:p>
        </w:tc>
        <w:tc>
          <w:tcPr>
            <w:tcW w:w="708" w:type="dxa"/>
            <w:shd w:val="clear" w:color="auto" w:fill="auto"/>
            <w:vAlign w:val="bottom"/>
          </w:tcPr>
          <w:p w14:paraId="313AC752" w14:textId="5FC60CCF" w:rsidR="0021456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76</w:t>
            </w:r>
          </w:p>
        </w:tc>
      </w:tr>
      <w:tr w:rsidR="0021456C" w:rsidRPr="00E91420" w14:paraId="5812B93C" w14:textId="77777777" w:rsidTr="00616660">
        <w:trPr>
          <w:trHeight w:val="427"/>
          <w:jc w:val="center"/>
        </w:trPr>
        <w:tc>
          <w:tcPr>
            <w:tcW w:w="8931" w:type="dxa"/>
            <w:shd w:val="clear" w:color="auto" w:fill="auto"/>
          </w:tcPr>
          <w:p w14:paraId="321E85DA" w14:textId="7FE279A8" w:rsidR="0021456C" w:rsidRPr="00E91420" w:rsidRDefault="0021456C" w:rsidP="000B0E7D">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3.</w:t>
            </w:r>
            <w:r w:rsidRPr="00E91420">
              <w:rPr>
                <w:rFonts w:ascii="Times New Roman" w:eastAsia="Times New Roman" w:hAnsi="Times New Roman" w:cs="Times New Roman"/>
                <w:sz w:val="28"/>
                <w:szCs w:val="28"/>
                <w:lang w:eastAsia="ru-RU"/>
              </w:rPr>
              <w:t xml:space="preserve">2 Применение методов дистанционного зондирования </w:t>
            </w:r>
            <w:r w:rsidR="00374CC7" w:rsidRPr="00E91420">
              <w:rPr>
                <w:rFonts w:ascii="Times New Roman" w:eastAsia="Times New Roman" w:hAnsi="Times New Roman" w:cs="Times New Roman"/>
                <w:sz w:val="28"/>
                <w:szCs w:val="28"/>
                <w:lang w:eastAsia="ru-RU"/>
              </w:rPr>
              <w:t>З</w:t>
            </w:r>
            <w:r w:rsidRPr="00E91420">
              <w:rPr>
                <w:rFonts w:ascii="Times New Roman" w:eastAsia="Times New Roman" w:hAnsi="Times New Roman" w:cs="Times New Roman"/>
                <w:sz w:val="28"/>
                <w:szCs w:val="28"/>
                <w:lang w:eastAsia="ru-RU"/>
              </w:rPr>
              <w:t>емли при исследовании овражной эрозии ……………………………………………..</w:t>
            </w:r>
          </w:p>
        </w:tc>
        <w:tc>
          <w:tcPr>
            <w:tcW w:w="708" w:type="dxa"/>
            <w:shd w:val="clear" w:color="auto" w:fill="auto"/>
            <w:vAlign w:val="bottom"/>
          </w:tcPr>
          <w:p w14:paraId="5801CC98" w14:textId="5E703264" w:rsidR="0021456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79</w:t>
            </w:r>
          </w:p>
        </w:tc>
      </w:tr>
      <w:tr w:rsidR="0021456C" w:rsidRPr="00E91420" w14:paraId="0C5EABAB" w14:textId="77777777" w:rsidTr="00616660">
        <w:trPr>
          <w:trHeight w:val="427"/>
          <w:jc w:val="center"/>
        </w:trPr>
        <w:tc>
          <w:tcPr>
            <w:tcW w:w="8931" w:type="dxa"/>
            <w:shd w:val="clear" w:color="auto" w:fill="auto"/>
          </w:tcPr>
          <w:p w14:paraId="1167AA8E" w14:textId="4BCF713A" w:rsidR="0021456C" w:rsidRPr="00E91420" w:rsidRDefault="0021456C" w:rsidP="000B0E7D">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3.</w:t>
            </w:r>
            <w:r w:rsidRPr="00E91420">
              <w:rPr>
                <w:rFonts w:ascii="Times New Roman" w:eastAsia="Times New Roman" w:hAnsi="Times New Roman" w:cs="Times New Roman"/>
                <w:sz w:val="28"/>
                <w:szCs w:val="28"/>
                <w:lang w:eastAsia="ru-RU"/>
              </w:rPr>
              <w:t>3 Применение методов лазерного сканирования для исследования овражной эрозии ……………………………………………………………..</w:t>
            </w:r>
          </w:p>
        </w:tc>
        <w:tc>
          <w:tcPr>
            <w:tcW w:w="708" w:type="dxa"/>
            <w:shd w:val="clear" w:color="auto" w:fill="auto"/>
            <w:vAlign w:val="bottom"/>
          </w:tcPr>
          <w:p w14:paraId="5106C920" w14:textId="63DD6AC7" w:rsidR="0021456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84</w:t>
            </w:r>
          </w:p>
        </w:tc>
      </w:tr>
      <w:tr w:rsidR="005C6B65" w:rsidRPr="00E91420" w14:paraId="77340694" w14:textId="77777777" w:rsidTr="00616660">
        <w:trPr>
          <w:trHeight w:val="427"/>
          <w:jc w:val="center"/>
        </w:trPr>
        <w:tc>
          <w:tcPr>
            <w:tcW w:w="8931" w:type="dxa"/>
            <w:shd w:val="clear" w:color="auto" w:fill="auto"/>
          </w:tcPr>
          <w:p w14:paraId="7060EA21" w14:textId="6F7B22F5" w:rsidR="005C6B65" w:rsidRPr="00E91420" w:rsidRDefault="005C6B65" w:rsidP="005C6B65">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Cs/>
                <w:sz w:val="28"/>
                <w:szCs w:val="28"/>
                <w:lang w:eastAsia="ru-RU"/>
              </w:rPr>
              <w:t>Выводы по 3 разделу…………………………………………………………</w:t>
            </w:r>
          </w:p>
        </w:tc>
        <w:tc>
          <w:tcPr>
            <w:tcW w:w="708" w:type="dxa"/>
            <w:shd w:val="clear" w:color="auto" w:fill="auto"/>
            <w:vAlign w:val="bottom"/>
          </w:tcPr>
          <w:p w14:paraId="5102E5BB" w14:textId="4576BD0D" w:rsidR="005C6B65"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89</w:t>
            </w:r>
          </w:p>
        </w:tc>
      </w:tr>
      <w:tr w:rsidR="00A4599C" w:rsidRPr="00E91420" w14:paraId="229D49DC" w14:textId="77777777" w:rsidTr="00616660">
        <w:trPr>
          <w:trHeight w:val="479"/>
          <w:jc w:val="center"/>
        </w:trPr>
        <w:tc>
          <w:tcPr>
            <w:tcW w:w="8931" w:type="dxa"/>
            <w:shd w:val="clear" w:color="auto" w:fill="auto"/>
          </w:tcPr>
          <w:p w14:paraId="0BA3FCF9" w14:textId="0FAAB526" w:rsidR="00A4599C" w:rsidRPr="00E91420" w:rsidRDefault="005F0C4E" w:rsidP="000B0E7D">
            <w:pPr>
              <w:widowControl w:val="0"/>
              <w:autoSpaceDE w:val="0"/>
              <w:autoSpaceDN w:val="0"/>
              <w:adjustRightInd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4 ОЦЕНКА РАЗВИТИЯ ОВРАЖНОЙ ЭРОЗИИ ЗАПАДНОЙ ЧАСТИ ЖЕТЫСУ АЛАТАУ …..……………..…………………………...</w:t>
            </w:r>
          </w:p>
        </w:tc>
        <w:tc>
          <w:tcPr>
            <w:tcW w:w="708" w:type="dxa"/>
            <w:shd w:val="clear" w:color="auto" w:fill="auto"/>
            <w:vAlign w:val="bottom"/>
          </w:tcPr>
          <w:p w14:paraId="2D2C96AE" w14:textId="55C7E6ED"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91</w:t>
            </w:r>
          </w:p>
        </w:tc>
      </w:tr>
      <w:tr w:rsidR="001B5F85" w:rsidRPr="00E91420" w14:paraId="1D93BF1C" w14:textId="77777777" w:rsidTr="00616660">
        <w:trPr>
          <w:trHeight w:val="479"/>
          <w:jc w:val="center"/>
        </w:trPr>
        <w:tc>
          <w:tcPr>
            <w:tcW w:w="8931" w:type="dxa"/>
            <w:shd w:val="clear" w:color="auto" w:fill="auto"/>
          </w:tcPr>
          <w:p w14:paraId="1EF15AFC" w14:textId="00CF2FBF" w:rsidR="001B5F85" w:rsidRPr="00E91420" w:rsidRDefault="001B5F85" w:rsidP="005F0C4E">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1 Морфометрические характеристики оврагов …………………….</w:t>
            </w:r>
          </w:p>
        </w:tc>
        <w:tc>
          <w:tcPr>
            <w:tcW w:w="708" w:type="dxa"/>
            <w:shd w:val="clear" w:color="auto" w:fill="auto"/>
            <w:vAlign w:val="bottom"/>
          </w:tcPr>
          <w:p w14:paraId="2C3C3A42" w14:textId="35548533" w:rsidR="001B5F85"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91</w:t>
            </w:r>
          </w:p>
        </w:tc>
      </w:tr>
      <w:tr w:rsidR="001B5F85" w:rsidRPr="00E91420" w14:paraId="0BCA8D5C" w14:textId="77777777" w:rsidTr="00616660">
        <w:trPr>
          <w:trHeight w:val="479"/>
          <w:jc w:val="center"/>
        </w:trPr>
        <w:tc>
          <w:tcPr>
            <w:tcW w:w="8931" w:type="dxa"/>
            <w:shd w:val="clear" w:color="auto" w:fill="auto"/>
          </w:tcPr>
          <w:p w14:paraId="1A34B578" w14:textId="7BF3A36A" w:rsidR="001B5F85" w:rsidRPr="00E91420" w:rsidRDefault="001B5F85" w:rsidP="005F0C4E">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2 Динамика овражной эрозии ……………………………………….</w:t>
            </w:r>
          </w:p>
        </w:tc>
        <w:tc>
          <w:tcPr>
            <w:tcW w:w="708" w:type="dxa"/>
            <w:shd w:val="clear" w:color="auto" w:fill="auto"/>
            <w:vAlign w:val="bottom"/>
          </w:tcPr>
          <w:p w14:paraId="7322740A" w14:textId="7DF90D5E" w:rsidR="001B5F85"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98</w:t>
            </w:r>
          </w:p>
        </w:tc>
      </w:tr>
      <w:tr w:rsidR="001B5F85" w:rsidRPr="00E91420" w14:paraId="55120D57" w14:textId="77777777" w:rsidTr="00616660">
        <w:trPr>
          <w:trHeight w:val="479"/>
          <w:jc w:val="center"/>
        </w:trPr>
        <w:tc>
          <w:tcPr>
            <w:tcW w:w="8931" w:type="dxa"/>
            <w:shd w:val="clear" w:color="auto" w:fill="auto"/>
          </w:tcPr>
          <w:p w14:paraId="035C0BFF" w14:textId="7EFDA28C" w:rsidR="001B5F85" w:rsidRPr="00E91420" w:rsidRDefault="001B5F85" w:rsidP="005F0C4E">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.3 Оценка пораженности овражной эрозией западного Жетысу Алатау ………………………………………………………………………...</w:t>
            </w:r>
          </w:p>
        </w:tc>
        <w:tc>
          <w:tcPr>
            <w:tcW w:w="708" w:type="dxa"/>
            <w:shd w:val="clear" w:color="auto" w:fill="auto"/>
            <w:vAlign w:val="bottom"/>
          </w:tcPr>
          <w:p w14:paraId="7D44D7A7" w14:textId="4DECCAB0" w:rsidR="001B5F85"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108</w:t>
            </w:r>
          </w:p>
        </w:tc>
      </w:tr>
      <w:tr w:rsidR="001B5F85" w:rsidRPr="00E91420" w14:paraId="1DC44F9C" w14:textId="77777777" w:rsidTr="00616660">
        <w:trPr>
          <w:trHeight w:val="479"/>
          <w:jc w:val="center"/>
        </w:trPr>
        <w:tc>
          <w:tcPr>
            <w:tcW w:w="8931" w:type="dxa"/>
            <w:shd w:val="clear" w:color="auto" w:fill="auto"/>
          </w:tcPr>
          <w:p w14:paraId="6F63AF49" w14:textId="0876D29A" w:rsidR="001B5F85" w:rsidRPr="00E91420" w:rsidRDefault="001552CC" w:rsidP="005F0C4E">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5F0C4E"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.4 Площадное распространение овражной сети на исследуемых участках Жетысу Алатау …………………………………………………….</w:t>
            </w:r>
          </w:p>
        </w:tc>
        <w:tc>
          <w:tcPr>
            <w:tcW w:w="708" w:type="dxa"/>
            <w:shd w:val="clear" w:color="auto" w:fill="auto"/>
            <w:vAlign w:val="bottom"/>
          </w:tcPr>
          <w:p w14:paraId="5E487BDA" w14:textId="3EFC497D" w:rsidR="001B5F85"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118</w:t>
            </w:r>
          </w:p>
        </w:tc>
      </w:tr>
      <w:tr w:rsidR="00A4599C" w:rsidRPr="00E91420" w14:paraId="218AB108" w14:textId="77777777" w:rsidTr="00616660">
        <w:trPr>
          <w:trHeight w:val="250"/>
          <w:jc w:val="center"/>
        </w:trPr>
        <w:tc>
          <w:tcPr>
            <w:tcW w:w="8931" w:type="dxa"/>
            <w:shd w:val="clear" w:color="auto" w:fill="auto"/>
          </w:tcPr>
          <w:p w14:paraId="07273CB1" w14:textId="6E624580" w:rsidR="00A4599C" w:rsidRPr="00E91420" w:rsidRDefault="00A4599C" w:rsidP="005C6B65">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lastRenderedPageBreak/>
              <w:t xml:space="preserve">Выводы по </w:t>
            </w:r>
            <w:r w:rsidR="005C6B65" w:rsidRPr="00E91420">
              <w:rPr>
                <w:rFonts w:ascii="Times New Roman" w:eastAsia="Times New Roman" w:hAnsi="Times New Roman" w:cs="Times New Roman"/>
                <w:bCs/>
                <w:sz w:val="28"/>
                <w:szCs w:val="28"/>
                <w:lang w:eastAsia="ru-RU"/>
              </w:rPr>
              <w:t>4</w:t>
            </w:r>
            <w:r w:rsidRPr="00E91420">
              <w:rPr>
                <w:rFonts w:ascii="Times New Roman" w:eastAsia="Times New Roman" w:hAnsi="Times New Roman" w:cs="Times New Roman"/>
                <w:bCs/>
                <w:sz w:val="28"/>
                <w:szCs w:val="28"/>
                <w:lang w:eastAsia="ru-RU"/>
              </w:rPr>
              <w:t xml:space="preserve"> разделу…………………………………………………………</w:t>
            </w:r>
          </w:p>
        </w:tc>
        <w:tc>
          <w:tcPr>
            <w:tcW w:w="708" w:type="dxa"/>
            <w:shd w:val="clear" w:color="auto" w:fill="auto"/>
            <w:vAlign w:val="bottom"/>
          </w:tcPr>
          <w:p w14:paraId="074FF585" w14:textId="78C6D1D7"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121</w:t>
            </w:r>
          </w:p>
        </w:tc>
      </w:tr>
      <w:tr w:rsidR="00A4599C" w:rsidRPr="00E91420" w14:paraId="71058817" w14:textId="77777777" w:rsidTr="00616660">
        <w:trPr>
          <w:jc w:val="center"/>
        </w:trPr>
        <w:tc>
          <w:tcPr>
            <w:tcW w:w="8931" w:type="dxa"/>
            <w:shd w:val="clear" w:color="auto" w:fill="auto"/>
          </w:tcPr>
          <w:p w14:paraId="60B63ED8" w14:textId="2E785DB8" w:rsidR="00A4599C" w:rsidRPr="00E91420" w:rsidRDefault="009C2C51" w:rsidP="000B0E7D">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caps/>
                <w:sz w:val="28"/>
                <w:szCs w:val="28"/>
                <w:lang w:eastAsia="ru-RU"/>
              </w:rPr>
              <w:t>5</w:t>
            </w:r>
            <w:r w:rsidR="0059270E" w:rsidRPr="00E91420">
              <w:rPr>
                <w:rFonts w:ascii="Times New Roman" w:eastAsia="Times New Roman" w:hAnsi="Times New Roman" w:cs="Times New Roman"/>
                <w:b/>
                <w:caps/>
                <w:sz w:val="28"/>
                <w:szCs w:val="28"/>
                <w:lang w:eastAsia="ru-RU"/>
              </w:rPr>
              <w:t> </w:t>
            </w:r>
            <w:r w:rsidR="006454B3" w:rsidRPr="00E91420">
              <w:rPr>
                <w:rFonts w:ascii="Times New Roman" w:eastAsia="Times New Roman" w:hAnsi="Times New Roman" w:cs="Times New Roman"/>
                <w:b/>
                <w:caps/>
                <w:sz w:val="28"/>
                <w:szCs w:val="28"/>
                <w:lang w:eastAsia="ru-RU"/>
              </w:rPr>
              <w:t xml:space="preserve">Рекомендации по управлению овражными процессами западной части Жетысу Алатау </w:t>
            </w:r>
            <w:r w:rsidR="0059270E" w:rsidRPr="00E91420">
              <w:rPr>
                <w:rFonts w:ascii="Times New Roman" w:eastAsia="Times New Roman" w:hAnsi="Times New Roman" w:cs="Times New Roman"/>
                <w:b/>
                <w:caps/>
                <w:sz w:val="28"/>
                <w:szCs w:val="28"/>
                <w:lang w:eastAsia="ru-RU"/>
              </w:rPr>
              <w:t>…...</w:t>
            </w:r>
            <w:r w:rsidR="00A4599C" w:rsidRPr="00E91420">
              <w:rPr>
                <w:rFonts w:ascii="Times New Roman" w:eastAsia="Times New Roman" w:hAnsi="Times New Roman" w:cs="Times New Roman"/>
                <w:b/>
                <w:caps/>
                <w:sz w:val="28"/>
                <w:szCs w:val="28"/>
                <w:lang w:eastAsia="ru-RU"/>
              </w:rPr>
              <w:t>………….……...</w:t>
            </w:r>
            <w:r w:rsidR="006454B3" w:rsidRPr="00E91420">
              <w:rPr>
                <w:rFonts w:ascii="Times New Roman" w:eastAsia="Times New Roman" w:hAnsi="Times New Roman" w:cs="Times New Roman"/>
                <w:b/>
                <w:caps/>
                <w:sz w:val="28"/>
                <w:szCs w:val="28"/>
                <w:lang w:eastAsia="ru-RU"/>
              </w:rPr>
              <w:t>.........................................................................................</w:t>
            </w:r>
          </w:p>
        </w:tc>
        <w:tc>
          <w:tcPr>
            <w:tcW w:w="708" w:type="dxa"/>
            <w:shd w:val="clear" w:color="auto" w:fill="auto"/>
            <w:vAlign w:val="bottom"/>
          </w:tcPr>
          <w:p w14:paraId="4A95D47C" w14:textId="67A8D943"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124</w:t>
            </w:r>
          </w:p>
        </w:tc>
      </w:tr>
      <w:tr w:rsidR="00A4599C" w:rsidRPr="00E91420" w14:paraId="47825B5D" w14:textId="77777777" w:rsidTr="00616660">
        <w:trPr>
          <w:jc w:val="center"/>
        </w:trPr>
        <w:tc>
          <w:tcPr>
            <w:tcW w:w="8931" w:type="dxa"/>
            <w:shd w:val="clear" w:color="auto" w:fill="auto"/>
          </w:tcPr>
          <w:p w14:paraId="7C42BB89" w14:textId="4CF5889C" w:rsidR="00A4599C" w:rsidRPr="00E91420" w:rsidRDefault="009C2C51" w:rsidP="000B0E7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fr-FR"/>
              </w:rPr>
            </w:pPr>
            <w:r w:rsidRPr="00E91420">
              <w:rPr>
                <w:rFonts w:ascii="Times New Roman" w:eastAsia="Times New Roman" w:hAnsi="Times New Roman" w:cs="Times New Roman"/>
                <w:sz w:val="28"/>
                <w:szCs w:val="28"/>
                <w:lang w:eastAsia="fr-FR"/>
              </w:rPr>
              <w:t>5</w:t>
            </w:r>
            <w:r w:rsidR="00A4599C" w:rsidRPr="00E91420">
              <w:rPr>
                <w:rFonts w:ascii="Times New Roman" w:eastAsia="Times New Roman" w:hAnsi="Times New Roman" w:cs="Times New Roman"/>
                <w:sz w:val="28"/>
                <w:szCs w:val="28"/>
                <w:lang w:eastAsia="fr-FR"/>
              </w:rPr>
              <w:t xml:space="preserve">.1 </w:t>
            </w:r>
            <w:r w:rsidR="006454B3" w:rsidRPr="00E91420">
              <w:rPr>
                <w:rFonts w:ascii="Times New Roman" w:eastAsia="Times New Roman" w:hAnsi="Times New Roman" w:cs="Times New Roman"/>
                <w:sz w:val="28"/>
                <w:szCs w:val="28"/>
                <w:lang w:eastAsia="fr-FR"/>
              </w:rPr>
              <w:t xml:space="preserve">Рекомендации по управлению овражными процессами западной части Жетысу Алатау </w:t>
            </w:r>
            <w:r w:rsidR="009A3D8F" w:rsidRPr="00E91420">
              <w:rPr>
                <w:rFonts w:ascii="Times New Roman" w:eastAsia="Times New Roman" w:hAnsi="Times New Roman" w:cs="Times New Roman"/>
                <w:sz w:val="28"/>
                <w:szCs w:val="28"/>
                <w:lang w:eastAsia="fr-FR"/>
              </w:rPr>
              <w:t>……………………………………….</w:t>
            </w:r>
            <w:r w:rsidR="00A4599C" w:rsidRPr="00E91420">
              <w:rPr>
                <w:rFonts w:ascii="Times New Roman" w:eastAsia="Times New Roman" w:hAnsi="Times New Roman" w:cs="Times New Roman"/>
                <w:sz w:val="28"/>
                <w:szCs w:val="28"/>
                <w:lang w:eastAsia="fr-FR"/>
              </w:rPr>
              <w:t>….……………</w:t>
            </w:r>
          </w:p>
        </w:tc>
        <w:tc>
          <w:tcPr>
            <w:tcW w:w="708" w:type="dxa"/>
            <w:shd w:val="clear" w:color="auto" w:fill="auto"/>
            <w:vAlign w:val="bottom"/>
          </w:tcPr>
          <w:p w14:paraId="2721673D" w14:textId="210E338D"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124</w:t>
            </w:r>
          </w:p>
        </w:tc>
      </w:tr>
      <w:tr w:rsidR="00A4599C" w:rsidRPr="00E91420" w14:paraId="46F4FB4E" w14:textId="77777777" w:rsidTr="00616660">
        <w:trPr>
          <w:jc w:val="center"/>
        </w:trPr>
        <w:tc>
          <w:tcPr>
            <w:tcW w:w="8931" w:type="dxa"/>
            <w:shd w:val="clear" w:color="auto" w:fill="auto"/>
          </w:tcPr>
          <w:p w14:paraId="1F85B1C6" w14:textId="3C793B77" w:rsidR="00A4599C" w:rsidRPr="00E91420" w:rsidRDefault="00A4599C" w:rsidP="009C2C51">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Выводы по </w:t>
            </w:r>
            <w:r w:rsidR="009C2C51" w:rsidRPr="00E91420">
              <w:rPr>
                <w:rFonts w:ascii="Times New Roman" w:eastAsia="Times New Roman" w:hAnsi="Times New Roman" w:cs="Times New Roman"/>
                <w:bCs/>
                <w:sz w:val="28"/>
                <w:szCs w:val="28"/>
                <w:lang w:eastAsia="ru-RU"/>
              </w:rPr>
              <w:t>5</w:t>
            </w:r>
            <w:r w:rsidRPr="00E91420">
              <w:rPr>
                <w:rFonts w:ascii="Times New Roman" w:eastAsia="Times New Roman" w:hAnsi="Times New Roman" w:cs="Times New Roman"/>
                <w:bCs/>
                <w:sz w:val="28"/>
                <w:szCs w:val="28"/>
                <w:lang w:eastAsia="ru-RU"/>
              </w:rPr>
              <w:t xml:space="preserve"> разделу…………………………………………………………</w:t>
            </w:r>
          </w:p>
        </w:tc>
        <w:tc>
          <w:tcPr>
            <w:tcW w:w="708" w:type="dxa"/>
            <w:shd w:val="clear" w:color="auto" w:fill="auto"/>
            <w:vAlign w:val="bottom"/>
          </w:tcPr>
          <w:p w14:paraId="6701B120" w14:textId="2904801F"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133</w:t>
            </w:r>
          </w:p>
        </w:tc>
      </w:tr>
      <w:tr w:rsidR="00A4599C" w:rsidRPr="00E91420" w14:paraId="73909BE1" w14:textId="77777777" w:rsidTr="00616660">
        <w:trPr>
          <w:jc w:val="center"/>
        </w:trPr>
        <w:tc>
          <w:tcPr>
            <w:tcW w:w="8931" w:type="dxa"/>
            <w:shd w:val="clear" w:color="auto" w:fill="auto"/>
            <w:vAlign w:val="center"/>
          </w:tcPr>
          <w:p w14:paraId="42DEC0F1" w14:textId="77777777" w:rsidR="00A4599C" w:rsidRPr="00E91420"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t xml:space="preserve">Заключение </w:t>
            </w:r>
            <w:r w:rsidRPr="00E91420">
              <w:rPr>
                <w:rFonts w:ascii="Times New Roman" w:eastAsia="Times New Roman" w:hAnsi="Times New Roman" w:cs="Times New Roman"/>
                <w:caps/>
                <w:sz w:val="28"/>
                <w:szCs w:val="28"/>
                <w:lang w:eastAsia="ru-RU"/>
              </w:rPr>
              <w:t>…………………………………………………………….</w:t>
            </w:r>
          </w:p>
        </w:tc>
        <w:tc>
          <w:tcPr>
            <w:tcW w:w="708" w:type="dxa"/>
            <w:shd w:val="clear" w:color="auto" w:fill="auto"/>
            <w:vAlign w:val="bottom"/>
          </w:tcPr>
          <w:p w14:paraId="769CAC73" w14:textId="07D43690"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134</w:t>
            </w:r>
          </w:p>
        </w:tc>
      </w:tr>
      <w:tr w:rsidR="00A4599C" w:rsidRPr="00E91420" w14:paraId="3AD74F56" w14:textId="77777777" w:rsidTr="00616660">
        <w:trPr>
          <w:jc w:val="center"/>
        </w:trPr>
        <w:tc>
          <w:tcPr>
            <w:tcW w:w="8931" w:type="dxa"/>
            <w:shd w:val="clear" w:color="auto" w:fill="auto"/>
            <w:vAlign w:val="center"/>
          </w:tcPr>
          <w:p w14:paraId="0DB8FA5B" w14:textId="77777777" w:rsidR="00A4599C" w:rsidRPr="00E91420"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t xml:space="preserve">Список использованных источников </w:t>
            </w:r>
            <w:r w:rsidRPr="00E91420">
              <w:rPr>
                <w:rFonts w:ascii="Times New Roman" w:eastAsia="Times New Roman" w:hAnsi="Times New Roman" w:cs="Times New Roman"/>
                <w:caps/>
                <w:sz w:val="28"/>
                <w:szCs w:val="28"/>
                <w:lang w:eastAsia="ru-RU"/>
              </w:rPr>
              <w:t>……………………</w:t>
            </w:r>
          </w:p>
        </w:tc>
        <w:tc>
          <w:tcPr>
            <w:tcW w:w="708" w:type="dxa"/>
            <w:shd w:val="clear" w:color="auto" w:fill="auto"/>
            <w:vAlign w:val="bottom"/>
          </w:tcPr>
          <w:p w14:paraId="0C693307" w14:textId="245432EC"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137</w:t>
            </w:r>
          </w:p>
        </w:tc>
      </w:tr>
      <w:tr w:rsidR="00A4599C" w:rsidRPr="00E91420" w14:paraId="5F134D34" w14:textId="77777777" w:rsidTr="00616660">
        <w:trPr>
          <w:jc w:val="center"/>
        </w:trPr>
        <w:tc>
          <w:tcPr>
            <w:tcW w:w="8931" w:type="dxa"/>
            <w:shd w:val="clear" w:color="auto" w:fill="auto"/>
            <w:vAlign w:val="center"/>
          </w:tcPr>
          <w:p w14:paraId="710B6E21" w14:textId="1E3B2604" w:rsidR="00A4599C" w:rsidRPr="00E91420" w:rsidRDefault="001C15DA" w:rsidP="006A67F6">
            <w:pPr>
              <w:pStyle w:val="ab"/>
              <w:rPr>
                <w:b/>
                <w:caps/>
                <w:lang w:eastAsia="ru-RU"/>
              </w:rPr>
            </w:pPr>
            <w:r w:rsidRPr="00E91420">
              <w:rPr>
                <w:b/>
                <w:noProof/>
                <w:lang w:eastAsia="ru-RU"/>
              </w:rPr>
              <w:t>ПРИЛОЖЕНИЕ А</w:t>
            </w:r>
            <w:r w:rsidRPr="00E91420">
              <w:rPr>
                <w:b/>
                <w:noProof/>
                <w:lang w:val="en-US" w:eastAsia="ru-RU"/>
              </w:rPr>
              <w:t> </w:t>
            </w:r>
            <w:r w:rsidR="00627BCD" w:rsidRPr="00E91420">
              <w:rPr>
                <w:b/>
                <w:noProof/>
                <w:lang w:eastAsia="ru-RU"/>
              </w:rPr>
              <w:t>-</w:t>
            </w:r>
            <w:r w:rsidRPr="00E91420">
              <w:rPr>
                <w:b/>
                <w:noProof/>
                <w:lang w:val="en-US" w:eastAsia="ru-RU"/>
              </w:rPr>
              <w:t> </w:t>
            </w:r>
            <w:r w:rsidR="006A67F6" w:rsidRPr="00E91420">
              <w:rPr>
                <w:rStyle w:val="3fd"/>
                <w:bCs/>
              </w:rPr>
              <w:t>Классификация оврагов северных склонов Иле Алатау (по Ульману А.А., 1996)</w:t>
            </w:r>
          </w:p>
        </w:tc>
        <w:tc>
          <w:tcPr>
            <w:tcW w:w="708" w:type="dxa"/>
            <w:shd w:val="clear" w:color="auto" w:fill="auto"/>
            <w:vAlign w:val="bottom"/>
          </w:tcPr>
          <w:p w14:paraId="5E8CEAA9" w14:textId="23432CDD"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151</w:t>
            </w:r>
          </w:p>
        </w:tc>
      </w:tr>
      <w:tr w:rsidR="00A4599C" w:rsidRPr="00E91420" w14:paraId="142558E2" w14:textId="77777777" w:rsidTr="00616660">
        <w:trPr>
          <w:jc w:val="center"/>
        </w:trPr>
        <w:tc>
          <w:tcPr>
            <w:tcW w:w="8931" w:type="dxa"/>
            <w:shd w:val="clear" w:color="auto" w:fill="auto"/>
            <w:vAlign w:val="center"/>
          </w:tcPr>
          <w:p w14:paraId="0285AEBE" w14:textId="3BC37B51" w:rsidR="00A4599C" w:rsidRPr="00E91420" w:rsidRDefault="00A4599C" w:rsidP="001C15DA">
            <w:pPr>
              <w:widowControl w:val="0"/>
              <w:spacing w:after="0" w:line="240" w:lineRule="auto"/>
              <w:jc w:val="both"/>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t>ПРИЛОЖЕНИЕ Б</w:t>
            </w:r>
            <w:r w:rsidR="001C15DA" w:rsidRPr="00E91420">
              <w:rPr>
                <w:rFonts w:ascii="Times New Roman" w:eastAsia="Times New Roman" w:hAnsi="Times New Roman" w:cs="Times New Roman"/>
                <w:b/>
                <w:noProof/>
                <w:sz w:val="28"/>
                <w:szCs w:val="28"/>
                <w:lang w:val="en-US" w:eastAsia="ru-RU"/>
              </w:rPr>
              <w:t> </w:t>
            </w:r>
            <w:r w:rsidR="001C15DA" w:rsidRPr="00E91420">
              <w:rPr>
                <w:rFonts w:ascii="Times New Roman" w:eastAsia="Times New Roman" w:hAnsi="Times New Roman" w:cs="Times New Roman"/>
                <w:b/>
                <w:noProof/>
                <w:sz w:val="28"/>
                <w:szCs w:val="28"/>
                <w:lang w:eastAsia="ru-RU"/>
              </w:rPr>
              <w:t>-</w:t>
            </w:r>
            <w:r w:rsidR="001C15DA" w:rsidRPr="00E91420">
              <w:rPr>
                <w:rFonts w:ascii="Times New Roman" w:eastAsia="Times New Roman" w:hAnsi="Times New Roman" w:cs="Times New Roman"/>
                <w:b/>
                <w:noProof/>
                <w:sz w:val="28"/>
                <w:szCs w:val="28"/>
                <w:lang w:val="en-US" w:eastAsia="ru-RU"/>
              </w:rPr>
              <w:t> </w:t>
            </w:r>
            <w:r w:rsidR="0066770E" w:rsidRPr="00E91420">
              <w:rPr>
                <w:rStyle w:val="fontstyle01"/>
              </w:rPr>
              <w:t>Морфологические типы оврагов</w:t>
            </w:r>
          </w:p>
        </w:tc>
        <w:tc>
          <w:tcPr>
            <w:tcW w:w="708" w:type="dxa"/>
            <w:shd w:val="clear" w:color="auto" w:fill="auto"/>
            <w:vAlign w:val="bottom"/>
          </w:tcPr>
          <w:p w14:paraId="5D8D633F" w14:textId="4080BBD4"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152</w:t>
            </w:r>
          </w:p>
        </w:tc>
      </w:tr>
      <w:tr w:rsidR="00A4599C" w:rsidRPr="00E91420" w14:paraId="741C9F65" w14:textId="77777777" w:rsidTr="00616660">
        <w:trPr>
          <w:jc w:val="center"/>
        </w:trPr>
        <w:tc>
          <w:tcPr>
            <w:tcW w:w="8931" w:type="dxa"/>
            <w:shd w:val="clear" w:color="auto" w:fill="auto"/>
            <w:vAlign w:val="center"/>
          </w:tcPr>
          <w:p w14:paraId="77CF9D48" w14:textId="3A5E1C29" w:rsidR="00A4599C" w:rsidRPr="00E91420" w:rsidRDefault="001C15DA" w:rsidP="006B2912">
            <w:pPr>
              <w:widowControl w:val="0"/>
              <w:spacing w:after="0" w:line="240" w:lineRule="auto"/>
              <w:jc w:val="both"/>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sz w:val="28"/>
                <w:szCs w:val="28"/>
                <w:lang w:eastAsia="ru-RU"/>
              </w:rPr>
              <w:t>ПРИЛОЖЕНИЕ В </w:t>
            </w:r>
            <w:r w:rsidR="006A67F6" w:rsidRPr="00E91420">
              <w:rPr>
                <w:rFonts w:ascii="Times New Roman" w:eastAsia="Times New Roman" w:hAnsi="Times New Roman" w:cs="Times New Roman"/>
                <w:b/>
                <w:sz w:val="28"/>
                <w:szCs w:val="28"/>
                <w:lang w:eastAsia="ru-RU"/>
              </w:rPr>
              <w:t>-</w:t>
            </w:r>
            <w:r w:rsidR="006B2912" w:rsidRPr="00E91420">
              <w:rPr>
                <w:rFonts w:ascii="Times New Roman" w:eastAsia="Times New Roman" w:hAnsi="Times New Roman" w:cs="Times New Roman"/>
                <w:b/>
                <w:sz w:val="28"/>
                <w:szCs w:val="28"/>
                <w:lang w:eastAsia="ru-RU"/>
              </w:rPr>
              <w:t xml:space="preserve"> </w:t>
            </w:r>
            <w:r w:rsidR="006A67F6" w:rsidRPr="00E91420">
              <w:rPr>
                <w:rFonts w:ascii="Times New Roman" w:eastAsia="Times New Roman" w:hAnsi="Times New Roman" w:cs="Times New Roman"/>
                <w:sz w:val="28"/>
                <w:szCs w:val="28"/>
                <w:lang w:eastAsia="ru-RU"/>
              </w:rPr>
              <w:t>Геологические карты мониторинговых участков</w:t>
            </w:r>
          </w:p>
        </w:tc>
        <w:tc>
          <w:tcPr>
            <w:tcW w:w="708" w:type="dxa"/>
            <w:shd w:val="clear" w:color="auto" w:fill="auto"/>
            <w:vAlign w:val="bottom"/>
          </w:tcPr>
          <w:p w14:paraId="72D1C26C" w14:textId="15FB0901" w:rsidR="00A4599C"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153</w:t>
            </w:r>
          </w:p>
        </w:tc>
      </w:tr>
      <w:tr w:rsidR="006A67F6" w:rsidRPr="00E91420" w14:paraId="791CFB64" w14:textId="77777777" w:rsidTr="00616660">
        <w:trPr>
          <w:jc w:val="center"/>
        </w:trPr>
        <w:tc>
          <w:tcPr>
            <w:tcW w:w="8931" w:type="dxa"/>
            <w:shd w:val="clear" w:color="auto" w:fill="auto"/>
            <w:vAlign w:val="center"/>
          </w:tcPr>
          <w:p w14:paraId="4E47B9F0" w14:textId="2586279E" w:rsidR="006B2912" w:rsidRPr="00E91420" w:rsidRDefault="006A67F6" w:rsidP="006B2912">
            <w:pPr>
              <w:widowControl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ПРИЛОЖЕНИЕ Г</w:t>
            </w:r>
            <w:r w:rsidR="006B2912"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w:t>
            </w:r>
            <w:r w:rsidR="006B2912" w:rsidRPr="00E91420">
              <w:t xml:space="preserve"> </w:t>
            </w:r>
            <w:r w:rsidR="006B2912" w:rsidRPr="00E91420">
              <w:rPr>
                <w:rFonts w:ascii="Times New Roman" w:eastAsia="Times New Roman" w:hAnsi="Times New Roman" w:cs="Times New Roman"/>
                <w:sz w:val="28"/>
                <w:szCs w:val="28"/>
                <w:lang w:eastAsia="ru-RU"/>
              </w:rPr>
              <w:t xml:space="preserve">Размываемость горных пород в западной части </w:t>
            </w:r>
          </w:p>
          <w:p w14:paraId="403D5916" w14:textId="30B50FFE" w:rsidR="006A67F6" w:rsidRPr="00E91420" w:rsidRDefault="006B2912" w:rsidP="006B2912">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sz w:val="28"/>
                <w:szCs w:val="28"/>
                <w:lang w:eastAsia="ru-RU"/>
              </w:rPr>
              <w:t>Жетысу Алатау</w:t>
            </w:r>
          </w:p>
        </w:tc>
        <w:tc>
          <w:tcPr>
            <w:tcW w:w="708" w:type="dxa"/>
            <w:shd w:val="clear" w:color="auto" w:fill="auto"/>
            <w:vAlign w:val="bottom"/>
          </w:tcPr>
          <w:p w14:paraId="0C8F8639" w14:textId="02CCB681" w:rsidR="006A67F6"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156</w:t>
            </w:r>
          </w:p>
        </w:tc>
      </w:tr>
      <w:tr w:rsidR="006A67F6" w:rsidRPr="00E91420" w14:paraId="098D70E5" w14:textId="77777777" w:rsidTr="00616660">
        <w:trPr>
          <w:jc w:val="center"/>
        </w:trPr>
        <w:tc>
          <w:tcPr>
            <w:tcW w:w="8931" w:type="dxa"/>
            <w:shd w:val="clear" w:color="auto" w:fill="auto"/>
            <w:vAlign w:val="center"/>
          </w:tcPr>
          <w:p w14:paraId="7DE3675E" w14:textId="5E3ECBBB" w:rsidR="006A67F6" w:rsidRPr="00E91420" w:rsidRDefault="006A67F6" w:rsidP="00431272">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Calibri" w:hAnsi="Times New Roman" w:cs="Times New Roman"/>
                <w:b/>
                <w:sz w:val="28"/>
                <w:szCs w:val="28"/>
              </w:rPr>
              <w:t>ПРИЛОЖЕНИЕ Д </w:t>
            </w:r>
            <w:r w:rsidR="00431272" w:rsidRPr="00E91420">
              <w:rPr>
                <w:rFonts w:ascii="Times New Roman" w:eastAsia="Calibri" w:hAnsi="Times New Roman" w:cs="Times New Roman"/>
                <w:b/>
                <w:sz w:val="28"/>
                <w:szCs w:val="28"/>
              </w:rPr>
              <w:t>-</w:t>
            </w:r>
            <w:r w:rsidRPr="00E91420">
              <w:rPr>
                <w:rFonts w:ascii="Times New Roman" w:eastAsia="Calibri" w:hAnsi="Times New Roman" w:cs="Times New Roman"/>
                <w:b/>
                <w:sz w:val="28"/>
                <w:szCs w:val="28"/>
              </w:rPr>
              <w:t> </w:t>
            </w:r>
            <w:r w:rsidR="006B2912" w:rsidRPr="00E91420">
              <w:rPr>
                <w:rFonts w:ascii="Times New Roman" w:eastAsia="Times New Roman" w:hAnsi="Times New Roman" w:cs="Times New Roman"/>
                <w:sz w:val="28"/>
                <w:szCs w:val="28"/>
                <w:lang w:eastAsia="ru-RU"/>
              </w:rPr>
              <w:t>Геоморфология мониторинговых участков</w:t>
            </w:r>
          </w:p>
        </w:tc>
        <w:tc>
          <w:tcPr>
            <w:tcW w:w="708" w:type="dxa"/>
            <w:shd w:val="clear" w:color="auto" w:fill="auto"/>
            <w:vAlign w:val="bottom"/>
          </w:tcPr>
          <w:p w14:paraId="18016BB3" w14:textId="24502B33" w:rsidR="006A67F6"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157</w:t>
            </w:r>
          </w:p>
        </w:tc>
      </w:tr>
      <w:tr w:rsidR="006A67F6" w:rsidRPr="00E91420" w14:paraId="54D788DE" w14:textId="77777777" w:rsidTr="00616660">
        <w:trPr>
          <w:jc w:val="center"/>
        </w:trPr>
        <w:tc>
          <w:tcPr>
            <w:tcW w:w="8931" w:type="dxa"/>
            <w:shd w:val="clear" w:color="auto" w:fill="auto"/>
            <w:vAlign w:val="center"/>
          </w:tcPr>
          <w:p w14:paraId="6380ED9B" w14:textId="77777777" w:rsidR="006B2912" w:rsidRPr="00E91420" w:rsidRDefault="006A67F6" w:rsidP="006B2912">
            <w:pPr>
              <w:widowControl w:val="0"/>
              <w:spacing w:after="0" w:line="240" w:lineRule="auto"/>
              <w:jc w:val="both"/>
              <w:rPr>
                <w:rFonts w:ascii="Times New Roman" w:eastAsia="Calibri" w:hAnsi="Times New Roman" w:cs="Times New Roman"/>
                <w:sz w:val="28"/>
                <w:szCs w:val="28"/>
              </w:rPr>
            </w:pPr>
            <w:r w:rsidRPr="00E91420">
              <w:rPr>
                <w:rFonts w:ascii="Times New Roman" w:eastAsia="Calibri" w:hAnsi="Times New Roman" w:cs="Times New Roman"/>
                <w:b/>
                <w:sz w:val="28"/>
                <w:szCs w:val="28"/>
              </w:rPr>
              <w:t>ПРИЛОЖЕНИЕ Е - </w:t>
            </w:r>
            <w:r w:rsidR="006B2912" w:rsidRPr="00E91420">
              <w:rPr>
                <w:rFonts w:ascii="Times New Roman" w:eastAsia="Calibri" w:hAnsi="Times New Roman" w:cs="Times New Roman"/>
                <w:sz w:val="28"/>
                <w:szCs w:val="28"/>
              </w:rPr>
              <w:t xml:space="preserve">Физико-географическая карта западной части </w:t>
            </w:r>
          </w:p>
          <w:p w14:paraId="06F3A95C" w14:textId="64282D25" w:rsidR="006A67F6" w:rsidRPr="00E91420" w:rsidRDefault="006B2912" w:rsidP="006B2912">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Calibri" w:hAnsi="Times New Roman" w:cs="Times New Roman"/>
                <w:sz w:val="28"/>
                <w:szCs w:val="28"/>
              </w:rPr>
              <w:t>Жетысу Алатау</w:t>
            </w:r>
          </w:p>
        </w:tc>
        <w:tc>
          <w:tcPr>
            <w:tcW w:w="708" w:type="dxa"/>
            <w:shd w:val="clear" w:color="auto" w:fill="auto"/>
            <w:vAlign w:val="bottom"/>
          </w:tcPr>
          <w:p w14:paraId="4CB4F2E8" w14:textId="06EEA11B" w:rsidR="006A67F6"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161</w:t>
            </w:r>
          </w:p>
        </w:tc>
      </w:tr>
      <w:tr w:rsidR="006A67F6" w:rsidRPr="00E91420" w14:paraId="6B3DD883" w14:textId="77777777" w:rsidTr="00616660">
        <w:trPr>
          <w:jc w:val="center"/>
        </w:trPr>
        <w:tc>
          <w:tcPr>
            <w:tcW w:w="8931" w:type="dxa"/>
            <w:shd w:val="clear" w:color="auto" w:fill="auto"/>
            <w:vAlign w:val="center"/>
          </w:tcPr>
          <w:p w14:paraId="2FC4A77D" w14:textId="65DDD14F" w:rsidR="006A67F6" w:rsidRPr="00E91420" w:rsidRDefault="006A67F6" w:rsidP="000B0E7D">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Calibri" w:hAnsi="Times New Roman" w:cs="Times New Roman"/>
                <w:b/>
                <w:noProof/>
                <w:sz w:val="28"/>
                <w:szCs w:val="28"/>
              </w:rPr>
              <w:t>ПРИЛОЖЕНИЕ Ж - </w:t>
            </w:r>
            <w:r w:rsidR="006B2912" w:rsidRPr="00E91420">
              <w:rPr>
                <w:rFonts w:ascii="Times New Roman" w:hAnsi="Times New Roman" w:cs="Times New Roman"/>
                <w:bCs/>
                <w:sz w:val="28"/>
                <w:szCs w:val="28"/>
              </w:rPr>
              <w:t>Горизонтальное расчленение мониторинговых участков</w:t>
            </w:r>
          </w:p>
        </w:tc>
        <w:tc>
          <w:tcPr>
            <w:tcW w:w="708" w:type="dxa"/>
            <w:shd w:val="clear" w:color="auto" w:fill="auto"/>
            <w:vAlign w:val="bottom"/>
          </w:tcPr>
          <w:p w14:paraId="265A24AD" w14:textId="1698C73F" w:rsidR="006A67F6"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162</w:t>
            </w:r>
          </w:p>
        </w:tc>
      </w:tr>
      <w:tr w:rsidR="006A67F6" w:rsidRPr="00E91420" w14:paraId="1A8638BA" w14:textId="77777777" w:rsidTr="00616660">
        <w:trPr>
          <w:jc w:val="center"/>
        </w:trPr>
        <w:tc>
          <w:tcPr>
            <w:tcW w:w="8931" w:type="dxa"/>
            <w:shd w:val="clear" w:color="auto" w:fill="auto"/>
            <w:vAlign w:val="center"/>
          </w:tcPr>
          <w:p w14:paraId="02629F6E" w14:textId="3115A077" w:rsidR="006A67F6" w:rsidRPr="00E91420" w:rsidRDefault="006A67F6" w:rsidP="006B2912">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noProof/>
                <w:sz w:val="28"/>
                <w:szCs w:val="28"/>
                <w:lang w:eastAsia="ru-RU"/>
              </w:rPr>
              <w:t>ПРИЛОЖЕНИЕ И - </w:t>
            </w:r>
            <w:r w:rsidR="006B2912" w:rsidRPr="00E91420">
              <w:rPr>
                <w:rFonts w:ascii="Times New Roman" w:hAnsi="Times New Roman" w:cs="Times New Roman"/>
                <w:bCs/>
                <w:sz w:val="28"/>
                <w:szCs w:val="28"/>
              </w:rPr>
              <w:t>Вертикальное расчленение мониторинговых участков</w:t>
            </w:r>
          </w:p>
        </w:tc>
        <w:tc>
          <w:tcPr>
            <w:tcW w:w="708" w:type="dxa"/>
            <w:shd w:val="clear" w:color="auto" w:fill="auto"/>
            <w:vAlign w:val="bottom"/>
          </w:tcPr>
          <w:p w14:paraId="1C8AF92F" w14:textId="4230E13F" w:rsidR="006A67F6"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165</w:t>
            </w:r>
          </w:p>
        </w:tc>
      </w:tr>
      <w:tr w:rsidR="006A67F6" w:rsidRPr="00E91420" w14:paraId="2D6AD78B" w14:textId="77777777" w:rsidTr="00616660">
        <w:trPr>
          <w:jc w:val="center"/>
        </w:trPr>
        <w:tc>
          <w:tcPr>
            <w:tcW w:w="8931" w:type="dxa"/>
            <w:shd w:val="clear" w:color="auto" w:fill="auto"/>
            <w:vAlign w:val="center"/>
          </w:tcPr>
          <w:p w14:paraId="1F4B6243" w14:textId="2EA4D554" w:rsidR="006A67F6" w:rsidRPr="00E91420" w:rsidRDefault="006A67F6" w:rsidP="000B0E7D">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noProof/>
                <w:sz w:val="28"/>
                <w:szCs w:val="28"/>
                <w:lang w:eastAsia="ru-RU"/>
              </w:rPr>
              <w:t>ПРИЛОЖЕНИЕ К -</w:t>
            </w:r>
            <w:r w:rsidR="006B2912" w:rsidRPr="00E91420">
              <w:rPr>
                <w:rFonts w:ascii="Times New Roman" w:hAnsi="Times New Roman" w:cs="Times New Roman"/>
                <w:sz w:val="28"/>
                <w:szCs w:val="28"/>
              </w:rPr>
              <w:t xml:space="preserve"> Почвы западной части Жетысу Алатау</w:t>
            </w:r>
          </w:p>
        </w:tc>
        <w:tc>
          <w:tcPr>
            <w:tcW w:w="708" w:type="dxa"/>
            <w:shd w:val="clear" w:color="auto" w:fill="auto"/>
            <w:vAlign w:val="bottom"/>
          </w:tcPr>
          <w:p w14:paraId="2A056E72" w14:textId="3CED1B04" w:rsidR="006A67F6" w:rsidRPr="00E91420" w:rsidRDefault="001912DB"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167</w:t>
            </w:r>
          </w:p>
        </w:tc>
      </w:tr>
      <w:tr w:rsidR="006A67F6" w:rsidRPr="00E91420" w14:paraId="33B6ECAA" w14:textId="77777777" w:rsidTr="00616660">
        <w:trPr>
          <w:jc w:val="center"/>
        </w:trPr>
        <w:tc>
          <w:tcPr>
            <w:tcW w:w="8931" w:type="dxa"/>
            <w:shd w:val="clear" w:color="auto" w:fill="auto"/>
            <w:vAlign w:val="center"/>
          </w:tcPr>
          <w:p w14:paraId="13437F61" w14:textId="11C012EA" w:rsidR="006A67F6" w:rsidRPr="00E91420" w:rsidRDefault="006A67F6" w:rsidP="000B0E7D">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noProof/>
                <w:sz w:val="28"/>
                <w:szCs w:val="28"/>
                <w:lang w:eastAsia="ru-RU"/>
              </w:rPr>
              <w:t>ПРИЛОЖЕНИЕ Л - </w:t>
            </w:r>
            <w:r w:rsidR="00863829" w:rsidRPr="00E91420">
              <w:rPr>
                <w:rFonts w:ascii="Times New Roman" w:eastAsia="Times New Roman" w:hAnsi="Times New Roman" w:cs="Times New Roman"/>
                <w:noProof/>
                <w:sz w:val="28"/>
                <w:szCs w:val="28"/>
                <w:lang w:eastAsia="ru-RU"/>
              </w:rPr>
              <w:t>Растительность западной части Жетысу Алатау</w:t>
            </w:r>
          </w:p>
        </w:tc>
        <w:tc>
          <w:tcPr>
            <w:tcW w:w="708" w:type="dxa"/>
            <w:shd w:val="clear" w:color="auto" w:fill="auto"/>
            <w:vAlign w:val="bottom"/>
          </w:tcPr>
          <w:p w14:paraId="1F7A590C" w14:textId="370D0FE6"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171</w:t>
            </w:r>
          </w:p>
        </w:tc>
      </w:tr>
      <w:tr w:rsidR="006A67F6" w:rsidRPr="00E91420" w14:paraId="1D984A6A" w14:textId="77777777" w:rsidTr="00616660">
        <w:trPr>
          <w:jc w:val="center"/>
        </w:trPr>
        <w:tc>
          <w:tcPr>
            <w:tcW w:w="8931" w:type="dxa"/>
            <w:shd w:val="clear" w:color="auto" w:fill="auto"/>
            <w:vAlign w:val="center"/>
          </w:tcPr>
          <w:p w14:paraId="63C3FE20" w14:textId="6C7599A0" w:rsidR="006A67F6" w:rsidRPr="00E91420" w:rsidRDefault="006A67F6" w:rsidP="00455C63">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noProof/>
                <w:sz w:val="28"/>
                <w:szCs w:val="28"/>
                <w:lang w:eastAsia="ru-RU"/>
              </w:rPr>
              <w:t>ПРИЛОЖЕНИЕ М </w:t>
            </w:r>
            <w:r w:rsidR="00455C63" w:rsidRPr="00E91420">
              <w:rPr>
                <w:rFonts w:ascii="Times New Roman" w:eastAsia="Times New Roman" w:hAnsi="Times New Roman" w:cs="Times New Roman"/>
                <w:b/>
                <w:noProof/>
                <w:sz w:val="28"/>
                <w:szCs w:val="28"/>
                <w:lang w:eastAsia="ru-RU"/>
              </w:rPr>
              <w:t>-</w:t>
            </w:r>
            <w:r w:rsidRPr="00E91420">
              <w:rPr>
                <w:rFonts w:ascii="Times New Roman" w:eastAsia="Times New Roman" w:hAnsi="Times New Roman" w:cs="Times New Roman"/>
                <w:b/>
                <w:noProof/>
                <w:sz w:val="28"/>
                <w:szCs w:val="28"/>
                <w:lang w:eastAsia="ru-RU"/>
              </w:rPr>
              <w:t> </w:t>
            </w:r>
            <w:r w:rsidR="009E5936" w:rsidRPr="00E91420">
              <w:rPr>
                <w:rFonts w:ascii="Times New Roman" w:eastAsia="Times New Roman" w:hAnsi="Times New Roman" w:cs="Times New Roman"/>
                <w:noProof/>
                <w:sz w:val="28"/>
                <w:szCs w:val="28"/>
                <w:lang w:eastAsia="ru-RU"/>
              </w:rPr>
              <w:t>Антропогенные овраги</w:t>
            </w:r>
          </w:p>
        </w:tc>
        <w:tc>
          <w:tcPr>
            <w:tcW w:w="708" w:type="dxa"/>
            <w:shd w:val="clear" w:color="auto" w:fill="auto"/>
            <w:vAlign w:val="bottom"/>
          </w:tcPr>
          <w:p w14:paraId="70F90DEE" w14:textId="26048597"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175</w:t>
            </w:r>
          </w:p>
        </w:tc>
      </w:tr>
      <w:tr w:rsidR="006A67F6" w:rsidRPr="00E91420" w14:paraId="36B83802" w14:textId="77777777" w:rsidTr="00616660">
        <w:trPr>
          <w:jc w:val="center"/>
        </w:trPr>
        <w:tc>
          <w:tcPr>
            <w:tcW w:w="8931" w:type="dxa"/>
            <w:shd w:val="clear" w:color="auto" w:fill="auto"/>
            <w:vAlign w:val="center"/>
          </w:tcPr>
          <w:p w14:paraId="4C36BAD8" w14:textId="1A4C8FD7" w:rsidR="006A67F6" w:rsidRPr="00E91420" w:rsidRDefault="006A67F6" w:rsidP="000B0E7D">
            <w:pPr>
              <w:widowControl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noProof/>
                <w:sz w:val="28"/>
                <w:szCs w:val="28"/>
                <w:lang w:eastAsia="ru-RU"/>
              </w:rPr>
              <w:t>ПРИЛОЖЕНИЕ Н </w:t>
            </w:r>
            <w:r w:rsidR="00212312" w:rsidRPr="00E91420">
              <w:rPr>
                <w:rFonts w:ascii="Times New Roman" w:eastAsia="Times New Roman" w:hAnsi="Times New Roman" w:cs="Times New Roman"/>
                <w:b/>
                <w:noProof/>
                <w:sz w:val="28"/>
                <w:szCs w:val="28"/>
                <w:lang w:eastAsia="ru-RU"/>
              </w:rPr>
              <w:t>-</w:t>
            </w:r>
            <w:r w:rsidRPr="00E91420">
              <w:rPr>
                <w:rFonts w:ascii="Times New Roman" w:eastAsia="Times New Roman" w:hAnsi="Times New Roman" w:cs="Times New Roman"/>
                <w:b/>
                <w:noProof/>
                <w:sz w:val="28"/>
                <w:szCs w:val="28"/>
                <w:lang w:eastAsia="ru-RU"/>
              </w:rPr>
              <w:t> </w:t>
            </w:r>
            <w:r w:rsidR="00212312" w:rsidRPr="00E91420">
              <w:rPr>
                <w:rFonts w:ascii="Times New Roman" w:eastAsia="Times New Roman" w:hAnsi="Times New Roman" w:cs="Times New Roman"/>
                <w:bCs/>
                <w:noProof/>
                <w:sz w:val="28"/>
                <w:szCs w:val="28"/>
                <w:lang w:eastAsia="ru-RU"/>
              </w:rPr>
              <w:t>Этапы обработки наземных лазерных данных</w:t>
            </w:r>
          </w:p>
        </w:tc>
        <w:tc>
          <w:tcPr>
            <w:tcW w:w="708" w:type="dxa"/>
            <w:shd w:val="clear" w:color="auto" w:fill="auto"/>
            <w:vAlign w:val="bottom"/>
          </w:tcPr>
          <w:p w14:paraId="6AAAD4F2" w14:textId="0D295EB1"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177</w:t>
            </w:r>
          </w:p>
        </w:tc>
      </w:tr>
      <w:tr w:rsidR="00431272" w:rsidRPr="00E91420" w14:paraId="1C00B801" w14:textId="77777777" w:rsidTr="00616660">
        <w:trPr>
          <w:jc w:val="center"/>
        </w:trPr>
        <w:tc>
          <w:tcPr>
            <w:tcW w:w="8931" w:type="dxa"/>
            <w:shd w:val="clear" w:color="auto" w:fill="auto"/>
            <w:vAlign w:val="center"/>
          </w:tcPr>
          <w:p w14:paraId="4B8B6440" w14:textId="549599F6" w:rsidR="00431272" w:rsidRPr="00E91420" w:rsidRDefault="00431272" w:rsidP="00FA18F3">
            <w:pPr>
              <w:widowControl w:val="0"/>
              <w:spacing w:after="0" w:line="240" w:lineRule="auto"/>
              <w:jc w:val="both"/>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sz w:val="28"/>
                <w:szCs w:val="28"/>
              </w:rPr>
              <w:t xml:space="preserve">ПРИЛОЖЕНИЕ </w:t>
            </w:r>
            <w:r w:rsidR="00FA18F3" w:rsidRPr="00E91420">
              <w:rPr>
                <w:rFonts w:ascii="Times New Roman" w:eastAsia="Times New Roman" w:hAnsi="Times New Roman" w:cs="Times New Roman"/>
                <w:b/>
                <w:sz w:val="28"/>
                <w:szCs w:val="28"/>
              </w:rPr>
              <w:t>П</w:t>
            </w:r>
            <w:r w:rsidRPr="00E91420">
              <w:rPr>
                <w:rFonts w:ascii="Times New Roman" w:eastAsia="Times New Roman" w:hAnsi="Times New Roman" w:cs="Times New Roman"/>
                <w:b/>
                <w:sz w:val="28"/>
                <w:szCs w:val="28"/>
              </w:rPr>
              <w:t> - </w:t>
            </w:r>
            <w:r w:rsidRPr="00E91420">
              <w:rPr>
                <w:rFonts w:ascii="Times New Roman" w:hAnsi="Times New Roman" w:cs="Times New Roman"/>
                <w:sz w:val="28"/>
                <w:szCs w:val="28"/>
              </w:rPr>
              <w:t>Морфометрические характеристики оврагов</w:t>
            </w:r>
          </w:p>
        </w:tc>
        <w:tc>
          <w:tcPr>
            <w:tcW w:w="708" w:type="dxa"/>
            <w:shd w:val="clear" w:color="auto" w:fill="auto"/>
            <w:vAlign w:val="bottom"/>
          </w:tcPr>
          <w:p w14:paraId="3D91C35E" w14:textId="7F7B7B63" w:rsidR="00431272"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178</w:t>
            </w:r>
          </w:p>
        </w:tc>
      </w:tr>
      <w:tr w:rsidR="006A67F6" w:rsidRPr="00E91420" w14:paraId="38B4968A" w14:textId="77777777" w:rsidTr="00616660">
        <w:trPr>
          <w:jc w:val="center"/>
        </w:trPr>
        <w:tc>
          <w:tcPr>
            <w:tcW w:w="8931" w:type="dxa"/>
            <w:shd w:val="clear" w:color="auto" w:fill="auto"/>
            <w:vAlign w:val="center"/>
          </w:tcPr>
          <w:p w14:paraId="251EB8BF" w14:textId="2569B41F" w:rsidR="006A67F6" w:rsidRPr="00E91420" w:rsidRDefault="006A67F6" w:rsidP="00FA18F3">
            <w:pPr>
              <w:widowControl w:val="0"/>
              <w:spacing w:after="0" w:line="240" w:lineRule="auto"/>
              <w:jc w:val="both"/>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sz w:val="28"/>
                <w:szCs w:val="28"/>
              </w:rPr>
              <w:t xml:space="preserve">ПРИЛОЖЕНИЕ </w:t>
            </w:r>
            <w:r w:rsidR="00FA18F3" w:rsidRPr="00E91420">
              <w:rPr>
                <w:rFonts w:ascii="Times New Roman" w:eastAsia="Times New Roman" w:hAnsi="Times New Roman" w:cs="Times New Roman"/>
                <w:b/>
                <w:sz w:val="28"/>
                <w:szCs w:val="28"/>
              </w:rPr>
              <w:t>Р</w:t>
            </w:r>
            <w:r w:rsidRPr="00E91420">
              <w:rPr>
                <w:rFonts w:ascii="Times New Roman" w:eastAsia="Times New Roman" w:hAnsi="Times New Roman" w:cs="Times New Roman"/>
                <w:b/>
                <w:sz w:val="28"/>
                <w:szCs w:val="28"/>
              </w:rPr>
              <w:t> - </w:t>
            </w:r>
            <w:r w:rsidR="00431272" w:rsidRPr="00E91420">
              <w:rPr>
                <w:rFonts w:ascii="Times New Roman" w:hAnsi="Times New Roman" w:cs="Times New Roman"/>
                <w:sz w:val="28"/>
                <w:szCs w:val="28"/>
              </w:rPr>
              <w:t>Линейный рост и площадное развитие оврагов</w:t>
            </w:r>
            <w:r w:rsidR="007843A8" w:rsidRPr="00E91420">
              <w:rPr>
                <w:rFonts w:ascii="Times New Roman" w:hAnsi="Times New Roman" w:cs="Times New Roman"/>
                <w:sz w:val="28"/>
                <w:szCs w:val="28"/>
              </w:rPr>
              <w:t xml:space="preserve"> на ключевом участке №1</w:t>
            </w:r>
          </w:p>
        </w:tc>
        <w:tc>
          <w:tcPr>
            <w:tcW w:w="708" w:type="dxa"/>
            <w:shd w:val="clear" w:color="auto" w:fill="auto"/>
            <w:vAlign w:val="bottom"/>
          </w:tcPr>
          <w:p w14:paraId="26A23AC0" w14:textId="005C2D14"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18</w:t>
            </w:r>
            <w:r w:rsidR="000B6F06">
              <w:rPr>
                <w:rFonts w:ascii="Times New Roman" w:eastAsia="Calibri" w:hAnsi="Times New Roman" w:cs="Times New Roman"/>
                <w:sz w:val="28"/>
                <w:szCs w:val="28"/>
              </w:rPr>
              <w:t>3</w:t>
            </w:r>
          </w:p>
        </w:tc>
      </w:tr>
      <w:tr w:rsidR="006A67F6" w:rsidRPr="00E91420" w14:paraId="5A348B7B" w14:textId="77777777" w:rsidTr="00616660">
        <w:trPr>
          <w:jc w:val="center"/>
        </w:trPr>
        <w:tc>
          <w:tcPr>
            <w:tcW w:w="8931" w:type="dxa"/>
            <w:shd w:val="clear" w:color="auto" w:fill="auto"/>
            <w:vAlign w:val="center"/>
          </w:tcPr>
          <w:p w14:paraId="416F7302" w14:textId="0A16DAF7" w:rsidR="006A67F6" w:rsidRPr="00E91420" w:rsidRDefault="006A67F6" w:rsidP="00FA18F3">
            <w:pPr>
              <w:widowControl w:val="0"/>
              <w:spacing w:after="0" w:line="240" w:lineRule="auto"/>
              <w:jc w:val="both"/>
              <w:rPr>
                <w:rFonts w:ascii="Times New Roman" w:eastAsia="Times New Roman" w:hAnsi="Times New Roman" w:cs="Times New Roman"/>
                <w:b/>
                <w:sz w:val="28"/>
                <w:szCs w:val="28"/>
              </w:rPr>
            </w:pPr>
            <w:r w:rsidRPr="00E91420">
              <w:rPr>
                <w:rFonts w:ascii="Times New Roman" w:eastAsia="Times New Roman" w:hAnsi="Times New Roman" w:cs="Times New Roman"/>
                <w:b/>
                <w:sz w:val="28"/>
                <w:szCs w:val="28"/>
              </w:rPr>
              <w:t xml:space="preserve">ПРИЛОЖЕНИЕ </w:t>
            </w:r>
            <w:r w:rsidR="00FA18F3" w:rsidRPr="00E91420">
              <w:rPr>
                <w:rFonts w:ascii="Times New Roman" w:eastAsia="Times New Roman" w:hAnsi="Times New Roman" w:cs="Times New Roman"/>
                <w:b/>
                <w:sz w:val="28"/>
                <w:szCs w:val="28"/>
              </w:rPr>
              <w:t>С</w:t>
            </w:r>
            <w:r w:rsidRPr="00E91420">
              <w:rPr>
                <w:rFonts w:ascii="Times New Roman" w:eastAsia="Times New Roman" w:hAnsi="Times New Roman" w:cs="Times New Roman"/>
                <w:b/>
                <w:sz w:val="28"/>
                <w:szCs w:val="28"/>
              </w:rPr>
              <w:t> - </w:t>
            </w:r>
            <w:r w:rsidR="00646072" w:rsidRPr="00E91420">
              <w:rPr>
                <w:rFonts w:ascii="Times New Roman" w:hAnsi="Times New Roman" w:cs="Times New Roman"/>
                <w:sz w:val="28"/>
                <w:szCs w:val="28"/>
              </w:rPr>
              <w:t>Линейный рост и площадное развитие оврагов на ключевом участке №2</w:t>
            </w:r>
          </w:p>
        </w:tc>
        <w:tc>
          <w:tcPr>
            <w:tcW w:w="708" w:type="dxa"/>
            <w:shd w:val="clear" w:color="auto" w:fill="auto"/>
            <w:vAlign w:val="bottom"/>
          </w:tcPr>
          <w:p w14:paraId="6B9BFC8D" w14:textId="2A9420F5"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w:t>
            </w:r>
            <w:r w:rsidR="000B6F06">
              <w:rPr>
                <w:rFonts w:ascii="Times New Roman" w:eastAsia="Calibri" w:hAnsi="Times New Roman" w:cs="Times New Roman"/>
                <w:sz w:val="28"/>
                <w:szCs w:val="28"/>
              </w:rPr>
              <w:t>89</w:t>
            </w:r>
          </w:p>
        </w:tc>
      </w:tr>
      <w:tr w:rsidR="006A67F6" w:rsidRPr="00E91420" w14:paraId="7304B5E6" w14:textId="77777777" w:rsidTr="00616660">
        <w:trPr>
          <w:jc w:val="center"/>
        </w:trPr>
        <w:tc>
          <w:tcPr>
            <w:tcW w:w="8931" w:type="dxa"/>
            <w:shd w:val="clear" w:color="auto" w:fill="auto"/>
            <w:vAlign w:val="center"/>
          </w:tcPr>
          <w:p w14:paraId="123CE9B2" w14:textId="57916375" w:rsidR="006A67F6" w:rsidRPr="00E91420" w:rsidRDefault="006A67F6" w:rsidP="00FA18F3">
            <w:pPr>
              <w:widowControl w:val="0"/>
              <w:spacing w:after="0" w:line="240" w:lineRule="auto"/>
              <w:jc w:val="both"/>
              <w:rPr>
                <w:rFonts w:ascii="Times New Roman" w:eastAsia="Times New Roman" w:hAnsi="Times New Roman" w:cs="Times New Roman"/>
                <w:b/>
                <w:sz w:val="28"/>
                <w:szCs w:val="28"/>
              </w:rPr>
            </w:pPr>
            <w:r w:rsidRPr="00E91420">
              <w:rPr>
                <w:rFonts w:ascii="Times New Roman" w:eastAsia="Times New Roman" w:hAnsi="Times New Roman" w:cs="Times New Roman"/>
                <w:b/>
                <w:sz w:val="28"/>
                <w:szCs w:val="28"/>
              </w:rPr>
              <w:t xml:space="preserve">ПРИЛОЖЕНИЕ </w:t>
            </w:r>
            <w:r w:rsidR="00FA18F3" w:rsidRPr="00E91420">
              <w:rPr>
                <w:rFonts w:ascii="Times New Roman" w:eastAsia="Times New Roman" w:hAnsi="Times New Roman" w:cs="Times New Roman"/>
                <w:b/>
                <w:sz w:val="28"/>
                <w:szCs w:val="28"/>
              </w:rPr>
              <w:t>Т</w:t>
            </w:r>
            <w:r w:rsidRPr="00E91420">
              <w:rPr>
                <w:rFonts w:ascii="Times New Roman" w:eastAsia="Times New Roman" w:hAnsi="Times New Roman" w:cs="Times New Roman"/>
                <w:b/>
                <w:sz w:val="28"/>
                <w:szCs w:val="28"/>
              </w:rPr>
              <w:t> - </w:t>
            </w:r>
            <w:r w:rsidR="00646072" w:rsidRPr="00E91420">
              <w:rPr>
                <w:rFonts w:ascii="Times New Roman" w:hAnsi="Times New Roman" w:cs="Times New Roman"/>
                <w:sz w:val="28"/>
                <w:szCs w:val="28"/>
              </w:rPr>
              <w:t>Линейный рост и площадное развитие оврагов на ключевом участке №3</w:t>
            </w:r>
          </w:p>
        </w:tc>
        <w:tc>
          <w:tcPr>
            <w:tcW w:w="708" w:type="dxa"/>
            <w:shd w:val="clear" w:color="auto" w:fill="auto"/>
            <w:vAlign w:val="bottom"/>
          </w:tcPr>
          <w:p w14:paraId="45DE0F7B" w14:textId="74CBB2C2"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19</w:t>
            </w:r>
            <w:r w:rsidR="000B6F06">
              <w:rPr>
                <w:rFonts w:ascii="Times New Roman" w:eastAsia="Calibri" w:hAnsi="Times New Roman" w:cs="Times New Roman"/>
                <w:sz w:val="28"/>
                <w:szCs w:val="28"/>
              </w:rPr>
              <w:t>2</w:t>
            </w:r>
          </w:p>
        </w:tc>
      </w:tr>
      <w:tr w:rsidR="006A67F6" w:rsidRPr="00E91420" w14:paraId="4779F497" w14:textId="77777777" w:rsidTr="00616660">
        <w:trPr>
          <w:jc w:val="center"/>
        </w:trPr>
        <w:tc>
          <w:tcPr>
            <w:tcW w:w="8931" w:type="dxa"/>
            <w:shd w:val="clear" w:color="auto" w:fill="auto"/>
            <w:vAlign w:val="center"/>
          </w:tcPr>
          <w:p w14:paraId="749A76EC" w14:textId="32BEB7DC" w:rsidR="006A67F6" w:rsidRPr="00E91420" w:rsidRDefault="006A67F6" w:rsidP="00FA18F3">
            <w:pPr>
              <w:widowControl w:val="0"/>
              <w:spacing w:after="0" w:line="240" w:lineRule="auto"/>
              <w:jc w:val="both"/>
              <w:rPr>
                <w:rFonts w:ascii="Times New Roman" w:eastAsia="Times New Roman" w:hAnsi="Times New Roman" w:cs="Times New Roman"/>
                <w:b/>
                <w:sz w:val="28"/>
                <w:szCs w:val="28"/>
              </w:rPr>
            </w:pPr>
            <w:r w:rsidRPr="00E91420">
              <w:rPr>
                <w:rFonts w:ascii="Times New Roman" w:eastAsia="Times New Roman" w:hAnsi="Times New Roman" w:cs="Times New Roman"/>
                <w:b/>
                <w:sz w:val="28"/>
                <w:szCs w:val="28"/>
              </w:rPr>
              <w:t>ПРИЛОЖЕНИЕ </w:t>
            </w:r>
            <w:r w:rsidR="00FA18F3" w:rsidRPr="00E91420">
              <w:rPr>
                <w:rFonts w:ascii="Times New Roman" w:eastAsia="Times New Roman" w:hAnsi="Times New Roman" w:cs="Times New Roman"/>
                <w:b/>
                <w:sz w:val="28"/>
                <w:szCs w:val="28"/>
              </w:rPr>
              <w:t>У</w:t>
            </w:r>
            <w:r w:rsidRPr="00E91420">
              <w:rPr>
                <w:rFonts w:ascii="Times New Roman" w:eastAsia="Times New Roman" w:hAnsi="Times New Roman" w:cs="Times New Roman"/>
                <w:b/>
                <w:sz w:val="28"/>
                <w:szCs w:val="28"/>
              </w:rPr>
              <w:t> - </w:t>
            </w:r>
            <w:r w:rsidR="00646072" w:rsidRPr="00E91420">
              <w:rPr>
                <w:rFonts w:ascii="Times New Roman" w:hAnsi="Times New Roman" w:cs="Times New Roman"/>
                <w:sz w:val="28"/>
                <w:szCs w:val="28"/>
              </w:rPr>
              <w:t>Линейный рост и площадное развитие оврагов на ключевом участке №4</w:t>
            </w:r>
          </w:p>
        </w:tc>
        <w:tc>
          <w:tcPr>
            <w:tcW w:w="708" w:type="dxa"/>
            <w:shd w:val="clear" w:color="auto" w:fill="auto"/>
            <w:vAlign w:val="bottom"/>
          </w:tcPr>
          <w:p w14:paraId="64D12B60" w14:textId="24A0FB0B"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19</w:t>
            </w:r>
            <w:r w:rsidR="000B6F06">
              <w:rPr>
                <w:rFonts w:ascii="Times New Roman" w:eastAsia="Calibri" w:hAnsi="Times New Roman" w:cs="Times New Roman"/>
                <w:sz w:val="28"/>
                <w:szCs w:val="28"/>
              </w:rPr>
              <w:t>4</w:t>
            </w:r>
          </w:p>
        </w:tc>
      </w:tr>
      <w:tr w:rsidR="006A67F6" w:rsidRPr="00E91420" w14:paraId="22C3EA38" w14:textId="77777777" w:rsidTr="00616660">
        <w:trPr>
          <w:jc w:val="center"/>
        </w:trPr>
        <w:tc>
          <w:tcPr>
            <w:tcW w:w="8931" w:type="dxa"/>
            <w:shd w:val="clear" w:color="auto" w:fill="auto"/>
            <w:vAlign w:val="center"/>
          </w:tcPr>
          <w:p w14:paraId="7A764EF9" w14:textId="288936D5" w:rsidR="006A67F6" w:rsidRPr="00E91420" w:rsidRDefault="006A67F6" w:rsidP="00FA18F3">
            <w:pPr>
              <w:widowControl w:val="0"/>
              <w:spacing w:after="0" w:line="240" w:lineRule="auto"/>
              <w:jc w:val="both"/>
              <w:rPr>
                <w:rFonts w:ascii="Times New Roman" w:eastAsia="Times New Roman" w:hAnsi="Times New Roman" w:cs="Times New Roman"/>
                <w:b/>
                <w:sz w:val="28"/>
                <w:szCs w:val="28"/>
              </w:rPr>
            </w:pPr>
            <w:r w:rsidRPr="00E91420">
              <w:rPr>
                <w:rFonts w:ascii="Times New Roman" w:eastAsia="Times New Roman" w:hAnsi="Times New Roman" w:cs="Times New Roman"/>
                <w:b/>
                <w:sz w:val="28"/>
                <w:szCs w:val="28"/>
              </w:rPr>
              <w:t xml:space="preserve">ПРИЛОЖЕНИЕ </w:t>
            </w:r>
            <w:r w:rsidR="00FA18F3" w:rsidRPr="00E91420">
              <w:rPr>
                <w:rFonts w:ascii="Times New Roman" w:eastAsia="Times New Roman" w:hAnsi="Times New Roman" w:cs="Times New Roman"/>
                <w:b/>
                <w:sz w:val="28"/>
                <w:szCs w:val="28"/>
              </w:rPr>
              <w:t>Ф</w:t>
            </w:r>
            <w:r w:rsidRPr="00E91420">
              <w:rPr>
                <w:rFonts w:ascii="Times New Roman" w:eastAsia="Times New Roman" w:hAnsi="Times New Roman" w:cs="Times New Roman"/>
                <w:b/>
                <w:sz w:val="28"/>
                <w:szCs w:val="28"/>
              </w:rPr>
              <w:t> - </w:t>
            </w:r>
            <w:r w:rsidR="00646072" w:rsidRPr="00E91420">
              <w:rPr>
                <w:rFonts w:ascii="Times New Roman" w:eastAsia="Times New Roman" w:hAnsi="Times New Roman" w:cs="Times New Roman"/>
                <w:sz w:val="28"/>
                <w:szCs w:val="28"/>
                <w:lang w:eastAsia="ru-RU"/>
              </w:rPr>
              <w:t>Карты густоты овражной сети участков №3 и №4</w:t>
            </w:r>
          </w:p>
        </w:tc>
        <w:tc>
          <w:tcPr>
            <w:tcW w:w="708" w:type="dxa"/>
            <w:shd w:val="clear" w:color="auto" w:fill="auto"/>
            <w:vAlign w:val="bottom"/>
          </w:tcPr>
          <w:p w14:paraId="27C09940" w14:textId="513880ED" w:rsidR="006A67F6" w:rsidRPr="00E91420" w:rsidRDefault="000C4C42" w:rsidP="000B0E7D">
            <w:pPr>
              <w:widowControl w:val="0"/>
              <w:spacing w:after="0" w:line="240" w:lineRule="auto"/>
              <w:jc w:val="center"/>
              <w:rPr>
                <w:rFonts w:ascii="Times New Roman" w:eastAsia="Calibri" w:hAnsi="Times New Roman" w:cs="Times New Roman"/>
                <w:sz w:val="28"/>
                <w:szCs w:val="28"/>
              </w:rPr>
            </w:pPr>
            <w:r w:rsidRPr="00E91420">
              <w:rPr>
                <w:rFonts w:ascii="Times New Roman" w:eastAsia="Calibri" w:hAnsi="Times New Roman" w:cs="Times New Roman"/>
                <w:sz w:val="28"/>
                <w:szCs w:val="28"/>
              </w:rPr>
              <w:t>19</w:t>
            </w:r>
            <w:r w:rsidR="000B6F06">
              <w:rPr>
                <w:rFonts w:ascii="Times New Roman" w:eastAsia="Calibri" w:hAnsi="Times New Roman" w:cs="Times New Roman"/>
                <w:sz w:val="28"/>
                <w:szCs w:val="28"/>
              </w:rPr>
              <w:t>7</w:t>
            </w:r>
          </w:p>
        </w:tc>
      </w:tr>
      <w:tr w:rsidR="006A67F6" w:rsidRPr="00E91420" w14:paraId="25F8676B" w14:textId="77777777" w:rsidTr="00616660">
        <w:trPr>
          <w:jc w:val="center"/>
        </w:trPr>
        <w:tc>
          <w:tcPr>
            <w:tcW w:w="8931" w:type="dxa"/>
            <w:shd w:val="clear" w:color="auto" w:fill="auto"/>
            <w:vAlign w:val="center"/>
          </w:tcPr>
          <w:p w14:paraId="098838F5" w14:textId="77297389" w:rsidR="006A67F6" w:rsidRPr="00E91420" w:rsidRDefault="006A67F6" w:rsidP="00FA18F3">
            <w:pPr>
              <w:widowControl w:val="0"/>
              <w:spacing w:after="0" w:line="240" w:lineRule="auto"/>
              <w:jc w:val="both"/>
              <w:rPr>
                <w:rFonts w:ascii="Times New Roman" w:eastAsia="Times New Roman" w:hAnsi="Times New Roman" w:cs="Times New Roman"/>
                <w:sz w:val="28"/>
                <w:szCs w:val="28"/>
              </w:rPr>
            </w:pPr>
            <w:r w:rsidRPr="00E91420">
              <w:rPr>
                <w:rFonts w:ascii="Times New Roman" w:eastAsia="Times New Roman" w:hAnsi="Times New Roman" w:cs="Times New Roman"/>
                <w:b/>
                <w:sz w:val="28"/>
                <w:szCs w:val="28"/>
              </w:rPr>
              <w:t xml:space="preserve">ПРИЛОЖЕНИЕ </w:t>
            </w:r>
            <w:r w:rsidR="00FA18F3" w:rsidRPr="00E91420">
              <w:rPr>
                <w:rFonts w:ascii="Times New Roman" w:eastAsia="Times New Roman" w:hAnsi="Times New Roman" w:cs="Times New Roman"/>
                <w:b/>
                <w:sz w:val="28"/>
                <w:szCs w:val="28"/>
              </w:rPr>
              <w:t>Х</w:t>
            </w:r>
            <w:r w:rsidRPr="00E91420">
              <w:rPr>
                <w:rFonts w:ascii="Times New Roman" w:eastAsia="Times New Roman" w:hAnsi="Times New Roman" w:cs="Times New Roman"/>
                <w:b/>
                <w:sz w:val="28"/>
                <w:szCs w:val="28"/>
              </w:rPr>
              <w:t> - </w:t>
            </w:r>
            <w:r w:rsidR="001670CC" w:rsidRPr="00E91420">
              <w:rPr>
                <w:rFonts w:ascii="Times New Roman" w:eastAsia="Times New Roman" w:hAnsi="Times New Roman" w:cs="Times New Roman"/>
                <w:sz w:val="28"/>
                <w:szCs w:val="28"/>
                <w:lang w:eastAsia="ru-RU"/>
              </w:rPr>
              <w:t>Карты плотности оврагов участков №3 и №4</w:t>
            </w:r>
          </w:p>
        </w:tc>
        <w:tc>
          <w:tcPr>
            <w:tcW w:w="708" w:type="dxa"/>
            <w:shd w:val="clear" w:color="auto" w:fill="auto"/>
            <w:vAlign w:val="bottom"/>
          </w:tcPr>
          <w:p w14:paraId="49FDBAE9" w14:textId="5C36C0F0" w:rsidR="006A67F6" w:rsidRPr="00E91420" w:rsidRDefault="000B6F06" w:rsidP="000B0E7D">
            <w:pPr>
              <w:widowControl w:val="0"/>
              <w:spacing w:after="0" w:line="24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199</w:t>
            </w:r>
          </w:p>
        </w:tc>
      </w:tr>
    </w:tbl>
    <w:p w14:paraId="255F678A" w14:textId="77777777" w:rsidR="00A4599C" w:rsidRPr="00E91420" w:rsidRDefault="00A4599C" w:rsidP="000B0E7D"/>
    <w:p w14:paraId="5813D7C6" w14:textId="77777777" w:rsidR="006850A3" w:rsidRPr="00E91420" w:rsidRDefault="006850A3" w:rsidP="00484D9D">
      <w:pPr>
        <w:widowControl w:val="0"/>
        <w:spacing w:after="0" w:line="240" w:lineRule="auto"/>
        <w:jc w:val="center"/>
        <w:rPr>
          <w:rFonts w:ascii="Times New Roman" w:hAnsi="Times New Roman" w:cs="Times New Roman"/>
          <w:b/>
          <w:sz w:val="28"/>
          <w:szCs w:val="28"/>
        </w:rPr>
      </w:pPr>
    </w:p>
    <w:p w14:paraId="0C499B14" w14:textId="77777777" w:rsidR="006850A3" w:rsidRPr="00E91420" w:rsidRDefault="006850A3" w:rsidP="00484D9D">
      <w:pPr>
        <w:widowControl w:val="0"/>
        <w:spacing w:after="0" w:line="240" w:lineRule="auto"/>
        <w:jc w:val="center"/>
        <w:rPr>
          <w:rFonts w:ascii="Times New Roman" w:hAnsi="Times New Roman" w:cs="Times New Roman"/>
          <w:b/>
          <w:sz w:val="28"/>
          <w:szCs w:val="28"/>
        </w:rPr>
      </w:pPr>
    </w:p>
    <w:p w14:paraId="7ECF0110" w14:textId="77777777" w:rsidR="006850A3" w:rsidRPr="00E91420" w:rsidRDefault="006850A3" w:rsidP="00484D9D">
      <w:pPr>
        <w:widowControl w:val="0"/>
        <w:spacing w:after="0" w:line="240" w:lineRule="auto"/>
        <w:jc w:val="center"/>
        <w:rPr>
          <w:rFonts w:ascii="Times New Roman" w:hAnsi="Times New Roman" w:cs="Times New Roman"/>
          <w:b/>
          <w:sz w:val="28"/>
          <w:szCs w:val="28"/>
        </w:rPr>
      </w:pPr>
    </w:p>
    <w:p w14:paraId="5D412B93" w14:textId="77777777" w:rsidR="00616660" w:rsidRPr="00E91420" w:rsidRDefault="00616660" w:rsidP="00484D9D">
      <w:pPr>
        <w:widowControl w:val="0"/>
        <w:spacing w:after="0" w:line="240" w:lineRule="auto"/>
        <w:jc w:val="center"/>
        <w:rPr>
          <w:rFonts w:ascii="Times New Roman" w:hAnsi="Times New Roman" w:cs="Times New Roman"/>
          <w:b/>
          <w:sz w:val="28"/>
          <w:szCs w:val="28"/>
        </w:rPr>
      </w:pPr>
    </w:p>
    <w:p w14:paraId="0E7ED749" w14:textId="77777777" w:rsidR="00616660" w:rsidRPr="00E91420" w:rsidRDefault="00616660" w:rsidP="00484D9D">
      <w:pPr>
        <w:widowControl w:val="0"/>
        <w:spacing w:after="0" w:line="240" w:lineRule="auto"/>
        <w:jc w:val="center"/>
        <w:rPr>
          <w:rFonts w:ascii="Times New Roman" w:hAnsi="Times New Roman" w:cs="Times New Roman"/>
          <w:b/>
          <w:sz w:val="28"/>
          <w:szCs w:val="28"/>
        </w:rPr>
      </w:pPr>
    </w:p>
    <w:p w14:paraId="63C31484" w14:textId="77777777" w:rsidR="00616660" w:rsidRPr="00E91420" w:rsidRDefault="00616660" w:rsidP="00484D9D">
      <w:pPr>
        <w:widowControl w:val="0"/>
        <w:spacing w:after="0" w:line="240" w:lineRule="auto"/>
        <w:jc w:val="center"/>
        <w:rPr>
          <w:rFonts w:ascii="Times New Roman" w:hAnsi="Times New Roman" w:cs="Times New Roman"/>
          <w:b/>
          <w:sz w:val="28"/>
          <w:szCs w:val="28"/>
        </w:rPr>
      </w:pPr>
    </w:p>
    <w:p w14:paraId="091C9F77" w14:textId="3315BB66" w:rsidR="00DF4270" w:rsidRPr="00E91420" w:rsidRDefault="00DF4270" w:rsidP="00484D9D">
      <w:pPr>
        <w:widowControl w:val="0"/>
        <w:spacing w:after="0" w:line="240" w:lineRule="auto"/>
        <w:jc w:val="center"/>
        <w:rPr>
          <w:rFonts w:ascii="Times New Roman" w:hAnsi="Times New Roman" w:cs="Times New Roman"/>
          <w:b/>
          <w:sz w:val="28"/>
          <w:szCs w:val="28"/>
        </w:rPr>
      </w:pPr>
      <w:r w:rsidRPr="00E91420">
        <w:rPr>
          <w:rFonts w:ascii="Times New Roman" w:hAnsi="Times New Roman" w:cs="Times New Roman"/>
          <w:b/>
          <w:sz w:val="28"/>
          <w:szCs w:val="28"/>
        </w:rPr>
        <w:lastRenderedPageBreak/>
        <w:t>НОРМАТИВНЫЕ ССЫЛКИ</w:t>
      </w:r>
    </w:p>
    <w:p w14:paraId="2A1E5167" w14:textId="77777777" w:rsidR="00DF4270" w:rsidRPr="00E91420" w:rsidRDefault="00DF4270" w:rsidP="00484D9D">
      <w:pPr>
        <w:widowControl w:val="0"/>
        <w:spacing w:after="0" w:line="240" w:lineRule="auto"/>
        <w:jc w:val="center"/>
        <w:rPr>
          <w:rFonts w:ascii="Times New Roman" w:hAnsi="Times New Roman" w:cs="Times New Roman"/>
          <w:b/>
          <w:sz w:val="28"/>
          <w:szCs w:val="28"/>
        </w:rPr>
      </w:pPr>
    </w:p>
    <w:p w14:paraId="6825A698"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настоящей диссертации использованы ссылки на следующие документы и стандарты: </w:t>
      </w:r>
    </w:p>
    <w:p w14:paraId="07750EAE"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Закон Республики Казахстан «О науке» от 18.02.2011 г. №407-IV3 РК;</w:t>
      </w:r>
    </w:p>
    <w:p w14:paraId="30C0ED8C"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Закон Республики Казахстан «Об образовании» от 27 июля 2007 г.;</w:t>
      </w:r>
    </w:p>
    <w:p w14:paraId="7465E082"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0362D477"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Р 7.0.4-2006. Система стандартов по информации, библиотечному и издательскому делу. Издания. Выходные сведения. Общие требования и правила оформления;</w:t>
      </w:r>
    </w:p>
    <w:p w14:paraId="017D88D0"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Р 7.0.5-2008. Система стандартов по информации, библиотечному и издательскому делу. Библиографическая ссылка. Общие требования и правила составления;</w:t>
      </w:r>
    </w:p>
    <w:p w14:paraId="47F65427"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500725AC"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7.1-2003. Система стандартов по информации, библиотечному и издательскому делу. Библиографическая запись. Библиографическое описание. Общее требования и правила составления;</w:t>
      </w:r>
    </w:p>
    <w:p w14:paraId="3D3D240E"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7.11-2004. (ИСО 832:1994) Система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6D9D0E7E" w14:textId="77777777"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3D41D6B5" w14:textId="7B34B779" w:rsidR="00DF4270" w:rsidRPr="00E91420" w:rsidRDefault="00DF4270" w:rsidP="00484D9D">
      <w:pPr>
        <w:widowControl w:val="0"/>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ГОСТ 7.80-2000. Система стандартов по информации, библиотечному и издательскому делу. Библиографическая запись. Заголовок. Общие требования и правила составления</w:t>
      </w:r>
      <w:r w:rsidR="00C16BEE" w:rsidRPr="00E91420">
        <w:rPr>
          <w:rFonts w:ascii="Times New Roman" w:hAnsi="Times New Roman" w:cs="Times New Roman"/>
          <w:sz w:val="28"/>
          <w:szCs w:val="28"/>
        </w:rPr>
        <w:t>.</w:t>
      </w:r>
      <w:r w:rsidRPr="00E91420">
        <w:rPr>
          <w:rFonts w:ascii="Times New Roman" w:hAnsi="Times New Roman" w:cs="Times New Roman"/>
          <w:sz w:val="28"/>
          <w:szCs w:val="28"/>
        </w:rPr>
        <w:t xml:space="preserve"> </w:t>
      </w:r>
    </w:p>
    <w:p w14:paraId="3962D573" w14:textId="77777777" w:rsidR="00EC53B1" w:rsidRPr="00E91420" w:rsidRDefault="00EC53B1" w:rsidP="00484D9D">
      <w:pPr>
        <w:widowControl w:val="0"/>
        <w:spacing w:after="0" w:line="240" w:lineRule="auto"/>
        <w:ind w:firstLine="567"/>
        <w:jc w:val="both"/>
        <w:rPr>
          <w:rFonts w:ascii="Times New Roman" w:hAnsi="Times New Roman" w:cs="Times New Roman"/>
          <w:sz w:val="28"/>
          <w:szCs w:val="28"/>
        </w:rPr>
      </w:pPr>
    </w:p>
    <w:p w14:paraId="461D0A94"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632BB358"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1E8C202C"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00BAEC5D"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1E0A5DFD"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0EC48137"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239DD2D7"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78AE589B"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538A3A57"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78ECFFC8"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371D963D"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0519824C"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3EA852CF" w14:textId="77777777" w:rsidR="00DF4270" w:rsidRPr="00E91420" w:rsidRDefault="00DF4270" w:rsidP="00484D9D">
      <w:pPr>
        <w:widowControl w:val="0"/>
        <w:spacing w:after="0" w:line="240" w:lineRule="auto"/>
        <w:jc w:val="both"/>
        <w:rPr>
          <w:rFonts w:ascii="Times New Roman" w:hAnsi="Times New Roman" w:cs="Times New Roman"/>
          <w:sz w:val="28"/>
          <w:szCs w:val="28"/>
        </w:rPr>
      </w:pPr>
    </w:p>
    <w:p w14:paraId="5A7DA7B0" w14:textId="77777777" w:rsidR="003C4024" w:rsidRPr="00E91420" w:rsidRDefault="003C4024" w:rsidP="00484D9D">
      <w:pPr>
        <w:widowControl w:val="0"/>
        <w:spacing w:after="0" w:line="240" w:lineRule="auto"/>
        <w:jc w:val="both"/>
        <w:rPr>
          <w:rFonts w:ascii="Times New Roman" w:hAnsi="Times New Roman" w:cs="Times New Roman"/>
          <w:sz w:val="28"/>
          <w:szCs w:val="28"/>
        </w:rPr>
      </w:pPr>
    </w:p>
    <w:p w14:paraId="2196F8A2" w14:textId="77777777" w:rsidR="0051276B" w:rsidRPr="00E91420" w:rsidRDefault="0051276B" w:rsidP="00484D9D">
      <w:pPr>
        <w:widowControl w:val="0"/>
        <w:spacing w:after="0" w:line="240" w:lineRule="auto"/>
        <w:jc w:val="center"/>
        <w:rPr>
          <w:rFonts w:ascii="Times New Roman" w:eastAsia="Times New Roman" w:hAnsi="Times New Roman" w:cs="Times New Roman"/>
          <w:b/>
          <w:bCs/>
          <w:sz w:val="28"/>
          <w:szCs w:val="28"/>
          <w:lang w:eastAsia="ru-RU"/>
        </w:rPr>
      </w:pPr>
    </w:p>
    <w:p w14:paraId="37CD35B2" w14:textId="77777777" w:rsidR="00DF4270" w:rsidRPr="00E91420" w:rsidRDefault="00DF4270" w:rsidP="00484D9D">
      <w:pPr>
        <w:widowControl w:val="0"/>
        <w:spacing w:after="0" w:line="240" w:lineRule="auto"/>
        <w:jc w:val="center"/>
        <w:rPr>
          <w:rFonts w:ascii="Times New Roman" w:eastAsia="Times New Roman" w:hAnsi="Times New Roman" w:cs="Times New Roman"/>
          <w:b/>
          <w:bCs/>
          <w:sz w:val="28"/>
          <w:szCs w:val="28"/>
          <w:lang w:eastAsia="ru-RU"/>
        </w:rPr>
      </w:pPr>
      <w:bookmarkStart w:id="0" w:name="_Hlk111627378"/>
      <w:r w:rsidRPr="00E91420">
        <w:rPr>
          <w:rFonts w:ascii="Times New Roman" w:eastAsia="Times New Roman" w:hAnsi="Times New Roman" w:cs="Times New Roman"/>
          <w:b/>
          <w:bCs/>
          <w:sz w:val="28"/>
          <w:szCs w:val="28"/>
          <w:lang w:eastAsia="ru-RU"/>
        </w:rPr>
        <w:lastRenderedPageBreak/>
        <w:t>ОПРЕДЕЛЕНИЯ</w:t>
      </w:r>
    </w:p>
    <w:p w14:paraId="5691B525" w14:textId="77777777" w:rsidR="00DF4270" w:rsidRPr="00E91420" w:rsidRDefault="00DF4270" w:rsidP="00484D9D">
      <w:pPr>
        <w:widowControl w:val="0"/>
        <w:spacing w:after="0" w:line="240" w:lineRule="auto"/>
        <w:jc w:val="center"/>
        <w:rPr>
          <w:rFonts w:ascii="Times New Roman" w:eastAsia="Times New Roman" w:hAnsi="Times New Roman" w:cs="Times New Roman"/>
          <w:bCs/>
          <w:sz w:val="28"/>
          <w:szCs w:val="28"/>
          <w:lang w:eastAsia="ru-RU"/>
        </w:rPr>
      </w:pPr>
    </w:p>
    <w:p w14:paraId="2EDF3139" w14:textId="77777777" w:rsidR="00DF4270" w:rsidRPr="00E91420" w:rsidRDefault="00DF4270" w:rsidP="009A47A9">
      <w:pPr>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 настоящей диссертации применяют следующие термины с соответствующими определениями:</w:t>
      </w:r>
    </w:p>
    <w:p w14:paraId="3816900C" w14:textId="6DD38CCC"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Антропогенные факторы – экологические факторы, обусловленные различными формами влияния деятельности человека на окружающую среду.</w:t>
      </w:r>
    </w:p>
    <w:p w14:paraId="54A0EA22" w14:textId="3AEF6CC8"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Антропогенные овраги – эрозионные овражные формы рельефа, образование которых вызвано антропогенным вмешательством в естественную рельефную среду, они дел</w:t>
      </w:r>
      <w:r w:rsidR="00396CF6">
        <w:rPr>
          <w:rFonts w:ascii="Times New Roman" w:eastAsia="Times New Roman" w:hAnsi="Times New Roman" w:cs="Times New Roman"/>
          <w:sz w:val="28"/>
          <w:szCs w:val="28"/>
          <w:lang w:eastAsia="ru-RU"/>
        </w:rPr>
        <w:t>я</w:t>
      </w:r>
      <w:r w:rsidRPr="00E91420">
        <w:rPr>
          <w:rFonts w:ascii="Times New Roman" w:eastAsia="Times New Roman" w:hAnsi="Times New Roman" w:cs="Times New Roman"/>
          <w:sz w:val="28"/>
          <w:szCs w:val="28"/>
          <w:lang w:eastAsia="ru-RU"/>
        </w:rPr>
        <w:t>тся на сельскохозяйственные и техногенные.</w:t>
      </w:r>
    </w:p>
    <w:p w14:paraId="20885279" w14:textId="0E2D037C" w:rsidR="00987E35" w:rsidRPr="00E91420" w:rsidRDefault="00987E35" w:rsidP="00987E35">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Базис эрозии – поверхность, на уровне которой водный поток (река, ручей) теряет свою живую силу и ниже которой он не может углубить своё ложе. Различают постоянный, или общий базис эрозии, и временный, или местный базис эрозии.</w:t>
      </w:r>
    </w:p>
    <w:p w14:paraId="0BDE2AFB" w14:textId="77777777" w:rsidR="00987E35" w:rsidRPr="00E91420" w:rsidRDefault="00987E35" w:rsidP="00987E35">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Бедленд – вид сухого рельефа, где наиболее мягкие осадочные породы и богатые глиной почвы были подвержены обширной ветровой и водной эрозии. Бедленду характерны крутые склоны, резко и сложно расчленённый рельеф, минимальное присутствие растительности, недостаток реголита и развитый процесс вымывания. Каньоны, ущелья, овраги, вершины и другие подобные геологические формы типичны для бедлендов. Рельеф бедленда непригоден для хозяйственной деятельности и земледелия. </w:t>
      </w:r>
    </w:p>
    <w:p w14:paraId="3C430905" w14:textId="77777777"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Дешифрирование аэрофотоснимков – распознание заснятых объектов на земной поверхности, в частности рельефа или растительности, их состояния, характера поверхности, границ. </w:t>
      </w:r>
    </w:p>
    <w:p w14:paraId="72BDE984" w14:textId="506EEDB3" w:rsidR="009A47A9" w:rsidRPr="00E91420" w:rsidRDefault="006A1A4F"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Лёсс – </w:t>
      </w:r>
      <w:r w:rsidR="009A47A9" w:rsidRPr="00E91420">
        <w:rPr>
          <w:rFonts w:ascii="Times New Roman" w:eastAsia="Times New Roman" w:hAnsi="Times New Roman" w:cs="Times New Roman"/>
          <w:sz w:val="28"/>
          <w:szCs w:val="28"/>
          <w:lang w:eastAsia="ru-RU"/>
        </w:rPr>
        <w:t xml:space="preserve">однородные, обычно неслоистые, пористые, слегка сцементированные, мергелистые или суглинистые покровные отложения, он сложен преимущественно зёрнами алевритовой размерности с подчинённым количеством частиц глинистой и мелкой песчаной фракций. </w:t>
      </w:r>
    </w:p>
    <w:p w14:paraId="5C6FC646" w14:textId="4F05251F" w:rsidR="00987E35" w:rsidRPr="00E91420" w:rsidRDefault="00987E35" w:rsidP="00987E35">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Меры борьбы с оврагами – высадка растений, контроль за водотоками, применение инженерных и других сооружений в овраго</w:t>
      </w:r>
      <w:r w:rsidR="00EC53B1">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опасных участках.</w:t>
      </w:r>
    </w:p>
    <w:p w14:paraId="7AB471F3" w14:textId="77777777"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Низкогорный рельеф – низкогорье, низкие горы, рельеф невысоких (не более нескольких сотен метров относительной высоты) гор и гряд с мягкими округлыми профилями при отсутствии или слабой выраженности вертикальной ландшафтной дифференциации.</w:t>
      </w:r>
    </w:p>
    <w:p w14:paraId="77846100" w14:textId="77777777"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Межгорная равнина – равнина, расположенная в межгорной депрессии, обычно аккумулятивная (пролювиальная, аллювиальная, озёрная). </w:t>
      </w:r>
    </w:p>
    <w:p w14:paraId="2C8A223B" w14:textId="77777777"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Овражная эрозия – сложный динамичный рельефообразующий процесс, связанный с образованием и развитием овражных форм рельефа. </w:t>
      </w:r>
    </w:p>
    <w:p w14:paraId="4A4FF432" w14:textId="76DE0D1C"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Овраг – образованны</w:t>
      </w:r>
      <w:r w:rsidR="00396CF6">
        <w:rPr>
          <w:rFonts w:ascii="Times New Roman" w:eastAsia="Times New Roman" w:hAnsi="Times New Roman" w:cs="Times New Roman"/>
          <w:sz w:val="28"/>
          <w:szCs w:val="28"/>
          <w:lang w:eastAsia="ru-RU"/>
        </w:rPr>
        <w:t>й</w:t>
      </w:r>
      <w:r w:rsidRPr="00E91420">
        <w:rPr>
          <w:rFonts w:ascii="Times New Roman" w:eastAsia="Times New Roman" w:hAnsi="Times New Roman" w:cs="Times New Roman"/>
          <w:sz w:val="28"/>
          <w:szCs w:val="28"/>
          <w:lang w:eastAsia="ru-RU"/>
        </w:rPr>
        <w:t xml:space="preserve"> временными водными потоками эрозионны</w:t>
      </w:r>
      <w:r w:rsidR="00396CF6">
        <w:rPr>
          <w:rFonts w:ascii="Times New Roman" w:eastAsia="Times New Roman" w:hAnsi="Times New Roman" w:cs="Times New Roman"/>
          <w:sz w:val="28"/>
          <w:szCs w:val="28"/>
          <w:lang w:eastAsia="ru-RU"/>
        </w:rPr>
        <w:t>й</w:t>
      </w:r>
      <w:r w:rsidRPr="00E91420">
        <w:rPr>
          <w:rFonts w:ascii="Times New Roman" w:eastAsia="Times New Roman" w:hAnsi="Times New Roman" w:cs="Times New Roman"/>
          <w:sz w:val="28"/>
          <w:szCs w:val="28"/>
          <w:lang w:eastAsia="ru-RU"/>
        </w:rPr>
        <w:t xml:space="preserve"> размыв почвы и грунтов в виде относительно глубоких и крутосклонных незадернованных ложбин. Овраги имеют размеры в длину до нескольких километров, ширина и глубина </w:t>
      </w:r>
      <w:r w:rsidR="00EC53B1" w:rsidRPr="00E91420">
        <w:rPr>
          <w:rFonts w:ascii="Times New Roman" w:eastAsia="Times New Roman" w:hAnsi="Times New Roman" w:cs="Times New Roman"/>
          <w:sz w:val="28"/>
          <w:szCs w:val="28"/>
          <w:lang w:eastAsia="ru-RU"/>
        </w:rPr>
        <w:t>варьируются</w:t>
      </w:r>
      <w:r w:rsidRPr="00E91420">
        <w:rPr>
          <w:rFonts w:ascii="Times New Roman" w:eastAsia="Times New Roman" w:hAnsi="Times New Roman" w:cs="Times New Roman"/>
          <w:sz w:val="28"/>
          <w:szCs w:val="28"/>
          <w:lang w:eastAsia="ru-RU"/>
        </w:rPr>
        <w:t xml:space="preserve"> от нескольких до десятков метров.</w:t>
      </w:r>
    </w:p>
    <w:p w14:paraId="7857F5EE" w14:textId="77777777" w:rsidR="009A47A9"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Предгорья – пониженные окраинные части горных стран, характеризующиеся холмистым или низкогорным рельефом, они представляют собой переход от горной страны к прилежащей равнине. Предгорья обычно </w:t>
      </w:r>
      <w:r w:rsidRPr="00E91420">
        <w:rPr>
          <w:rFonts w:ascii="Times New Roman" w:eastAsia="Times New Roman" w:hAnsi="Times New Roman" w:cs="Times New Roman"/>
          <w:sz w:val="28"/>
          <w:szCs w:val="28"/>
          <w:lang w:eastAsia="ru-RU"/>
        </w:rPr>
        <w:lastRenderedPageBreak/>
        <w:t>сложены более молодыми породами, чем собственно горы, или их продуктами. В Средней Азии предгорья еще называют прилавки, адыры.</w:t>
      </w:r>
    </w:p>
    <w:p w14:paraId="035E1D1C" w14:textId="74DFD1CF" w:rsidR="00DF4270" w:rsidRPr="00E91420" w:rsidRDefault="009A47A9" w:rsidP="009A47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Природные факторы – сложный комплекс различных факторов или свойств географической среды, существенно влияющий на окружающую среду и жизнь человека. К природным факторам относятся геологическая среда, рельеф, климат, гидрологический режим рек и водоемов, почва, растительный и животный мир и другие факторы</w:t>
      </w:r>
      <w:r w:rsidR="00DF4270" w:rsidRPr="00E91420">
        <w:rPr>
          <w:rFonts w:ascii="Times New Roman" w:eastAsia="Times New Roman" w:hAnsi="Times New Roman" w:cs="Times New Roman"/>
          <w:sz w:val="28"/>
          <w:szCs w:val="28"/>
          <w:lang w:eastAsia="ru-RU"/>
        </w:rPr>
        <w:t>.</w:t>
      </w:r>
      <w:bookmarkEnd w:id="0"/>
    </w:p>
    <w:p w14:paraId="7809B97B" w14:textId="77777777" w:rsidR="00987E35" w:rsidRPr="00E91420" w:rsidRDefault="00987E35" w:rsidP="00987E35">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Рельеф – совокупность неровностей земной поверхности, разных по очертаниям, размерам, происхождению, возрасту и истории развития. Рельеф может быть положительным, образующий возвышения рельефа, и отрицательным, представляющих собой</w:t>
      </w:r>
      <w:r w:rsidRPr="00E91420">
        <w:rPr>
          <w:rFonts w:ascii="Times New Roman" w:eastAsia="Times New Roman" w:hAnsi="Times New Roman" w:cs="Times New Roman"/>
          <w:sz w:val="28"/>
          <w:szCs w:val="28"/>
          <w:lang w:eastAsia="ru-RU"/>
        </w:rPr>
        <w:tab/>
        <w:t>впадины.</w:t>
      </w:r>
    </w:p>
    <w:p w14:paraId="281D9F04" w14:textId="77777777" w:rsidR="00987E35" w:rsidRPr="00E91420" w:rsidRDefault="00987E35" w:rsidP="006A1A4F">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Сай – узкая, глубокая и крутостенная долина в горных районах с постоянным или временным водотоком, в отличие от каньона дно не полностью занято руслом реки.</w:t>
      </w:r>
    </w:p>
    <w:p w14:paraId="136A35B2" w14:textId="77777777" w:rsidR="00987E35" w:rsidRPr="00E91420" w:rsidRDefault="00987E35" w:rsidP="006A1A4F">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Среднегорный рельеф – средневысотные горы, средние горы, рельеф гор с мягкими округлыми формами вершинных частей, нередко с реликтами поверхностей выравнивания, широким распространением элювия и коры выветривания, имеют выраженную высотную поясность.</w:t>
      </w:r>
    </w:p>
    <w:p w14:paraId="38880E82" w14:textId="77777777" w:rsidR="00987E35" w:rsidRPr="00E91420" w:rsidRDefault="00987E35" w:rsidP="00987E35">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Ускоренная эрозия – антропогенная эрозия, нерациональное ведение хозяйства, ведущее к ускоренному разрушению грунтов, почвы и подстилающих горных пород поверхностными водами.</w:t>
      </w:r>
    </w:p>
    <w:p w14:paraId="6C9AADF3" w14:textId="77777777" w:rsidR="00987E35" w:rsidRPr="00E91420" w:rsidRDefault="00987E35" w:rsidP="006A1A4F">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Эрозия – процесс разрушения и перенос горных пород, почв или любых других грунтов с нарушением их целостности и изменением их физико-химических свойств под воздействием стекающей воды, она является причиной образования овражных форм рельефа. </w:t>
      </w:r>
    </w:p>
    <w:p w14:paraId="4C8F667B"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45B5613"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2F01E521"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76BFEEBD"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C36BB00"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1AB0D009"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0C29A55E"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4B9AE30"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525C3344" w14:textId="6392B639"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0E659D26" w14:textId="6E440BBE"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43836592" w14:textId="3D078B73"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657D919E" w14:textId="1C35524C"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44A2F863" w14:textId="43E53E5B"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4C9613D5" w14:textId="1DDA101F"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51A946D2" w14:textId="2F28ECBC"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500EB9AB" w14:textId="24AC78D4"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07A42A92" w14:textId="571C8296"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7BCA911A" w14:textId="37502334"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1863567D" w14:textId="77777777" w:rsidR="006A1A4F" w:rsidRPr="00E91420" w:rsidRDefault="006A1A4F" w:rsidP="00484D9D">
      <w:pPr>
        <w:widowControl w:val="0"/>
        <w:spacing w:after="0" w:line="240" w:lineRule="auto"/>
        <w:jc w:val="both"/>
        <w:rPr>
          <w:rFonts w:ascii="Times New Roman" w:eastAsia="Times New Roman" w:hAnsi="Times New Roman" w:cs="Times New Roman"/>
          <w:sz w:val="28"/>
          <w:szCs w:val="28"/>
          <w:lang w:eastAsia="ru-RU"/>
        </w:rPr>
      </w:pPr>
    </w:p>
    <w:p w14:paraId="36278AA6" w14:textId="77777777" w:rsidR="00DF4270" w:rsidRPr="00E91420"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64085C98" w14:textId="77777777" w:rsidR="00DF4270" w:rsidRPr="00E91420" w:rsidRDefault="00DF4270" w:rsidP="00484D9D">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lastRenderedPageBreak/>
        <w:t>ОБОЗНАЧЕНИЯ И СОКРАЩЕНИЯ</w:t>
      </w:r>
    </w:p>
    <w:p w14:paraId="2FD51D78" w14:textId="77777777" w:rsidR="00DF4270" w:rsidRPr="00E91420" w:rsidRDefault="00DF4270"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bl>
      <w:tblPr>
        <w:tblW w:w="9780" w:type="dxa"/>
        <w:tblInd w:w="108" w:type="dxa"/>
        <w:tblLayout w:type="fixed"/>
        <w:tblLook w:val="04A0" w:firstRow="1" w:lastRow="0" w:firstColumn="1" w:lastColumn="0" w:noHBand="0" w:noVBand="1"/>
      </w:tblPr>
      <w:tblGrid>
        <w:gridCol w:w="1701"/>
        <w:gridCol w:w="426"/>
        <w:gridCol w:w="7653"/>
      </w:tblGrid>
      <w:tr w:rsidR="003863E5" w:rsidRPr="00E91420" w14:paraId="70A79BA7" w14:textId="77777777" w:rsidTr="0000585A">
        <w:tc>
          <w:tcPr>
            <w:tcW w:w="1701" w:type="dxa"/>
            <w:vAlign w:val="center"/>
            <w:hideMark/>
          </w:tcPr>
          <w:p w14:paraId="4991E130" w14:textId="77777777"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ГИС</w:t>
            </w:r>
          </w:p>
        </w:tc>
        <w:tc>
          <w:tcPr>
            <w:tcW w:w="426" w:type="dxa"/>
            <w:vAlign w:val="center"/>
            <w:hideMark/>
          </w:tcPr>
          <w:p w14:paraId="7C78D336" w14:textId="77777777"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hideMark/>
          </w:tcPr>
          <w:p w14:paraId="424BCA95" w14:textId="77777777"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географическая информационная система</w:t>
            </w:r>
          </w:p>
        </w:tc>
      </w:tr>
      <w:tr w:rsidR="003863E5" w:rsidRPr="00E91420" w14:paraId="259DB1AA" w14:textId="77777777" w:rsidTr="0000585A">
        <w:tc>
          <w:tcPr>
            <w:tcW w:w="1701" w:type="dxa"/>
            <w:vAlign w:val="center"/>
            <w:hideMark/>
          </w:tcPr>
          <w:p w14:paraId="690B5A97" w14:textId="70D593A3"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ДДЗ</w:t>
            </w:r>
          </w:p>
        </w:tc>
        <w:tc>
          <w:tcPr>
            <w:tcW w:w="426" w:type="dxa"/>
            <w:vAlign w:val="center"/>
            <w:hideMark/>
          </w:tcPr>
          <w:p w14:paraId="739F35AF" w14:textId="77777777"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hideMark/>
          </w:tcPr>
          <w:p w14:paraId="3DDB6AD1" w14:textId="56D58D98" w:rsidR="003863E5" w:rsidRPr="00E91420" w:rsidRDefault="00AA5143"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д</w:t>
            </w:r>
            <w:r w:rsidR="003863E5" w:rsidRPr="00E91420">
              <w:rPr>
                <w:rFonts w:ascii="Times New Roman" w:eastAsia="Times New Roman" w:hAnsi="Times New Roman" w:cs="Times New Roman"/>
                <w:sz w:val="28"/>
                <w:szCs w:val="28"/>
                <w:lang w:eastAsia="ru-RU"/>
              </w:rPr>
              <w:t xml:space="preserve">анные </w:t>
            </w:r>
            <w:r w:rsidR="00EC53B1" w:rsidRPr="00E91420">
              <w:rPr>
                <w:rFonts w:ascii="Times New Roman" w:eastAsia="Times New Roman" w:hAnsi="Times New Roman" w:cs="Times New Roman"/>
                <w:sz w:val="28"/>
                <w:szCs w:val="28"/>
                <w:lang w:eastAsia="ru-RU"/>
              </w:rPr>
              <w:t>дистанционного</w:t>
            </w:r>
            <w:r w:rsidR="003863E5" w:rsidRPr="00E91420">
              <w:rPr>
                <w:rFonts w:ascii="Times New Roman" w:eastAsia="Times New Roman" w:hAnsi="Times New Roman" w:cs="Times New Roman"/>
                <w:sz w:val="28"/>
                <w:szCs w:val="28"/>
                <w:lang w:eastAsia="ru-RU"/>
              </w:rPr>
              <w:t xml:space="preserve"> зондирования</w:t>
            </w:r>
          </w:p>
        </w:tc>
      </w:tr>
      <w:tr w:rsidR="003863E5" w:rsidRPr="00E91420" w14:paraId="1A24C6E7" w14:textId="77777777" w:rsidTr="0000585A">
        <w:tc>
          <w:tcPr>
            <w:tcW w:w="1701" w:type="dxa"/>
            <w:vAlign w:val="center"/>
          </w:tcPr>
          <w:p w14:paraId="2DB58327" w14:textId="21349B79" w:rsidR="003863E5" w:rsidRPr="00E91420" w:rsidRDefault="00AA5143"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НЛС</w:t>
            </w:r>
          </w:p>
        </w:tc>
        <w:tc>
          <w:tcPr>
            <w:tcW w:w="426" w:type="dxa"/>
            <w:vAlign w:val="center"/>
          </w:tcPr>
          <w:p w14:paraId="27753215" w14:textId="4F67A8B1" w:rsidR="003863E5" w:rsidRPr="00E91420" w:rsidRDefault="00AA5143" w:rsidP="00D33A1B">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tcPr>
          <w:p w14:paraId="560F0AF9" w14:textId="3532B253" w:rsidR="003863E5" w:rsidRPr="00E91420" w:rsidRDefault="00AA5143"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наземное лазерное сканирование</w:t>
            </w:r>
          </w:p>
        </w:tc>
      </w:tr>
      <w:tr w:rsidR="003863E5" w:rsidRPr="00E91420" w14:paraId="4BDABEC7" w14:textId="77777777" w:rsidTr="0000585A">
        <w:tc>
          <w:tcPr>
            <w:tcW w:w="1701" w:type="dxa"/>
            <w:vAlign w:val="center"/>
            <w:hideMark/>
          </w:tcPr>
          <w:p w14:paraId="625A1619" w14:textId="77777777"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ИГВБ</w:t>
            </w:r>
          </w:p>
        </w:tc>
        <w:tc>
          <w:tcPr>
            <w:tcW w:w="426" w:type="dxa"/>
            <w:vAlign w:val="center"/>
            <w:hideMark/>
          </w:tcPr>
          <w:p w14:paraId="350EB08C" w14:textId="77777777"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hideMark/>
          </w:tcPr>
          <w:p w14:paraId="0F97C12E" w14:textId="29816EA2" w:rsidR="003863E5" w:rsidRPr="00E91420" w:rsidRDefault="003863E5" w:rsidP="00D33A1B">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val="kk-KZ" w:eastAsia="ru-RU"/>
              </w:rPr>
              <w:t>И</w:t>
            </w:r>
            <w:r w:rsidR="00EC53B1" w:rsidRPr="00E91420">
              <w:rPr>
                <w:rFonts w:ascii="Times New Roman" w:eastAsia="Times New Roman" w:hAnsi="Times New Roman" w:cs="Times New Roman"/>
                <w:sz w:val="28"/>
                <w:szCs w:val="28"/>
                <w:lang w:eastAsia="ru-RU"/>
              </w:rPr>
              <w:t>нститут</w:t>
            </w:r>
            <w:r w:rsidRPr="00E91420">
              <w:rPr>
                <w:rFonts w:ascii="Times New Roman" w:eastAsia="Times New Roman" w:hAnsi="Times New Roman" w:cs="Times New Roman"/>
                <w:sz w:val="28"/>
                <w:szCs w:val="28"/>
                <w:lang w:eastAsia="ru-RU"/>
              </w:rPr>
              <w:t xml:space="preserve"> географии и водной безопасности</w:t>
            </w:r>
          </w:p>
        </w:tc>
      </w:tr>
      <w:tr w:rsidR="003863E5" w:rsidRPr="00E91420" w14:paraId="1B343A1F" w14:textId="77777777" w:rsidTr="0000585A">
        <w:tc>
          <w:tcPr>
            <w:tcW w:w="1701" w:type="dxa"/>
            <w:vAlign w:val="center"/>
          </w:tcPr>
          <w:p w14:paraId="21D5B38F" w14:textId="11DF0A25" w:rsidR="003863E5" w:rsidRPr="00E91420" w:rsidRDefault="003863E5" w:rsidP="003863E5">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МОН РК</w:t>
            </w:r>
          </w:p>
        </w:tc>
        <w:tc>
          <w:tcPr>
            <w:tcW w:w="426" w:type="dxa"/>
            <w:vAlign w:val="center"/>
          </w:tcPr>
          <w:p w14:paraId="1E563192" w14:textId="3494F107" w:rsidR="003863E5" w:rsidRPr="00E91420" w:rsidRDefault="003863E5" w:rsidP="003863E5">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tcPr>
          <w:p w14:paraId="6BB85F7D" w14:textId="50EF6D3D" w:rsidR="003863E5" w:rsidRPr="00E91420" w:rsidRDefault="003863E5" w:rsidP="003863E5">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Министерство образования и науки Республики Казахстан</w:t>
            </w:r>
          </w:p>
        </w:tc>
      </w:tr>
      <w:tr w:rsidR="003863E5" w:rsidRPr="00E91420" w14:paraId="00F3172D" w14:textId="77777777" w:rsidTr="0000585A">
        <w:tc>
          <w:tcPr>
            <w:tcW w:w="1701" w:type="dxa"/>
            <w:vAlign w:val="center"/>
            <w:hideMark/>
          </w:tcPr>
          <w:p w14:paraId="1A4DFD45" w14:textId="77777777" w:rsidR="003863E5" w:rsidRPr="00E91420" w:rsidRDefault="003863E5" w:rsidP="003863E5">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НИР</w:t>
            </w:r>
          </w:p>
        </w:tc>
        <w:tc>
          <w:tcPr>
            <w:tcW w:w="426" w:type="dxa"/>
            <w:vAlign w:val="center"/>
            <w:hideMark/>
          </w:tcPr>
          <w:p w14:paraId="3CF9FF15" w14:textId="77777777" w:rsidR="003863E5" w:rsidRPr="00E91420" w:rsidRDefault="003863E5" w:rsidP="003863E5">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hideMark/>
          </w:tcPr>
          <w:p w14:paraId="5DBB9940" w14:textId="77777777" w:rsidR="003863E5" w:rsidRPr="00E91420" w:rsidRDefault="003863E5" w:rsidP="003863E5">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научно-исследовательская работа</w:t>
            </w:r>
          </w:p>
        </w:tc>
      </w:tr>
      <w:tr w:rsidR="00AA5143" w:rsidRPr="00E91420" w14:paraId="0D8894C2" w14:textId="77777777" w:rsidTr="0000585A">
        <w:tc>
          <w:tcPr>
            <w:tcW w:w="1701" w:type="dxa"/>
            <w:vAlign w:val="center"/>
          </w:tcPr>
          <w:p w14:paraId="08CCD48B" w14:textId="22FFBC7E"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РК</w:t>
            </w:r>
          </w:p>
        </w:tc>
        <w:tc>
          <w:tcPr>
            <w:tcW w:w="426" w:type="dxa"/>
            <w:vAlign w:val="center"/>
          </w:tcPr>
          <w:p w14:paraId="35029F01" w14:textId="47EEFBEC"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tcPr>
          <w:p w14:paraId="409ACBC8" w14:textId="364377E2"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Республика Казахстан</w:t>
            </w:r>
          </w:p>
        </w:tc>
      </w:tr>
      <w:tr w:rsidR="00AA5143" w:rsidRPr="00E91420" w14:paraId="58B7F108" w14:textId="77777777" w:rsidTr="0000585A">
        <w:tc>
          <w:tcPr>
            <w:tcW w:w="1701" w:type="dxa"/>
            <w:vAlign w:val="center"/>
          </w:tcPr>
          <w:p w14:paraId="4BBF9138" w14:textId="555AE933"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СНГ</w:t>
            </w:r>
          </w:p>
        </w:tc>
        <w:tc>
          <w:tcPr>
            <w:tcW w:w="426" w:type="dxa"/>
            <w:vAlign w:val="center"/>
          </w:tcPr>
          <w:p w14:paraId="0F32FAC5" w14:textId="1BB12A0A"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val="en-US" w:eastAsia="ru-RU"/>
              </w:rPr>
            </w:pPr>
            <w:r w:rsidRPr="00E91420">
              <w:rPr>
                <w:rFonts w:ascii="Times New Roman" w:eastAsia="Times New Roman" w:hAnsi="Times New Roman" w:cs="Times New Roman"/>
                <w:b/>
                <w:sz w:val="28"/>
                <w:szCs w:val="28"/>
                <w:lang w:eastAsia="ru-RU"/>
              </w:rPr>
              <w:t>–</w:t>
            </w:r>
          </w:p>
        </w:tc>
        <w:tc>
          <w:tcPr>
            <w:tcW w:w="7653" w:type="dxa"/>
            <w:vAlign w:val="center"/>
          </w:tcPr>
          <w:p w14:paraId="31CB20D9" w14:textId="2D015271"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Содружество Независимых Государств</w:t>
            </w:r>
          </w:p>
        </w:tc>
      </w:tr>
      <w:tr w:rsidR="00AA5143" w:rsidRPr="00E91420" w14:paraId="2B294FF7" w14:textId="77777777" w:rsidTr="0000585A">
        <w:trPr>
          <w:trHeight w:val="313"/>
        </w:trPr>
        <w:tc>
          <w:tcPr>
            <w:tcW w:w="1701" w:type="dxa"/>
            <w:vAlign w:val="center"/>
          </w:tcPr>
          <w:p w14:paraId="23A6B5B2" w14:textId="6AA287F2"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СНиП</w:t>
            </w:r>
          </w:p>
        </w:tc>
        <w:tc>
          <w:tcPr>
            <w:tcW w:w="426" w:type="dxa"/>
            <w:vAlign w:val="center"/>
          </w:tcPr>
          <w:p w14:paraId="4D9535D2" w14:textId="78463EA1"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w:t>
            </w:r>
          </w:p>
        </w:tc>
        <w:tc>
          <w:tcPr>
            <w:tcW w:w="7653" w:type="dxa"/>
            <w:vAlign w:val="center"/>
          </w:tcPr>
          <w:p w14:paraId="703E900E" w14:textId="39DDA006"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строительные нормы и правила</w:t>
            </w:r>
          </w:p>
        </w:tc>
      </w:tr>
      <w:tr w:rsidR="00AA5143" w:rsidRPr="00E91420" w14:paraId="07AFFF99" w14:textId="77777777" w:rsidTr="0000585A">
        <w:trPr>
          <w:trHeight w:val="313"/>
        </w:trPr>
        <w:tc>
          <w:tcPr>
            <w:tcW w:w="1701" w:type="dxa"/>
            <w:vAlign w:val="center"/>
          </w:tcPr>
          <w:p w14:paraId="6AED7957" w14:textId="6D6CDBD6"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3354EACE" w14:textId="5D67AD36"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5BC09F66" w14:textId="53C23B3E"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350EB14C" w14:textId="77777777" w:rsidTr="0000585A">
        <w:tc>
          <w:tcPr>
            <w:tcW w:w="1701" w:type="dxa"/>
            <w:vAlign w:val="center"/>
          </w:tcPr>
          <w:p w14:paraId="05ED4782" w14:textId="4F1606AB"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7ADCFF2B" w14:textId="57D2DA85"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0B3616A0" w14:textId="043A9E2D"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00594D79" w14:textId="77777777" w:rsidTr="0000585A">
        <w:tc>
          <w:tcPr>
            <w:tcW w:w="1701" w:type="dxa"/>
            <w:vAlign w:val="center"/>
          </w:tcPr>
          <w:p w14:paraId="0FB47ACB" w14:textId="42CAB03E"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19D76A7B" w14:textId="038C9206"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781CB504" w14:textId="1B0AAC9C"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3CA11049" w14:textId="77777777" w:rsidTr="0000585A">
        <w:tc>
          <w:tcPr>
            <w:tcW w:w="1701" w:type="dxa"/>
            <w:vAlign w:val="center"/>
          </w:tcPr>
          <w:p w14:paraId="7CFDC789" w14:textId="4A6B4F76"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2EDCD5E6" w14:textId="7A41D3E7"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69069578" w14:textId="12FC75D9"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3F0666B3" w14:textId="77777777" w:rsidTr="0000585A">
        <w:tc>
          <w:tcPr>
            <w:tcW w:w="1701" w:type="dxa"/>
            <w:vAlign w:val="center"/>
          </w:tcPr>
          <w:p w14:paraId="09FA8562" w14:textId="3A3C7314"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6ADBB14D" w14:textId="152EAA00"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092DD9BA" w14:textId="11D4362A"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589FCFB9" w14:textId="77777777" w:rsidTr="0000585A">
        <w:tc>
          <w:tcPr>
            <w:tcW w:w="1701" w:type="dxa"/>
            <w:vAlign w:val="center"/>
          </w:tcPr>
          <w:p w14:paraId="739EA85B" w14:textId="5726D07E"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28ADA844" w14:textId="71409F29"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291D0043" w14:textId="3C179F22"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2AE66E85" w14:textId="77777777" w:rsidTr="0000585A">
        <w:tc>
          <w:tcPr>
            <w:tcW w:w="1701" w:type="dxa"/>
            <w:vAlign w:val="center"/>
          </w:tcPr>
          <w:p w14:paraId="05F0CDB1" w14:textId="7769C5C4"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020FBED8" w14:textId="2B47AAA2"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31191925" w14:textId="15925EB3"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729134CB" w14:textId="77777777" w:rsidTr="0000585A">
        <w:tc>
          <w:tcPr>
            <w:tcW w:w="1701" w:type="dxa"/>
            <w:vAlign w:val="center"/>
          </w:tcPr>
          <w:p w14:paraId="652AB922" w14:textId="0F2B02CB"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330D3EDE" w14:textId="15378D0E"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1E31AB9C" w14:textId="2FD4E3E5"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r w:rsidR="00AA5143" w:rsidRPr="00E91420" w14:paraId="2E05DCD7" w14:textId="77777777" w:rsidTr="0000585A">
        <w:tc>
          <w:tcPr>
            <w:tcW w:w="1701" w:type="dxa"/>
            <w:vAlign w:val="center"/>
          </w:tcPr>
          <w:p w14:paraId="47A347A2" w14:textId="1A053FEA"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c>
          <w:tcPr>
            <w:tcW w:w="426" w:type="dxa"/>
            <w:vAlign w:val="center"/>
          </w:tcPr>
          <w:p w14:paraId="5DFFDD4E" w14:textId="07F9ECFC"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c>
        <w:tc>
          <w:tcPr>
            <w:tcW w:w="7653" w:type="dxa"/>
            <w:vAlign w:val="center"/>
          </w:tcPr>
          <w:p w14:paraId="3BD9CFCE" w14:textId="0016DBC6" w:rsidR="00AA5143" w:rsidRPr="00E91420" w:rsidRDefault="00AA5143" w:rsidP="00AA5143">
            <w:pPr>
              <w:widowControl w:val="0"/>
              <w:autoSpaceDE w:val="0"/>
              <w:autoSpaceDN w:val="0"/>
              <w:spacing w:after="0" w:line="240" w:lineRule="auto"/>
              <w:jc w:val="both"/>
              <w:rPr>
                <w:rFonts w:ascii="Times New Roman" w:eastAsia="Times New Roman" w:hAnsi="Times New Roman" w:cs="Times New Roman"/>
                <w:sz w:val="28"/>
                <w:szCs w:val="28"/>
                <w:lang w:eastAsia="ru-RU"/>
              </w:rPr>
            </w:pPr>
          </w:p>
        </w:tc>
      </w:tr>
    </w:tbl>
    <w:p w14:paraId="1BEAB3EC"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16051956"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5CA9BF59"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771EA1A1"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6D2B97B2"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3C676B65"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668FD289"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368CD199"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5351AFC6"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7FD12CEC"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16B54C74"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4442B537"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4E2EC5DD"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736982AD"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31C72D6C"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41264467"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741AF7C9" w14:textId="77777777" w:rsidR="00DF4270" w:rsidRPr="00E91420" w:rsidRDefault="00DF4270" w:rsidP="00484D9D">
      <w:pPr>
        <w:widowControl w:val="0"/>
        <w:spacing w:after="0" w:line="240" w:lineRule="auto"/>
        <w:jc w:val="both"/>
        <w:rPr>
          <w:rFonts w:ascii="Times New Roman" w:hAnsi="Times New Roman" w:cs="Times New Roman"/>
          <w:b/>
          <w:sz w:val="28"/>
          <w:szCs w:val="28"/>
        </w:rPr>
      </w:pPr>
    </w:p>
    <w:p w14:paraId="49A0C817" w14:textId="77777777" w:rsidR="00DF4270" w:rsidRPr="00E91420" w:rsidRDefault="00DF4270" w:rsidP="00484D9D">
      <w:pPr>
        <w:widowControl w:val="0"/>
        <w:spacing w:after="0" w:line="240" w:lineRule="auto"/>
        <w:jc w:val="center"/>
        <w:rPr>
          <w:rFonts w:ascii="Times New Roman" w:eastAsia="Times New Roman" w:hAnsi="Times New Roman" w:cs="Times New Roman"/>
          <w:b/>
          <w:sz w:val="28"/>
          <w:szCs w:val="28"/>
          <w:lang w:eastAsia="ru-RU"/>
        </w:rPr>
      </w:pPr>
    </w:p>
    <w:p w14:paraId="0159D989" w14:textId="77777777" w:rsidR="006C1389" w:rsidRPr="00E91420" w:rsidRDefault="006C1389"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36417C0F" w14:textId="77777777" w:rsidR="006C1389" w:rsidRPr="00E91420" w:rsidRDefault="006C1389"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6AAA331B" w14:textId="77777777" w:rsidR="006C1389" w:rsidRPr="00E91420" w:rsidRDefault="006C1389"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24B14D66" w14:textId="77777777" w:rsidR="006C1389" w:rsidRPr="00E91420" w:rsidRDefault="006C1389"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33AF1FFE" w14:textId="77777777" w:rsidR="006C1389" w:rsidRPr="00E91420" w:rsidRDefault="006C1389"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29C3B9BF" w14:textId="77777777" w:rsidR="006C1389" w:rsidRPr="00E91420" w:rsidRDefault="006C1389"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26E1C279" w14:textId="77777777" w:rsidR="0000585A" w:rsidRPr="00E91420" w:rsidRDefault="0000585A"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p>
    <w:p w14:paraId="49EB9F89" w14:textId="1A862262" w:rsidR="009706D8" w:rsidRPr="00E91420" w:rsidRDefault="009706D8"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lastRenderedPageBreak/>
        <w:t>Введение</w:t>
      </w:r>
    </w:p>
    <w:p w14:paraId="6F541F23" w14:textId="77777777" w:rsidR="009706D8" w:rsidRPr="00E91420" w:rsidRDefault="009706D8" w:rsidP="00484D9D">
      <w:pPr>
        <w:widowControl w:val="0"/>
        <w:tabs>
          <w:tab w:val="left" w:pos="2442"/>
        </w:tabs>
        <w:suppressAutoHyphens/>
        <w:spacing w:after="0" w:line="240" w:lineRule="auto"/>
        <w:jc w:val="center"/>
        <w:rPr>
          <w:rFonts w:ascii="Times New Roman" w:eastAsia="Times New Roman" w:hAnsi="Times New Roman" w:cs="Times New Roman"/>
          <w:b/>
          <w:sz w:val="28"/>
          <w:szCs w:val="28"/>
          <w:lang w:eastAsia="ru-RU"/>
        </w:rPr>
      </w:pPr>
    </w:p>
    <w:p w14:paraId="18D08866" w14:textId="1A6920AA" w:rsidR="00104399" w:rsidRPr="00E91420" w:rsidRDefault="009706D8" w:rsidP="00960E43">
      <w:pPr>
        <w:widowControl w:val="0"/>
        <w:tabs>
          <w:tab w:val="left" w:pos="2442"/>
        </w:tabs>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
          <w:sz w:val="28"/>
          <w:szCs w:val="28"/>
          <w:lang w:eastAsia="ru-RU"/>
        </w:rPr>
        <w:t>Общая характеристика работы.</w:t>
      </w:r>
      <w:r w:rsidRPr="00E91420">
        <w:rPr>
          <w:rFonts w:ascii="Times New Roman" w:eastAsia="Times New Roman" w:hAnsi="Times New Roman" w:cs="Times New Roman"/>
          <w:sz w:val="28"/>
          <w:szCs w:val="28"/>
          <w:lang w:eastAsia="ru-RU"/>
        </w:rPr>
        <w:t xml:space="preserve"> Исследование посвящено </w:t>
      </w:r>
      <w:r w:rsidR="003345A3" w:rsidRPr="00E91420">
        <w:rPr>
          <w:rFonts w:ascii="Times New Roman" w:eastAsia="Times New Roman" w:hAnsi="Times New Roman" w:cs="Times New Roman"/>
          <w:sz w:val="28"/>
          <w:szCs w:val="28"/>
          <w:lang w:eastAsia="ru-RU"/>
        </w:rPr>
        <w:t xml:space="preserve">изучению процесса овражной эрозии в </w:t>
      </w:r>
      <w:r w:rsidR="003345A3" w:rsidRPr="00E91420">
        <w:rPr>
          <w:rFonts w:ascii="Times New Roman" w:eastAsia="Times New Roman" w:hAnsi="Times New Roman" w:cs="Times New Roman"/>
          <w:bCs/>
          <w:sz w:val="28"/>
          <w:szCs w:val="28"/>
          <w:lang w:eastAsia="ru-RU"/>
        </w:rPr>
        <w:t xml:space="preserve">западной части Жетысу Алатау для целей </w:t>
      </w:r>
      <w:r w:rsidR="00AF708F" w:rsidRPr="00E91420">
        <w:rPr>
          <w:rFonts w:ascii="Times New Roman" w:eastAsia="Times New Roman" w:hAnsi="Times New Roman" w:cs="Times New Roman"/>
          <w:bCs/>
          <w:sz w:val="28"/>
          <w:szCs w:val="28"/>
          <w:lang w:eastAsia="ru-RU"/>
        </w:rPr>
        <w:t>создания</w:t>
      </w:r>
      <w:r w:rsidR="003345A3" w:rsidRPr="00E91420">
        <w:rPr>
          <w:rFonts w:ascii="Times New Roman" w:eastAsia="Times New Roman" w:hAnsi="Times New Roman" w:cs="Times New Roman"/>
          <w:bCs/>
          <w:sz w:val="28"/>
          <w:szCs w:val="28"/>
          <w:lang w:eastAsia="ru-RU"/>
        </w:rPr>
        <w:t xml:space="preserve"> </w:t>
      </w:r>
      <w:r w:rsidR="00104399" w:rsidRPr="00E91420">
        <w:rPr>
          <w:rFonts w:ascii="Times New Roman" w:eastAsia="Times New Roman" w:hAnsi="Times New Roman" w:cs="Times New Roman"/>
          <w:bCs/>
          <w:sz w:val="28"/>
          <w:szCs w:val="28"/>
          <w:lang w:eastAsia="ru-RU"/>
        </w:rPr>
        <w:t>научно-обоснованных рекомендаци</w:t>
      </w:r>
      <w:r w:rsidR="00431564" w:rsidRPr="00E91420">
        <w:rPr>
          <w:rFonts w:ascii="Times New Roman" w:eastAsia="Times New Roman" w:hAnsi="Times New Roman" w:cs="Times New Roman"/>
          <w:bCs/>
          <w:sz w:val="28"/>
          <w:szCs w:val="28"/>
          <w:lang w:eastAsia="ru-RU"/>
        </w:rPr>
        <w:t>й</w:t>
      </w:r>
      <w:r w:rsidR="00104399" w:rsidRPr="00E91420">
        <w:rPr>
          <w:rFonts w:ascii="Times New Roman" w:eastAsia="Times New Roman" w:hAnsi="Times New Roman" w:cs="Times New Roman"/>
          <w:bCs/>
          <w:sz w:val="28"/>
          <w:szCs w:val="28"/>
          <w:lang w:eastAsia="ru-RU"/>
        </w:rPr>
        <w:t xml:space="preserve"> с учетом региональных особенностей по управлению </w:t>
      </w:r>
      <w:r w:rsidR="003345A3" w:rsidRPr="00E91420">
        <w:rPr>
          <w:rFonts w:ascii="Times New Roman" w:eastAsia="Times New Roman" w:hAnsi="Times New Roman" w:cs="Times New Roman"/>
          <w:bCs/>
          <w:sz w:val="28"/>
          <w:szCs w:val="28"/>
          <w:lang w:eastAsia="ru-RU"/>
        </w:rPr>
        <w:t>оврагообразования.</w:t>
      </w:r>
      <w:r w:rsidR="00540949" w:rsidRPr="00E91420">
        <w:rPr>
          <w:rFonts w:ascii="Times New Roman" w:eastAsia="Times New Roman" w:hAnsi="Times New Roman" w:cs="Times New Roman"/>
          <w:bCs/>
          <w:sz w:val="28"/>
          <w:szCs w:val="28"/>
          <w:lang w:eastAsia="ru-RU"/>
        </w:rPr>
        <w:t xml:space="preserve"> </w:t>
      </w:r>
    </w:p>
    <w:p w14:paraId="358A410A" w14:textId="0122AB8C" w:rsidR="00540949" w:rsidRPr="00E91420" w:rsidRDefault="00540949" w:rsidP="00960E43">
      <w:pPr>
        <w:widowControl w:val="0"/>
        <w:tabs>
          <w:tab w:val="left" w:pos="2442"/>
        </w:tabs>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 ходе исследовани</w:t>
      </w:r>
      <w:r w:rsidR="00431564" w:rsidRPr="00E91420">
        <w:rPr>
          <w:rFonts w:ascii="Times New Roman" w:eastAsia="Times New Roman" w:hAnsi="Times New Roman" w:cs="Times New Roman"/>
          <w:bCs/>
          <w:sz w:val="28"/>
          <w:szCs w:val="28"/>
          <w:lang w:eastAsia="ru-RU"/>
        </w:rPr>
        <w:t>й</w:t>
      </w:r>
      <w:r w:rsidRPr="00E91420">
        <w:rPr>
          <w:rFonts w:ascii="Times New Roman" w:eastAsia="Times New Roman" w:hAnsi="Times New Roman" w:cs="Times New Roman"/>
          <w:bCs/>
          <w:sz w:val="28"/>
          <w:szCs w:val="28"/>
          <w:lang w:eastAsia="ru-RU"/>
        </w:rPr>
        <w:t xml:space="preserve"> изучались современные представления о развитии овражной эрозии, природно-антропогенные факторы</w:t>
      </w:r>
      <w:r w:rsidR="000D706A" w:rsidRPr="00E91420">
        <w:rPr>
          <w:rFonts w:ascii="Times New Roman" w:eastAsia="Times New Roman" w:hAnsi="Times New Roman" w:cs="Times New Roman"/>
          <w:bCs/>
          <w:sz w:val="28"/>
          <w:szCs w:val="28"/>
          <w:lang w:eastAsia="ru-RU"/>
        </w:rPr>
        <w:t>,</w:t>
      </w:r>
      <w:r w:rsidR="00134192" w:rsidRPr="00E91420">
        <w:rPr>
          <w:rFonts w:ascii="Times New Roman" w:eastAsia="Times New Roman" w:hAnsi="Times New Roman" w:cs="Times New Roman"/>
          <w:bCs/>
          <w:sz w:val="28"/>
          <w:szCs w:val="28"/>
          <w:lang w:eastAsia="ru-RU"/>
        </w:rPr>
        <w:t xml:space="preserve"> вл</w:t>
      </w:r>
      <w:r w:rsidR="000D706A" w:rsidRPr="00E91420">
        <w:rPr>
          <w:rFonts w:ascii="Times New Roman" w:eastAsia="Times New Roman" w:hAnsi="Times New Roman" w:cs="Times New Roman"/>
          <w:bCs/>
          <w:sz w:val="28"/>
          <w:szCs w:val="28"/>
          <w:lang w:eastAsia="ru-RU"/>
        </w:rPr>
        <w:t>и</w:t>
      </w:r>
      <w:r w:rsidR="00134192" w:rsidRPr="00E91420">
        <w:rPr>
          <w:rFonts w:ascii="Times New Roman" w:eastAsia="Times New Roman" w:hAnsi="Times New Roman" w:cs="Times New Roman"/>
          <w:bCs/>
          <w:sz w:val="28"/>
          <w:szCs w:val="28"/>
          <w:lang w:eastAsia="ru-RU"/>
        </w:rPr>
        <w:t>яющие на оврагообразовани</w:t>
      </w:r>
      <w:r w:rsidR="00431564"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проводился мониторинг </w:t>
      </w:r>
      <w:r w:rsidR="000D706A" w:rsidRPr="00E91420">
        <w:rPr>
          <w:rFonts w:ascii="Times New Roman" w:eastAsia="Times New Roman" w:hAnsi="Times New Roman" w:cs="Times New Roman"/>
          <w:bCs/>
          <w:sz w:val="28"/>
          <w:szCs w:val="28"/>
          <w:lang w:eastAsia="ru-RU"/>
        </w:rPr>
        <w:t xml:space="preserve">процесса овражной эрозии западной части Жетысу Алатау </w:t>
      </w:r>
      <w:r w:rsidRPr="00E91420">
        <w:rPr>
          <w:rFonts w:ascii="Times New Roman" w:eastAsia="Times New Roman" w:hAnsi="Times New Roman" w:cs="Times New Roman"/>
          <w:bCs/>
          <w:sz w:val="28"/>
          <w:szCs w:val="28"/>
          <w:lang w:eastAsia="ru-RU"/>
        </w:rPr>
        <w:t xml:space="preserve">и дана </w:t>
      </w:r>
      <w:r w:rsidR="000D706A" w:rsidRPr="00E91420">
        <w:rPr>
          <w:rFonts w:ascii="Times New Roman" w:eastAsia="Times New Roman" w:hAnsi="Times New Roman" w:cs="Times New Roman"/>
          <w:bCs/>
          <w:sz w:val="28"/>
          <w:szCs w:val="28"/>
          <w:lang w:eastAsia="ru-RU"/>
        </w:rPr>
        <w:t xml:space="preserve">его </w:t>
      </w:r>
      <w:r w:rsidRPr="00E91420">
        <w:rPr>
          <w:rFonts w:ascii="Times New Roman" w:eastAsia="Times New Roman" w:hAnsi="Times New Roman" w:cs="Times New Roman"/>
          <w:bCs/>
          <w:sz w:val="28"/>
          <w:szCs w:val="28"/>
          <w:lang w:eastAsia="ru-RU"/>
        </w:rPr>
        <w:t>оценка.</w:t>
      </w:r>
    </w:p>
    <w:p w14:paraId="0AC162ED" w14:textId="70F4A134" w:rsidR="003345A3" w:rsidRPr="00E91420" w:rsidRDefault="00C24977" w:rsidP="00C24977">
      <w:pPr>
        <w:widowControl w:val="0"/>
        <w:tabs>
          <w:tab w:val="left" w:pos="2442"/>
        </w:tabs>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w:t>
      </w:r>
      <w:r w:rsidR="002F4016" w:rsidRPr="00E91420">
        <w:rPr>
          <w:rFonts w:ascii="Times New Roman" w:eastAsia="Times New Roman" w:hAnsi="Times New Roman" w:cs="Times New Roman"/>
          <w:bCs/>
          <w:sz w:val="28"/>
          <w:szCs w:val="28"/>
          <w:lang w:eastAsia="ru-RU"/>
        </w:rPr>
        <w:t xml:space="preserve"> связи с интенсификацией сельского хозяйс</w:t>
      </w:r>
      <w:r w:rsidR="00D96519" w:rsidRPr="00E91420">
        <w:rPr>
          <w:rFonts w:ascii="Times New Roman" w:eastAsia="Times New Roman" w:hAnsi="Times New Roman" w:cs="Times New Roman"/>
          <w:bCs/>
          <w:sz w:val="28"/>
          <w:szCs w:val="28"/>
          <w:lang w:eastAsia="ru-RU"/>
        </w:rPr>
        <w:t>т</w:t>
      </w:r>
      <w:r w:rsidR="002F4016" w:rsidRPr="00E91420">
        <w:rPr>
          <w:rFonts w:ascii="Times New Roman" w:eastAsia="Times New Roman" w:hAnsi="Times New Roman" w:cs="Times New Roman"/>
          <w:bCs/>
          <w:sz w:val="28"/>
          <w:szCs w:val="28"/>
          <w:lang w:eastAsia="ru-RU"/>
        </w:rPr>
        <w:t>ва, расширением площади орошаемых земель</w:t>
      </w:r>
      <w:r w:rsidRPr="00E91420">
        <w:rPr>
          <w:rFonts w:ascii="Times New Roman" w:eastAsia="Times New Roman" w:hAnsi="Times New Roman" w:cs="Times New Roman"/>
          <w:bCs/>
          <w:sz w:val="28"/>
          <w:szCs w:val="28"/>
          <w:lang w:eastAsia="ru-RU"/>
        </w:rPr>
        <w:t>,</w:t>
      </w:r>
      <w:r w:rsidR="002F4016" w:rsidRPr="00E91420">
        <w:rPr>
          <w:rFonts w:ascii="Times New Roman" w:eastAsia="Times New Roman" w:hAnsi="Times New Roman" w:cs="Times New Roman"/>
          <w:bCs/>
          <w:sz w:val="28"/>
          <w:szCs w:val="28"/>
          <w:lang w:eastAsia="ru-RU"/>
        </w:rPr>
        <w:t xml:space="preserve"> развитием животноводства</w:t>
      </w:r>
      <w:r w:rsidRPr="00E91420">
        <w:rPr>
          <w:rFonts w:ascii="Times New Roman" w:eastAsia="Times New Roman" w:hAnsi="Times New Roman" w:cs="Times New Roman"/>
          <w:bCs/>
          <w:sz w:val="28"/>
          <w:szCs w:val="28"/>
          <w:lang w:eastAsia="ru-RU"/>
        </w:rPr>
        <w:t xml:space="preserve"> и с</w:t>
      </w:r>
      <w:r w:rsidR="002F4016" w:rsidRPr="00E91420">
        <w:rPr>
          <w:rFonts w:ascii="Times New Roman" w:eastAsia="Times New Roman" w:hAnsi="Times New Roman" w:cs="Times New Roman"/>
          <w:bCs/>
          <w:sz w:val="28"/>
          <w:szCs w:val="28"/>
          <w:lang w:eastAsia="ru-RU"/>
        </w:rPr>
        <w:t xml:space="preserve"> </w:t>
      </w:r>
      <w:r w:rsidR="00431564" w:rsidRPr="00E91420">
        <w:rPr>
          <w:rFonts w:ascii="Times New Roman" w:eastAsia="Times New Roman" w:hAnsi="Times New Roman" w:cs="Times New Roman"/>
          <w:bCs/>
          <w:sz w:val="28"/>
          <w:szCs w:val="28"/>
          <w:lang w:eastAsia="ru-RU"/>
        </w:rPr>
        <w:t>последними</w:t>
      </w:r>
      <w:r w:rsidR="00F7549A"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bCs/>
          <w:sz w:val="28"/>
          <w:szCs w:val="28"/>
          <w:lang w:eastAsia="ru-RU"/>
        </w:rPr>
        <w:t xml:space="preserve">климатическими колебаниями защита </w:t>
      </w:r>
      <w:r w:rsidR="002F4016" w:rsidRPr="00E91420">
        <w:rPr>
          <w:rFonts w:ascii="Times New Roman" w:eastAsia="Times New Roman" w:hAnsi="Times New Roman" w:cs="Times New Roman"/>
          <w:bCs/>
          <w:sz w:val="28"/>
          <w:szCs w:val="28"/>
          <w:lang w:eastAsia="ru-RU"/>
        </w:rPr>
        <w:t xml:space="preserve">земельных ресурсов </w:t>
      </w:r>
      <w:r w:rsidRPr="00E91420">
        <w:rPr>
          <w:rFonts w:ascii="Times New Roman" w:eastAsia="Times New Roman" w:hAnsi="Times New Roman" w:cs="Times New Roman"/>
          <w:bCs/>
          <w:sz w:val="28"/>
          <w:szCs w:val="28"/>
          <w:lang w:eastAsia="ru-RU"/>
        </w:rPr>
        <w:t xml:space="preserve">в Казахстане </w:t>
      </w:r>
      <w:r w:rsidR="002F4016" w:rsidRPr="00E91420">
        <w:rPr>
          <w:rFonts w:ascii="Times New Roman" w:eastAsia="Times New Roman" w:hAnsi="Times New Roman" w:cs="Times New Roman"/>
          <w:bCs/>
          <w:sz w:val="28"/>
          <w:szCs w:val="28"/>
          <w:lang w:eastAsia="ru-RU"/>
        </w:rPr>
        <w:t>приобретает особенно важное значение</w:t>
      </w:r>
      <w:r w:rsidRPr="00E91420">
        <w:rPr>
          <w:rFonts w:ascii="Times New Roman" w:eastAsia="Times New Roman" w:hAnsi="Times New Roman" w:cs="Times New Roman"/>
          <w:bCs/>
          <w:sz w:val="28"/>
          <w:szCs w:val="28"/>
          <w:lang w:eastAsia="ru-RU"/>
        </w:rPr>
        <w:t xml:space="preserve">. </w:t>
      </w:r>
      <w:r w:rsidR="00540949" w:rsidRPr="00E91420">
        <w:rPr>
          <w:rFonts w:ascii="Times New Roman" w:eastAsia="Times New Roman" w:hAnsi="Times New Roman" w:cs="Times New Roman"/>
          <w:bCs/>
          <w:sz w:val="28"/>
          <w:szCs w:val="28"/>
          <w:lang w:eastAsia="ru-RU"/>
        </w:rPr>
        <w:t xml:space="preserve">Главной задачей </w:t>
      </w:r>
      <w:r w:rsidR="00540949" w:rsidRPr="00E91420">
        <w:rPr>
          <w:rFonts w:ascii="Times New Roman" w:eastAsia="Times New Roman" w:hAnsi="Times New Roman" w:cs="Times New Roman"/>
          <w:sz w:val="28"/>
          <w:szCs w:val="28"/>
          <w:lang w:eastAsia="ru-RU"/>
        </w:rPr>
        <w:t>диссертационного исследования явля</w:t>
      </w:r>
      <w:r w:rsidR="00396CF6">
        <w:rPr>
          <w:rFonts w:ascii="Times New Roman" w:eastAsia="Times New Roman" w:hAnsi="Times New Roman" w:cs="Times New Roman"/>
          <w:sz w:val="28"/>
          <w:szCs w:val="28"/>
          <w:lang w:eastAsia="ru-RU"/>
        </w:rPr>
        <w:t>ю</w:t>
      </w:r>
      <w:r w:rsidR="00540949" w:rsidRPr="00E91420">
        <w:rPr>
          <w:rFonts w:ascii="Times New Roman" w:eastAsia="Times New Roman" w:hAnsi="Times New Roman" w:cs="Times New Roman"/>
          <w:sz w:val="28"/>
          <w:szCs w:val="28"/>
          <w:lang w:eastAsia="ru-RU"/>
        </w:rPr>
        <w:t xml:space="preserve">тся оценка природно-антропогенных факторов, влияющих на формирование и развитие овражной эрозии и </w:t>
      </w:r>
      <w:r w:rsidR="00540949" w:rsidRPr="00E91420">
        <w:rPr>
          <w:rFonts w:ascii="Times New Roman" w:eastAsia="Times New Roman" w:hAnsi="Times New Roman" w:cs="Times New Roman"/>
          <w:bCs/>
          <w:sz w:val="28"/>
          <w:szCs w:val="28"/>
          <w:lang w:eastAsia="ru-RU"/>
        </w:rPr>
        <w:t>составлени</w:t>
      </w:r>
      <w:r w:rsidR="000D706A" w:rsidRPr="00E91420">
        <w:rPr>
          <w:rFonts w:ascii="Times New Roman" w:eastAsia="Times New Roman" w:hAnsi="Times New Roman" w:cs="Times New Roman"/>
          <w:bCs/>
          <w:sz w:val="28"/>
          <w:szCs w:val="28"/>
          <w:lang w:eastAsia="ru-RU"/>
        </w:rPr>
        <w:t>е</w:t>
      </w:r>
      <w:r w:rsidR="00540949" w:rsidRPr="00E91420">
        <w:rPr>
          <w:rFonts w:ascii="Times New Roman" w:eastAsia="Times New Roman" w:hAnsi="Times New Roman" w:cs="Times New Roman"/>
          <w:sz w:val="28"/>
          <w:szCs w:val="28"/>
          <w:lang w:eastAsia="ru-RU"/>
        </w:rPr>
        <w:t xml:space="preserve"> </w:t>
      </w:r>
      <w:r w:rsidR="00540949" w:rsidRPr="00E91420">
        <w:rPr>
          <w:rFonts w:ascii="Times New Roman" w:eastAsia="Times New Roman" w:hAnsi="Times New Roman" w:cs="Times New Roman"/>
          <w:sz w:val="28"/>
          <w:szCs w:val="28"/>
          <w:lang w:eastAsia="fr-FR"/>
        </w:rPr>
        <w:t>рекомендаци</w:t>
      </w:r>
      <w:r w:rsidR="00431564" w:rsidRPr="00E91420">
        <w:rPr>
          <w:rFonts w:ascii="Times New Roman" w:eastAsia="Times New Roman" w:hAnsi="Times New Roman" w:cs="Times New Roman"/>
          <w:sz w:val="28"/>
          <w:szCs w:val="28"/>
          <w:lang w:eastAsia="fr-FR"/>
        </w:rPr>
        <w:t>й</w:t>
      </w:r>
      <w:r w:rsidR="00540949" w:rsidRPr="00E91420">
        <w:rPr>
          <w:rFonts w:ascii="Times New Roman" w:eastAsia="Times New Roman" w:hAnsi="Times New Roman" w:cs="Times New Roman"/>
          <w:sz w:val="28"/>
          <w:szCs w:val="28"/>
          <w:lang w:eastAsia="fr-FR"/>
        </w:rPr>
        <w:t xml:space="preserve"> по управлению овражными процессами западной части Жетысу Алатау</w:t>
      </w:r>
      <w:r w:rsidR="002F4016" w:rsidRPr="00E91420">
        <w:rPr>
          <w:rFonts w:ascii="Times New Roman" w:eastAsia="Times New Roman" w:hAnsi="Times New Roman" w:cs="Times New Roman"/>
          <w:sz w:val="28"/>
          <w:szCs w:val="28"/>
          <w:lang w:eastAsia="fr-FR"/>
        </w:rPr>
        <w:t>.</w:t>
      </w:r>
      <w:r w:rsidR="00540949" w:rsidRPr="00E91420">
        <w:rPr>
          <w:rFonts w:ascii="Times New Roman" w:eastAsia="Times New Roman" w:hAnsi="Times New Roman" w:cs="Times New Roman"/>
          <w:sz w:val="28"/>
          <w:szCs w:val="28"/>
          <w:lang w:eastAsia="ru-RU"/>
        </w:rPr>
        <w:t xml:space="preserve"> </w:t>
      </w:r>
    </w:p>
    <w:p w14:paraId="680371D0" w14:textId="6DFDDD16" w:rsidR="002A60C5" w:rsidRPr="00E91420" w:rsidRDefault="009706D8" w:rsidP="00A03821">
      <w:pPr>
        <w:widowControl w:val="0"/>
        <w:spacing w:after="0" w:line="240" w:lineRule="auto"/>
        <w:ind w:firstLine="567"/>
        <w:jc w:val="both"/>
        <w:rPr>
          <w:rFonts w:ascii="Times New Roman" w:eastAsia="Times New Roman" w:hAnsi="Times New Roman" w:cs="Times New Roman"/>
          <w:bCs/>
          <w:spacing w:val="5"/>
          <w:sz w:val="28"/>
          <w:szCs w:val="28"/>
          <w:lang w:eastAsia="ru-RU"/>
        </w:rPr>
      </w:pPr>
      <w:r w:rsidRPr="00E91420">
        <w:rPr>
          <w:rFonts w:ascii="Times New Roman" w:eastAsia="Times New Roman" w:hAnsi="Times New Roman" w:cs="Times New Roman"/>
          <w:b/>
          <w:sz w:val="28"/>
          <w:szCs w:val="28"/>
          <w:lang w:eastAsia="ru-RU"/>
        </w:rPr>
        <w:t xml:space="preserve">Актуальность темы исследования. </w:t>
      </w:r>
      <w:r w:rsidR="002A60C5" w:rsidRPr="00E91420">
        <w:rPr>
          <w:rFonts w:ascii="Times New Roman" w:eastAsia="Times New Roman" w:hAnsi="Times New Roman" w:cs="Times New Roman"/>
          <w:bCs/>
          <w:sz w:val="28"/>
          <w:szCs w:val="28"/>
          <w:lang w:eastAsia="ru-RU"/>
        </w:rPr>
        <w:t>Актуальность исследований овражной эрозии в пределах западной части Жетысу Алатау определяется потребностями в планировании допустимых нагрузок на природную среду</w:t>
      </w:r>
      <w:r w:rsidR="0064153F" w:rsidRPr="00E91420">
        <w:rPr>
          <w:rFonts w:ascii="Times New Roman" w:eastAsia="Times New Roman" w:hAnsi="Times New Roman" w:cs="Times New Roman"/>
          <w:bCs/>
          <w:sz w:val="28"/>
          <w:szCs w:val="28"/>
          <w:lang w:eastAsia="ru-RU"/>
        </w:rPr>
        <w:t xml:space="preserve">, </w:t>
      </w:r>
      <w:r w:rsidR="002A60C5" w:rsidRPr="00E91420">
        <w:rPr>
          <w:rFonts w:ascii="Times New Roman" w:eastAsia="Times New Roman" w:hAnsi="Times New Roman" w:cs="Times New Roman"/>
          <w:bCs/>
          <w:sz w:val="28"/>
          <w:szCs w:val="28"/>
          <w:lang w:eastAsia="ru-RU"/>
        </w:rPr>
        <w:t>экологически безопасного функционирования сельскохозяйственных земель и инфраструктуры динамично развивающегося региона. Западная часть Жетысу Алатау на протяжении тысячелетий явля</w:t>
      </w:r>
      <w:r w:rsidR="00272479" w:rsidRPr="00E91420">
        <w:rPr>
          <w:rFonts w:ascii="Times New Roman" w:eastAsia="Times New Roman" w:hAnsi="Times New Roman" w:cs="Times New Roman"/>
          <w:bCs/>
          <w:sz w:val="28"/>
          <w:szCs w:val="28"/>
          <w:lang w:eastAsia="ru-RU"/>
        </w:rPr>
        <w:t>е</w:t>
      </w:r>
      <w:r w:rsidR="002A60C5" w:rsidRPr="00E91420">
        <w:rPr>
          <w:rFonts w:ascii="Times New Roman" w:eastAsia="Times New Roman" w:hAnsi="Times New Roman" w:cs="Times New Roman"/>
          <w:bCs/>
          <w:sz w:val="28"/>
          <w:szCs w:val="28"/>
          <w:lang w:eastAsia="ru-RU"/>
        </w:rPr>
        <w:t>тся местом хозяйственной деятельности человека, что обусловлено благоприятными природными условиями.</w:t>
      </w:r>
      <w:r w:rsidR="00D66489" w:rsidRPr="00E91420">
        <w:rPr>
          <w:rFonts w:ascii="Times New Roman" w:eastAsia="Times New Roman" w:hAnsi="Times New Roman" w:cs="Times New Roman"/>
          <w:bCs/>
          <w:sz w:val="28"/>
          <w:szCs w:val="28"/>
          <w:lang w:eastAsia="ru-RU"/>
        </w:rPr>
        <w:t xml:space="preserve"> </w:t>
      </w:r>
      <w:r w:rsidR="002A60C5" w:rsidRPr="00E91420">
        <w:rPr>
          <w:rFonts w:ascii="Times New Roman" w:eastAsia="Times New Roman" w:hAnsi="Times New Roman" w:cs="Times New Roman"/>
          <w:bCs/>
          <w:sz w:val="28"/>
          <w:szCs w:val="28"/>
          <w:lang w:eastAsia="ru-RU"/>
        </w:rPr>
        <w:t>В последнее время в связи с увеличением сельскохозяйственных территори</w:t>
      </w:r>
      <w:r w:rsidR="00431564" w:rsidRPr="00E91420">
        <w:rPr>
          <w:rFonts w:ascii="Times New Roman" w:eastAsia="Times New Roman" w:hAnsi="Times New Roman" w:cs="Times New Roman"/>
          <w:bCs/>
          <w:sz w:val="28"/>
          <w:szCs w:val="28"/>
          <w:lang w:eastAsia="ru-RU"/>
        </w:rPr>
        <w:t>й</w:t>
      </w:r>
      <w:r w:rsidR="002A60C5" w:rsidRPr="00E91420">
        <w:rPr>
          <w:rFonts w:ascii="Times New Roman" w:eastAsia="Times New Roman" w:hAnsi="Times New Roman" w:cs="Times New Roman"/>
          <w:bCs/>
          <w:sz w:val="28"/>
          <w:szCs w:val="28"/>
          <w:lang w:eastAsia="ru-RU"/>
        </w:rPr>
        <w:t xml:space="preserve"> и развитием агропромышленного комплекса </w:t>
      </w:r>
      <w:r w:rsidR="00927A24" w:rsidRPr="00E91420">
        <w:rPr>
          <w:rFonts w:ascii="Times New Roman" w:eastAsia="Times New Roman" w:hAnsi="Times New Roman" w:cs="Times New Roman"/>
          <w:bCs/>
          <w:sz w:val="28"/>
          <w:szCs w:val="28"/>
          <w:lang w:eastAsia="ru-RU"/>
        </w:rPr>
        <w:t>район</w:t>
      </w:r>
      <w:r w:rsidR="002A60C5" w:rsidRPr="00E91420">
        <w:rPr>
          <w:rFonts w:ascii="Times New Roman" w:eastAsia="Times New Roman" w:hAnsi="Times New Roman" w:cs="Times New Roman"/>
          <w:bCs/>
          <w:sz w:val="28"/>
          <w:szCs w:val="28"/>
          <w:lang w:eastAsia="ru-RU"/>
        </w:rPr>
        <w:t xml:space="preserve"> исследования </w:t>
      </w:r>
      <w:r w:rsidR="00927A24" w:rsidRPr="00E91420">
        <w:rPr>
          <w:rFonts w:ascii="Times New Roman" w:eastAsia="Times New Roman" w:hAnsi="Times New Roman" w:cs="Times New Roman"/>
          <w:bCs/>
          <w:sz w:val="28"/>
          <w:szCs w:val="28"/>
          <w:lang w:eastAsia="ru-RU"/>
        </w:rPr>
        <w:t xml:space="preserve">становится </w:t>
      </w:r>
      <w:r w:rsidR="002A60C5" w:rsidRPr="00E91420">
        <w:rPr>
          <w:rFonts w:ascii="Times New Roman" w:eastAsia="Times New Roman" w:hAnsi="Times New Roman" w:cs="Times New Roman"/>
          <w:bCs/>
          <w:spacing w:val="5"/>
          <w:sz w:val="28"/>
          <w:szCs w:val="28"/>
          <w:lang w:eastAsia="ru-RU"/>
        </w:rPr>
        <w:t>интенсивно осваиваемы</w:t>
      </w:r>
      <w:r w:rsidR="00927A24" w:rsidRPr="00E91420">
        <w:rPr>
          <w:rFonts w:ascii="Times New Roman" w:eastAsia="Times New Roman" w:hAnsi="Times New Roman" w:cs="Times New Roman"/>
          <w:bCs/>
          <w:spacing w:val="5"/>
          <w:sz w:val="28"/>
          <w:szCs w:val="28"/>
          <w:lang w:eastAsia="ru-RU"/>
        </w:rPr>
        <w:t>м.</w:t>
      </w:r>
      <w:r w:rsidR="00A03821" w:rsidRPr="00E91420">
        <w:rPr>
          <w:rFonts w:ascii="Times New Roman" w:eastAsia="Times New Roman" w:hAnsi="Times New Roman" w:cs="Times New Roman"/>
          <w:bCs/>
          <w:spacing w:val="5"/>
          <w:sz w:val="28"/>
          <w:szCs w:val="28"/>
          <w:lang w:eastAsia="ru-RU"/>
        </w:rPr>
        <w:t xml:space="preserve"> </w:t>
      </w:r>
      <w:r w:rsidR="00927A24" w:rsidRPr="00E91420">
        <w:rPr>
          <w:rFonts w:ascii="Times New Roman" w:eastAsia="Times New Roman" w:hAnsi="Times New Roman" w:cs="Times New Roman"/>
          <w:bCs/>
          <w:spacing w:val="5"/>
          <w:sz w:val="28"/>
          <w:szCs w:val="28"/>
          <w:lang w:eastAsia="ru-RU"/>
        </w:rPr>
        <w:t>Экономические показатели региона динамично развиваются, особенно в таких отраслях, как сельское хозяйство, земледелие, строительство и добыча полезных ископаемых.</w:t>
      </w:r>
      <w:r w:rsidR="00A03821" w:rsidRPr="00E91420">
        <w:rPr>
          <w:rFonts w:ascii="Times New Roman" w:eastAsia="Times New Roman" w:hAnsi="Times New Roman" w:cs="Times New Roman"/>
          <w:bCs/>
          <w:spacing w:val="5"/>
          <w:sz w:val="28"/>
          <w:szCs w:val="28"/>
          <w:lang w:eastAsia="ru-RU"/>
        </w:rPr>
        <w:t xml:space="preserve"> Также регион отличается благоприятными почвенно-климатическими условиями, хорошей водообеспеченностью и высокой экономической продуктивностью для ведения сельского хозяйства. </w:t>
      </w:r>
      <w:r w:rsidR="00927A24" w:rsidRPr="00E91420">
        <w:rPr>
          <w:rFonts w:ascii="Times New Roman" w:eastAsia="Times New Roman" w:hAnsi="Times New Roman" w:cs="Times New Roman"/>
          <w:bCs/>
          <w:spacing w:val="5"/>
          <w:sz w:val="28"/>
          <w:szCs w:val="28"/>
          <w:lang w:eastAsia="ru-RU"/>
        </w:rPr>
        <w:t>Проблема защиты почвенного покрова и земельных ресурсов от овражной эрозии является одн</w:t>
      </w:r>
      <w:r w:rsidR="00431564" w:rsidRPr="00E91420">
        <w:rPr>
          <w:rFonts w:ascii="Times New Roman" w:eastAsia="Times New Roman" w:hAnsi="Times New Roman" w:cs="Times New Roman"/>
          <w:bCs/>
          <w:spacing w:val="5"/>
          <w:sz w:val="28"/>
          <w:szCs w:val="28"/>
          <w:lang w:eastAsia="ru-RU"/>
        </w:rPr>
        <w:t>ой</w:t>
      </w:r>
      <w:r w:rsidR="00927A24" w:rsidRPr="00E91420">
        <w:rPr>
          <w:rFonts w:ascii="Times New Roman" w:eastAsia="Times New Roman" w:hAnsi="Times New Roman" w:cs="Times New Roman"/>
          <w:bCs/>
          <w:spacing w:val="5"/>
          <w:sz w:val="28"/>
          <w:szCs w:val="28"/>
          <w:lang w:eastAsia="ru-RU"/>
        </w:rPr>
        <w:t xml:space="preserve"> из важных проблем для западной части Жетысу Алатау, где смыв и размыв наиболее активно проявляются в хорошо освоенных территориях и наносят значительный ущерб.</w:t>
      </w:r>
    </w:p>
    <w:p w14:paraId="0397C6CB" w14:textId="2C7EE8AB" w:rsidR="002A60C5" w:rsidRPr="00E91420" w:rsidRDefault="00927A24" w:rsidP="00960E43">
      <w:pPr>
        <w:widowControl w:val="0"/>
        <w:spacing w:after="0" w:line="240" w:lineRule="auto"/>
        <w:ind w:firstLine="567"/>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Cs/>
          <w:sz w:val="28"/>
          <w:szCs w:val="28"/>
          <w:lang w:eastAsia="ru-RU"/>
        </w:rPr>
        <w:t xml:space="preserve">Одним из активных и деструктивных современных рельефообразующих процессов в Жетысуском регионе является овражная эрозия. </w:t>
      </w:r>
      <w:r w:rsidR="002A60C5" w:rsidRPr="00E91420">
        <w:rPr>
          <w:rFonts w:ascii="Times New Roman" w:eastAsia="Times New Roman" w:hAnsi="Times New Roman" w:cs="Times New Roman"/>
          <w:bCs/>
          <w:sz w:val="28"/>
          <w:szCs w:val="28"/>
          <w:lang w:eastAsia="ru-RU"/>
        </w:rPr>
        <w:t>Овражная эрозия наиболее проявлена в</w:t>
      </w:r>
      <w:r w:rsidR="00A95C9F" w:rsidRPr="00E91420">
        <w:rPr>
          <w:rFonts w:ascii="Times New Roman" w:eastAsia="Times New Roman" w:hAnsi="Times New Roman" w:cs="Times New Roman"/>
          <w:bCs/>
          <w:sz w:val="28"/>
          <w:szCs w:val="28"/>
          <w:lang w:eastAsia="ru-RU"/>
        </w:rPr>
        <w:t xml:space="preserve"> </w:t>
      </w:r>
      <w:r w:rsidR="00A95C9F" w:rsidRPr="00E91420">
        <w:rPr>
          <w:rFonts w:ascii="Times New Roman" w:hAnsi="Times New Roman" w:cs="Times New Roman"/>
          <w:sz w:val="28"/>
          <w:szCs w:val="28"/>
        </w:rPr>
        <w:t>низкогорных</w:t>
      </w:r>
      <w:r w:rsidR="000313A8">
        <w:rPr>
          <w:rFonts w:ascii="Times New Roman" w:hAnsi="Times New Roman" w:cs="Times New Roman"/>
          <w:sz w:val="28"/>
          <w:szCs w:val="28"/>
        </w:rPr>
        <w:t xml:space="preserve"> и </w:t>
      </w:r>
      <w:r w:rsidR="00A95C9F" w:rsidRPr="00E91420">
        <w:rPr>
          <w:rFonts w:ascii="Times New Roman" w:hAnsi="Times New Roman" w:cs="Times New Roman"/>
          <w:sz w:val="28"/>
          <w:szCs w:val="28"/>
        </w:rPr>
        <w:t>предгорных</w:t>
      </w:r>
      <w:r w:rsidR="002A60C5" w:rsidRPr="00E91420">
        <w:rPr>
          <w:rFonts w:ascii="Times New Roman" w:eastAsia="Times New Roman" w:hAnsi="Times New Roman" w:cs="Times New Roman"/>
          <w:bCs/>
          <w:sz w:val="28"/>
          <w:szCs w:val="28"/>
          <w:lang w:eastAsia="ru-RU"/>
        </w:rPr>
        <w:t xml:space="preserve"> районах запада Жетысу Алатау</w:t>
      </w:r>
      <w:r w:rsidR="00523865" w:rsidRPr="00E91420">
        <w:rPr>
          <w:rFonts w:ascii="Times New Roman" w:eastAsia="Times New Roman" w:hAnsi="Times New Roman" w:cs="Times New Roman"/>
          <w:bCs/>
          <w:sz w:val="28"/>
          <w:szCs w:val="28"/>
          <w:lang w:eastAsia="ru-RU"/>
        </w:rPr>
        <w:t xml:space="preserve"> вблизи населенных пунктов</w:t>
      </w:r>
      <w:r w:rsidR="002A60C5" w:rsidRPr="00E91420">
        <w:rPr>
          <w:rFonts w:ascii="Times New Roman" w:eastAsia="Times New Roman" w:hAnsi="Times New Roman" w:cs="Times New Roman"/>
          <w:bCs/>
          <w:sz w:val="28"/>
          <w:szCs w:val="28"/>
          <w:lang w:eastAsia="ru-RU"/>
        </w:rPr>
        <w:t xml:space="preserve">. В настоящее время площади эродированных земель увеличиваются, снижается </w:t>
      </w:r>
      <w:r w:rsidR="00396CF6">
        <w:rPr>
          <w:rFonts w:ascii="Times New Roman" w:eastAsia="Times New Roman" w:hAnsi="Times New Roman" w:cs="Times New Roman"/>
          <w:bCs/>
          <w:sz w:val="28"/>
          <w:szCs w:val="28"/>
          <w:lang w:eastAsia="ru-RU"/>
        </w:rPr>
        <w:t>их</w:t>
      </w:r>
      <w:r w:rsidR="002A60C5" w:rsidRPr="00E91420">
        <w:rPr>
          <w:rFonts w:ascii="Times New Roman" w:eastAsia="Times New Roman" w:hAnsi="Times New Roman" w:cs="Times New Roman"/>
          <w:bCs/>
          <w:sz w:val="28"/>
          <w:szCs w:val="28"/>
          <w:lang w:eastAsia="ru-RU"/>
        </w:rPr>
        <w:t xml:space="preserve"> плодородие и продуктивность. Экологическим результатом проявления овражной эрозии является</w:t>
      </w:r>
      <w:r w:rsidR="00CA5777" w:rsidRPr="00E91420">
        <w:rPr>
          <w:rFonts w:ascii="Times New Roman" w:eastAsia="Times New Roman" w:hAnsi="Times New Roman" w:cs="Times New Roman"/>
          <w:bCs/>
          <w:sz w:val="28"/>
          <w:szCs w:val="28"/>
          <w:lang w:eastAsia="ru-RU"/>
        </w:rPr>
        <w:t xml:space="preserve"> </w:t>
      </w:r>
      <w:r w:rsidR="00431564" w:rsidRPr="00E91420">
        <w:rPr>
          <w:rFonts w:ascii="Times New Roman" w:eastAsia="Times New Roman" w:hAnsi="Times New Roman" w:cs="Times New Roman"/>
          <w:bCs/>
          <w:sz w:val="28"/>
          <w:szCs w:val="28"/>
          <w:lang w:eastAsia="ru-RU"/>
        </w:rPr>
        <w:t>снижение</w:t>
      </w:r>
      <w:r w:rsidR="002A60C5" w:rsidRPr="00E91420">
        <w:rPr>
          <w:rFonts w:ascii="Times New Roman" w:eastAsia="Times New Roman" w:hAnsi="Times New Roman" w:cs="Times New Roman"/>
          <w:bCs/>
          <w:sz w:val="28"/>
          <w:szCs w:val="28"/>
          <w:lang w:eastAsia="ru-RU"/>
        </w:rPr>
        <w:t xml:space="preserve"> плодородия земель и эффективност</w:t>
      </w:r>
      <w:r w:rsidR="00CA5777" w:rsidRPr="00E91420">
        <w:rPr>
          <w:rFonts w:ascii="Times New Roman" w:eastAsia="Times New Roman" w:hAnsi="Times New Roman" w:cs="Times New Roman"/>
          <w:bCs/>
          <w:sz w:val="28"/>
          <w:szCs w:val="28"/>
          <w:lang w:eastAsia="ru-RU"/>
        </w:rPr>
        <w:t>ь</w:t>
      </w:r>
      <w:r w:rsidR="002A60C5" w:rsidRPr="00E91420">
        <w:rPr>
          <w:rFonts w:ascii="Times New Roman" w:eastAsia="Times New Roman" w:hAnsi="Times New Roman" w:cs="Times New Roman"/>
          <w:bCs/>
          <w:sz w:val="28"/>
          <w:szCs w:val="28"/>
          <w:lang w:eastAsia="ru-RU"/>
        </w:rPr>
        <w:t xml:space="preserve"> сельскохозяйственного производства.</w:t>
      </w:r>
      <w:r w:rsidR="002A60C5" w:rsidRPr="00E91420">
        <w:rPr>
          <w:rFonts w:ascii="Times New Roman" w:eastAsia="Times New Roman" w:hAnsi="Times New Roman" w:cs="Times New Roman"/>
          <w:b/>
          <w:sz w:val="28"/>
          <w:szCs w:val="28"/>
          <w:lang w:eastAsia="ru-RU"/>
        </w:rPr>
        <w:t xml:space="preserve">  </w:t>
      </w:r>
    </w:p>
    <w:p w14:paraId="2E1FC3DA" w14:textId="6CC86552" w:rsidR="00927A24" w:rsidRPr="00E91420" w:rsidRDefault="00927A24" w:rsidP="00960E43">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Исследование особенностей развития овражной эрозии в современных условиях западной части Жетысу Алатау весьма актуально и требует </w:t>
      </w:r>
      <w:r w:rsidRPr="00E91420">
        <w:rPr>
          <w:rFonts w:ascii="Times New Roman" w:eastAsia="Times New Roman" w:hAnsi="Times New Roman" w:cs="Times New Roman"/>
          <w:bCs/>
          <w:sz w:val="28"/>
          <w:szCs w:val="28"/>
          <w:lang w:eastAsia="ru-RU"/>
        </w:rPr>
        <w:lastRenderedPageBreak/>
        <w:t xml:space="preserve">мониторинга, </w:t>
      </w:r>
      <w:r w:rsidR="00523865" w:rsidRPr="00E91420">
        <w:rPr>
          <w:rFonts w:ascii="Times New Roman" w:eastAsia="Times New Roman" w:hAnsi="Times New Roman" w:cs="Times New Roman"/>
          <w:bCs/>
          <w:sz w:val="28"/>
          <w:szCs w:val="28"/>
          <w:lang w:eastAsia="ru-RU"/>
        </w:rPr>
        <w:t xml:space="preserve">оценки, </w:t>
      </w:r>
      <w:r w:rsidRPr="00E91420">
        <w:rPr>
          <w:rFonts w:ascii="Times New Roman" w:eastAsia="Times New Roman" w:hAnsi="Times New Roman" w:cs="Times New Roman"/>
          <w:bCs/>
          <w:sz w:val="28"/>
          <w:szCs w:val="28"/>
          <w:lang w:eastAsia="ru-RU"/>
        </w:rPr>
        <w:t>прогнозирования</w:t>
      </w:r>
      <w:r w:rsidR="00A46FFE" w:rsidRPr="00E91420">
        <w:rPr>
          <w:rFonts w:ascii="Times New Roman" w:eastAsia="Times New Roman" w:hAnsi="Times New Roman" w:cs="Times New Roman"/>
          <w:bCs/>
          <w:sz w:val="28"/>
          <w:szCs w:val="28"/>
          <w:lang w:eastAsia="ru-RU"/>
        </w:rPr>
        <w:t xml:space="preserve"> её</w:t>
      </w:r>
      <w:r w:rsidRPr="00E91420">
        <w:rPr>
          <w:rFonts w:ascii="Times New Roman" w:eastAsia="Times New Roman" w:hAnsi="Times New Roman" w:cs="Times New Roman"/>
          <w:bCs/>
          <w:sz w:val="28"/>
          <w:szCs w:val="28"/>
          <w:lang w:eastAsia="ru-RU"/>
        </w:rPr>
        <w:t xml:space="preserve"> развития и разработки приемлемых методов борьбы с оврагами. Интенсивное оврагообразование увеличивает экологическую напряженность природно-антропогенной среды региона, отчуждает сельскохозяйственные земли и ухудшает их качество, создает угрозу объектам дорожной и селитебной инфраструктуры, причиняет ущерб населенным пунктам.</w:t>
      </w:r>
      <w:r w:rsidR="0064153F" w:rsidRPr="00E91420">
        <w:rPr>
          <w:rFonts w:ascii="Times New Roman" w:eastAsia="Times New Roman" w:hAnsi="Times New Roman" w:cs="Times New Roman"/>
          <w:bCs/>
          <w:sz w:val="28"/>
          <w:szCs w:val="28"/>
          <w:lang w:eastAsia="ru-RU"/>
        </w:rPr>
        <w:t xml:space="preserve"> Возможность дальнейшего освоения западной части Жетысу Алатау, сохранение экологической устойчивости компонентов природных систем тре</w:t>
      </w:r>
      <w:r w:rsidR="00CF2AB4">
        <w:rPr>
          <w:rFonts w:ascii="Times New Roman" w:eastAsia="Times New Roman" w:hAnsi="Times New Roman" w:cs="Times New Roman"/>
          <w:bCs/>
          <w:sz w:val="28"/>
          <w:szCs w:val="28"/>
          <w:lang w:eastAsia="ru-RU"/>
        </w:rPr>
        <w:t>буе</w:t>
      </w:r>
      <w:r w:rsidR="0064153F" w:rsidRPr="00E91420">
        <w:rPr>
          <w:rFonts w:ascii="Times New Roman" w:eastAsia="Times New Roman" w:hAnsi="Times New Roman" w:cs="Times New Roman"/>
          <w:bCs/>
          <w:sz w:val="28"/>
          <w:szCs w:val="28"/>
          <w:lang w:eastAsia="ru-RU"/>
        </w:rPr>
        <w:t xml:space="preserve">т необходимости комплексного анализа и разработки мер по смягчению </w:t>
      </w:r>
      <w:r w:rsidR="00DE6C71" w:rsidRPr="00E91420">
        <w:rPr>
          <w:rFonts w:ascii="Times New Roman" w:eastAsia="Times New Roman" w:hAnsi="Times New Roman" w:cs="Times New Roman"/>
          <w:bCs/>
          <w:sz w:val="28"/>
          <w:szCs w:val="28"/>
          <w:lang w:eastAsia="ru-RU"/>
        </w:rPr>
        <w:t>от овражной эрозии.</w:t>
      </w:r>
    </w:p>
    <w:p w14:paraId="189CFA0B" w14:textId="3C72A6A0" w:rsidR="00523865" w:rsidRPr="00E91420" w:rsidRDefault="00523865" w:rsidP="00960E43">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
          <w:sz w:val="28"/>
          <w:szCs w:val="28"/>
          <w:lang w:eastAsia="ru-RU"/>
        </w:rPr>
        <w:t>Цель исследовани</w:t>
      </w:r>
      <w:r w:rsidRPr="00E91420">
        <w:rPr>
          <w:rFonts w:ascii="Times New Roman" w:eastAsia="Times New Roman" w:hAnsi="Times New Roman" w:cs="Times New Roman"/>
          <w:b/>
          <w:sz w:val="28"/>
          <w:szCs w:val="28"/>
          <w:lang w:val="kk-KZ" w:eastAsia="ru-RU"/>
        </w:rPr>
        <w:t>я</w:t>
      </w:r>
      <w:r w:rsidRPr="00E91420">
        <w:rPr>
          <w:rFonts w:ascii="Times New Roman" w:eastAsia="Times New Roman" w:hAnsi="Times New Roman" w:cs="Times New Roman"/>
          <w:b/>
          <w:sz w:val="28"/>
          <w:szCs w:val="28"/>
          <w:lang w:eastAsia="ru-RU"/>
        </w:rPr>
        <w:t xml:space="preserve"> </w:t>
      </w:r>
      <w:r w:rsidRPr="00E91420">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b/>
          <w:sz w:val="28"/>
          <w:szCs w:val="28"/>
          <w:lang w:eastAsia="ru-RU"/>
        </w:rPr>
        <w:t xml:space="preserve"> </w:t>
      </w:r>
      <w:r w:rsidRPr="00E91420">
        <w:rPr>
          <w:rFonts w:ascii="Times New Roman" w:eastAsia="Times New Roman" w:hAnsi="Times New Roman" w:cs="Times New Roman"/>
          <w:bCs/>
          <w:sz w:val="28"/>
          <w:szCs w:val="28"/>
          <w:lang w:eastAsia="ru-RU"/>
        </w:rPr>
        <w:t xml:space="preserve">провести мониторинг, изучить динамику, дать оценку проявления овражной эрозии, установить степень влияния </w:t>
      </w:r>
      <w:r w:rsidR="00B41CF6" w:rsidRPr="00E91420">
        <w:rPr>
          <w:rFonts w:ascii="Times New Roman" w:eastAsia="Times New Roman" w:hAnsi="Times New Roman" w:cs="Times New Roman"/>
          <w:bCs/>
          <w:sz w:val="28"/>
          <w:szCs w:val="28"/>
          <w:lang w:eastAsia="ru-RU"/>
        </w:rPr>
        <w:t xml:space="preserve">природно-антропогенных </w:t>
      </w:r>
      <w:r w:rsidRPr="00E91420">
        <w:rPr>
          <w:rFonts w:ascii="Times New Roman" w:eastAsia="Times New Roman" w:hAnsi="Times New Roman" w:cs="Times New Roman"/>
          <w:bCs/>
          <w:sz w:val="28"/>
          <w:szCs w:val="28"/>
          <w:lang w:eastAsia="ru-RU"/>
        </w:rPr>
        <w:t>факторов на оврагообразовани</w:t>
      </w:r>
      <w:r w:rsidR="007649AF"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и разработ</w:t>
      </w:r>
      <w:r w:rsidR="00B41CF6" w:rsidRPr="00E91420">
        <w:rPr>
          <w:rFonts w:ascii="Times New Roman" w:eastAsia="Times New Roman" w:hAnsi="Times New Roman" w:cs="Times New Roman"/>
          <w:bCs/>
          <w:sz w:val="28"/>
          <w:szCs w:val="28"/>
          <w:lang w:eastAsia="ru-RU"/>
        </w:rPr>
        <w:t>ать</w:t>
      </w:r>
      <w:r w:rsidRPr="00E91420">
        <w:rPr>
          <w:rFonts w:ascii="Times New Roman" w:eastAsia="Times New Roman" w:hAnsi="Times New Roman" w:cs="Times New Roman"/>
          <w:bCs/>
          <w:sz w:val="28"/>
          <w:szCs w:val="28"/>
          <w:lang w:eastAsia="ru-RU"/>
        </w:rPr>
        <w:t xml:space="preserve"> </w:t>
      </w:r>
      <w:r w:rsidR="00B41CF6" w:rsidRPr="00E91420">
        <w:rPr>
          <w:rFonts w:ascii="Times New Roman" w:eastAsia="Times New Roman" w:hAnsi="Times New Roman" w:cs="Times New Roman"/>
          <w:bCs/>
          <w:sz w:val="28"/>
          <w:szCs w:val="28"/>
          <w:lang w:eastAsia="ru-RU"/>
        </w:rPr>
        <w:t>научно-обоснованные</w:t>
      </w:r>
      <w:r w:rsidR="00111D9F" w:rsidRPr="00E91420">
        <w:rPr>
          <w:rFonts w:ascii="Times New Roman" w:eastAsia="Times New Roman" w:hAnsi="Times New Roman" w:cs="Times New Roman"/>
          <w:bCs/>
          <w:sz w:val="28"/>
          <w:szCs w:val="28"/>
          <w:lang w:eastAsia="ru-RU"/>
        </w:rPr>
        <w:t xml:space="preserve"> </w:t>
      </w:r>
      <w:r w:rsidR="00B41CF6" w:rsidRPr="00E91420">
        <w:rPr>
          <w:rFonts w:ascii="Times New Roman" w:eastAsia="Times New Roman" w:hAnsi="Times New Roman" w:cs="Times New Roman"/>
          <w:bCs/>
          <w:sz w:val="28"/>
          <w:szCs w:val="28"/>
          <w:lang w:eastAsia="ru-RU"/>
        </w:rPr>
        <w:t>рекомендации</w:t>
      </w:r>
      <w:r w:rsidRPr="00E91420">
        <w:rPr>
          <w:rFonts w:ascii="Times New Roman" w:eastAsia="Times New Roman" w:hAnsi="Times New Roman" w:cs="Times New Roman"/>
          <w:bCs/>
          <w:sz w:val="28"/>
          <w:szCs w:val="28"/>
          <w:lang w:eastAsia="ru-RU"/>
        </w:rPr>
        <w:t xml:space="preserve"> </w:t>
      </w:r>
      <w:r w:rsidR="00B41CF6" w:rsidRPr="00E91420">
        <w:rPr>
          <w:rFonts w:ascii="Times New Roman" w:eastAsia="Times New Roman" w:hAnsi="Times New Roman" w:cs="Times New Roman"/>
          <w:bCs/>
          <w:sz w:val="28"/>
          <w:szCs w:val="28"/>
          <w:lang w:eastAsia="ru-RU"/>
        </w:rPr>
        <w:t>с учетом региональных особенностей по управлению овражными процессами западной части Жетысу Алатау</w:t>
      </w:r>
      <w:r w:rsidR="00C57AFC" w:rsidRPr="00E91420">
        <w:rPr>
          <w:rFonts w:ascii="Times New Roman" w:eastAsia="Times New Roman" w:hAnsi="Times New Roman" w:cs="Times New Roman"/>
          <w:bCs/>
          <w:sz w:val="28"/>
          <w:szCs w:val="28"/>
          <w:lang w:eastAsia="ru-RU"/>
        </w:rPr>
        <w:t>.</w:t>
      </w:r>
    </w:p>
    <w:p w14:paraId="4D99F396" w14:textId="6967CD4B" w:rsidR="00523865"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Для достижения этой цели были </w:t>
      </w:r>
      <w:r w:rsidR="00260D65" w:rsidRPr="00E91420">
        <w:rPr>
          <w:rFonts w:ascii="Times New Roman" w:eastAsia="Times New Roman" w:hAnsi="Times New Roman" w:cs="Times New Roman"/>
          <w:bCs/>
          <w:sz w:val="28"/>
          <w:szCs w:val="28"/>
          <w:lang w:eastAsia="ru-RU"/>
        </w:rPr>
        <w:t>определены</w:t>
      </w:r>
      <w:r w:rsidRPr="00E91420">
        <w:rPr>
          <w:rFonts w:ascii="Times New Roman" w:eastAsia="Times New Roman" w:hAnsi="Times New Roman" w:cs="Times New Roman"/>
          <w:bCs/>
          <w:sz w:val="28"/>
          <w:szCs w:val="28"/>
          <w:lang w:eastAsia="ru-RU"/>
        </w:rPr>
        <w:t xml:space="preserve"> следующие задачи:</w:t>
      </w:r>
    </w:p>
    <w:p w14:paraId="7BF17599" w14:textId="07EE3DEA" w:rsidR="000C45FF" w:rsidRPr="00E91420" w:rsidRDefault="00523865" w:rsidP="009A3021">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w:t>
      </w:r>
      <w:r w:rsidR="002D4087" w:rsidRPr="00E91420">
        <w:rPr>
          <w:rFonts w:ascii="Times New Roman" w:eastAsia="Times New Roman" w:hAnsi="Times New Roman" w:cs="Times New Roman"/>
          <w:bCs/>
          <w:sz w:val="28"/>
          <w:szCs w:val="28"/>
          <w:lang w:eastAsia="ru-RU"/>
        </w:rPr>
        <w:t>провести обзор и проанали</w:t>
      </w:r>
      <w:r w:rsidR="00CF2AB4">
        <w:rPr>
          <w:rFonts w:ascii="Times New Roman" w:eastAsia="Times New Roman" w:hAnsi="Times New Roman" w:cs="Times New Roman"/>
          <w:bCs/>
          <w:sz w:val="28"/>
          <w:szCs w:val="28"/>
          <w:lang w:eastAsia="ru-RU"/>
        </w:rPr>
        <w:t>з</w:t>
      </w:r>
      <w:r w:rsidR="002D4087" w:rsidRPr="00E91420">
        <w:rPr>
          <w:rFonts w:ascii="Times New Roman" w:eastAsia="Times New Roman" w:hAnsi="Times New Roman" w:cs="Times New Roman"/>
          <w:bCs/>
          <w:sz w:val="28"/>
          <w:szCs w:val="28"/>
          <w:lang w:eastAsia="ru-RU"/>
        </w:rPr>
        <w:t>ировать</w:t>
      </w:r>
      <w:r w:rsidRPr="00E91420">
        <w:rPr>
          <w:rFonts w:ascii="Times New Roman" w:eastAsia="Times New Roman" w:hAnsi="Times New Roman" w:cs="Times New Roman"/>
          <w:bCs/>
          <w:sz w:val="28"/>
          <w:szCs w:val="28"/>
          <w:lang w:eastAsia="ru-RU"/>
        </w:rPr>
        <w:t xml:space="preserve"> имеющи</w:t>
      </w:r>
      <w:r w:rsidR="006B39E9"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ся </w:t>
      </w:r>
      <w:r w:rsidR="00F55028" w:rsidRPr="00E91420">
        <w:rPr>
          <w:rFonts w:ascii="Times New Roman" w:eastAsia="Times New Roman" w:hAnsi="Times New Roman" w:cs="Times New Roman"/>
          <w:bCs/>
          <w:sz w:val="28"/>
          <w:szCs w:val="28"/>
          <w:lang w:eastAsia="ru-RU"/>
        </w:rPr>
        <w:t>отечественные и зарубежные научные материалы о процессе</w:t>
      </w:r>
      <w:r w:rsidRPr="00E91420">
        <w:rPr>
          <w:rFonts w:ascii="Times New Roman" w:eastAsia="Times New Roman" w:hAnsi="Times New Roman" w:cs="Times New Roman"/>
          <w:bCs/>
          <w:sz w:val="28"/>
          <w:szCs w:val="28"/>
          <w:lang w:eastAsia="ru-RU"/>
        </w:rPr>
        <w:t xml:space="preserve"> овражной эрозии и </w:t>
      </w:r>
      <w:r w:rsidR="007649AF" w:rsidRPr="00E91420">
        <w:rPr>
          <w:rFonts w:ascii="Times New Roman" w:eastAsia="Times New Roman" w:hAnsi="Times New Roman" w:cs="Times New Roman"/>
          <w:bCs/>
          <w:sz w:val="28"/>
          <w:szCs w:val="28"/>
          <w:lang w:eastAsia="ru-RU"/>
        </w:rPr>
        <w:t>её</w:t>
      </w:r>
      <w:r w:rsidRPr="00E91420">
        <w:rPr>
          <w:rFonts w:ascii="Times New Roman" w:eastAsia="Times New Roman" w:hAnsi="Times New Roman" w:cs="Times New Roman"/>
          <w:bCs/>
          <w:sz w:val="28"/>
          <w:szCs w:val="28"/>
          <w:lang w:eastAsia="ru-RU"/>
        </w:rPr>
        <w:t xml:space="preserve"> распространени</w:t>
      </w:r>
      <w:r w:rsidR="007649AF" w:rsidRPr="00E91420">
        <w:rPr>
          <w:rFonts w:ascii="Times New Roman" w:eastAsia="Times New Roman" w:hAnsi="Times New Roman" w:cs="Times New Roman"/>
          <w:bCs/>
          <w:sz w:val="28"/>
          <w:szCs w:val="28"/>
          <w:lang w:eastAsia="ru-RU"/>
        </w:rPr>
        <w:t>я</w:t>
      </w:r>
      <w:r w:rsidRPr="00E91420">
        <w:rPr>
          <w:rFonts w:ascii="Times New Roman" w:eastAsia="Times New Roman" w:hAnsi="Times New Roman" w:cs="Times New Roman"/>
          <w:bCs/>
          <w:sz w:val="28"/>
          <w:szCs w:val="28"/>
          <w:lang w:eastAsia="ru-RU"/>
        </w:rPr>
        <w:t xml:space="preserve"> в исследуемом регионе</w:t>
      </w:r>
      <w:r w:rsidR="000C45FF" w:rsidRPr="00E91420">
        <w:rPr>
          <w:rFonts w:ascii="Times New Roman" w:eastAsia="Times New Roman" w:hAnsi="Times New Roman" w:cs="Times New Roman"/>
          <w:bCs/>
          <w:sz w:val="28"/>
          <w:szCs w:val="28"/>
          <w:lang w:eastAsia="ru-RU"/>
        </w:rPr>
        <w:t>;</w:t>
      </w:r>
    </w:p>
    <w:p w14:paraId="5BBBF94A" w14:textId="2E048807" w:rsidR="009A3021" w:rsidRPr="00E91420" w:rsidRDefault="000C45FF" w:rsidP="009A3021">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обосновать классификаци</w:t>
      </w:r>
      <w:r w:rsidR="00DD39C4" w:rsidRPr="00E91420">
        <w:rPr>
          <w:rFonts w:ascii="Times New Roman" w:eastAsia="Times New Roman" w:hAnsi="Times New Roman" w:cs="Times New Roman"/>
          <w:bCs/>
          <w:sz w:val="28"/>
          <w:szCs w:val="28"/>
          <w:lang w:eastAsia="ru-RU"/>
        </w:rPr>
        <w:t>и</w:t>
      </w:r>
      <w:r w:rsidRPr="00E91420">
        <w:rPr>
          <w:rFonts w:ascii="Times New Roman" w:eastAsia="Times New Roman" w:hAnsi="Times New Roman" w:cs="Times New Roman"/>
          <w:bCs/>
          <w:sz w:val="28"/>
          <w:szCs w:val="28"/>
          <w:lang w:eastAsia="ru-RU"/>
        </w:rPr>
        <w:t xml:space="preserve"> оврагов;</w:t>
      </w:r>
      <w:r w:rsidR="009A3021" w:rsidRPr="00E91420">
        <w:rPr>
          <w:rFonts w:ascii="Times New Roman" w:eastAsia="Times New Roman" w:hAnsi="Times New Roman" w:cs="Times New Roman"/>
          <w:bCs/>
          <w:sz w:val="28"/>
          <w:szCs w:val="28"/>
          <w:lang w:eastAsia="ru-RU"/>
        </w:rPr>
        <w:t xml:space="preserve"> </w:t>
      </w:r>
    </w:p>
    <w:p w14:paraId="0330DF89" w14:textId="10F12D00" w:rsidR="009A3021" w:rsidRPr="00E91420" w:rsidRDefault="009A3021" w:rsidP="009A3021">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w:t>
      </w:r>
      <w:r w:rsidR="00DD39C4"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bCs/>
          <w:sz w:val="28"/>
          <w:szCs w:val="28"/>
          <w:lang w:eastAsia="ru-RU"/>
        </w:rPr>
        <w:t xml:space="preserve">выявить ведущие </w:t>
      </w:r>
      <w:r w:rsidR="000C45FF" w:rsidRPr="00E91420">
        <w:rPr>
          <w:rFonts w:ascii="Times New Roman" w:eastAsia="Times New Roman" w:hAnsi="Times New Roman" w:cs="Times New Roman"/>
          <w:bCs/>
          <w:sz w:val="28"/>
          <w:szCs w:val="28"/>
          <w:lang w:eastAsia="ru-RU"/>
        </w:rPr>
        <w:t>природные и антропогенные</w:t>
      </w:r>
      <w:r w:rsidRPr="00E91420">
        <w:rPr>
          <w:rFonts w:ascii="Times New Roman" w:eastAsia="Times New Roman" w:hAnsi="Times New Roman" w:cs="Times New Roman"/>
          <w:bCs/>
          <w:sz w:val="28"/>
          <w:szCs w:val="28"/>
          <w:lang w:eastAsia="ru-RU"/>
        </w:rPr>
        <w:t xml:space="preserve"> факторы, обуславливающи</w:t>
      </w:r>
      <w:r w:rsidR="006B39E9"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развитие овражной эрозии в регионе; </w:t>
      </w:r>
    </w:p>
    <w:p w14:paraId="1B823CF7" w14:textId="22D4FE66" w:rsidR="00523865" w:rsidRPr="00E91420" w:rsidRDefault="00523865" w:rsidP="00260D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w:t>
      </w:r>
      <w:r w:rsidR="00260D65" w:rsidRPr="00E91420">
        <w:rPr>
          <w:rFonts w:ascii="Times New Roman" w:eastAsia="Times New Roman" w:hAnsi="Times New Roman" w:cs="Times New Roman"/>
          <w:bCs/>
          <w:sz w:val="28"/>
          <w:szCs w:val="28"/>
          <w:lang w:eastAsia="ru-RU"/>
        </w:rPr>
        <w:t xml:space="preserve">проанализировать </w:t>
      </w:r>
      <w:r w:rsidR="000C45FF" w:rsidRPr="00E91420">
        <w:rPr>
          <w:rFonts w:ascii="Times New Roman" w:eastAsia="Times New Roman" w:hAnsi="Times New Roman" w:cs="Times New Roman"/>
          <w:bCs/>
          <w:sz w:val="28"/>
          <w:szCs w:val="28"/>
          <w:lang w:eastAsia="ru-RU"/>
        </w:rPr>
        <w:t>существующие методы</w:t>
      </w:r>
      <w:r w:rsidR="00260D65" w:rsidRPr="00E91420">
        <w:rPr>
          <w:rFonts w:ascii="Times New Roman" w:eastAsia="Times New Roman" w:hAnsi="Times New Roman" w:cs="Times New Roman"/>
          <w:bCs/>
          <w:sz w:val="28"/>
          <w:szCs w:val="28"/>
          <w:lang w:eastAsia="ru-RU"/>
        </w:rPr>
        <w:t xml:space="preserve"> исследований овражной эрозии и</w:t>
      </w:r>
      <w:r w:rsidRPr="00E91420">
        <w:rPr>
          <w:rFonts w:ascii="Times New Roman" w:eastAsia="Times New Roman" w:hAnsi="Times New Roman" w:cs="Times New Roman"/>
          <w:bCs/>
          <w:sz w:val="28"/>
          <w:szCs w:val="28"/>
          <w:lang w:eastAsia="ru-RU"/>
        </w:rPr>
        <w:t xml:space="preserve"> выбр</w:t>
      </w:r>
      <w:r w:rsidR="00260D65" w:rsidRPr="00E91420">
        <w:rPr>
          <w:rFonts w:ascii="Times New Roman" w:eastAsia="Times New Roman" w:hAnsi="Times New Roman" w:cs="Times New Roman"/>
          <w:bCs/>
          <w:sz w:val="28"/>
          <w:szCs w:val="28"/>
          <w:lang w:eastAsia="ru-RU"/>
        </w:rPr>
        <w:t>ать</w:t>
      </w:r>
      <w:r w:rsidRPr="00E91420">
        <w:rPr>
          <w:rFonts w:ascii="Times New Roman" w:eastAsia="Times New Roman" w:hAnsi="Times New Roman" w:cs="Times New Roman"/>
          <w:bCs/>
          <w:sz w:val="28"/>
          <w:szCs w:val="28"/>
          <w:lang w:eastAsia="ru-RU"/>
        </w:rPr>
        <w:t xml:space="preserve"> наиболее </w:t>
      </w:r>
      <w:r w:rsidR="007649AF" w:rsidRPr="00E91420">
        <w:rPr>
          <w:rFonts w:ascii="Times New Roman" w:eastAsia="Times New Roman" w:hAnsi="Times New Roman" w:cs="Times New Roman"/>
          <w:bCs/>
          <w:sz w:val="28"/>
          <w:szCs w:val="28"/>
          <w:lang w:eastAsia="ru-RU"/>
        </w:rPr>
        <w:t>эффе</w:t>
      </w:r>
      <w:r w:rsidR="00E427E5">
        <w:rPr>
          <w:rFonts w:ascii="Times New Roman" w:eastAsia="Times New Roman" w:hAnsi="Times New Roman" w:cs="Times New Roman"/>
          <w:bCs/>
          <w:sz w:val="28"/>
          <w:szCs w:val="28"/>
          <w:lang w:eastAsia="ru-RU"/>
        </w:rPr>
        <w:t>к</w:t>
      </w:r>
      <w:r w:rsidR="007649AF" w:rsidRPr="00E91420">
        <w:rPr>
          <w:rFonts w:ascii="Times New Roman" w:eastAsia="Times New Roman" w:hAnsi="Times New Roman" w:cs="Times New Roman"/>
          <w:bCs/>
          <w:sz w:val="28"/>
          <w:szCs w:val="28"/>
          <w:lang w:eastAsia="ru-RU"/>
        </w:rPr>
        <w:t>тивные</w:t>
      </w:r>
      <w:r w:rsidRPr="00E91420">
        <w:rPr>
          <w:rFonts w:ascii="Times New Roman" w:eastAsia="Times New Roman" w:hAnsi="Times New Roman" w:cs="Times New Roman"/>
          <w:bCs/>
          <w:sz w:val="28"/>
          <w:szCs w:val="28"/>
          <w:lang w:eastAsia="ru-RU"/>
        </w:rPr>
        <w:t xml:space="preserve"> для </w:t>
      </w:r>
      <w:r w:rsidR="00396CF6">
        <w:rPr>
          <w:rFonts w:ascii="Times New Roman" w:eastAsia="Times New Roman" w:hAnsi="Times New Roman" w:cs="Times New Roman"/>
          <w:bCs/>
          <w:sz w:val="28"/>
          <w:szCs w:val="28"/>
          <w:lang w:eastAsia="ru-RU"/>
        </w:rPr>
        <w:t xml:space="preserve">территории </w:t>
      </w:r>
      <w:r w:rsidRPr="00E91420">
        <w:rPr>
          <w:rFonts w:ascii="Times New Roman" w:eastAsia="Times New Roman" w:hAnsi="Times New Roman" w:cs="Times New Roman"/>
          <w:bCs/>
          <w:sz w:val="28"/>
          <w:szCs w:val="28"/>
          <w:lang w:eastAsia="ru-RU"/>
        </w:rPr>
        <w:t>исследования</w:t>
      </w:r>
      <w:r w:rsidR="006B39E9" w:rsidRPr="00E91420">
        <w:rPr>
          <w:rFonts w:ascii="Times New Roman" w:eastAsia="Times New Roman" w:hAnsi="Times New Roman" w:cs="Times New Roman"/>
          <w:bCs/>
          <w:sz w:val="28"/>
          <w:szCs w:val="28"/>
          <w:lang w:eastAsia="ru-RU"/>
        </w:rPr>
        <w:t>;</w:t>
      </w:r>
    </w:p>
    <w:p w14:paraId="6E69800F" w14:textId="11B14D5C" w:rsidR="00523865"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определ</w:t>
      </w:r>
      <w:r w:rsidR="00282A0C" w:rsidRPr="00E91420">
        <w:rPr>
          <w:rFonts w:ascii="Times New Roman" w:eastAsia="Times New Roman" w:hAnsi="Times New Roman" w:cs="Times New Roman"/>
          <w:bCs/>
          <w:sz w:val="28"/>
          <w:szCs w:val="28"/>
          <w:lang w:eastAsia="ru-RU"/>
        </w:rPr>
        <w:t xml:space="preserve">ить </w:t>
      </w:r>
      <w:r w:rsidRPr="00E91420">
        <w:rPr>
          <w:rFonts w:ascii="Times New Roman" w:eastAsia="Times New Roman" w:hAnsi="Times New Roman" w:cs="Times New Roman"/>
          <w:bCs/>
          <w:sz w:val="28"/>
          <w:szCs w:val="28"/>
          <w:lang w:eastAsia="ru-RU"/>
        </w:rPr>
        <w:t>ключевы</w:t>
      </w:r>
      <w:r w:rsidR="00282A0C"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участк</w:t>
      </w:r>
      <w:r w:rsidR="00282A0C" w:rsidRPr="00E91420">
        <w:rPr>
          <w:rFonts w:ascii="Times New Roman" w:eastAsia="Times New Roman" w:hAnsi="Times New Roman" w:cs="Times New Roman"/>
          <w:bCs/>
          <w:sz w:val="28"/>
          <w:szCs w:val="28"/>
          <w:lang w:eastAsia="ru-RU"/>
        </w:rPr>
        <w:t>и</w:t>
      </w:r>
      <w:r w:rsidRPr="00E91420">
        <w:rPr>
          <w:rFonts w:ascii="Times New Roman" w:eastAsia="Times New Roman" w:hAnsi="Times New Roman" w:cs="Times New Roman"/>
          <w:bCs/>
          <w:sz w:val="28"/>
          <w:szCs w:val="28"/>
          <w:lang w:eastAsia="ru-RU"/>
        </w:rPr>
        <w:t xml:space="preserve"> для детального</w:t>
      </w:r>
      <w:r w:rsidR="000C45FF" w:rsidRPr="00E91420">
        <w:rPr>
          <w:rFonts w:ascii="Times New Roman" w:eastAsia="Times New Roman" w:hAnsi="Times New Roman" w:cs="Times New Roman"/>
          <w:bCs/>
          <w:sz w:val="28"/>
          <w:szCs w:val="28"/>
          <w:lang w:eastAsia="ru-RU"/>
        </w:rPr>
        <w:t xml:space="preserve"> исследования морфометрических характеристик оврагов</w:t>
      </w:r>
      <w:r w:rsidRPr="00E91420">
        <w:rPr>
          <w:rFonts w:ascii="Times New Roman" w:eastAsia="Times New Roman" w:hAnsi="Times New Roman" w:cs="Times New Roman"/>
          <w:bCs/>
          <w:sz w:val="28"/>
          <w:szCs w:val="28"/>
          <w:lang w:eastAsia="ru-RU"/>
        </w:rPr>
        <w:t xml:space="preserve"> </w:t>
      </w:r>
      <w:r w:rsidR="000C45FF" w:rsidRPr="00E91420">
        <w:rPr>
          <w:rFonts w:ascii="Times New Roman" w:eastAsia="Times New Roman" w:hAnsi="Times New Roman" w:cs="Times New Roman"/>
          <w:bCs/>
          <w:sz w:val="28"/>
          <w:szCs w:val="28"/>
          <w:lang w:eastAsia="ru-RU"/>
        </w:rPr>
        <w:t xml:space="preserve">и </w:t>
      </w:r>
      <w:r w:rsidRPr="00E91420">
        <w:rPr>
          <w:rFonts w:ascii="Times New Roman" w:eastAsia="Times New Roman" w:hAnsi="Times New Roman" w:cs="Times New Roman"/>
          <w:bCs/>
          <w:sz w:val="28"/>
          <w:szCs w:val="28"/>
          <w:lang w:eastAsia="ru-RU"/>
        </w:rPr>
        <w:t xml:space="preserve">динамики </w:t>
      </w:r>
      <w:r w:rsidR="000C45FF" w:rsidRPr="00E91420">
        <w:rPr>
          <w:rFonts w:ascii="Times New Roman" w:eastAsia="Times New Roman" w:hAnsi="Times New Roman" w:cs="Times New Roman"/>
          <w:bCs/>
          <w:sz w:val="28"/>
          <w:szCs w:val="28"/>
          <w:lang w:eastAsia="ru-RU"/>
        </w:rPr>
        <w:t>развития</w:t>
      </w:r>
      <w:r w:rsidRPr="00E91420">
        <w:rPr>
          <w:rFonts w:ascii="Times New Roman" w:eastAsia="Times New Roman" w:hAnsi="Times New Roman" w:cs="Times New Roman"/>
          <w:bCs/>
          <w:sz w:val="28"/>
          <w:szCs w:val="28"/>
          <w:lang w:eastAsia="ru-RU"/>
        </w:rPr>
        <w:t xml:space="preserve"> овражной эрозии</w:t>
      </w:r>
      <w:r w:rsidR="00DD39C4" w:rsidRPr="00E91420">
        <w:rPr>
          <w:rFonts w:ascii="Times New Roman" w:eastAsia="Times New Roman" w:hAnsi="Times New Roman" w:cs="Times New Roman"/>
          <w:bCs/>
          <w:sz w:val="28"/>
          <w:szCs w:val="28"/>
          <w:lang w:eastAsia="ru-RU"/>
        </w:rPr>
        <w:t>;</w:t>
      </w:r>
    </w:p>
    <w:p w14:paraId="42885314" w14:textId="1ED7C8A2" w:rsidR="00523865"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с</w:t>
      </w:r>
      <w:r w:rsidR="006B39E9" w:rsidRPr="00E91420">
        <w:rPr>
          <w:rFonts w:ascii="Times New Roman" w:eastAsia="Times New Roman" w:hAnsi="Times New Roman" w:cs="Times New Roman"/>
          <w:bCs/>
          <w:sz w:val="28"/>
          <w:szCs w:val="28"/>
          <w:lang w:eastAsia="ru-RU"/>
        </w:rPr>
        <w:t>о</w:t>
      </w:r>
      <w:r w:rsidRPr="00E91420">
        <w:rPr>
          <w:rFonts w:ascii="Times New Roman" w:eastAsia="Times New Roman" w:hAnsi="Times New Roman" w:cs="Times New Roman"/>
          <w:bCs/>
          <w:sz w:val="28"/>
          <w:szCs w:val="28"/>
          <w:lang w:eastAsia="ru-RU"/>
        </w:rPr>
        <w:t>б</w:t>
      </w:r>
      <w:r w:rsidR="006B39E9" w:rsidRPr="00E91420">
        <w:rPr>
          <w:rFonts w:ascii="Times New Roman" w:eastAsia="Times New Roman" w:hAnsi="Times New Roman" w:cs="Times New Roman"/>
          <w:bCs/>
          <w:sz w:val="28"/>
          <w:szCs w:val="28"/>
          <w:lang w:eastAsia="ru-RU"/>
        </w:rPr>
        <w:t>рать</w:t>
      </w:r>
      <w:r w:rsidRPr="00E91420">
        <w:rPr>
          <w:rFonts w:ascii="Times New Roman" w:eastAsia="Times New Roman" w:hAnsi="Times New Roman" w:cs="Times New Roman"/>
          <w:bCs/>
          <w:sz w:val="28"/>
          <w:szCs w:val="28"/>
          <w:lang w:eastAsia="ru-RU"/>
        </w:rPr>
        <w:t xml:space="preserve"> качественны</w:t>
      </w:r>
      <w:r w:rsidR="006B39E9"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и количественны</w:t>
      </w:r>
      <w:r w:rsidR="006B39E9"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данны</w:t>
      </w:r>
      <w:r w:rsidR="006B39E9" w:rsidRPr="00E91420">
        <w:rPr>
          <w:rFonts w:ascii="Times New Roman" w:eastAsia="Times New Roman" w:hAnsi="Times New Roman" w:cs="Times New Roman"/>
          <w:bCs/>
          <w:sz w:val="28"/>
          <w:szCs w:val="28"/>
          <w:lang w:eastAsia="ru-RU"/>
        </w:rPr>
        <w:t>е</w:t>
      </w:r>
      <w:r w:rsidR="009A3021" w:rsidRPr="00E91420">
        <w:rPr>
          <w:rFonts w:ascii="Times New Roman" w:eastAsia="Times New Roman" w:hAnsi="Times New Roman" w:cs="Times New Roman"/>
          <w:bCs/>
          <w:sz w:val="28"/>
          <w:szCs w:val="28"/>
          <w:lang w:eastAsia="ru-RU"/>
        </w:rPr>
        <w:t xml:space="preserve"> </w:t>
      </w:r>
      <w:r w:rsidR="006B39E9" w:rsidRPr="00E91420">
        <w:rPr>
          <w:rFonts w:ascii="Times New Roman" w:eastAsia="Times New Roman" w:hAnsi="Times New Roman" w:cs="Times New Roman"/>
          <w:bCs/>
          <w:sz w:val="28"/>
          <w:szCs w:val="28"/>
          <w:lang w:eastAsia="ru-RU"/>
        </w:rPr>
        <w:t>на</w:t>
      </w:r>
      <w:r w:rsidR="009A3021" w:rsidRPr="00E91420">
        <w:rPr>
          <w:rFonts w:ascii="Times New Roman" w:eastAsia="Times New Roman" w:hAnsi="Times New Roman" w:cs="Times New Roman"/>
          <w:bCs/>
          <w:sz w:val="28"/>
          <w:szCs w:val="28"/>
          <w:lang w:eastAsia="ru-RU"/>
        </w:rPr>
        <w:t xml:space="preserve"> </w:t>
      </w:r>
      <w:r w:rsidR="0038177A" w:rsidRPr="00E91420">
        <w:rPr>
          <w:rFonts w:ascii="Times New Roman" w:eastAsia="Times New Roman" w:hAnsi="Times New Roman" w:cs="Times New Roman"/>
          <w:bCs/>
          <w:sz w:val="28"/>
          <w:szCs w:val="28"/>
          <w:lang w:eastAsia="ru-RU"/>
        </w:rPr>
        <w:t>ключевых</w:t>
      </w:r>
      <w:r w:rsidR="009A3021" w:rsidRPr="00E91420">
        <w:rPr>
          <w:rFonts w:ascii="Times New Roman" w:eastAsia="Times New Roman" w:hAnsi="Times New Roman" w:cs="Times New Roman"/>
          <w:bCs/>
          <w:sz w:val="28"/>
          <w:szCs w:val="28"/>
          <w:lang w:eastAsia="ru-RU"/>
        </w:rPr>
        <w:t xml:space="preserve"> участках</w:t>
      </w:r>
      <w:r w:rsidRPr="00E91420">
        <w:rPr>
          <w:rFonts w:ascii="Times New Roman" w:eastAsia="Times New Roman" w:hAnsi="Times New Roman" w:cs="Times New Roman"/>
          <w:bCs/>
          <w:sz w:val="28"/>
          <w:szCs w:val="28"/>
          <w:lang w:eastAsia="ru-RU"/>
        </w:rPr>
        <w:t>, позволяющи</w:t>
      </w:r>
      <w:r w:rsidR="006B39E9"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произвести </w:t>
      </w:r>
      <w:r w:rsidR="009A3021" w:rsidRPr="00E91420">
        <w:rPr>
          <w:rFonts w:ascii="Times New Roman" w:eastAsia="Times New Roman" w:hAnsi="Times New Roman" w:cs="Times New Roman"/>
          <w:bCs/>
          <w:sz w:val="28"/>
          <w:szCs w:val="28"/>
          <w:lang w:eastAsia="ru-RU"/>
        </w:rPr>
        <w:t>оценку развития</w:t>
      </w:r>
      <w:r w:rsidRPr="00E91420">
        <w:rPr>
          <w:rFonts w:ascii="Times New Roman" w:eastAsia="Times New Roman" w:hAnsi="Times New Roman" w:cs="Times New Roman"/>
          <w:bCs/>
          <w:sz w:val="28"/>
          <w:szCs w:val="28"/>
          <w:lang w:eastAsia="ru-RU"/>
        </w:rPr>
        <w:t xml:space="preserve"> овражной эрозии;</w:t>
      </w:r>
    </w:p>
    <w:p w14:paraId="1AFF6A79" w14:textId="1790E561" w:rsidR="00523865"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состав</w:t>
      </w:r>
      <w:r w:rsidR="00282A0C" w:rsidRPr="00E91420">
        <w:rPr>
          <w:rFonts w:ascii="Times New Roman" w:eastAsia="Times New Roman" w:hAnsi="Times New Roman" w:cs="Times New Roman"/>
          <w:bCs/>
          <w:sz w:val="28"/>
          <w:szCs w:val="28"/>
          <w:lang w:eastAsia="ru-RU"/>
        </w:rPr>
        <w:t>ить</w:t>
      </w:r>
      <w:r w:rsidRPr="00E91420">
        <w:rPr>
          <w:rFonts w:ascii="Times New Roman" w:eastAsia="Times New Roman" w:hAnsi="Times New Roman" w:cs="Times New Roman"/>
          <w:bCs/>
          <w:sz w:val="28"/>
          <w:szCs w:val="28"/>
          <w:lang w:eastAsia="ru-RU"/>
        </w:rPr>
        <w:t xml:space="preserve"> карт</w:t>
      </w:r>
      <w:r w:rsidR="006B39E9" w:rsidRPr="00E91420">
        <w:rPr>
          <w:rFonts w:ascii="Times New Roman" w:eastAsia="Times New Roman" w:hAnsi="Times New Roman" w:cs="Times New Roman"/>
          <w:bCs/>
          <w:sz w:val="28"/>
          <w:szCs w:val="28"/>
          <w:lang w:eastAsia="ru-RU"/>
        </w:rPr>
        <w:t>ы</w:t>
      </w:r>
      <w:r w:rsidRPr="00E91420">
        <w:rPr>
          <w:rFonts w:ascii="Times New Roman" w:eastAsia="Times New Roman" w:hAnsi="Times New Roman" w:cs="Times New Roman"/>
          <w:bCs/>
          <w:sz w:val="28"/>
          <w:szCs w:val="28"/>
          <w:lang w:eastAsia="ru-RU"/>
        </w:rPr>
        <w:t xml:space="preserve"> густоты и плотности овражной эрозии</w:t>
      </w:r>
      <w:r w:rsidR="00282A0C" w:rsidRPr="00E91420">
        <w:rPr>
          <w:rFonts w:ascii="Times New Roman" w:eastAsia="Times New Roman" w:hAnsi="Times New Roman" w:cs="Times New Roman"/>
          <w:bCs/>
          <w:sz w:val="28"/>
          <w:szCs w:val="28"/>
          <w:lang w:eastAsia="ru-RU"/>
        </w:rPr>
        <w:t>, выявить площадное распространение овражной сети</w:t>
      </w:r>
      <w:r w:rsidRPr="00E91420">
        <w:rPr>
          <w:rFonts w:ascii="Times New Roman" w:eastAsia="Times New Roman" w:hAnsi="Times New Roman" w:cs="Times New Roman"/>
          <w:bCs/>
          <w:sz w:val="28"/>
          <w:szCs w:val="28"/>
          <w:lang w:eastAsia="ru-RU"/>
        </w:rPr>
        <w:t xml:space="preserve"> в пределах запад</w:t>
      </w:r>
      <w:r w:rsidR="007649AF" w:rsidRPr="00E91420">
        <w:rPr>
          <w:rFonts w:ascii="Times New Roman" w:eastAsia="Times New Roman" w:hAnsi="Times New Roman" w:cs="Times New Roman"/>
          <w:bCs/>
          <w:sz w:val="28"/>
          <w:szCs w:val="28"/>
          <w:lang w:eastAsia="ru-RU"/>
        </w:rPr>
        <w:t>ной части</w:t>
      </w:r>
      <w:r w:rsidRPr="00E91420">
        <w:rPr>
          <w:rFonts w:ascii="Times New Roman" w:eastAsia="Times New Roman" w:hAnsi="Times New Roman" w:cs="Times New Roman"/>
          <w:bCs/>
          <w:sz w:val="28"/>
          <w:szCs w:val="28"/>
          <w:lang w:eastAsia="ru-RU"/>
        </w:rPr>
        <w:t xml:space="preserve"> Жетысу Алатау;</w:t>
      </w:r>
    </w:p>
    <w:p w14:paraId="216506DF" w14:textId="109DE317" w:rsidR="00282A0C"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w:t>
      </w:r>
      <w:r w:rsidR="00282A0C" w:rsidRPr="00E91420">
        <w:rPr>
          <w:rFonts w:ascii="Times New Roman" w:eastAsia="Times New Roman" w:hAnsi="Times New Roman" w:cs="Times New Roman"/>
          <w:bCs/>
          <w:sz w:val="28"/>
          <w:szCs w:val="28"/>
          <w:lang w:eastAsia="ru-RU"/>
        </w:rPr>
        <w:t>разработать научно-обоснованные рекомендации</w:t>
      </w:r>
      <w:r w:rsidR="00F2263E" w:rsidRPr="00E91420">
        <w:rPr>
          <w:rFonts w:ascii="Times New Roman" w:eastAsia="Times New Roman" w:hAnsi="Times New Roman" w:cs="Times New Roman"/>
          <w:bCs/>
          <w:sz w:val="28"/>
          <w:szCs w:val="28"/>
          <w:lang w:eastAsia="ru-RU"/>
        </w:rPr>
        <w:t xml:space="preserve"> с учетом региональных особенностей</w:t>
      </w:r>
      <w:r w:rsidR="00282A0C" w:rsidRPr="00E91420">
        <w:rPr>
          <w:rFonts w:ascii="Times New Roman" w:eastAsia="Times New Roman" w:hAnsi="Times New Roman" w:cs="Times New Roman"/>
          <w:bCs/>
          <w:sz w:val="28"/>
          <w:szCs w:val="28"/>
          <w:lang w:eastAsia="ru-RU"/>
        </w:rPr>
        <w:t xml:space="preserve"> по управлению овражными процессами западной части Жетысу Алатау</w:t>
      </w:r>
      <w:r w:rsidR="0038177A" w:rsidRPr="00E91420">
        <w:rPr>
          <w:rFonts w:ascii="Times New Roman" w:eastAsia="Times New Roman" w:hAnsi="Times New Roman" w:cs="Times New Roman"/>
          <w:bCs/>
          <w:sz w:val="28"/>
          <w:szCs w:val="28"/>
          <w:lang w:eastAsia="ru-RU"/>
        </w:rPr>
        <w:t>.</w:t>
      </w:r>
    </w:p>
    <w:p w14:paraId="63DD78EF" w14:textId="4B52A56F" w:rsidR="00523865"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
          <w:sz w:val="28"/>
          <w:szCs w:val="28"/>
          <w:lang w:eastAsia="ru-RU"/>
        </w:rPr>
        <w:t>Объект исследования</w:t>
      </w:r>
      <w:r w:rsidRPr="00E91420">
        <w:rPr>
          <w:rFonts w:ascii="Times New Roman" w:eastAsia="Times New Roman" w:hAnsi="Times New Roman" w:cs="Times New Roman"/>
          <w:bCs/>
          <w:sz w:val="28"/>
          <w:szCs w:val="28"/>
          <w:lang w:eastAsia="ru-RU"/>
        </w:rPr>
        <w:t xml:space="preserve"> </w:t>
      </w:r>
      <w:r w:rsidR="00F2263E" w:rsidRPr="00E91420">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bCs/>
          <w:sz w:val="28"/>
          <w:szCs w:val="28"/>
          <w:lang w:eastAsia="ru-RU"/>
        </w:rPr>
        <w:t xml:space="preserve"> </w:t>
      </w:r>
      <w:bookmarkStart w:id="1" w:name="_Hlk157697453"/>
      <w:r w:rsidR="00F2263E" w:rsidRPr="00E91420">
        <w:rPr>
          <w:rFonts w:ascii="Times New Roman" w:eastAsia="Times New Roman" w:hAnsi="Times New Roman" w:cs="Times New Roman"/>
          <w:bCs/>
          <w:sz w:val="28"/>
          <w:szCs w:val="28"/>
          <w:lang w:eastAsia="ru-RU"/>
        </w:rPr>
        <w:t xml:space="preserve">овражные </w:t>
      </w:r>
      <w:r w:rsidRPr="00E91420">
        <w:rPr>
          <w:rFonts w:ascii="Times New Roman" w:eastAsia="Times New Roman" w:hAnsi="Times New Roman" w:cs="Times New Roman"/>
          <w:bCs/>
          <w:sz w:val="28"/>
          <w:szCs w:val="28"/>
          <w:lang w:eastAsia="ru-RU"/>
        </w:rPr>
        <w:t xml:space="preserve">формы рельефа </w:t>
      </w:r>
      <w:bookmarkEnd w:id="1"/>
      <w:r w:rsidRPr="00E91420">
        <w:rPr>
          <w:rFonts w:ascii="Times New Roman" w:eastAsia="Times New Roman" w:hAnsi="Times New Roman" w:cs="Times New Roman"/>
          <w:bCs/>
          <w:sz w:val="28"/>
          <w:szCs w:val="28"/>
          <w:lang w:eastAsia="ru-RU"/>
        </w:rPr>
        <w:t>в</w:t>
      </w:r>
      <w:r w:rsidR="002367BC" w:rsidRPr="00E91420">
        <w:rPr>
          <w:rFonts w:ascii="Times New Roman" w:eastAsia="Times New Roman" w:hAnsi="Times New Roman" w:cs="Times New Roman"/>
          <w:bCs/>
          <w:sz w:val="28"/>
          <w:szCs w:val="28"/>
          <w:lang w:eastAsia="ru-RU"/>
        </w:rPr>
        <w:t xml:space="preserve"> предгорных, низкогорных и</w:t>
      </w:r>
      <w:r w:rsidRPr="00E91420">
        <w:rPr>
          <w:rFonts w:ascii="Times New Roman" w:eastAsia="Times New Roman" w:hAnsi="Times New Roman" w:cs="Times New Roman"/>
          <w:bCs/>
          <w:sz w:val="28"/>
          <w:szCs w:val="28"/>
          <w:lang w:eastAsia="ru-RU"/>
        </w:rPr>
        <w:t xml:space="preserve"> </w:t>
      </w:r>
      <w:r w:rsidR="00C67357" w:rsidRPr="00E91420">
        <w:rPr>
          <w:rFonts w:ascii="Times New Roman" w:eastAsia="Times New Roman" w:hAnsi="Times New Roman" w:cs="Times New Roman"/>
          <w:bCs/>
          <w:sz w:val="28"/>
          <w:szCs w:val="28"/>
          <w:lang w:eastAsia="ru-RU"/>
        </w:rPr>
        <w:t xml:space="preserve">равнинных </w:t>
      </w:r>
      <w:r w:rsidRPr="00E91420">
        <w:rPr>
          <w:rFonts w:ascii="Times New Roman" w:eastAsia="Times New Roman" w:hAnsi="Times New Roman" w:cs="Times New Roman"/>
          <w:bCs/>
          <w:sz w:val="28"/>
          <w:szCs w:val="28"/>
          <w:lang w:eastAsia="ru-RU"/>
        </w:rPr>
        <w:t>районах запад</w:t>
      </w:r>
      <w:r w:rsidR="007649AF" w:rsidRPr="00E91420">
        <w:rPr>
          <w:rFonts w:ascii="Times New Roman" w:eastAsia="Times New Roman" w:hAnsi="Times New Roman" w:cs="Times New Roman"/>
          <w:bCs/>
          <w:sz w:val="28"/>
          <w:szCs w:val="28"/>
          <w:lang w:eastAsia="ru-RU"/>
        </w:rPr>
        <w:t>ного</w:t>
      </w:r>
      <w:r w:rsidRPr="00E91420">
        <w:rPr>
          <w:rFonts w:ascii="Times New Roman" w:eastAsia="Times New Roman" w:hAnsi="Times New Roman" w:cs="Times New Roman"/>
          <w:bCs/>
          <w:sz w:val="28"/>
          <w:szCs w:val="28"/>
          <w:lang w:eastAsia="ru-RU"/>
        </w:rPr>
        <w:t xml:space="preserve"> Жетысу Алатау и протекающие </w:t>
      </w:r>
      <w:r w:rsidR="00666B52" w:rsidRPr="00E91420">
        <w:rPr>
          <w:rFonts w:ascii="Times New Roman" w:eastAsia="Times New Roman" w:hAnsi="Times New Roman" w:cs="Times New Roman"/>
          <w:bCs/>
          <w:sz w:val="28"/>
          <w:szCs w:val="28"/>
          <w:lang w:eastAsia="ru-RU"/>
        </w:rPr>
        <w:t>эрозионные процессы</w:t>
      </w:r>
      <w:r w:rsidRPr="00E91420">
        <w:rPr>
          <w:rFonts w:ascii="Times New Roman" w:eastAsia="Times New Roman" w:hAnsi="Times New Roman" w:cs="Times New Roman"/>
          <w:bCs/>
          <w:sz w:val="28"/>
          <w:szCs w:val="28"/>
          <w:lang w:eastAsia="ru-RU"/>
        </w:rPr>
        <w:t>.</w:t>
      </w:r>
    </w:p>
    <w:p w14:paraId="297B6E5F" w14:textId="5195B3F5" w:rsidR="00523865" w:rsidRPr="00E91420" w:rsidRDefault="00523865" w:rsidP="00523865">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
          <w:sz w:val="28"/>
          <w:szCs w:val="28"/>
          <w:lang w:eastAsia="ru-RU"/>
        </w:rPr>
        <w:t>Предмет исследования</w:t>
      </w:r>
      <w:r w:rsidRPr="00E91420">
        <w:rPr>
          <w:rFonts w:ascii="Times New Roman" w:eastAsia="Times New Roman" w:hAnsi="Times New Roman" w:cs="Times New Roman"/>
          <w:bCs/>
          <w:sz w:val="28"/>
          <w:szCs w:val="28"/>
          <w:lang w:eastAsia="ru-RU"/>
        </w:rPr>
        <w:t xml:space="preserve"> – овражная эрозия и природно-антропогенные процессы, влияющие на </w:t>
      </w:r>
      <w:r w:rsidR="00307E25" w:rsidRPr="00E91420">
        <w:rPr>
          <w:rFonts w:ascii="Times New Roman" w:eastAsia="Times New Roman" w:hAnsi="Times New Roman" w:cs="Times New Roman"/>
          <w:bCs/>
          <w:sz w:val="28"/>
          <w:szCs w:val="28"/>
          <w:lang w:eastAsia="ru-RU"/>
        </w:rPr>
        <w:t>овражные формы рельефа</w:t>
      </w:r>
      <w:r w:rsidRPr="00E91420">
        <w:rPr>
          <w:rFonts w:ascii="Times New Roman" w:eastAsia="Times New Roman" w:hAnsi="Times New Roman" w:cs="Times New Roman"/>
          <w:bCs/>
          <w:sz w:val="28"/>
          <w:szCs w:val="28"/>
          <w:lang w:eastAsia="ru-RU"/>
        </w:rPr>
        <w:t>.</w:t>
      </w:r>
    </w:p>
    <w:p w14:paraId="01F28AA9" w14:textId="4A7B1738" w:rsidR="007D2CDD" w:rsidRPr="00E91420" w:rsidRDefault="00980548" w:rsidP="007D2CDD">
      <w:pPr>
        <w:widowControl w:val="0"/>
        <w:spacing w:after="0" w:line="240" w:lineRule="auto"/>
        <w:ind w:firstLine="567"/>
        <w:jc w:val="both"/>
        <w:rPr>
          <w:rFonts w:ascii="Times New Roman" w:eastAsia="Times New Roman" w:hAnsi="Times New Roman" w:cs="Times New Roman"/>
          <w:sz w:val="28"/>
          <w:szCs w:val="28"/>
          <w:lang w:val="kk-KZ" w:eastAsia="ar-SA"/>
        </w:rPr>
      </w:pPr>
      <w:r w:rsidRPr="00E91420">
        <w:rPr>
          <w:rFonts w:ascii="Times New Roman" w:eastAsia="Times New Roman" w:hAnsi="Times New Roman" w:cs="Times New Roman"/>
          <w:b/>
          <w:sz w:val="28"/>
          <w:szCs w:val="28"/>
          <w:lang w:eastAsia="ru-RU"/>
        </w:rPr>
        <w:t>Методика исследования.</w:t>
      </w:r>
      <w:r w:rsidR="004777DB" w:rsidRPr="00E91420">
        <w:rPr>
          <w:rFonts w:ascii="Times New Roman" w:eastAsia="Times New Roman" w:hAnsi="Times New Roman" w:cs="Times New Roman"/>
          <w:b/>
          <w:sz w:val="28"/>
          <w:szCs w:val="28"/>
          <w:lang w:eastAsia="ru-RU"/>
        </w:rPr>
        <w:t xml:space="preserve"> </w:t>
      </w:r>
      <w:r w:rsidR="006D3BFC" w:rsidRPr="00E91420">
        <w:rPr>
          <w:rFonts w:ascii="Times New Roman" w:eastAsia="Times New Roman" w:hAnsi="Times New Roman" w:cs="Times New Roman"/>
          <w:sz w:val="28"/>
          <w:szCs w:val="28"/>
          <w:lang w:val="kk-KZ" w:eastAsia="ar-SA"/>
        </w:rPr>
        <w:t>Теоретическо</w:t>
      </w:r>
      <w:r w:rsidR="006D3BFC" w:rsidRPr="00E91420">
        <w:rPr>
          <w:rFonts w:ascii="Times New Roman" w:eastAsia="Times New Roman" w:hAnsi="Times New Roman" w:cs="Times New Roman"/>
          <w:sz w:val="28"/>
          <w:szCs w:val="28"/>
          <w:lang w:eastAsia="ar-SA"/>
        </w:rPr>
        <w:t xml:space="preserve">-методологической </w:t>
      </w:r>
      <w:r w:rsidR="006D3BFC" w:rsidRPr="00E91420">
        <w:rPr>
          <w:rFonts w:ascii="Times New Roman" w:eastAsia="Times New Roman" w:hAnsi="Times New Roman" w:cs="Times New Roman"/>
          <w:sz w:val="28"/>
          <w:szCs w:val="28"/>
          <w:lang w:val="kk-KZ" w:eastAsia="ar-SA"/>
        </w:rPr>
        <w:t xml:space="preserve">основой  диссертационного </w:t>
      </w:r>
      <w:r w:rsidR="006D3BFC" w:rsidRPr="00E91420">
        <w:rPr>
          <w:rFonts w:ascii="Times New Roman" w:eastAsia="Times New Roman" w:hAnsi="Times New Roman" w:cs="Times New Roman"/>
          <w:sz w:val="28"/>
          <w:szCs w:val="28"/>
          <w:lang w:eastAsia="ar-SA"/>
        </w:rPr>
        <w:t>исследования явля</w:t>
      </w:r>
      <w:r w:rsidR="006C4EB9" w:rsidRPr="00E91420">
        <w:rPr>
          <w:rFonts w:ascii="Times New Roman" w:eastAsia="Times New Roman" w:hAnsi="Times New Roman" w:cs="Times New Roman"/>
          <w:sz w:val="28"/>
          <w:szCs w:val="28"/>
          <w:lang w:eastAsia="ar-SA"/>
        </w:rPr>
        <w:t>ю</w:t>
      </w:r>
      <w:r w:rsidR="006D3BFC" w:rsidRPr="00E91420">
        <w:rPr>
          <w:rFonts w:ascii="Times New Roman" w:eastAsia="Times New Roman" w:hAnsi="Times New Roman" w:cs="Times New Roman"/>
          <w:sz w:val="28"/>
          <w:szCs w:val="28"/>
          <w:lang w:eastAsia="ar-SA"/>
        </w:rPr>
        <w:t xml:space="preserve">тся </w:t>
      </w:r>
      <w:r w:rsidR="00DF0740" w:rsidRPr="00E91420">
        <w:rPr>
          <w:rFonts w:ascii="Times New Roman" w:eastAsia="Times New Roman" w:hAnsi="Times New Roman" w:cs="Times New Roman"/>
          <w:bCs/>
          <w:sz w:val="28"/>
          <w:szCs w:val="28"/>
          <w:lang w:eastAsia="ru-RU"/>
        </w:rPr>
        <w:t xml:space="preserve">сравнительно-географический, картографический, </w:t>
      </w:r>
      <w:r w:rsidR="007D65BD" w:rsidRPr="00E91420">
        <w:rPr>
          <w:rFonts w:ascii="Times New Roman" w:eastAsia="Times New Roman" w:hAnsi="Times New Roman" w:cs="Times New Roman"/>
          <w:bCs/>
          <w:sz w:val="28"/>
          <w:szCs w:val="28"/>
          <w:lang w:eastAsia="ru-RU"/>
        </w:rPr>
        <w:t>ГИС-технологически</w:t>
      </w:r>
      <w:r w:rsidR="006B39E9" w:rsidRPr="00E91420">
        <w:rPr>
          <w:rFonts w:ascii="Times New Roman" w:eastAsia="Times New Roman" w:hAnsi="Times New Roman" w:cs="Times New Roman"/>
          <w:bCs/>
          <w:sz w:val="28"/>
          <w:szCs w:val="28"/>
          <w:lang w:eastAsia="ru-RU"/>
        </w:rPr>
        <w:t>й</w:t>
      </w:r>
      <w:r w:rsidR="00DF0740" w:rsidRPr="00E91420">
        <w:rPr>
          <w:rFonts w:ascii="Times New Roman" w:eastAsia="Times New Roman" w:hAnsi="Times New Roman" w:cs="Times New Roman"/>
          <w:sz w:val="28"/>
          <w:szCs w:val="28"/>
          <w:lang w:eastAsia="ar-SA"/>
        </w:rPr>
        <w:t>, маршрутны</w:t>
      </w:r>
      <w:r w:rsidR="006B39E9" w:rsidRPr="00E91420">
        <w:rPr>
          <w:rFonts w:ascii="Times New Roman" w:eastAsia="Times New Roman" w:hAnsi="Times New Roman" w:cs="Times New Roman"/>
          <w:sz w:val="28"/>
          <w:szCs w:val="28"/>
          <w:lang w:eastAsia="ar-SA"/>
        </w:rPr>
        <w:t>й</w:t>
      </w:r>
      <w:r w:rsidR="006C4EB9" w:rsidRPr="00E91420">
        <w:rPr>
          <w:rFonts w:ascii="Times New Roman" w:eastAsia="Times New Roman" w:hAnsi="Times New Roman" w:cs="Times New Roman"/>
          <w:sz w:val="28"/>
          <w:szCs w:val="28"/>
          <w:lang w:eastAsia="ar-SA"/>
        </w:rPr>
        <w:t xml:space="preserve"> и</w:t>
      </w:r>
      <w:r w:rsidR="00DF0740" w:rsidRPr="00E91420">
        <w:rPr>
          <w:rFonts w:ascii="Times New Roman" w:eastAsia="Times New Roman" w:hAnsi="Times New Roman" w:cs="Times New Roman"/>
          <w:sz w:val="28"/>
          <w:szCs w:val="28"/>
          <w:lang w:eastAsia="ar-SA"/>
        </w:rPr>
        <w:t xml:space="preserve"> полустационарны</w:t>
      </w:r>
      <w:r w:rsidR="006B39E9" w:rsidRPr="00E91420">
        <w:rPr>
          <w:rFonts w:ascii="Times New Roman" w:eastAsia="Times New Roman" w:hAnsi="Times New Roman" w:cs="Times New Roman"/>
          <w:sz w:val="28"/>
          <w:szCs w:val="28"/>
          <w:lang w:eastAsia="ar-SA"/>
        </w:rPr>
        <w:t>й</w:t>
      </w:r>
      <w:r w:rsidR="00DF0740" w:rsidRPr="00E91420">
        <w:rPr>
          <w:rFonts w:ascii="Times New Roman" w:eastAsia="Times New Roman" w:hAnsi="Times New Roman" w:cs="Times New Roman"/>
          <w:sz w:val="28"/>
          <w:szCs w:val="28"/>
          <w:lang w:eastAsia="ar-SA"/>
        </w:rPr>
        <w:t>-полев</w:t>
      </w:r>
      <w:r w:rsidR="006B39E9" w:rsidRPr="00E91420">
        <w:rPr>
          <w:rFonts w:ascii="Times New Roman" w:eastAsia="Times New Roman" w:hAnsi="Times New Roman" w:cs="Times New Roman"/>
          <w:sz w:val="28"/>
          <w:szCs w:val="28"/>
          <w:lang w:eastAsia="ar-SA"/>
        </w:rPr>
        <w:t>ой</w:t>
      </w:r>
      <w:r w:rsidR="00DF0740" w:rsidRPr="00E91420">
        <w:rPr>
          <w:rFonts w:ascii="Times New Roman" w:eastAsia="Times New Roman" w:hAnsi="Times New Roman" w:cs="Times New Roman"/>
          <w:sz w:val="28"/>
          <w:szCs w:val="28"/>
          <w:lang w:eastAsia="ar-SA"/>
        </w:rPr>
        <w:t xml:space="preserve"> </w:t>
      </w:r>
      <w:r w:rsidR="00DF0740" w:rsidRPr="00E91420">
        <w:rPr>
          <w:rFonts w:ascii="Times New Roman" w:eastAsia="Times New Roman" w:hAnsi="Times New Roman" w:cs="Times New Roman"/>
          <w:sz w:val="28"/>
          <w:szCs w:val="28"/>
          <w:lang w:val="kk-KZ" w:eastAsia="ar-SA"/>
        </w:rPr>
        <w:t>подход</w:t>
      </w:r>
      <w:r w:rsidR="006C4EB9" w:rsidRPr="00E91420">
        <w:rPr>
          <w:rFonts w:ascii="Times New Roman" w:eastAsia="Times New Roman" w:hAnsi="Times New Roman" w:cs="Times New Roman"/>
          <w:sz w:val="28"/>
          <w:szCs w:val="28"/>
          <w:lang w:val="kk-KZ" w:eastAsia="ar-SA"/>
        </w:rPr>
        <w:t>ы</w:t>
      </w:r>
      <w:r w:rsidR="00DF0740" w:rsidRPr="00E91420">
        <w:rPr>
          <w:rFonts w:ascii="Times New Roman" w:eastAsia="Times New Roman" w:hAnsi="Times New Roman" w:cs="Times New Roman"/>
          <w:sz w:val="28"/>
          <w:szCs w:val="28"/>
          <w:lang w:eastAsia="ar-SA"/>
        </w:rPr>
        <w:t xml:space="preserve">, </w:t>
      </w:r>
      <w:r w:rsidR="00DF0740" w:rsidRPr="00E91420">
        <w:rPr>
          <w:rFonts w:ascii="Times New Roman" w:eastAsia="Times New Roman" w:hAnsi="Times New Roman" w:cs="Times New Roman"/>
          <w:bCs/>
          <w:sz w:val="28"/>
          <w:szCs w:val="28"/>
          <w:lang w:eastAsia="ru-RU"/>
        </w:rPr>
        <w:t>полевые натурные наблюдения, дешифрирование данных дистанционного зондирования, статистическая обработка результатов географических исследований,</w:t>
      </w:r>
      <w:r w:rsidR="007D65BD" w:rsidRPr="00E91420">
        <w:rPr>
          <w:rFonts w:ascii="Times New Roman" w:eastAsia="Times New Roman" w:hAnsi="Times New Roman" w:cs="Times New Roman"/>
          <w:bCs/>
          <w:sz w:val="28"/>
          <w:szCs w:val="28"/>
          <w:lang w:eastAsia="ru-RU"/>
        </w:rPr>
        <w:t xml:space="preserve"> </w:t>
      </w:r>
      <w:r w:rsidR="007D65BD" w:rsidRPr="00E91420">
        <w:rPr>
          <w:rFonts w:ascii="Times New Roman" w:eastAsia="Times New Roman" w:hAnsi="Times New Roman" w:cs="Times New Roman"/>
          <w:sz w:val="28"/>
          <w:szCs w:val="28"/>
          <w:lang w:val="kk-KZ" w:eastAsia="ar-SA"/>
        </w:rPr>
        <w:t>геоэкологические и</w:t>
      </w:r>
      <w:r w:rsidR="00DF0740" w:rsidRPr="00E91420">
        <w:rPr>
          <w:rFonts w:ascii="Times New Roman" w:eastAsia="Times New Roman" w:hAnsi="Times New Roman" w:cs="Times New Roman"/>
          <w:bCs/>
          <w:sz w:val="28"/>
          <w:szCs w:val="28"/>
          <w:lang w:eastAsia="ru-RU"/>
        </w:rPr>
        <w:t xml:space="preserve"> геоморфологические </w:t>
      </w:r>
      <w:r w:rsidR="00DF0740" w:rsidRPr="00E91420">
        <w:rPr>
          <w:rFonts w:ascii="Times New Roman" w:eastAsia="Times New Roman" w:hAnsi="Times New Roman" w:cs="Times New Roman"/>
          <w:bCs/>
          <w:sz w:val="28"/>
          <w:szCs w:val="28"/>
          <w:lang w:eastAsia="ru-RU"/>
        </w:rPr>
        <w:lastRenderedPageBreak/>
        <w:t>исследования</w:t>
      </w:r>
      <w:r w:rsidR="007D65BD" w:rsidRPr="00E91420">
        <w:rPr>
          <w:rFonts w:ascii="Times New Roman" w:eastAsia="Times New Roman" w:hAnsi="Times New Roman" w:cs="Times New Roman"/>
          <w:bCs/>
          <w:sz w:val="28"/>
          <w:szCs w:val="28"/>
          <w:lang w:eastAsia="ru-RU"/>
        </w:rPr>
        <w:t>.</w:t>
      </w:r>
      <w:r w:rsidR="00DF0740" w:rsidRPr="00E91420">
        <w:rPr>
          <w:rFonts w:ascii="Times New Roman" w:eastAsia="Times New Roman" w:hAnsi="Times New Roman" w:cs="Times New Roman"/>
          <w:bCs/>
          <w:sz w:val="28"/>
          <w:szCs w:val="28"/>
          <w:lang w:eastAsia="ru-RU"/>
        </w:rPr>
        <w:t xml:space="preserve"> </w:t>
      </w:r>
      <w:r w:rsidR="007D65BD" w:rsidRPr="00E91420">
        <w:rPr>
          <w:rFonts w:ascii="Times New Roman" w:eastAsia="Times New Roman" w:hAnsi="Times New Roman" w:cs="Times New Roman"/>
          <w:sz w:val="28"/>
          <w:szCs w:val="28"/>
          <w:lang w:val="kk-KZ" w:eastAsia="ar-SA"/>
        </w:rPr>
        <w:t>Диссертационное исследование носит междисциплинарный характер</w:t>
      </w:r>
      <w:r w:rsidR="007D65BD" w:rsidRPr="00E91420">
        <w:rPr>
          <w:rFonts w:ascii="Times New Roman" w:eastAsia="Times New Roman" w:hAnsi="Times New Roman" w:cs="Times New Roman"/>
          <w:sz w:val="28"/>
          <w:szCs w:val="28"/>
          <w:lang w:eastAsia="ar-SA"/>
        </w:rPr>
        <w:t>.</w:t>
      </w:r>
      <w:r w:rsidR="007D2CDD" w:rsidRPr="00E91420">
        <w:rPr>
          <w:rFonts w:ascii="Times New Roman" w:eastAsia="Times New Roman" w:hAnsi="Times New Roman" w:cs="Times New Roman"/>
          <w:sz w:val="28"/>
          <w:szCs w:val="28"/>
          <w:lang w:eastAsia="ar-SA"/>
        </w:rPr>
        <w:t xml:space="preserve"> </w:t>
      </w:r>
      <w:r w:rsidR="00003A61" w:rsidRPr="00E91420">
        <w:rPr>
          <w:rFonts w:ascii="Times New Roman" w:eastAsia="Times New Roman" w:hAnsi="Times New Roman" w:cs="Times New Roman"/>
          <w:sz w:val="28"/>
          <w:szCs w:val="28"/>
          <w:lang w:eastAsia="ar-SA"/>
        </w:rPr>
        <w:t>В данном исследовании д</w:t>
      </w:r>
      <w:r w:rsidR="006F0A11" w:rsidRPr="00E91420">
        <w:rPr>
          <w:rFonts w:ascii="Times New Roman" w:eastAsia="Times New Roman" w:hAnsi="Times New Roman" w:cs="Times New Roman"/>
          <w:sz w:val="28"/>
          <w:szCs w:val="28"/>
          <w:lang w:eastAsia="ar-SA"/>
        </w:rPr>
        <w:t xml:space="preserve">ля </w:t>
      </w:r>
      <w:r w:rsidR="007D2CDD" w:rsidRPr="00E91420">
        <w:rPr>
          <w:rFonts w:ascii="Times New Roman" w:eastAsia="Times New Roman" w:hAnsi="Times New Roman" w:cs="Times New Roman"/>
          <w:sz w:val="28"/>
          <w:szCs w:val="28"/>
          <w:lang w:val="kk-KZ" w:eastAsia="ar-SA"/>
        </w:rPr>
        <w:t xml:space="preserve">достижения поставленных </w:t>
      </w:r>
      <w:r w:rsidR="007D2CDD" w:rsidRPr="00E91420">
        <w:rPr>
          <w:rFonts w:ascii="Times New Roman" w:eastAsia="Times New Roman" w:hAnsi="Times New Roman" w:cs="Times New Roman"/>
          <w:sz w:val="28"/>
          <w:szCs w:val="28"/>
          <w:lang w:eastAsia="ar-SA"/>
        </w:rPr>
        <w:t xml:space="preserve">задач </w:t>
      </w:r>
      <w:r w:rsidR="006F0A11" w:rsidRPr="00E91420">
        <w:rPr>
          <w:rFonts w:ascii="Times New Roman" w:eastAsia="Times New Roman" w:hAnsi="Times New Roman" w:cs="Times New Roman"/>
          <w:sz w:val="28"/>
          <w:szCs w:val="28"/>
          <w:lang w:eastAsia="ar-SA"/>
        </w:rPr>
        <w:t xml:space="preserve">основным </w:t>
      </w:r>
      <w:r w:rsidR="006F0A11" w:rsidRPr="00E91420">
        <w:rPr>
          <w:rFonts w:ascii="Times New Roman" w:eastAsia="Times New Roman" w:hAnsi="Times New Roman" w:cs="Times New Roman"/>
          <w:sz w:val="28"/>
          <w:szCs w:val="28"/>
          <w:lang w:val="kk-KZ" w:eastAsia="ar-SA"/>
        </w:rPr>
        <w:t>способ</w:t>
      </w:r>
      <w:r w:rsidR="006F0A11" w:rsidRPr="00E91420">
        <w:rPr>
          <w:rFonts w:ascii="Times New Roman" w:eastAsia="Times New Roman" w:hAnsi="Times New Roman" w:cs="Times New Roman"/>
          <w:sz w:val="28"/>
          <w:szCs w:val="28"/>
          <w:lang w:eastAsia="ar-SA"/>
        </w:rPr>
        <w:t>ом</w:t>
      </w:r>
      <w:r w:rsidR="006F0A11" w:rsidRPr="00E91420">
        <w:rPr>
          <w:rFonts w:ascii="Times New Roman" w:eastAsia="Times New Roman" w:hAnsi="Times New Roman" w:cs="Times New Roman"/>
          <w:sz w:val="28"/>
          <w:szCs w:val="28"/>
          <w:lang w:val="kk-KZ" w:eastAsia="ar-SA"/>
        </w:rPr>
        <w:t xml:space="preserve"> </w:t>
      </w:r>
      <w:r w:rsidR="007D2CDD" w:rsidRPr="00E91420">
        <w:rPr>
          <w:rFonts w:ascii="Times New Roman" w:eastAsia="Times New Roman" w:hAnsi="Times New Roman" w:cs="Times New Roman"/>
          <w:sz w:val="28"/>
          <w:szCs w:val="28"/>
          <w:lang w:eastAsia="ar-SA"/>
        </w:rPr>
        <w:t xml:space="preserve">является </w:t>
      </w:r>
      <w:r w:rsidR="007D2CDD" w:rsidRPr="00E91420">
        <w:rPr>
          <w:rFonts w:ascii="Times New Roman" w:eastAsia="Times New Roman" w:hAnsi="Times New Roman" w:cs="Times New Roman"/>
          <w:sz w:val="28"/>
          <w:szCs w:val="28"/>
          <w:lang w:val="kk-KZ" w:eastAsia="ar-SA"/>
        </w:rPr>
        <w:t>использован</w:t>
      </w:r>
      <w:r w:rsidR="007D2CDD" w:rsidRPr="00E91420">
        <w:rPr>
          <w:rFonts w:ascii="Times New Roman" w:eastAsia="Times New Roman" w:hAnsi="Times New Roman" w:cs="Times New Roman"/>
          <w:sz w:val="28"/>
          <w:szCs w:val="28"/>
          <w:lang w:eastAsia="ar-SA"/>
        </w:rPr>
        <w:t>ие</w:t>
      </w:r>
      <w:r w:rsidR="007D2CDD" w:rsidRPr="00E91420">
        <w:rPr>
          <w:rFonts w:ascii="Times New Roman" w:eastAsia="Times New Roman" w:hAnsi="Times New Roman" w:cs="Times New Roman"/>
          <w:sz w:val="28"/>
          <w:szCs w:val="28"/>
          <w:lang w:val="kk-KZ" w:eastAsia="ar-SA"/>
        </w:rPr>
        <w:t xml:space="preserve"> метод</w:t>
      </w:r>
      <w:r w:rsidR="007D2CDD" w:rsidRPr="00E91420">
        <w:rPr>
          <w:rFonts w:ascii="Times New Roman" w:eastAsia="Times New Roman" w:hAnsi="Times New Roman" w:cs="Times New Roman"/>
          <w:sz w:val="28"/>
          <w:szCs w:val="28"/>
          <w:lang w:eastAsia="ar-SA"/>
        </w:rPr>
        <w:t xml:space="preserve">ов </w:t>
      </w:r>
      <w:r w:rsidR="007D2CDD" w:rsidRPr="00E91420">
        <w:rPr>
          <w:rFonts w:ascii="Times New Roman" w:eastAsia="Times New Roman" w:hAnsi="Times New Roman" w:cs="Times New Roman"/>
          <w:sz w:val="28"/>
          <w:szCs w:val="28"/>
          <w:lang w:val="kk-KZ" w:eastAsia="ar-SA"/>
        </w:rPr>
        <w:t>и методологи</w:t>
      </w:r>
      <w:r w:rsidR="007D2CDD" w:rsidRPr="00E91420">
        <w:rPr>
          <w:rFonts w:ascii="Times New Roman" w:eastAsia="Times New Roman" w:hAnsi="Times New Roman" w:cs="Times New Roman"/>
          <w:sz w:val="28"/>
          <w:szCs w:val="28"/>
          <w:lang w:eastAsia="ar-SA"/>
        </w:rPr>
        <w:t>и</w:t>
      </w:r>
      <w:r w:rsidR="007D2CDD" w:rsidRPr="00E91420">
        <w:rPr>
          <w:rFonts w:ascii="Times New Roman" w:eastAsia="Times New Roman" w:hAnsi="Times New Roman" w:cs="Times New Roman"/>
          <w:sz w:val="28"/>
          <w:szCs w:val="28"/>
          <w:lang w:val="kk-KZ" w:eastAsia="ar-SA"/>
        </w:rPr>
        <w:t xml:space="preserve"> географической и </w:t>
      </w:r>
      <w:r w:rsidR="006F0A11" w:rsidRPr="00E91420">
        <w:rPr>
          <w:rFonts w:ascii="Times New Roman" w:eastAsia="Times New Roman" w:hAnsi="Times New Roman" w:cs="Times New Roman"/>
          <w:sz w:val="28"/>
          <w:szCs w:val="28"/>
          <w:lang w:val="kk-KZ" w:eastAsia="ar-SA"/>
        </w:rPr>
        <w:t>геоэкол</w:t>
      </w:r>
      <w:r w:rsidR="006B39E9" w:rsidRPr="00E91420">
        <w:rPr>
          <w:rFonts w:ascii="Times New Roman" w:eastAsia="Times New Roman" w:hAnsi="Times New Roman" w:cs="Times New Roman"/>
          <w:sz w:val="28"/>
          <w:szCs w:val="28"/>
          <w:lang w:val="kk-KZ" w:eastAsia="ar-SA"/>
        </w:rPr>
        <w:t>о</w:t>
      </w:r>
      <w:r w:rsidR="006F0A11" w:rsidRPr="00E91420">
        <w:rPr>
          <w:rFonts w:ascii="Times New Roman" w:eastAsia="Times New Roman" w:hAnsi="Times New Roman" w:cs="Times New Roman"/>
          <w:sz w:val="28"/>
          <w:szCs w:val="28"/>
          <w:lang w:val="kk-KZ" w:eastAsia="ar-SA"/>
        </w:rPr>
        <w:t>гической</w:t>
      </w:r>
      <w:r w:rsidR="007D2CDD" w:rsidRPr="00E91420">
        <w:rPr>
          <w:rFonts w:ascii="Times New Roman" w:eastAsia="Times New Roman" w:hAnsi="Times New Roman" w:cs="Times New Roman"/>
          <w:sz w:val="28"/>
          <w:szCs w:val="28"/>
          <w:lang w:val="kk-KZ" w:eastAsia="ar-SA"/>
        </w:rPr>
        <w:t xml:space="preserve"> наук. </w:t>
      </w:r>
    </w:p>
    <w:p w14:paraId="05AC1577" w14:textId="3FD9D5A7" w:rsidR="00620DA1" w:rsidRPr="00E91420" w:rsidRDefault="00EE0841" w:rsidP="00EE0841">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Картографический метод являлся ведущим методом проведенного исследования</w:t>
      </w:r>
      <w:r w:rsidR="006C4EB9" w:rsidRPr="00E91420">
        <w:rPr>
          <w:rFonts w:ascii="Times New Roman" w:eastAsia="Times New Roman" w:hAnsi="Times New Roman" w:cs="Times New Roman"/>
          <w:bCs/>
          <w:sz w:val="28"/>
          <w:szCs w:val="28"/>
          <w:lang w:eastAsia="ru-RU"/>
        </w:rPr>
        <w:t>, он</w:t>
      </w:r>
      <w:r w:rsidRPr="00E91420">
        <w:rPr>
          <w:rFonts w:ascii="Times New Roman" w:eastAsia="Times New Roman" w:hAnsi="Times New Roman" w:cs="Times New Roman"/>
          <w:bCs/>
          <w:sz w:val="28"/>
          <w:szCs w:val="28"/>
          <w:lang w:eastAsia="ru-RU"/>
        </w:rPr>
        <w:t xml:space="preserve"> </w:t>
      </w:r>
      <w:r w:rsidR="00B1421C" w:rsidRPr="00E91420">
        <w:rPr>
          <w:rFonts w:ascii="Times New Roman" w:eastAsia="Times New Roman" w:hAnsi="Times New Roman" w:cs="Times New Roman"/>
          <w:bCs/>
          <w:sz w:val="28"/>
          <w:szCs w:val="28"/>
          <w:lang w:eastAsia="ru-RU"/>
        </w:rPr>
        <w:t>помог</w:t>
      </w:r>
      <w:r w:rsidR="00901C4F" w:rsidRPr="00E91420">
        <w:rPr>
          <w:rFonts w:ascii="Times New Roman" w:eastAsia="Times New Roman" w:hAnsi="Times New Roman" w:cs="Times New Roman"/>
          <w:bCs/>
          <w:sz w:val="28"/>
          <w:szCs w:val="28"/>
          <w:lang w:eastAsia="ru-RU"/>
        </w:rPr>
        <w:t xml:space="preserve"> выявить</w:t>
      </w:r>
      <w:r w:rsidR="004F3E1C" w:rsidRPr="00E91420">
        <w:rPr>
          <w:rFonts w:ascii="Times New Roman" w:eastAsia="Times New Roman" w:hAnsi="Times New Roman" w:cs="Times New Roman"/>
          <w:bCs/>
          <w:sz w:val="28"/>
          <w:szCs w:val="28"/>
          <w:lang w:eastAsia="ru-RU"/>
        </w:rPr>
        <w:t xml:space="preserve"> </w:t>
      </w:r>
      <w:r w:rsidR="006E1AA2" w:rsidRPr="00E91420">
        <w:rPr>
          <w:rFonts w:ascii="Times New Roman" w:eastAsia="Times New Roman" w:hAnsi="Times New Roman" w:cs="Times New Roman"/>
          <w:bCs/>
          <w:sz w:val="28"/>
          <w:szCs w:val="28"/>
          <w:lang w:eastAsia="ru-RU"/>
        </w:rPr>
        <w:t>природно-антропогенные факторы, влияющие на овр</w:t>
      </w:r>
      <w:r w:rsidR="006C4EB9" w:rsidRPr="00E91420">
        <w:rPr>
          <w:rFonts w:ascii="Times New Roman" w:eastAsia="Times New Roman" w:hAnsi="Times New Roman" w:cs="Times New Roman"/>
          <w:bCs/>
          <w:sz w:val="28"/>
          <w:szCs w:val="28"/>
          <w:lang w:eastAsia="ru-RU"/>
        </w:rPr>
        <w:t>а</w:t>
      </w:r>
      <w:r w:rsidR="006E1AA2" w:rsidRPr="00E91420">
        <w:rPr>
          <w:rFonts w:ascii="Times New Roman" w:eastAsia="Times New Roman" w:hAnsi="Times New Roman" w:cs="Times New Roman"/>
          <w:bCs/>
          <w:sz w:val="28"/>
          <w:szCs w:val="28"/>
          <w:lang w:eastAsia="ru-RU"/>
        </w:rPr>
        <w:t>гообразование</w:t>
      </w:r>
      <w:r w:rsidR="006C4EB9" w:rsidRPr="00E91420">
        <w:rPr>
          <w:rFonts w:ascii="Times New Roman" w:eastAsia="Times New Roman" w:hAnsi="Times New Roman" w:cs="Times New Roman"/>
          <w:bCs/>
          <w:sz w:val="28"/>
          <w:szCs w:val="28"/>
          <w:lang w:eastAsia="ru-RU"/>
        </w:rPr>
        <w:t>,</w:t>
      </w:r>
      <w:r w:rsidR="006E1AA2" w:rsidRPr="00E91420">
        <w:rPr>
          <w:rFonts w:ascii="Times New Roman" w:eastAsia="Times New Roman" w:hAnsi="Times New Roman" w:cs="Times New Roman"/>
          <w:bCs/>
          <w:sz w:val="28"/>
          <w:szCs w:val="28"/>
          <w:lang w:eastAsia="ru-RU"/>
        </w:rPr>
        <w:t xml:space="preserve"> и </w:t>
      </w:r>
      <w:r w:rsidR="000C6939" w:rsidRPr="00E91420">
        <w:rPr>
          <w:rFonts w:ascii="Times New Roman" w:eastAsia="Times New Roman" w:hAnsi="Times New Roman" w:cs="Times New Roman"/>
          <w:bCs/>
          <w:sz w:val="28"/>
          <w:szCs w:val="28"/>
          <w:lang w:eastAsia="ru-RU"/>
        </w:rPr>
        <w:t xml:space="preserve">дать </w:t>
      </w:r>
      <w:r w:rsidR="004F3E1C" w:rsidRPr="00E91420">
        <w:rPr>
          <w:rFonts w:ascii="Times New Roman" w:eastAsia="Times New Roman" w:hAnsi="Times New Roman" w:cs="Times New Roman"/>
          <w:bCs/>
          <w:sz w:val="28"/>
          <w:szCs w:val="28"/>
          <w:lang w:eastAsia="ru-RU"/>
        </w:rPr>
        <w:t>оценк</w:t>
      </w:r>
      <w:r w:rsidR="006E1AA2" w:rsidRPr="00E91420">
        <w:rPr>
          <w:rFonts w:ascii="Times New Roman" w:eastAsia="Times New Roman" w:hAnsi="Times New Roman" w:cs="Times New Roman"/>
          <w:bCs/>
          <w:sz w:val="28"/>
          <w:szCs w:val="28"/>
          <w:lang w:eastAsia="ru-RU"/>
        </w:rPr>
        <w:t>у</w:t>
      </w:r>
      <w:r w:rsidR="004F3E1C" w:rsidRPr="00E91420">
        <w:rPr>
          <w:rFonts w:ascii="Times New Roman" w:eastAsia="Times New Roman" w:hAnsi="Times New Roman" w:cs="Times New Roman"/>
          <w:bCs/>
          <w:sz w:val="28"/>
          <w:szCs w:val="28"/>
          <w:lang w:eastAsia="ru-RU"/>
        </w:rPr>
        <w:t xml:space="preserve"> развития овражной эрозии</w:t>
      </w:r>
      <w:r w:rsidR="006E1AA2" w:rsidRPr="00E91420">
        <w:rPr>
          <w:rFonts w:ascii="Times New Roman" w:eastAsia="Times New Roman" w:hAnsi="Times New Roman" w:cs="Times New Roman"/>
          <w:bCs/>
          <w:sz w:val="28"/>
          <w:szCs w:val="28"/>
          <w:lang w:eastAsia="ru-RU"/>
        </w:rPr>
        <w:t>.</w:t>
      </w:r>
      <w:r w:rsidR="004F3E1C" w:rsidRPr="00E91420">
        <w:rPr>
          <w:rFonts w:ascii="Times New Roman" w:eastAsia="Times New Roman" w:hAnsi="Times New Roman" w:cs="Times New Roman"/>
          <w:bCs/>
          <w:sz w:val="28"/>
          <w:szCs w:val="28"/>
          <w:lang w:eastAsia="ru-RU"/>
        </w:rPr>
        <w:t xml:space="preserve"> </w:t>
      </w:r>
      <w:r w:rsidR="00652F72" w:rsidRPr="00E91420">
        <w:rPr>
          <w:rFonts w:ascii="Times New Roman" w:hAnsi="Times New Roman" w:cs="Times New Roman"/>
          <w:sz w:val="28"/>
          <w:szCs w:val="28"/>
        </w:rPr>
        <w:t>Проведены</w:t>
      </w:r>
      <w:r w:rsidR="006E1AA2" w:rsidRPr="00E91420">
        <w:rPr>
          <w:rFonts w:ascii="Times New Roman" w:hAnsi="Times New Roman" w:cs="Times New Roman"/>
          <w:sz w:val="28"/>
          <w:szCs w:val="28"/>
        </w:rPr>
        <w:t xml:space="preserve"> рекогносцировочные и</w:t>
      </w:r>
      <w:r w:rsidR="00652F72" w:rsidRPr="00E91420">
        <w:rPr>
          <w:rFonts w:ascii="Times New Roman" w:hAnsi="Times New Roman" w:cs="Times New Roman"/>
          <w:sz w:val="28"/>
          <w:szCs w:val="28"/>
        </w:rPr>
        <w:t xml:space="preserve"> полевые исследования, задачами которых являлись создание ключевых мониторинговых участков с установкой реперов наблюдения </w:t>
      </w:r>
      <w:r w:rsidR="006E1AA2" w:rsidRPr="00E91420">
        <w:rPr>
          <w:rFonts w:ascii="Times New Roman" w:hAnsi="Times New Roman" w:cs="Times New Roman"/>
          <w:sz w:val="28"/>
          <w:szCs w:val="28"/>
        </w:rPr>
        <w:t>для динамики</w:t>
      </w:r>
      <w:r w:rsidR="00652F72" w:rsidRPr="00E91420">
        <w:rPr>
          <w:rFonts w:ascii="Times New Roman" w:hAnsi="Times New Roman" w:cs="Times New Roman"/>
          <w:sz w:val="28"/>
          <w:szCs w:val="28"/>
        </w:rPr>
        <w:t xml:space="preserve"> овражной эрозии. </w:t>
      </w:r>
      <w:r w:rsidR="00B1421C" w:rsidRPr="00E91420">
        <w:rPr>
          <w:rFonts w:ascii="Times New Roman" w:eastAsia="Times New Roman" w:hAnsi="Times New Roman" w:cs="Times New Roman"/>
          <w:bCs/>
          <w:sz w:val="28"/>
          <w:szCs w:val="28"/>
          <w:lang w:eastAsia="ru-RU"/>
        </w:rPr>
        <w:t>При маршрутных исследованиях был</w:t>
      </w:r>
      <w:r w:rsidR="006C4EB9" w:rsidRPr="00E91420">
        <w:rPr>
          <w:rFonts w:ascii="Times New Roman" w:eastAsia="Times New Roman" w:hAnsi="Times New Roman" w:cs="Times New Roman"/>
          <w:bCs/>
          <w:sz w:val="28"/>
          <w:szCs w:val="28"/>
          <w:lang w:eastAsia="ru-RU"/>
        </w:rPr>
        <w:t>и</w:t>
      </w:r>
      <w:r w:rsidR="00B1421C" w:rsidRPr="00E91420">
        <w:rPr>
          <w:rFonts w:ascii="Times New Roman" w:eastAsia="Times New Roman" w:hAnsi="Times New Roman" w:cs="Times New Roman"/>
          <w:bCs/>
          <w:sz w:val="28"/>
          <w:szCs w:val="28"/>
          <w:lang w:eastAsia="ru-RU"/>
        </w:rPr>
        <w:t xml:space="preserve"> составлен</w:t>
      </w:r>
      <w:r w:rsidR="004702CD" w:rsidRPr="00E91420">
        <w:rPr>
          <w:rFonts w:ascii="Times New Roman" w:eastAsia="Times New Roman" w:hAnsi="Times New Roman" w:cs="Times New Roman"/>
          <w:bCs/>
          <w:sz w:val="28"/>
          <w:szCs w:val="28"/>
          <w:lang w:eastAsia="ru-RU"/>
        </w:rPr>
        <w:t>ы</w:t>
      </w:r>
      <w:r w:rsidR="00B1421C" w:rsidRPr="00E91420">
        <w:rPr>
          <w:rFonts w:ascii="Times New Roman" w:eastAsia="Times New Roman" w:hAnsi="Times New Roman" w:cs="Times New Roman"/>
          <w:bCs/>
          <w:sz w:val="28"/>
          <w:szCs w:val="28"/>
          <w:lang w:eastAsia="ru-RU"/>
        </w:rPr>
        <w:t xml:space="preserve"> карт</w:t>
      </w:r>
      <w:r w:rsidR="00396CF6">
        <w:rPr>
          <w:rFonts w:ascii="Times New Roman" w:eastAsia="Times New Roman" w:hAnsi="Times New Roman" w:cs="Times New Roman"/>
          <w:bCs/>
          <w:sz w:val="28"/>
          <w:szCs w:val="28"/>
          <w:lang w:eastAsia="ru-RU"/>
        </w:rPr>
        <w:t>а-</w:t>
      </w:r>
      <w:r w:rsidR="00B1421C" w:rsidRPr="00E91420">
        <w:rPr>
          <w:rFonts w:ascii="Times New Roman" w:eastAsia="Times New Roman" w:hAnsi="Times New Roman" w:cs="Times New Roman"/>
          <w:bCs/>
          <w:sz w:val="28"/>
          <w:szCs w:val="28"/>
          <w:lang w:eastAsia="ru-RU"/>
        </w:rPr>
        <w:t xml:space="preserve">схемы распространения оврагов в пределах западной части Жетысу Алатау, установлено морфологическое разнообразие этих </w:t>
      </w:r>
      <w:r w:rsidRPr="00E91420">
        <w:rPr>
          <w:rFonts w:ascii="Times New Roman" w:eastAsia="Times New Roman" w:hAnsi="Times New Roman" w:cs="Times New Roman"/>
          <w:bCs/>
          <w:sz w:val="28"/>
          <w:szCs w:val="28"/>
          <w:lang w:eastAsia="ru-RU"/>
        </w:rPr>
        <w:t>овражных</w:t>
      </w:r>
      <w:r w:rsidR="00B1421C" w:rsidRPr="00E91420">
        <w:rPr>
          <w:rFonts w:ascii="Times New Roman" w:eastAsia="Times New Roman" w:hAnsi="Times New Roman" w:cs="Times New Roman"/>
          <w:bCs/>
          <w:sz w:val="28"/>
          <w:szCs w:val="28"/>
          <w:lang w:eastAsia="ru-RU"/>
        </w:rPr>
        <w:t xml:space="preserve"> форм и разработаны принципы их классификации. Полустационарные </w:t>
      </w:r>
      <w:r w:rsidR="00DE4509" w:rsidRPr="00E91420">
        <w:rPr>
          <w:rFonts w:ascii="Times New Roman" w:eastAsia="Times New Roman" w:hAnsi="Times New Roman" w:cs="Times New Roman"/>
          <w:bCs/>
          <w:sz w:val="28"/>
          <w:szCs w:val="28"/>
          <w:lang w:eastAsia="ru-RU"/>
        </w:rPr>
        <w:t xml:space="preserve">полевые </w:t>
      </w:r>
      <w:r w:rsidR="00B1421C" w:rsidRPr="00E91420">
        <w:rPr>
          <w:rFonts w:ascii="Times New Roman" w:eastAsia="Times New Roman" w:hAnsi="Times New Roman" w:cs="Times New Roman"/>
          <w:bCs/>
          <w:sz w:val="28"/>
          <w:szCs w:val="28"/>
          <w:lang w:eastAsia="ru-RU"/>
        </w:rPr>
        <w:t>наблюдения, организованные на типичных оврагах, помогли выявить динамику их развития</w:t>
      </w:r>
      <w:r w:rsidR="00666B52" w:rsidRPr="00E91420">
        <w:rPr>
          <w:rFonts w:ascii="Times New Roman" w:eastAsia="Times New Roman" w:hAnsi="Times New Roman" w:cs="Times New Roman"/>
          <w:bCs/>
          <w:sz w:val="28"/>
          <w:szCs w:val="28"/>
          <w:lang w:eastAsia="ru-RU"/>
        </w:rPr>
        <w:t xml:space="preserve"> и морфометрические свойства</w:t>
      </w:r>
      <w:r w:rsidR="00B1421C" w:rsidRPr="00E91420">
        <w:rPr>
          <w:rFonts w:ascii="Times New Roman" w:eastAsia="Times New Roman" w:hAnsi="Times New Roman" w:cs="Times New Roman"/>
          <w:bCs/>
          <w:sz w:val="28"/>
          <w:szCs w:val="28"/>
          <w:lang w:eastAsia="ru-RU"/>
        </w:rPr>
        <w:t>.</w:t>
      </w:r>
      <w:r w:rsidR="00D549F5" w:rsidRPr="00E91420">
        <w:rPr>
          <w:rFonts w:ascii="Times New Roman" w:eastAsia="Times New Roman" w:hAnsi="Times New Roman" w:cs="Times New Roman"/>
          <w:bCs/>
          <w:sz w:val="28"/>
          <w:szCs w:val="28"/>
          <w:lang w:eastAsia="ru-RU"/>
        </w:rPr>
        <w:t xml:space="preserve"> Морфометрически</w:t>
      </w:r>
      <w:r w:rsidR="004F3E1C" w:rsidRPr="00E91420">
        <w:rPr>
          <w:rFonts w:ascii="Times New Roman" w:eastAsia="Times New Roman" w:hAnsi="Times New Roman" w:cs="Times New Roman"/>
          <w:bCs/>
          <w:sz w:val="28"/>
          <w:szCs w:val="28"/>
          <w:lang w:eastAsia="ru-RU"/>
        </w:rPr>
        <w:t>й анализ</w:t>
      </w:r>
      <w:r w:rsidR="00D549F5" w:rsidRPr="00E91420">
        <w:rPr>
          <w:rFonts w:ascii="Times New Roman" w:eastAsia="Times New Roman" w:hAnsi="Times New Roman" w:cs="Times New Roman"/>
          <w:bCs/>
          <w:sz w:val="28"/>
          <w:szCs w:val="28"/>
          <w:lang w:eastAsia="ru-RU"/>
        </w:rPr>
        <w:t xml:space="preserve"> и картометрические метод</w:t>
      </w:r>
      <w:r w:rsidR="00F51D54" w:rsidRPr="00E91420">
        <w:rPr>
          <w:rFonts w:ascii="Times New Roman" w:eastAsia="Times New Roman" w:hAnsi="Times New Roman" w:cs="Times New Roman"/>
          <w:bCs/>
          <w:sz w:val="28"/>
          <w:szCs w:val="28"/>
          <w:lang w:eastAsia="ru-RU"/>
        </w:rPr>
        <w:t>ы</w:t>
      </w:r>
      <w:r w:rsidR="00D549F5" w:rsidRPr="00E91420">
        <w:rPr>
          <w:rFonts w:ascii="Times New Roman" w:eastAsia="Times New Roman" w:hAnsi="Times New Roman" w:cs="Times New Roman"/>
          <w:bCs/>
          <w:sz w:val="28"/>
          <w:szCs w:val="28"/>
          <w:lang w:eastAsia="ru-RU"/>
        </w:rPr>
        <w:t xml:space="preserve"> позволили получить характеристики оврагов, рассчитать площад</w:t>
      </w:r>
      <w:r w:rsidR="00F51D54" w:rsidRPr="00E91420">
        <w:rPr>
          <w:rFonts w:ascii="Times New Roman" w:eastAsia="Times New Roman" w:hAnsi="Times New Roman" w:cs="Times New Roman"/>
          <w:bCs/>
          <w:sz w:val="28"/>
          <w:szCs w:val="28"/>
          <w:lang w:eastAsia="ru-RU"/>
        </w:rPr>
        <w:t>ь</w:t>
      </w:r>
      <w:r w:rsidR="00D549F5" w:rsidRPr="00E91420">
        <w:rPr>
          <w:rFonts w:ascii="Times New Roman" w:eastAsia="Times New Roman" w:hAnsi="Times New Roman" w:cs="Times New Roman"/>
          <w:bCs/>
          <w:sz w:val="28"/>
          <w:szCs w:val="28"/>
          <w:lang w:eastAsia="ru-RU"/>
        </w:rPr>
        <w:t xml:space="preserve"> и объемы овражной сети. </w:t>
      </w:r>
      <w:r w:rsidR="00666B52" w:rsidRPr="00E91420">
        <w:rPr>
          <w:rFonts w:ascii="Times New Roman" w:eastAsia="Times New Roman" w:hAnsi="Times New Roman" w:cs="Times New Roman"/>
          <w:bCs/>
          <w:sz w:val="28"/>
          <w:szCs w:val="28"/>
          <w:lang w:eastAsia="ru-RU"/>
        </w:rPr>
        <w:t>Динамика раз</w:t>
      </w:r>
      <w:r w:rsidR="00214C2E" w:rsidRPr="00E91420">
        <w:rPr>
          <w:rFonts w:ascii="Times New Roman" w:eastAsia="Times New Roman" w:hAnsi="Times New Roman" w:cs="Times New Roman"/>
          <w:bCs/>
          <w:sz w:val="28"/>
          <w:szCs w:val="28"/>
          <w:lang w:eastAsia="ru-RU"/>
        </w:rPr>
        <w:t>в</w:t>
      </w:r>
      <w:r w:rsidR="00666B52" w:rsidRPr="00E91420">
        <w:rPr>
          <w:rFonts w:ascii="Times New Roman" w:eastAsia="Times New Roman" w:hAnsi="Times New Roman" w:cs="Times New Roman"/>
          <w:bCs/>
          <w:sz w:val="28"/>
          <w:szCs w:val="28"/>
          <w:lang w:eastAsia="ru-RU"/>
        </w:rPr>
        <w:t>ития овражной эрозии изучалась полевыми и картографическими ме</w:t>
      </w:r>
      <w:r w:rsidR="00214C2E" w:rsidRPr="00E91420">
        <w:rPr>
          <w:rFonts w:ascii="Times New Roman" w:eastAsia="Times New Roman" w:hAnsi="Times New Roman" w:cs="Times New Roman"/>
          <w:bCs/>
          <w:sz w:val="28"/>
          <w:szCs w:val="28"/>
          <w:lang w:eastAsia="ru-RU"/>
        </w:rPr>
        <w:t>т</w:t>
      </w:r>
      <w:r w:rsidR="00666B52" w:rsidRPr="00E91420">
        <w:rPr>
          <w:rFonts w:ascii="Times New Roman" w:eastAsia="Times New Roman" w:hAnsi="Times New Roman" w:cs="Times New Roman"/>
          <w:bCs/>
          <w:sz w:val="28"/>
          <w:szCs w:val="28"/>
          <w:lang w:eastAsia="ru-RU"/>
        </w:rPr>
        <w:t>одами в течение 2013-2022 годов.</w:t>
      </w:r>
      <w:r w:rsidR="00C054E6" w:rsidRPr="00E91420">
        <w:rPr>
          <w:rFonts w:ascii="Times New Roman" w:eastAsia="Times New Roman" w:hAnsi="Times New Roman" w:cs="Times New Roman"/>
          <w:bCs/>
          <w:sz w:val="28"/>
          <w:szCs w:val="28"/>
          <w:lang w:eastAsia="ru-RU"/>
        </w:rPr>
        <w:t xml:space="preserve"> </w:t>
      </w:r>
    </w:p>
    <w:p w14:paraId="65402FAE" w14:textId="4DDD13BC" w:rsidR="00EE0841" w:rsidRPr="00E91420" w:rsidRDefault="002C7A94" w:rsidP="00EE0841">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hAnsi="Times New Roman" w:cs="Times New Roman"/>
          <w:sz w:val="28"/>
          <w:szCs w:val="28"/>
        </w:rPr>
        <w:t xml:space="preserve">Метод НЛС осуществлялся </w:t>
      </w:r>
      <w:r w:rsidRPr="00E91420">
        <w:rPr>
          <w:rFonts w:ascii="Times New Roman" w:eastAsia="Times New Roman" w:hAnsi="Times New Roman" w:cs="Times New Roman"/>
          <w:bCs/>
          <w:sz w:val="28"/>
          <w:szCs w:val="28"/>
          <w:lang w:eastAsia="ru-RU"/>
        </w:rPr>
        <w:t xml:space="preserve">с использованием наземного лазерного 3D сканера RIEGL VZ-4000 для получения детальной цифровой модели местности в виде массива облаков точек. </w:t>
      </w:r>
      <w:r w:rsidR="00C054E6" w:rsidRPr="00E91420">
        <w:rPr>
          <w:rFonts w:ascii="Times New Roman" w:hAnsi="Times New Roman" w:cs="Times New Roman"/>
          <w:sz w:val="28"/>
          <w:szCs w:val="28"/>
        </w:rPr>
        <w:t xml:space="preserve">Использование метода НЛС позволил определить количественные характеристики развития эрозионных процессов, в частности объем смытого грунта, линейные изменения поперечных и продольных профилей. </w:t>
      </w:r>
      <w:r w:rsidR="00177811" w:rsidRPr="00E91420">
        <w:rPr>
          <w:rFonts w:ascii="Times New Roman" w:eastAsia="Times New Roman" w:hAnsi="Times New Roman" w:cs="Times New Roman"/>
          <w:bCs/>
          <w:sz w:val="28"/>
          <w:szCs w:val="28"/>
          <w:lang w:eastAsia="ru-RU"/>
        </w:rPr>
        <w:t>Проводил</w:t>
      </w:r>
      <w:r w:rsidR="00214C2E" w:rsidRPr="00E91420">
        <w:rPr>
          <w:rFonts w:ascii="Times New Roman" w:eastAsia="Times New Roman" w:hAnsi="Times New Roman" w:cs="Times New Roman"/>
          <w:bCs/>
          <w:sz w:val="28"/>
          <w:szCs w:val="28"/>
          <w:lang w:eastAsia="ru-RU"/>
        </w:rPr>
        <w:t>о</w:t>
      </w:r>
      <w:r w:rsidR="00177811" w:rsidRPr="00E91420">
        <w:rPr>
          <w:rFonts w:ascii="Times New Roman" w:eastAsia="Times New Roman" w:hAnsi="Times New Roman" w:cs="Times New Roman"/>
          <w:bCs/>
          <w:sz w:val="28"/>
          <w:szCs w:val="28"/>
          <w:lang w:eastAsia="ru-RU"/>
        </w:rPr>
        <w:t xml:space="preserve">сь вычисление интенсивности роста оврагов путем сопоставления разновременных </w:t>
      </w:r>
      <w:r w:rsidR="00177811" w:rsidRPr="00E91420">
        <w:rPr>
          <w:rStyle w:val="fontstyle01"/>
        </w:rPr>
        <w:t>космических снимков среднего и высокого разрешения. На основе картографических материалов и космических снимков вперв</w:t>
      </w:r>
      <w:r w:rsidR="00F51D54" w:rsidRPr="00E91420">
        <w:rPr>
          <w:rStyle w:val="fontstyle01"/>
        </w:rPr>
        <w:t>ы</w:t>
      </w:r>
      <w:r w:rsidR="00177811" w:rsidRPr="00E91420">
        <w:rPr>
          <w:rStyle w:val="fontstyle01"/>
        </w:rPr>
        <w:t>е</w:t>
      </w:r>
      <w:r w:rsidR="00F51D54" w:rsidRPr="00E91420">
        <w:rPr>
          <w:rStyle w:val="fontstyle01"/>
        </w:rPr>
        <w:t xml:space="preserve"> на территорию исследования</w:t>
      </w:r>
      <w:r w:rsidR="00177811" w:rsidRPr="00E91420">
        <w:rPr>
          <w:rStyle w:val="fontstyle01"/>
        </w:rPr>
        <w:t xml:space="preserve"> были составлены карты густоты</w:t>
      </w:r>
      <w:r w:rsidR="00B02545" w:rsidRPr="00E91420">
        <w:rPr>
          <w:rStyle w:val="fontstyle01"/>
        </w:rPr>
        <w:t xml:space="preserve"> овражной сети,</w:t>
      </w:r>
      <w:r w:rsidR="00177811" w:rsidRPr="00E91420">
        <w:rPr>
          <w:rStyle w:val="fontstyle01"/>
        </w:rPr>
        <w:t xml:space="preserve"> плотности</w:t>
      </w:r>
      <w:r w:rsidR="00B02545" w:rsidRPr="00E91420">
        <w:rPr>
          <w:rStyle w:val="fontstyle01"/>
        </w:rPr>
        <w:t xml:space="preserve"> оврагов</w:t>
      </w:r>
      <w:r w:rsidR="00C054E6" w:rsidRPr="00E91420">
        <w:rPr>
          <w:rStyle w:val="fontstyle01"/>
        </w:rPr>
        <w:t>,</w:t>
      </w:r>
      <w:r w:rsidR="00175C0A" w:rsidRPr="00E91420">
        <w:rPr>
          <w:rStyle w:val="fontstyle01"/>
        </w:rPr>
        <w:t xml:space="preserve"> </w:t>
      </w:r>
      <w:r w:rsidR="00B02545" w:rsidRPr="00E91420">
        <w:rPr>
          <w:rStyle w:val="fontstyle01"/>
        </w:rPr>
        <w:t>площадное распространение</w:t>
      </w:r>
      <w:r w:rsidR="00175C0A" w:rsidRPr="00E91420">
        <w:rPr>
          <w:rStyle w:val="fontstyle01"/>
        </w:rPr>
        <w:t xml:space="preserve"> овражной эрозии</w:t>
      </w:r>
      <w:r w:rsidR="00C054E6" w:rsidRPr="00E91420">
        <w:rPr>
          <w:rStyle w:val="fontstyle01"/>
        </w:rPr>
        <w:t xml:space="preserve"> и </w:t>
      </w:r>
      <w:r w:rsidR="00A33540" w:rsidRPr="00E91420">
        <w:rPr>
          <w:rFonts w:ascii="Times New Roman" w:hAnsi="Times New Roman" w:cs="Times New Roman"/>
          <w:sz w:val="28"/>
          <w:szCs w:val="28"/>
        </w:rPr>
        <w:t>дешифрированы</w:t>
      </w:r>
      <w:r w:rsidR="00C054E6" w:rsidRPr="00E91420">
        <w:rPr>
          <w:rFonts w:ascii="Times New Roman" w:hAnsi="Times New Roman" w:cs="Times New Roman"/>
          <w:sz w:val="28"/>
          <w:szCs w:val="28"/>
        </w:rPr>
        <w:t xml:space="preserve"> 2031 единиц оврагов</w:t>
      </w:r>
      <w:r w:rsidR="00B02545" w:rsidRPr="00E91420">
        <w:rPr>
          <w:rStyle w:val="fontstyle01"/>
        </w:rPr>
        <w:t xml:space="preserve">. </w:t>
      </w:r>
      <w:r w:rsidR="00EE0841" w:rsidRPr="00E91420">
        <w:rPr>
          <w:rFonts w:ascii="Times New Roman" w:eastAsia="Times New Roman" w:hAnsi="Times New Roman" w:cs="Times New Roman"/>
          <w:bCs/>
          <w:sz w:val="28"/>
          <w:szCs w:val="28"/>
          <w:lang w:eastAsia="ru-RU"/>
        </w:rPr>
        <w:t>В основу работы положены результаты 10-летних исследовани</w:t>
      </w:r>
      <w:r w:rsidR="00F51D54" w:rsidRPr="00E91420">
        <w:rPr>
          <w:rFonts w:ascii="Times New Roman" w:eastAsia="Times New Roman" w:hAnsi="Times New Roman" w:cs="Times New Roman"/>
          <w:bCs/>
          <w:sz w:val="28"/>
          <w:szCs w:val="28"/>
          <w:lang w:eastAsia="ru-RU"/>
        </w:rPr>
        <w:t>й</w:t>
      </w:r>
      <w:r w:rsidR="00EE0841" w:rsidRPr="00E91420">
        <w:rPr>
          <w:rFonts w:ascii="Times New Roman" w:eastAsia="Times New Roman" w:hAnsi="Times New Roman" w:cs="Times New Roman"/>
          <w:bCs/>
          <w:sz w:val="28"/>
          <w:szCs w:val="28"/>
          <w:lang w:eastAsia="ru-RU"/>
        </w:rPr>
        <w:t xml:space="preserve"> автора, выполненные </w:t>
      </w:r>
      <w:r w:rsidR="00F51D54" w:rsidRPr="00E91420">
        <w:rPr>
          <w:rFonts w:ascii="Times New Roman" w:eastAsia="Times New Roman" w:hAnsi="Times New Roman" w:cs="Times New Roman"/>
          <w:bCs/>
          <w:sz w:val="28"/>
          <w:szCs w:val="28"/>
          <w:lang w:eastAsia="ru-RU"/>
        </w:rPr>
        <w:t>по</w:t>
      </w:r>
      <w:r w:rsidR="00EE0841" w:rsidRPr="00E91420">
        <w:rPr>
          <w:rFonts w:ascii="Times New Roman" w:eastAsia="Times New Roman" w:hAnsi="Times New Roman" w:cs="Times New Roman"/>
          <w:bCs/>
          <w:sz w:val="28"/>
          <w:szCs w:val="28"/>
          <w:lang w:eastAsia="ru-RU"/>
        </w:rPr>
        <w:t xml:space="preserve"> территории Жетысу Алатау на базе экспедиций лаборатории геоморфологии и геоинформационного картографирования АО «Института географии и водной безопасности» МН</w:t>
      </w:r>
      <w:r w:rsidR="00A56687" w:rsidRPr="00E91420">
        <w:rPr>
          <w:rFonts w:ascii="Times New Roman" w:eastAsia="Times New Roman" w:hAnsi="Times New Roman" w:cs="Times New Roman"/>
          <w:bCs/>
          <w:sz w:val="28"/>
          <w:szCs w:val="28"/>
          <w:lang w:eastAsia="ru-RU"/>
        </w:rPr>
        <w:t>ВО</w:t>
      </w:r>
      <w:r w:rsidR="00EE0841" w:rsidRPr="00E91420">
        <w:rPr>
          <w:rFonts w:ascii="Times New Roman" w:eastAsia="Times New Roman" w:hAnsi="Times New Roman" w:cs="Times New Roman"/>
          <w:bCs/>
          <w:sz w:val="28"/>
          <w:szCs w:val="28"/>
          <w:lang w:eastAsia="ru-RU"/>
        </w:rPr>
        <w:t xml:space="preserve"> РК, а также 5-летний опыт изучения оврагов с применением ГИС</w:t>
      </w:r>
      <w:r w:rsidR="006C4EB9" w:rsidRPr="00E91420">
        <w:rPr>
          <w:rFonts w:ascii="Times New Roman" w:eastAsia="Times New Roman" w:hAnsi="Times New Roman" w:cs="Times New Roman"/>
          <w:bCs/>
          <w:sz w:val="28"/>
          <w:szCs w:val="28"/>
          <w:lang w:eastAsia="ru-RU"/>
        </w:rPr>
        <w:t>-</w:t>
      </w:r>
      <w:r w:rsidR="00963A98" w:rsidRPr="00E91420">
        <w:rPr>
          <w:rFonts w:ascii="Times New Roman" w:eastAsia="Times New Roman" w:hAnsi="Times New Roman" w:cs="Times New Roman"/>
          <w:bCs/>
          <w:sz w:val="28"/>
          <w:szCs w:val="28"/>
          <w:lang w:eastAsia="ru-RU"/>
        </w:rPr>
        <w:t>технологи</w:t>
      </w:r>
      <w:r w:rsidR="00F51D54" w:rsidRPr="00E91420">
        <w:rPr>
          <w:rFonts w:ascii="Times New Roman" w:eastAsia="Times New Roman" w:hAnsi="Times New Roman" w:cs="Times New Roman"/>
          <w:bCs/>
          <w:sz w:val="28"/>
          <w:szCs w:val="28"/>
          <w:lang w:eastAsia="ru-RU"/>
        </w:rPr>
        <w:t>й</w:t>
      </w:r>
      <w:r w:rsidR="00963A98" w:rsidRPr="00E91420">
        <w:rPr>
          <w:rFonts w:ascii="Times New Roman" w:eastAsia="Times New Roman" w:hAnsi="Times New Roman" w:cs="Times New Roman"/>
          <w:bCs/>
          <w:sz w:val="28"/>
          <w:szCs w:val="28"/>
          <w:lang w:eastAsia="ru-RU"/>
        </w:rPr>
        <w:t>,</w:t>
      </w:r>
      <w:r w:rsidR="00EE0841" w:rsidRPr="00E91420">
        <w:rPr>
          <w:rFonts w:ascii="Times New Roman" w:eastAsia="Times New Roman" w:hAnsi="Times New Roman" w:cs="Times New Roman"/>
          <w:bCs/>
          <w:sz w:val="28"/>
          <w:szCs w:val="28"/>
          <w:lang w:eastAsia="ru-RU"/>
        </w:rPr>
        <w:t xml:space="preserve"> наземных реперов</w:t>
      </w:r>
      <w:r w:rsidR="00963A98" w:rsidRPr="00E91420">
        <w:rPr>
          <w:rFonts w:ascii="Times New Roman" w:eastAsia="Times New Roman" w:hAnsi="Times New Roman" w:cs="Times New Roman"/>
          <w:bCs/>
          <w:sz w:val="28"/>
          <w:szCs w:val="28"/>
          <w:lang w:eastAsia="ru-RU"/>
        </w:rPr>
        <w:t xml:space="preserve"> и НЛС</w:t>
      </w:r>
      <w:r w:rsidR="00EE0841" w:rsidRPr="00E91420">
        <w:rPr>
          <w:rFonts w:ascii="Times New Roman" w:eastAsia="Times New Roman" w:hAnsi="Times New Roman" w:cs="Times New Roman"/>
          <w:bCs/>
          <w:sz w:val="28"/>
          <w:szCs w:val="28"/>
          <w:lang w:eastAsia="ru-RU"/>
        </w:rPr>
        <w:t xml:space="preserve">. Для систематизации и анализа исходной информации, подготовки исследовательской работы были использованы современные компьютерные технологии. При </w:t>
      </w:r>
      <w:r w:rsidR="00C83D3D" w:rsidRPr="00E91420">
        <w:rPr>
          <w:rFonts w:ascii="Times New Roman" w:eastAsia="Times New Roman" w:hAnsi="Times New Roman" w:cs="Times New Roman"/>
          <w:bCs/>
          <w:sz w:val="28"/>
          <w:szCs w:val="28"/>
          <w:lang w:eastAsia="ru-RU"/>
        </w:rPr>
        <w:t xml:space="preserve">обработке космических снимков и </w:t>
      </w:r>
      <w:r w:rsidR="00EE0841" w:rsidRPr="00E91420">
        <w:rPr>
          <w:rFonts w:ascii="Times New Roman" w:eastAsia="Times New Roman" w:hAnsi="Times New Roman" w:cs="Times New Roman"/>
          <w:bCs/>
          <w:sz w:val="28"/>
          <w:szCs w:val="28"/>
          <w:lang w:eastAsia="ru-RU"/>
        </w:rPr>
        <w:t>создании карт был</w:t>
      </w:r>
      <w:r w:rsidR="00F51D54" w:rsidRPr="00E91420">
        <w:rPr>
          <w:rFonts w:ascii="Times New Roman" w:eastAsia="Times New Roman" w:hAnsi="Times New Roman" w:cs="Times New Roman"/>
          <w:bCs/>
          <w:sz w:val="28"/>
          <w:szCs w:val="28"/>
          <w:lang w:eastAsia="ru-RU"/>
        </w:rPr>
        <w:t>о</w:t>
      </w:r>
      <w:r w:rsidR="00EE0841" w:rsidRPr="00E91420">
        <w:rPr>
          <w:rFonts w:ascii="Times New Roman" w:eastAsia="Times New Roman" w:hAnsi="Times New Roman" w:cs="Times New Roman"/>
          <w:bCs/>
          <w:sz w:val="28"/>
          <w:szCs w:val="28"/>
          <w:lang w:eastAsia="ru-RU"/>
        </w:rPr>
        <w:t xml:space="preserve"> применен</w:t>
      </w:r>
      <w:r w:rsidR="00F51D54" w:rsidRPr="00E91420">
        <w:rPr>
          <w:rFonts w:ascii="Times New Roman" w:eastAsia="Times New Roman" w:hAnsi="Times New Roman" w:cs="Times New Roman"/>
          <w:bCs/>
          <w:sz w:val="28"/>
          <w:szCs w:val="28"/>
          <w:lang w:eastAsia="ru-RU"/>
        </w:rPr>
        <w:t>о</w:t>
      </w:r>
      <w:r w:rsidR="00EE0841" w:rsidRPr="00E91420">
        <w:rPr>
          <w:rFonts w:ascii="Times New Roman" w:eastAsia="Times New Roman" w:hAnsi="Times New Roman" w:cs="Times New Roman"/>
          <w:bCs/>
          <w:sz w:val="28"/>
          <w:szCs w:val="28"/>
          <w:lang w:eastAsia="ru-RU"/>
        </w:rPr>
        <w:t xml:space="preserve"> программ</w:t>
      </w:r>
      <w:r w:rsidR="00C134A2" w:rsidRPr="00E91420">
        <w:rPr>
          <w:rFonts w:ascii="Times New Roman" w:eastAsia="Times New Roman" w:hAnsi="Times New Roman" w:cs="Times New Roman"/>
          <w:bCs/>
          <w:sz w:val="28"/>
          <w:szCs w:val="28"/>
          <w:lang w:eastAsia="ru-RU"/>
        </w:rPr>
        <w:t>н</w:t>
      </w:r>
      <w:r w:rsidR="00F51D54" w:rsidRPr="00E91420">
        <w:rPr>
          <w:rFonts w:ascii="Times New Roman" w:eastAsia="Times New Roman" w:hAnsi="Times New Roman" w:cs="Times New Roman"/>
          <w:bCs/>
          <w:sz w:val="28"/>
          <w:szCs w:val="28"/>
          <w:lang w:eastAsia="ru-RU"/>
        </w:rPr>
        <w:t>ое</w:t>
      </w:r>
      <w:r w:rsidR="00C134A2" w:rsidRPr="00E91420">
        <w:rPr>
          <w:rFonts w:ascii="Times New Roman" w:eastAsia="Times New Roman" w:hAnsi="Times New Roman" w:cs="Times New Roman"/>
          <w:bCs/>
          <w:sz w:val="28"/>
          <w:szCs w:val="28"/>
          <w:lang w:eastAsia="ru-RU"/>
        </w:rPr>
        <w:t xml:space="preserve"> обеспечени</w:t>
      </w:r>
      <w:r w:rsidR="00F51D54" w:rsidRPr="00E91420">
        <w:rPr>
          <w:rFonts w:ascii="Times New Roman" w:eastAsia="Times New Roman" w:hAnsi="Times New Roman" w:cs="Times New Roman"/>
          <w:bCs/>
          <w:sz w:val="28"/>
          <w:szCs w:val="28"/>
          <w:lang w:eastAsia="ru-RU"/>
        </w:rPr>
        <w:t>е</w:t>
      </w:r>
      <w:r w:rsidR="00EE0841" w:rsidRPr="00E91420">
        <w:rPr>
          <w:rFonts w:ascii="Times New Roman" w:eastAsia="Times New Roman" w:hAnsi="Times New Roman" w:cs="Times New Roman"/>
          <w:bCs/>
          <w:sz w:val="28"/>
          <w:szCs w:val="28"/>
          <w:lang w:eastAsia="ru-RU"/>
        </w:rPr>
        <w:t xml:space="preserve"> ArcGIS 10.</w:t>
      </w:r>
      <w:r w:rsidR="00806DB0" w:rsidRPr="00E91420">
        <w:rPr>
          <w:rFonts w:ascii="Times New Roman" w:eastAsia="Times New Roman" w:hAnsi="Times New Roman" w:cs="Times New Roman"/>
          <w:bCs/>
          <w:sz w:val="28"/>
          <w:szCs w:val="28"/>
          <w:lang w:eastAsia="ru-RU"/>
        </w:rPr>
        <w:t>8</w:t>
      </w:r>
      <w:r w:rsidR="00C83D3D" w:rsidRPr="00E91420">
        <w:rPr>
          <w:rFonts w:ascii="Times New Roman" w:eastAsia="Times New Roman" w:hAnsi="Times New Roman" w:cs="Times New Roman"/>
          <w:bCs/>
          <w:sz w:val="28"/>
          <w:szCs w:val="28"/>
          <w:lang w:eastAsia="ru-RU"/>
        </w:rPr>
        <w:t>,</w:t>
      </w:r>
      <w:r w:rsidR="00C134A2" w:rsidRPr="00E91420">
        <w:rPr>
          <w:rFonts w:ascii="Times New Roman" w:eastAsia="Times New Roman" w:hAnsi="Times New Roman" w:cs="Times New Roman"/>
          <w:bCs/>
          <w:sz w:val="28"/>
          <w:szCs w:val="28"/>
          <w:lang w:eastAsia="ru-RU"/>
        </w:rPr>
        <w:t xml:space="preserve"> Google Earth Pro</w:t>
      </w:r>
      <w:r w:rsidR="00EE0841" w:rsidRPr="00E91420">
        <w:rPr>
          <w:rFonts w:ascii="Times New Roman" w:eastAsia="Times New Roman" w:hAnsi="Times New Roman" w:cs="Times New Roman"/>
          <w:bCs/>
          <w:sz w:val="28"/>
          <w:szCs w:val="28"/>
          <w:lang w:eastAsia="ru-RU"/>
        </w:rPr>
        <w:t>,</w:t>
      </w:r>
      <w:r w:rsidR="00C83D3D" w:rsidRPr="00E91420">
        <w:rPr>
          <w:rFonts w:ascii="Times New Roman" w:eastAsia="Times New Roman" w:hAnsi="Times New Roman" w:cs="Times New Roman"/>
          <w:bCs/>
          <w:sz w:val="28"/>
          <w:szCs w:val="28"/>
          <w:lang w:eastAsia="ru-RU"/>
        </w:rPr>
        <w:t xml:space="preserve"> RiscanPro. </w:t>
      </w:r>
    </w:p>
    <w:p w14:paraId="29080E7E" w14:textId="22E63752" w:rsidR="00806DB0" w:rsidRPr="00E91420" w:rsidRDefault="00AB0920" w:rsidP="000A199F">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hAnsi="Times New Roman" w:cs="Times New Roman"/>
          <w:b/>
          <w:sz w:val="28"/>
          <w:szCs w:val="28"/>
        </w:rPr>
        <w:t xml:space="preserve">Источниками материалов исследования являлись </w:t>
      </w:r>
      <w:r w:rsidRPr="00E91420">
        <w:rPr>
          <w:rFonts w:ascii="Times New Roman" w:hAnsi="Times New Roman" w:cs="Times New Roman"/>
          <w:bCs/>
          <w:sz w:val="28"/>
          <w:szCs w:val="28"/>
        </w:rPr>
        <w:t>– а</w:t>
      </w:r>
      <w:r w:rsidRPr="00E91420">
        <w:rPr>
          <w:rFonts w:ascii="Times New Roman" w:hAnsi="Times New Roman" w:cs="Times New Roman"/>
          <w:sz w:val="28"/>
          <w:szCs w:val="28"/>
        </w:rPr>
        <w:t>рхивные, фондовые картографические и литературные материалы; в том числе –</w:t>
      </w:r>
      <w:r w:rsidR="000A199F" w:rsidRPr="00E91420">
        <w:rPr>
          <w:rFonts w:ascii="Times New Roman" w:hAnsi="Times New Roman" w:cs="Times New Roman"/>
          <w:sz w:val="28"/>
          <w:szCs w:val="28"/>
        </w:rPr>
        <w:t xml:space="preserve"> </w:t>
      </w:r>
      <w:r w:rsidR="005F75A4" w:rsidRPr="00E91420">
        <w:rPr>
          <w:rFonts w:ascii="Times New Roman" w:hAnsi="Times New Roman" w:cs="Times New Roman"/>
          <w:sz w:val="28"/>
          <w:szCs w:val="28"/>
        </w:rPr>
        <w:t>г</w:t>
      </w:r>
      <w:r w:rsidR="00806DB0" w:rsidRPr="00E91420">
        <w:rPr>
          <w:rFonts w:ascii="Times New Roman" w:hAnsi="Times New Roman" w:cs="Times New Roman"/>
          <w:sz w:val="28"/>
          <w:szCs w:val="28"/>
        </w:rPr>
        <w:t>еологическая карта Казахской ССР</w:t>
      </w:r>
      <w:r w:rsidR="005F75A4" w:rsidRPr="00E91420">
        <w:rPr>
          <w:rFonts w:ascii="Times New Roman" w:hAnsi="Times New Roman" w:cs="Times New Roman"/>
          <w:sz w:val="28"/>
          <w:szCs w:val="28"/>
        </w:rPr>
        <w:t>,</w:t>
      </w:r>
      <w:r w:rsidR="00806DB0" w:rsidRPr="00E91420">
        <w:rPr>
          <w:rFonts w:ascii="Times New Roman" w:hAnsi="Times New Roman" w:cs="Times New Roman"/>
          <w:sz w:val="28"/>
          <w:szCs w:val="28"/>
        </w:rPr>
        <w:t xml:space="preserve"> м</w:t>
      </w:r>
      <w:r w:rsidR="005F75A4" w:rsidRPr="00E91420">
        <w:rPr>
          <w:rFonts w:ascii="Times New Roman" w:hAnsi="Times New Roman" w:cs="Times New Roman"/>
          <w:sz w:val="28"/>
          <w:szCs w:val="28"/>
        </w:rPr>
        <w:t>асштаб</w:t>
      </w:r>
      <w:r w:rsidR="00806DB0" w:rsidRPr="00E91420">
        <w:rPr>
          <w:rFonts w:ascii="Times New Roman" w:hAnsi="Times New Roman" w:cs="Times New Roman"/>
          <w:sz w:val="28"/>
          <w:szCs w:val="28"/>
        </w:rPr>
        <w:t xml:space="preserve"> 1:5</w:t>
      </w:r>
      <w:r w:rsidR="005F75A4" w:rsidRPr="00E91420">
        <w:rPr>
          <w:rFonts w:ascii="Times New Roman" w:hAnsi="Times New Roman" w:cs="Times New Roman"/>
          <w:sz w:val="28"/>
          <w:szCs w:val="28"/>
        </w:rPr>
        <w:t>00000. Серия Южно-Казахстанская</w:t>
      </w:r>
      <w:r w:rsidR="00806DB0" w:rsidRPr="00E91420">
        <w:rPr>
          <w:rFonts w:ascii="Times New Roman" w:hAnsi="Times New Roman" w:cs="Times New Roman"/>
          <w:sz w:val="28"/>
          <w:szCs w:val="28"/>
        </w:rPr>
        <w:t xml:space="preserve">; </w:t>
      </w:r>
      <w:r w:rsidR="005F75A4" w:rsidRPr="00E91420">
        <w:rPr>
          <w:rFonts w:ascii="Times New Roman" w:hAnsi="Times New Roman" w:cs="Times New Roman"/>
          <w:sz w:val="28"/>
          <w:szCs w:val="28"/>
        </w:rPr>
        <w:t>г</w:t>
      </w:r>
      <w:r w:rsidR="00806DB0" w:rsidRPr="00E91420">
        <w:rPr>
          <w:rFonts w:ascii="Times New Roman" w:hAnsi="Times New Roman" w:cs="Times New Roman"/>
          <w:sz w:val="28"/>
          <w:szCs w:val="28"/>
        </w:rPr>
        <w:t>еологическая карта Казахской ССР</w:t>
      </w:r>
      <w:r w:rsidR="005F75A4" w:rsidRPr="00E91420">
        <w:rPr>
          <w:rFonts w:ascii="Times New Roman" w:hAnsi="Times New Roman" w:cs="Times New Roman"/>
          <w:sz w:val="28"/>
          <w:szCs w:val="28"/>
        </w:rPr>
        <w:t>, масштаб 1: 200 000. L-43-XXXVI</w:t>
      </w:r>
      <w:r w:rsidR="00806DB0" w:rsidRPr="00E91420">
        <w:rPr>
          <w:rFonts w:ascii="Times New Roman" w:hAnsi="Times New Roman" w:cs="Times New Roman"/>
          <w:sz w:val="28"/>
          <w:szCs w:val="28"/>
        </w:rPr>
        <w:t>;</w:t>
      </w:r>
      <w:r w:rsidR="00512CF3" w:rsidRPr="00E91420">
        <w:rPr>
          <w:rFonts w:ascii="Times New Roman" w:hAnsi="Times New Roman" w:cs="Times New Roman"/>
          <w:sz w:val="28"/>
          <w:szCs w:val="28"/>
        </w:rPr>
        <w:t xml:space="preserve"> </w:t>
      </w:r>
      <w:r w:rsidR="005F75A4" w:rsidRPr="00E91420">
        <w:rPr>
          <w:rFonts w:ascii="Times New Roman" w:hAnsi="Times New Roman" w:cs="Times New Roman"/>
          <w:sz w:val="28"/>
          <w:szCs w:val="28"/>
        </w:rPr>
        <w:t>г</w:t>
      </w:r>
      <w:r w:rsidR="00806DB0" w:rsidRPr="00E91420">
        <w:rPr>
          <w:rFonts w:ascii="Times New Roman" w:hAnsi="Times New Roman" w:cs="Times New Roman"/>
          <w:sz w:val="28"/>
          <w:szCs w:val="28"/>
        </w:rPr>
        <w:t>еологическая карта СССР</w:t>
      </w:r>
      <w:r w:rsidR="009E6AA5" w:rsidRPr="00E91420">
        <w:rPr>
          <w:rFonts w:ascii="Times New Roman" w:hAnsi="Times New Roman" w:cs="Times New Roman"/>
          <w:sz w:val="28"/>
          <w:szCs w:val="28"/>
        </w:rPr>
        <w:t>,</w:t>
      </w:r>
      <w:r w:rsidR="00806DB0" w:rsidRPr="00E91420">
        <w:rPr>
          <w:rFonts w:ascii="Times New Roman" w:hAnsi="Times New Roman" w:cs="Times New Roman"/>
          <w:sz w:val="28"/>
          <w:szCs w:val="28"/>
        </w:rPr>
        <w:t xml:space="preserve"> масштаб 1:200 000. </w:t>
      </w:r>
      <w:r w:rsidR="00806DB0" w:rsidRPr="00E91420">
        <w:rPr>
          <w:rFonts w:ascii="Times New Roman" w:hAnsi="Times New Roman" w:cs="Times New Roman"/>
          <w:sz w:val="28"/>
          <w:szCs w:val="28"/>
          <w:lang w:val="en-US"/>
        </w:rPr>
        <w:t>L</w:t>
      </w:r>
      <w:r w:rsidR="00806DB0" w:rsidRPr="00E91420">
        <w:rPr>
          <w:rFonts w:ascii="Times New Roman" w:hAnsi="Times New Roman" w:cs="Times New Roman"/>
          <w:sz w:val="28"/>
          <w:szCs w:val="28"/>
        </w:rPr>
        <w:t>-43-</w:t>
      </w:r>
      <w:r w:rsidR="00806DB0" w:rsidRPr="00E91420">
        <w:rPr>
          <w:rFonts w:ascii="Times New Roman" w:hAnsi="Times New Roman" w:cs="Times New Roman"/>
          <w:sz w:val="28"/>
          <w:szCs w:val="28"/>
          <w:lang w:val="en-US"/>
        </w:rPr>
        <w:t>XXXVI</w:t>
      </w:r>
      <w:r w:rsidR="00806DB0" w:rsidRPr="00E91420">
        <w:rPr>
          <w:rFonts w:ascii="Times New Roman" w:hAnsi="Times New Roman" w:cs="Times New Roman"/>
          <w:sz w:val="28"/>
          <w:szCs w:val="28"/>
        </w:rPr>
        <w:t xml:space="preserve"> (серия Джунгарская)</w:t>
      </w:r>
      <w:r w:rsidR="005F75A4" w:rsidRPr="00E91420">
        <w:rPr>
          <w:rFonts w:ascii="Times New Roman" w:hAnsi="Times New Roman" w:cs="Times New Roman"/>
          <w:sz w:val="28"/>
          <w:szCs w:val="28"/>
        </w:rPr>
        <w:t xml:space="preserve"> (авт.: Майрин С.Е., Стеркин В.Д.);</w:t>
      </w:r>
      <w:r w:rsidR="00806DB0" w:rsidRPr="00E91420">
        <w:rPr>
          <w:rFonts w:ascii="Times New Roman" w:hAnsi="Times New Roman" w:cs="Times New Roman"/>
          <w:sz w:val="28"/>
          <w:szCs w:val="28"/>
        </w:rPr>
        <w:t xml:space="preserve"> </w:t>
      </w:r>
      <w:r w:rsidR="005F75A4" w:rsidRPr="00E91420">
        <w:rPr>
          <w:rFonts w:ascii="Times New Roman" w:hAnsi="Times New Roman" w:cs="Times New Roman"/>
          <w:sz w:val="28"/>
          <w:szCs w:val="28"/>
        </w:rPr>
        <w:t>г</w:t>
      </w:r>
      <w:r w:rsidR="00806DB0" w:rsidRPr="00E91420">
        <w:rPr>
          <w:rFonts w:ascii="Times New Roman" w:hAnsi="Times New Roman" w:cs="Times New Roman"/>
          <w:sz w:val="28"/>
          <w:szCs w:val="28"/>
        </w:rPr>
        <w:t>еоморфологическая карта Казахстана, масштаб 1:1 500 000 (авт</w:t>
      </w:r>
      <w:r w:rsidR="005F75A4" w:rsidRPr="00E91420">
        <w:rPr>
          <w:rFonts w:ascii="Times New Roman" w:hAnsi="Times New Roman" w:cs="Times New Roman"/>
          <w:sz w:val="28"/>
          <w:szCs w:val="28"/>
        </w:rPr>
        <w:t>.:</w:t>
      </w:r>
      <w:r w:rsidR="00806DB0" w:rsidRPr="00E91420">
        <w:rPr>
          <w:rFonts w:ascii="Times New Roman" w:hAnsi="Times New Roman" w:cs="Times New Roman"/>
          <w:sz w:val="28"/>
          <w:szCs w:val="28"/>
        </w:rPr>
        <w:t xml:space="preserve"> </w:t>
      </w:r>
      <w:r w:rsidR="00806DB0" w:rsidRPr="00E91420">
        <w:rPr>
          <w:rFonts w:ascii="Times New Roman" w:hAnsi="Times New Roman" w:cs="Times New Roman"/>
          <w:sz w:val="28"/>
          <w:szCs w:val="28"/>
        </w:rPr>
        <w:lastRenderedPageBreak/>
        <w:t xml:space="preserve">Вислогузова А.В., Медеу А.Р. и др.); </w:t>
      </w:r>
      <w:r w:rsidR="005F75A4" w:rsidRPr="00E91420">
        <w:rPr>
          <w:rFonts w:ascii="Times New Roman" w:hAnsi="Times New Roman" w:cs="Times New Roman"/>
          <w:sz w:val="28"/>
          <w:szCs w:val="28"/>
        </w:rPr>
        <w:t>п</w:t>
      </w:r>
      <w:r w:rsidR="00512CF3" w:rsidRPr="00E91420">
        <w:rPr>
          <w:rFonts w:ascii="Times New Roman" w:hAnsi="Times New Roman" w:cs="Times New Roman"/>
          <w:sz w:val="28"/>
          <w:szCs w:val="28"/>
        </w:rPr>
        <w:t>очвенная карта Семиречья, масштаб 1:500 000 (авт</w:t>
      </w:r>
      <w:r w:rsidR="005F75A4" w:rsidRPr="00E91420">
        <w:rPr>
          <w:rFonts w:ascii="Times New Roman" w:hAnsi="Times New Roman" w:cs="Times New Roman"/>
          <w:sz w:val="28"/>
          <w:szCs w:val="28"/>
        </w:rPr>
        <w:t>.:</w:t>
      </w:r>
      <w:r w:rsidR="00512CF3" w:rsidRPr="00E91420">
        <w:rPr>
          <w:rFonts w:ascii="Times New Roman" w:hAnsi="Times New Roman" w:cs="Times New Roman"/>
          <w:sz w:val="28"/>
          <w:szCs w:val="28"/>
        </w:rPr>
        <w:t xml:space="preserve"> Пачикин К.М., Ерохина О.Г.</w:t>
      </w:r>
      <w:r w:rsidR="005F75A4" w:rsidRPr="00E91420">
        <w:rPr>
          <w:rFonts w:ascii="Times New Roman" w:hAnsi="Times New Roman" w:cs="Times New Roman"/>
          <w:sz w:val="28"/>
          <w:szCs w:val="28"/>
        </w:rPr>
        <w:t>, Кусаинова М.М., Соколов А.А.)</w:t>
      </w:r>
      <w:r w:rsidR="00806DB0" w:rsidRPr="00E91420">
        <w:rPr>
          <w:rFonts w:ascii="Times New Roman" w:hAnsi="Times New Roman" w:cs="Times New Roman"/>
          <w:sz w:val="28"/>
          <w:szCs w:val="28"/>
        </w:rPr>
        <w:t>;</w:t>
      </w:r>
      <w:r w:rsidR="00512CF3" w:rsidRPr="00E91420">
        <w:rPr>
          <w:rFonts w:ascii="Times New Roman" w:hAnsi="Times New Roman" w:cs="Times New Roman"/>
          <w:sz w:val="28"/>
          <w:szCs w:val="28"/>
        </w:rPr>
        <w:t xml:space="preserve"> </w:t>
      </w:r>
      <w:r w:rsidR="005F75A4" w:rsidRPr="00E91420">
        <w:rPr>
          <w:rFonts w:ascii="Times New Roman" w:hAnsi="Times New Roman" w:cs="Times New Roman"/>
          <w:sz w:val="28"/>
          <w:szCs w:val="28"/>
        </w:rPr>
        <w:t>к</w:t>
      </w:r>
      <w:r w:rsidR="00512CF3" w:rsidRPr="00E91420">
        <w:rPr>
          <w:rFonts w:ascii="Times New Roman" w:hAnsi="Times New Roman" w:cs="Times New Roman"/>
          <w:sz w:val="28"/>
          <w:szCs w:val="28"/>
        </w:rPr>
        <w:t>арта «Растительность», масштаб 1:5 000 000 (авторы: Волкова Е.А., Огарь Н.П., Рачковская Е.И., Садвокасов Р.Е., Храмцов В.Н.);</w:t>
      </w:r>
      <w:r w:rsidR="00806DB0" w:rsidRPr="00E91420">
        <w:rPr>
          <w:rFonts w:ascii="Times New Roman" w:hAnsi="Times New Roman" w:cs="Times New Roman"/>
          <w:sz w:val="28"/>
          <w:szCs w:val="28"/>
        </w:rPr>
        <w:t xml:space="preserve"> фондовые материалы АО «Института географии и водной безопасности» МОН РК; </w:t>
      </w:r>
      <w:r w:rsidR="00214C2E" w:rsidRPr="00E91420">
        <w:rPr>
          <w:rFonts w:ascii="Times New Roman" w:hAnsi="Times New Roman" w:cs="Times New Roman"/>
          <w:sz w:val="28"/>
          <w:szCs w:val="28"/>
        </w:rPr>
        <w:t>фактический материал,</w:t>
      </w:r>
      <w:r w:rsidR="00806DB0" w:rsidRPr="00E91420">
        <w:rPr>
          <w:rFonts w:ascii="Times New Roman" w:hAnsi="Times New Roman" w:cs="Times New Roman"/>
          <w:sz w:val="28"/>
          <w:szCs w:val="28"/>
        </w:rPr>
        <w:t xml:space="preserve"> полученный автором в полевых исследованиях (2013-2018 гг.). Данные дистанционного зондирования</w:t>
      </w:r>
      <w:r w:rsidR="00396CF6">
        <w:rPr>
          <w:rFonts w:ascii="Times New Roman" w:hAnsi="Times New Roman" w:cs="Times New Roman"/>
          <w:sz w:val="28"/>
          <w:szCs w:val="28"/>
        </w:rPr>
        <w:t>,</w:t>
      </w:r>
      <w:r w:rsidR="00806DB0" w:rsidRPr="00E91420">
        <w:rPr>
          <w:rFonts w:ascii="Times New Roman" w:hAnsi="Times New Roman" w:cs="Times New Roman"/>
          <w:sz w:val="28"/>
          <w:szCs w:val="28"/>
        </w:rPr>
        <w:t xml:space="preserve"> включающие мультиспектральные космические снимки </w:t>
      </w:r>
      <w:r w:rsidR="00806DB0" w:rsidRPr="00E91420">
        <w:rPr>
          <w:rFonts w:ascii="Times New Roman" w:hAnsi="Times New Roman" w:cs="Times New Roman"/>
          <w:sz w:val="28"/>
          <w:szCs w:val="28"/>
          <w:lang w:val="en-US"/>
        </w:rPr>
        <w:t>Landsat</w:t>
      </w:r>
      <w:r w:rsidR="00806DB0" w:rsidRPr="00E91420">
        <w:rPr>
          <w:rFonts w:ascii="Times New Roman" w:hAnsi="Times New Roman" w:cs="Times New Roman"/>
          <w:sz w:val="28"/>
          <w:szCs w:val="28"/>
        </w:rPr>
        <w:t xml:space="preserve">, </w:t>
      </w:r>
      <w:r w:rsidR="00806DB0" w:rsidRPr="00E91420">
        <w:rPr>
          <w:rFonts w:ascii="Times New Roman" w:hAnsi="Times New Roman" w:cs="Times New Roman"/>
          <w:sz w:val="28"/>
          <w:szCs w:val="28"/>
          <w:lang w:val="en-US"/>
        </w:rPr>
        <w:t>Sentinel</w:t>
      </w:r>
      <w:r w:rsidR="00806DB0" w:rsidRPr="00E91420">
        <w:rPr>
          <w:rFonts w:ascii="Times New Roman" w:hAnsi="Times New Roman" w:cs="Times New Roman"/>
          <w:sz w:val="28"/>
          <w:szCs w:val="28"/>
        </w:rPr>
        <w:t xml:space="preserve">-2, </w:t>
      </w:r>
      <w:r w:rsidR="000A199F" w:rsidRPr="00E91420">
        <w:rPr>
          <w:rFonts w:ascii="Times New Roman" w:hAnsi="Times New Roman" w:cs="Times New Roman"/>
          <w:sz w:val="28"/>
          <w:szCs w:val="28"/>
          <w:lang w:val="en-US"/>
        </w:rPr>
        <w:t>GeoEye</w:t>
      </w:r>
      <w:r w:rsidR="000A199F" w:rsidRPr="00E91420">
        <w:rPr>
          <w:rFonts w:ascii="Times New Roman" w:hAnsi="Times New Roman" w:cs="Times New Roman"/>
          <w:sz w:val="28"/>
          <w:szCs w:val="28"/>
        </w:rPr>
        <w:t>-1</w:t>
      </w:r>
      <w:r w:rsidR="00806DB0" w:rsidRPr="00E91420">
        <w:rPr>
          <w:rFonts w:ascii="Times New Roman" w:hAnsi="Times New Roman" w:cs="Times New Roman"/>
          <w:sz w:val="28"/>
          <w:szCs w:val="28"/>
        </w:rPr>
        <w:t xml:space="preserve"> и др.</w:t>
      </w:r>
    </w:p>
    <w:p w14:paraId="10D58B50" w14:textId="74CA869A" w:rsidR="00A74053" w:rsidRPr="00E91420" w:rsidRDefault="00A74053" w:rsidP="005B1C32">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 xml:space="preserve">Научная новизна </w:t>
      </w:r>
      <w:r w:rsidRPr="00E91420">
        <w:rPr>
          <w:rFonts w:ascii="Times New Roman" w:eastAsia="Times New Roman" w:hAnsi="Times New Roman" w:cs="Times New Roman"/>
          <w:sz w:val="28"/>
          <w:szCs w:val="28"/>
          <w:lang w:eastAsia="ru-RU"/>
        </w:rPr>
        <w:t>исследования определяется следующими позициями:</w:t>
      </w:r>
    </w:p>
    <w:p w14:paraId="189ABAA8" w14:textId="5FEB6D51" w:rsidR="00ED121B" w:rsidRPr="00E91420" w:rsidRDefault="00ED121B" w:rsidP="00ED121B">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впервые для района исследования выявлена роль</w:t>
      </w:r>
      <w:r w:rsidR="00A76EA5" w:rsidRPr="00E91420">
        <w:rPr>
          <w:rFonts w:ascii="Times New Roman" w:eastAsia="Times New Roman" w:hAnsi="Times New Roman" w:cs="Times New Roman"/>
          <w:sz w:val="28"/>
          <w:szCs w:val="28"/>
          <w:lang w:eastAsia="ru-RU"/>
        </w:rPr>
        <w:t xml:space="preserve"> и дана </w:t>
      </w:r>
      <w:r w:rsidR="0071616B" w:rsidRPr="00E91420">
        <w:rPr>
          <w:rFonts w:ascii="Times New Roman" w:eastAsia="Times New Roman" w:hAnsi="Times New Roman" w:cs="Times New Roman"/>
          <w:sz w:val="28"/>
          <w:szCs w:val="28"/>
          <w:lang w:eastAsia="ru-RU"/>
        </w:rPr>
        <w:t>оценка природных и антропогенных факторов,</w:t>
      </w:r>
      <w:r w:rsidR="00A76EA5" w:rsidRPr="00E91420">
        <w:rPr>
          <w:rFonts w:ascii="Times New Roman" w:eastAsia="Times New Roman" w:hAnsi="Times New Roman" w:cs="Times New Roman"/>
          <w:sz w:val="28"/>
          <w:szCs w:val="28"/>
          <w:lang w:eastAsia="ru-RU"/>
        </w:rPr>
        <w:t xml:space="preserve"> определяющих</w:t>
      </w:r>
      <w:r w:rsidRPr="00E91420">
        <w:rPr>
          <w:rFonts w:ascii="Times New Roman" w:eastAsia="Times New Roman" w:hAnsi="Times New Roman" w:cs="Times New Roman"/>
          <w:sz w:val="28"/>
          <w:szCs w:val="28"/>
          <w:lang w:eastAsia="ru-RU"/>
        </w:rPr>
        <w:t xml:space="preserve"> развити</w:t>
      </w:r>
      <w:r w:rsidR="00257B7C" w:rsidRPr="00E91420">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 xml:space="preserve"> овражной эрозии;</w:t>
      </w:r>
    </w:p>
    <w:p w14:paraId="4F903E92" w14:textId="354AF95A" w:rsidR="00ED121B" w:rsidRPr="00E91420" w:rsidRDefault="00ED121B" w:rsidP="00ED485D">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ED485D" w:rsidRPr="00E91420">
        <w:rPr>
          <w:rFonts w:ascii="Times New Roman" w:eastAsia="Times New Roman" w:hAnsi="Times New Roman" w:cs="Times New Roman"/>
          <w:sz w:val="28"/>
          <w:szCs w:val="28"/>
          <w:lang w:eastAsia="ru-RU"/>
        </w:rPr>
        <w:t>с</w:t>
      </w:r>
      <w:r w:rsidRPr="00E91420">
        <w:rPr>
          <w:rFonts w:ascii="Times New Roman" w:eastAsia="Times New Roman" w:hAnsi="Times New Roman" w:cs="Times New Roman"/>
          <w:sz w:val="28"/>
          <w:szCs w:val="28"/>
          <w:lang w:eastAsia="ru-RU"/>
        </w:rPr>
        <w:t>оставлена карта размываемости горных пород западной части</w:t>
      </w:r>
      <w:r w:rsidR="00ED485D"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Жетысу Алатау;</w:t>
      </w:r>
    </w:p>
    <w:p w14:paraId="3E8F98D9" w14:textId="184CB44F" w:rsidR="00624B59" w:rsidRPr="00E91420" w:rsidRDefault="00ED121B" w:rsidP="00624B5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207BB9" w:rsidRPr="00E91420">
        <w:rPr>
          <w:rFonts w:ascii="Times New Roman" w:eastAsia="Times New Roman" w:hAnsi="Times New Roman" w:cs="Times New Roman"/>
          <w:sz w:val="28"/>
          <w:szCs w:val="28"/>
          <w:lang w:eastAsia="ru-RU"/>
        </w:rPr>
        <w:t xml:space="preserve">– </w:t>
      </w:r>
      <w:r w:rsidR="0071616B" w:rsidRPr="00E91420">
        <w:rPr>
          <w:rFonts w:ascii="Times New Roman" w:eastAsia="Times New Roman" w:hAnsi="Times New Roman" w:cs="Times New Roman"/>
          <w:sz w:val="28"/>
          <w:szCs w:val="28"/>
          <w:lang w:eastAsia="ru-RU"/>
        </w:rPr>
        <w:t>впервые проводил</w:t>
      </w:r>
      <w:r w:rsidR="00257B7C" w:rsidRPr="00E91420">
        <w:rPr>
          <w:rFonts w:ascii="Times New Roman" w:eastAsia="Times New Roman" w:hAnsi="Times New Roman" w:cs="Times New Roman"/>
          <w:sz w:val="28"/>
          <w:szCs w:val="28"/>
          <w:lang w:eastAsia="ru-RU"/>
        </w:rPr>
        <w:t>ось</w:t>
      </w:r>
      <w:r w:rsidR="00ED485D" w:rsidRPr="00E91420">
        <w:rPr>
          <w:rFonts w:ascii="Times New Roman" w:eastAsia="Times New Roman" w:hAnsi="Times New Roman" w:cs="Times New Roman"/>
          <w:sz w:val="28"/>
          <w:szCs w:val="28"/>
          <w:lang w:eastAsia="ru-RU"/>
        </w:rPr>
        <w:t xml:space="preserve"> обширное</w:t>
      </w:r>
      <w:r w:rsidR="0071616B" w:rsidRPr="00E91420">
        <w:rPr>
          <w:rFonts w:ascii="Times New Roman" w:eastAsia="Times New Roman" w:hAnsi="Times New Roman" w:cs="Times New Roman"/>
          <w:sz w:val="28"/>
          <w:szCs w:val="28"/>
          <w:lang w:eastAsia="ru-RU"/>
        </w:rPr>
        <w:t xml:space="preserve"> дешифрирование и верификация оврагов и овражной сети </w:t>
      </w:r>
      <w:bookmarkStart w:id="2" w:name="_Hlk158021849"/>
      <w:r w:rsidR="00624B59" w:rsidRPr="00E91420">
        <w:rPr>
          <w:rFonts w:ascii="Times New Roman" w:eastAsia="Times New Roman" w:hAnsi="Times New Roman" w:cs="Times New Roman"/>
          <w:sz w:val="28"/>
          <w:szCs w:val="28"/>
          <w:lang w:eastAsia="ru-RU"/>
        </w:rPr>
        <w:t>западной части Жетысу Алатау;</w:t>
      </w:r>
    </w:p>
    <w:bookmarkEnd w:id="2"/>
    <w:p w14:paraId="4A574A4A" w14:textId="0E1CCAB3" w:rsidR="00ED121B" w:rsidRPr="00E91420" w:rsidRDefault="00624B59" w:rsidP="00624B5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w:t>
      </w:r>
      <w:r w:rsidR="002A1B8E"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впервые получены разверн</w:t>
      </w:r>
      <w:r w:rsidR="00257B7C" w:rsidRPr="00E91420">
        <w:rPr>
          <w:rFonts w:ascii="Times New Roman" w:eastAsia="Times New Roman" w:hAnsi="Times New Roman" w:cs="Times New Roman"/>
          <w:sz w:val="28"/>
          <w:szCs w:val="28"/>
          <w:lang w:eastAsia="ru-RU"/>
        </w:rPr>
        <w:t>у</w:t>
      </w:r>
      <w:r w:rsidRPr="00E91420">
        <w:rPr>
          <w:rFonts w:ascii="Times New Roman" w:eastAsia="Times New Roman" w:hAnsi="Times New Roman" w:cs="Times New Roman"/>
          <w:sz w:val="28"/>
          <w:szCs w:val="28"/>
          <w:lang w:eastAsia="ru-RU"/>
        </w:rPr>
        <w:t>тые данные о м</w:t>
      </w:r>
      <w:r w:rsidR="00207BB9" w:rsidRPr="00E91420">
        <w:rPr>
          <w:rFonts w:ascii="Times New Roman" w:eastAsia="Times New Roman" w:hAnsi="Times New Roman" w:cs="Times New Roman"/>
          <w:sz w:val="28"/>
          <w:szCs w:val="28"/>
          <w:lang w:eastAsia="ru-RU"/>
        </w:rPr>
        <w:t>орфометрически</w:t>
      </w:r>
      <w:r w:rsidRPr="00E91420">
        <w:rPr>
          <w:rFonts w:ascii="Times New Roman" w:eastAsia="Times New Roman" w:hAnsi="Times New Roman" w:cs="Times New Roman"/>
          <w:sz w:val="28"/>
          <w:szCs w:val="28"/>
          <w:lang w:eastAsia="ru-RU"/>
        </w:rPr>
        <w:t>х</w:t>
      </w:r>
      <w:r w:rsidR="00207BB9" w:rsidRPr="00E91420">
        <w:rPr>
          <w:rFonts w:ascii="Times New Roman" w:eastAsia="Times New Roman" w:hAnsi="Times New Roman" w:cs="Times New Roman"/>
          <w:sz w:val="28"/>
          <w:szCs w:val="28"/>
          <w:lang w:eastAsia="ru-RU"/>
        </w:rPr>
        <w:t xml:space="preserve"> характеристик</w:t>
      </w:r>
      <w:r w:rsidR="00257B7C" w:rsidRPr="00E91420">
        <w:rPr>
          <w:rFonts w:ascii="Times New Roman" w:eastAsia="Times New Roman" w:hAnsi="Times New Roman" w:cs="Times New Roman"/>
          <w:sz w:val="28"/>
          <w:szCs w:val="28"/>
          <w:lang w:eastAsia="ru-RU"/>
        </w:rPr>
        <w:t>ах</w:t>
      </w:r>
      <w:r w:rsidR="00207BB9" w:rsidRPr="00E91420">
        <w:rPr>
          <w:rFonts w:ascii="Times New Roman" w:eastAsia="Times New Roman" w:hAnsi="Times New Roman" w:cs="Times New Roman"/>
          <w:sz w:val="28"/>
          <w:szCs w:val="28"/>
          <w:lang w:eastAsia="ru-RU"/>
        </w:rPr>
        <w:t xml:space="preserve"> овра</w:t>
      </w:r>
      <w:r w:rsidR="002F18A0" w:rsidRPr="00E91420">
        <w:rPr>
          <w:rFonts w:ascii="Times New Roman" w:eastAsia="Times New Roman" w:hAnsi="Times New Roman" w:cs="Times New Roman"/>
          <w:sz w:val="28"/>
          <w:szCs w:val="28"/>
          <w:lang w:eastAsia="ru-RU"/>
        </w:rPr>
        <w:t xml:space="preserve">жных форм рельефа </w:t>
      </w:r>
      <w:r w:rsidRPr="00E91420">
        <w:rPr>
          <w:rFonts w:ascii="Times New Roman" w:eastAsia="Times New Roman" w:hAnsi="Times New Roman" w:cs="Times New Roman"/>
          <w:sz w:val="28"/>
          <w:szCs w:val="28"/>
          <w:lang w:eastAsia="ru-RU"/>
        </w:rPr>
        <w:t>западной части Жетысу Алатау;</w:t>
      </w:r>
    </w:p>
    <w:p w14:paraId="1DBFFA83" w14:textId="2090C1CE" w:rsidR="00207BB9" w:rsidRPr="00E91420" w:rsidRDefault="00207BB9" w:rsidP="00207BB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71616B" w:rsidRPr="00E91420">
        <w:rPr>
          <w:rFonts w:ascii="Times New Roman" w:eastAsia="Times New Roman" w:hAnsi="Times New Roman" w:cs="Times New Roman"/>
          <w:sz w:val="28"/>
          <w:szCs w:val="28"/>
          <w:lang w:eastAsia="ru-RU"/>
        </w:rPr>
        <w:t>впервые получены данные о годовой мног</w:t>
      </w:r>
      <w:r w:rsidR="00257B7C" w:rsidRPr="00E91420">
        <w:rPr>
          <w:rFonts w:ascii="Times New Roman" w:eastAsia="Times New Roman" w:hAnsi="Times New Roman" w:cs="Times New Roman"/>
          <w:sz w:val="28"/>
          <w:szCs w:val="28"/>
          <w:lang w:eastAsia="ru-RU"/>
        </w:rPr>
        <w:t>о</w:t>
      </w:r>
      <w:r w:rsidR="0071616B" w:rsidRPr="00E91420">
        <w:rPr>
          <w:rFonts w:ascii="Times New Roman" w:eastAsia="Times New Roman" w:hAnsi="Times New Roman" w:cs="Times New Roman"/>
          <w:sz w:val="28"/>
          <w:szCs w:val="28"/>
          <w:lang w:eastAsia="ru-RU"/>
        </w:rPr>
        <w:t>летней д</w:t>
      </w:r>
      <w:r w:rsidRPr="00E91420">
        <w:rPr>
          <w:rFonts w:ascii="Times New Roman" w:eastAsia="Times New Roman" w:hAnsi="Times New Roman" w:cs="Times New Roman"/>
          <w:sz w:val="28"/>
          <w:szCs w:val="28"/>
          <w:lang w:eastAsia="ru-RU"/>
        </w:rPr>
        <w:t>инамик</w:t>
      </w:r>
      <w:r w:rsidR="00257B7C" w:rsidRPr="00E91420">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 xml:space="preserve"> овражной эрозии</w:t>
      </w:r>
      <w:r w:rsidR="007671EF" w:rsidRPr="00E91420">
        <w:rPr>
          <w:rFonts w:ascii="Times New Roman" w:eastAsia="Times New Roman" w:hAnsi="Times New Roman" w:cs="Times New Roman"/>
          <w:sz w:val="28"/>
          <w:szCs w:val="28"/>
          <w:lang w:eastAsia="ru-RU"/>
        </w:rPr>
        <w:t xml:space="preserve"> с карт-схемами</w:t>
      </w:r>
      <w:r w:rsidR="0071616B" w:rsidRPr="00E91420">
        <w:rPr>
          <w:rFonts w:ascii="Times New Roman" w:eastAsia="Times New Roman" w:hAnsi="Times New Roman" w:cs="Times New Roman"/>
          <w:sz w:val="28"/>
          <w:szCs w:val="28"/>
          <w:lang w:eastAsia="ru-RU"/>
        </w:rPr>
        <w:t>;</w:t>
      </w:r>
    </w:p>
    <w:p w14:paraId="7ADB57CA" w14:textId="2BA35EFA" w:rsidR="0071616B" w:rsidRPr="00E91420" w:rsidRDefault="0071616B" w:rsidP="00207BB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впервые для района исследования составлены карты густоты овражной сети;</w:t>
      </w:r>
    </w:p>
    <w:p w14:paraId="25A3DBF1" w14:textId="4BB6CDD3" w:rsidR="0071616B" w:rsidRPr="00E91420" w:rsidRDefault="0071616B" w:rsidP="0071616B">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впервые для района исследования составлены карты плотности оврагов;</w:t>
      </w:r>
    </w:p>
    <w:p w14:paraId="3F02F337" w14:textId="677A1141" w:rsidR="005C0315" w:rsidRPr="00E91420" w:rsidRDefault="005C0315" w:rsidP="0071616B">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впервые получены количественные данные площадного распространени</w:t>
      </w:r>
      <w:r w:rsidR="00257B7C" w:rsidRPr="00E91420">
        <w:rPr>
          <w:rFonts w:ascii="Times New Roman" w:eastAsia="Times New Roman" w:hAnsi="Times New Roman" w:cs="Times New Roman"/>
          <w:sz w:val="28"/>
          <w:szCs w:val="28"/>
          <w:lang w:eastAsia="ru-RU"/>
        </w:rPr>
        <w:t>я</w:t>
      </w:r>
      <w:r w:rsidRPr="00E91420">
        <w:rPr>
          <w:rFonts w:ascii="Times New Roman" w:eastAsia="Times New Roman" w:hAnsi="Times New Roman" w:cs="Times New Roman"/>
          <w:sz w:val="28"/>
          <w:szCs w:val="28"/>
          <w:lang w:eastAsia="ru-RU"/>
        </w:rPr>
        <w:t xml:space="preserve"> овражной сети в западной части Жетысу Алатау;</w:t>
      </w:r>
    </w:p>
    <w:p w14:paraId="771F5BB1" w14:textId="312C14BE" w:rsidR="00A07D82" w:rsidRPr="00E91420" w:rsidRDefault="00A07D82" w:rsidP="0071616B">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впервые дана оценка пораженности овражной эрозией западного Жетысу Алатау, характеризующих расчлененность территории оврагами и темпы их развития;</w:t>
      </w:r>
    </w:p>
    <w:p w14:paraId="799273BC" w14:textId="76CCAC92" w:rsidR="00A07D82" w:rsidRPr="00E91420" w:rsidRDefault="00A07D82" w:rsidP="00A07D82">
      <w:pPr>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 xml:space="preserve">– впервые разработаны научно-обоснованные </w:t>
      </w:r>
      <w:r w:rsidRPr="00E91420">
        <w:rPr>
          <w:rFonts w:ascii="Times New Roman" w:eastAsia="Times New Roman" w:hAnsi="Times New Roman" w:cs="Times New Roman"/>
          <w:sz w:val="28"/>
          <w:szCs w:val="28"/>
          <w:lang w:eastAsia="fr-FR"/>
        </w:rPr>
        <w:t>рекомендации по управлению овражными процессами западной части Жетысу Алатау</w:t>
      </w:r>
      <w:r w:rsidRPr="00E91420">
        <w:rPr>
          <w:rFonts w:ascii="Times New Roman" w:eastAsia="Times New Roman" w:hAnsi="Times New Roman" w:cs="Times New Roman"/>
          <w:bCs/>
          <w:sz w:val="28"/>
          <w:szCs w:val="28"/>
          <w:lang w:eastAsia="ru-RU"/>
        </w:rPr>
        <w:t xml:space="preserve"> с учетом региональных особенностей</w:t>
      </w:r>
      <w:r w:rsidR="0061356B" w:rsidRPr="00E91420">
        <w:rPr>
          <w:rFonts w:ascii="Times New Roman" w:eastAsia="Times New Roman" w:hAnsi="Times New Roman" w:cs="Times New Roman"/>
          <w:bCs/>
          <w:sz w:val="28"/>
          <w:szCs w:val="28"/>
          <w:lang w:eastAsia="ru-RU"/>
        </w:rPr>
        <w:t>.</w:t>
      </w:r>
    </w:p>
    <w:p w14:paraId="05B6E4FC" w14:textId="4DB12E54" w:rsidR="00572F12" w:rsidRPr="00E91420" w:rsidRDefault="0061356B" w:rsidP="006D38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b/>
          <w:bCs/>
          <w:sz w:val="28"/>
          <w:szCs w:val="28"/>
          <w:lang w:eastAsia="ru-RU"/>
        </w:rPr>
        <w:t xml:space="preserve">Теоретическая и практическая значимость работы. </w:t>
      </w:r>
      <w:r w:rsidRPr="00E91420">
        <w:rPr>
          <w:rFonts w:ascii="Times New Roman" w:eastAsia="Times New Roman" w:hAnsi="Times New Roman" w:cs="Times New Roman"/>
          <w:bCs/>
          <w:iCs/>
          <w:sz w:val="28"/>
          <w:szCs w:val="28"/>
          <w:lang w:eastAsia="ru-RU"/>
        </w:rPr>
        <w:t xml:space="preserve">Теоретико-методологическая основа диссертационного исследования </w:t>
      </w:r>
      <w:r w:rsidRPr="00E91420">
        <w:rPr>
          <w:rFonts w:ascii="Times New Roman" w:eastAsia="Times New Roman" w:hAnsi="Times New Roman" w:cs="Times New Roman"/>
          <w:sz w:val="28"/>
          <w:szCs w:val="28"/>
          <w:lang w:eastAsia="ru-RU"/>
        </w:rPr>
        <w:t>базируется на разработках ведущих научных отечественных и зарубежных школ и их представителей в области географии, геоморфол</w:t>
      </w:r>
      <w:r w:rsidR="00E70587" w:rsidRPr="00E91420">
        <w:rPr>
          <w:rFonts w:ascii="Times New Roman" w:eastAsia="Times New Roman" w:hAnsi="Times New Roman" w:cs="Times New Roman"/>
          <w:sz w:val="28"/>
          <w:szCs w:val="28"/>
          <w:lang w:eastAsia="ru-RU"/>
        </w:rPr>
        <w:t>о</w:t>
      </w:r>
      <w:r w:rsidRPr="00E91420">
        <w:rPr>
          <w:rFonts w:ascii="Times New Roman" w:eastAsia="Times New Roman" w:hAnsi="Times New Roman" w:cs="Times New Roman"/>
          <w:sz w:val="28"/>
          <w:szCs w:val="28"/>
          <w:lang w:eastAsia="ru-RU"/>
        </w:rPr>
        <w:t xml:space="preserve">гии, эрозиоведения, геоэкологии, природопользования и др. При геоморфолого-экологическом исследовании овражной эрозии и ее проявления в интенсивно осваиваемых районах западной части Жетысу Алатау использованы теоретические и методические положения, разработанные </w:t>
      </w:r>
      <w:r w:rsidR="003D25DC" w:rsidRPr="00E91420">
        <w:rPr>
          <w:rFonts w:ascii="Times New Roman" w:eastAsia="Times New Roman" w:hAnsi="Times New Roman" w:cs="Times New Roman"/>
          <w:sz w:val="28"/>
          <w:szCs w:val="28"/>
          <w:lang w:val="kk-KZ" w:eastAsia="ru-RU"/>
        </w:rPr>
        <w:t>Б</w:t>
      </w:r>
      <w:r w:rsidRPr="00E91420">
        <w:rPr>
          <w:rFonts w:ascii="Times New Roman" w:eastAsia="Times New Roman" w:hAnsi="Times New Roman" w:cs="Times New Roman"/>
          <w:sz w:val="28"/>
          <w:szCs w:val="28"/>
          <w:lang w:eastAsia="ru-RU"/>
        </w:rPr>
        <w:t>.</w:t>
      </w:r>
      <w:r w:rsidR="003D25DC" w:rsidRPr="00E91420">
        <w:rPr>
          <w:rFonts w:ascii="Times New Roman" w:eastAsia="Times New Roman" w:hAnsi="Times New Roman" w:cs="Times New Roman"/>
          <w:sz w:val="28"/>
          <w:szCs w:val="28"/>
          <w:lang w:val="kk-KZ" w:eastAsia="ru-RU"/>
        </w:rPr>
        <w:t>Ф</w:t>
      </w:r>
      <w:r w:rsidRPr="00E91420">
        <w:rPr>
          <w:rFonts w:ascii="Times New Roman" w:eastAsia="Times New Roman" w:hAnsi="Times New Roman" w:cs="Times New Roman"/>
          <w:sz w:val="28"/>
          <w:szCs w:val="28"/>
          <w:lang w:eastAsia="ru-RU"/>
        </w:rPr>
        <w:t xml:space="preserve">. </w:t>
      </w:r>
      <w:r w:rsidR="003D25DC" w:rsidRPr="00E91420">
        <w:rPr>
          <w:rFonts w:ascii="Times New Roman" w:eastAsia="Times New Roman" w:hAnsi="Times New Roman" w:cs="Times New Roman"/>
          <w:sz w:val="28"/>
          <w:szCs w:val="28"/>
          <w:lang w:val="kk-KZ" w:eastAsia="ru-RU"/>
        </w:rPr>
        <w:t>Косовым</w:t>
      </w:r>
      <w:r w:rsidR="003D25DC" w:rsidRPr="00E91420">
        <w:rPr>
          <w:rFonts w:ascii="Times New Roman" w:eastAsia="Times New Roman" w:hAnsi="Times New Roman" w:cs="Times New Roman"/>
          <w:sz w:val="28"/>
          <w:szCs w:val="28"/>
          <w:lang w:eastAsia="ru-RU"/>
        </w:rPr>
        <w:t xml:space="preserve"> </w:t>
      </w:r>
      <w:r w:rsidR="003D25DC" w:rsidRPr="00E91420">
        <w:rPr>
          <w:rStyle w:val="fontstyle01"/>
        </w:rPr>
        <w:t>[</w:t>
      </w:r>
      <w:r w:rsidR="00A31315" w:rsidRPr="00E91420">
        <w:rPr>
          <w:rStyle w:val="fontstyle01"/>
        </w:rPr>
        <w:t>1</w:t>
      </w:r>
      <w:r w:rsidR="003D25DC" w:rsidRPr="00E91420">
        <w:rPr>
          <w:rStyle w:val="fontstyle01"/>
        </w:rPr>
        <w:t>], Е.Ф. Зориной [</w:t>
      </w:r>
      <w:r w:rsidR="00A31315" w:rsidRPr="00E91420">
        <w:rPr>
          <w:rStyle w:val="fontstyle01"/>
        </w:rPr>
        <w:t>2</w:t>
      </w:r>
      <w:r w:rsidR="003D25DC" w:rsidRPr="00E91420">
        <w:rPr>
          <w:rFonts w:ascii="Times New Roman" w:hAnsi="Times New Roman" w:cs="Times New Roman"/>
          <w:sz w:val="28"/>
          <w:szCs w:val="28"/>
        </w:rPr>
        <w:t>]</w:t>
      </w:r>
      <w:r w:rsidR="003D25DC" w:rsidRPr="00E91420">
        <w:rPr>
          <w:rStyle w:val="fontstyle01"/>
        </w:rPr>
        <w:t xml:space="preserve"> С.С. Соболевым [</w:t>
      </w:r>
      <w:r w:rsidR="00A31315" w:rsidRPr="00E91420">
        <w:rPr>
          <w:rStyle w:val="fontstyle01"/>
        </w:rPr>
        <w:t>3</w:t>
      </w:r>
      <w:r w:rsidR="003D25DC" w:rsidRPr="00E91420">
        <w:rPr>
          <w:rFonts w:ascii="Times New Roman" w:hAnsi="Times New Roman" w:cs="Times New Roman"/>
          <w:sz w:val="28"/>
          <w:szCs w:val="28"/>
        </w:rPr>
        <w:t xml:space="preserve">], </w:t>
      </w:r>
      <w:r w:rsidR="00E82519" w:rsidRPr="00E91420">
        <w:rPr>
          <w:rFonts w:ascii="Times New Roman" w:eastAsia="Times New Roman" w:hAnsi="Times New Roman" w:cs="Times New Roman"/>
          <w:sz w:val="28"/>
          <w:szCs w:val="28"/>
          <w:lang w:eastAsia="ru-RU"/>
        </w:rPr>
        <w:t>Д.Л. Армандом [</w:t>
      </w:r>
      <w:r w:rsidR="00A31315" w:rsidRPr="00E91420">
        <w:rPr>
          <w:rFonts w:ascii="Times New Roman" w:eastAsia="Times New Roman" w:hAnsi="Times New Roman" w:cs="Times New Roman"/>
          <w:sz w:val="28"/>
          <w:szCs w:val="28"/>
          <w:lang w:eastAsia="ru-RU"/>
        </w:rPr>
        <w:t>4</w:t>
      </w:r>
      <w:r w:rsidR="00E82519" w:rsidRPr="00E91420">
        <w:rPr>
          <w:rFonts w:ascii="Times New Roman" w:eastAsia="Times New Roman" w:hAnsi="Times New Roman" w:cs="Times New Roman"/>
          <w:sz w:val="28"/>
          <w:szCs w:val="28"/>
          <w:lang w:eastAsia="ru-RU"/>
        </w:rPr>
        <w:t>,</w:t>
      </w:r>
      <w:r w:rsidR="00A31315" w:rsidRPr="00E91420">
        <w:rPr>
          <w:rFonts w:ascii="Times New Roman" w:eastAsia="Times New Roman" w:hAnsi="Times New Roman" w:cs="Times New Roman"/>
          <w:sz w:val="28"/>
          <w:szCs w:val="28"/>
          <w:lang w:eastAsia="ru-RU"/>
        </w:rPr>
        <w:t xml:space="preserve"> 5</w:t>
      </w:r>
      <w:r w:rsidR="00E82519" w:rsidRPr="00E91420">
        <w:rPr>
          <w:rFonts w:ascii="Times New Roman" w:eastAsia="Times New Roman" w:hAnsi="Times New Roman" w:cs="Times New Roman"/>
          <w:sz w:val="28"/>
          <w:szCs w:val="28"/>
          <w:lang w:eastAsia="ru-RU"/>
        </w:rPr>
        <w:t xml:space="preserve">], </w:t>
      </w:r>
      <w:r w:rsidR="003D25DC" w:rsidRPr="00E91420">
        <w:rPr>
          <w:rFonts w:ascii="Times New Roman" w:hAnsi="Times New Roman" w:cs="Times New Roman"/>
          <w:sz w:val="28"/>
          <w:szCs w:val="28"/>
        </w:rPr>
        <w:t>Н.И. Маккавеевым [</w:t>
      </w:r>
      <w:r w:rsidR="00A31315" w:rsidRPr="00E91420">
        <w:rPr>
          <w:rFonts w:ascii="Times New Roman" w:hAnsi="Times New Roman" w:cs="Times New Roman"/>
          <w:sz w:val="28"/>
          <w:szCs w:val="28"/>
        </w:rPr>
        <w:t>6</w:t>
      </w:r>
      <w:r w:rsidR="003D25DC" w:rsidRPr="00E91420">
        <w:rPr>
          <w:rFonts w:ascii="Times New Roman" w:hAnsi="Times New Roman" w:cs="Times New Roman"/>
          <w:sz w:val="28"/>
          <w:szCs w:val="28"/>
        </w:rPr>
        <w:t>],</w:t>
      </w:r>
      <w:r w:rsidR="00CA01D3" w:rsidRPr="00E91420">
        <w:rPr>
          <w:rFonts w:ascii="Times New Roman" w:hAnsi="Times New Roman" w:cs="Times New Roman"/>
          <w:sz w:val="28"/>
          <w:szCs w:val="28"/>
          <w:lang w:val="kk-KZ"/>
        </w:rPr>
        <w:t xml:space="preserve"> </w:t>
      </w:r>
      <w:r w:rsidR="00CA01D3" w:rsidRPr="00E91420">
        <w:rPr>
          <w:rFonts w:ascii="Times New Roman" w:hAnsi="Times New Roman" w:cs="Times New Roman"/>
          <w:bCs/>
          <w:sz w:val="28"/>
          <w:szCs w:val="28"/>
        </w:rPr>
        <w:t>Заславски</w:t>
      </w:r>
      <w:r w:rsidR="00E70587" w:rsidRPr="00E91420">
        <w:rPr>
          <w:rFonts w:ascii="Times New Roman" w:hAnsi="Times New Roman" w:cs="Times New Roman"/>
          <w:bCs/>
          <w:sz w:val="28"/>
          <w:szCs w:val="28"/>
        </w:rPr>
        <w:t>м</w:t>
      </w:r>
      <w:r w:rsidR="00CA01D3" w:rsidRPr="00E91420">
        <w:rPr>
          <w:rFonts w:ascii="Times New Roman" w:hAnsi="Times New Roman" w:cs="Times New Roman"/>
          <w:bCs/>
          <w:sz w:val="28"/>
          <w:szCs w:val="28"/>
        </w:rPr>
        <w:t xml:space="preserve"> М.Н. </w:t>
      </w:r>
      <w:r w:rsidR="00CA01D3" w:rsidRPr="00E91420">
        <w:rPr>
          <w:rFonts w:ascii="Times New Roman" w:hAnsi="Times New Roman" w:cs="Times New Roman"/>
          <w:sz w:val="28"/>
          <w:szCs w:val="28"/>
          <w:lang w:val="kk-KZ"/>
        </w:rPr>
        <w:t>[</w:t>
      </w:r>
      <w:r w:rsidR="00A31315" w:rsidRPr="00E91420">
        <w:rPr>
          <w:rFonts w:ascii="Times New Roman" w:hAnsi="Times New Roman" w:cs="Times New Roman"/>
          <w:sz w:val="28"/>
          <w:szCs w:val="28"/>
          <w:lang w:val="kk-KZ"/>
        </w:rPr>
        <w:t>7</w:t>
      </w:r>
      <w:r w:rsidR="00CA01D3" w:rsidRPr="00E91420">
        <w:rPr>
          <w:rFonts w:ascii="Times New Roman" w:hAnsi="Times New Roman" w:cs="Times New Roman"/>
          <w:bCs/>
          <w:sz w:val="28"/>
          <w:szCs w:val="28"/>
        </w:rPr>
        <w:t>], Б.П. Любимовым [</w:t>
      </w:r>
      <w:r w:rsidR="00A31315" w:rsidRPr="00E91420">
        <w:rPr>
          <w:rFonts w:ascii="Times New Roman" w:hAnsi="Times New Roman" w:cs="Times New Roman"/>
          <w:bCs/>
          <w:sz w:val="28"/>
          <w:szCs w:val="28"/>
        </w:rPr>
        <w:t>8</w:t>
      </w:r>
      <w:r w:rsidR="00CA01D3" w:rsidRPr="00E91420">
        <w:rPr>
          <w:rFonts w:ascii="Times New Roman" w:hAnsi="Times New Roman" w:cs="Times New Roman"/>
          <w:bCs/>
          <w:sz w:val="28"/>
          <w:szCs w:val="28"/>
        </w:rPr>
        <w:t>]</w:t>
      </w:r>
      <w:r w:rsidR="00F463B7" w:rsidRPr="00E91420">
        <w:rPr>
          <w:rFonts w:ascii="Times New Roman" w:hAnsi="Times New Roman" w:cs="Times New Roman"/>
          <w:bCs/>
          <w:sz w:val="28"/>
          <w:szCs w:val="28"/>
        </w:rPr>
        <w:t xml:space="preserve">, </w:t>
      </w:r>
      <w:r w:rsidR="00F463B7" w:rsidRPr="00E91420">
        <w:rPr>
          <w:rFonts w:ascii="Times New Roman" w:hAnsi="Times New Roman" w:cs="Times New Roman"/>
          <w:sz w:val="28"/>
          <w:szCs w:val="28"/>
        </w:rPr>
        <w:t>Д.А. Тимофеевым [</w:t>
      </w:r>
      <w:r w:rsidR="00A31315" w:rsidRPr="00E91420">
        <w:rPr>
          <w:rFonts w:ascii="Times New Roman" w:hAnsi="Times New Roman" w:cs="Times New Roman"/>
          <w:sz w:val="28"/>
          <w:szCs w:val="28"/>
        </w:rPr>
        <w:t>9</w:t>
      </w:r>
      <w:r w:rsidR="00F463B7" w:rsidRPr="00E91420">
        <w:rPr>
          <w:rFonts w:ascii="Times New Roman" w:hAnsi="Times New Roman" w:cs="Times New Roman"/>
          <w:sz w:val="28"/>
          <w:szCs w:val="28"/>
        </w:rPr>
        <w:t xml:space="preserve">], </w:t>
      </w:r>
      <w:r w:rsidR="003D25DC" w:rsidRPr="00E91420">
        <w:rPr>
          <w:rFonts w:ascii="Times New Roman" w:hAnsi="Times New Roman" w:cs="Times New Roman"/>
          <w:sz w:val="28"/>
          <w:szCs w:val="28"/>
        </w:rPr>
        <w:t>А.С. Кесь [</w:t>
      </w:r>
      <w:r w:rsidR="00A31315" w:rsidRPr="00E91420">
        <w:rPr>
          <w:rFonts w:ascii="Times New Roman" w:hAnsi="Times New Roman" w:cs="Times New Roman"/>
          <w:sz w:val="28"/>
          <w:szCs w:val="28"/>
        </w:rPr>
        <w:t>10</w:t>
      </w:r>
      <w:r w:rsidR="003D25DC" w:rsidRPr="00E91420">
        <w:rPr>
          <w:rFonts w:ascii="Times New Roman" w:hAnsi="Times New Roman" w:cs="Times New Roman"/>
          <w:sz w:val="28"/>
          <w:szCs w:val="28"/>
        </w:rPr>
        <w:t>],</w:t>
      </w:r>
      <w:r w:rsidR="00F463B7" w:rsidRPr="00E91420">
        <w:rPr>
          <w:rFonts w:ascii="Times New Roman" w:hAnsi="Times New Roman" w:cs="Times New Roman"/>
          <w:sz w:val="28"/>
          <w:szCs w:val="28"/>
        </w:rPr>
        <w:t xml:space="preserve"> </w:t>
      </w:r>
      <w:r w:rsidR="00F463B7" w:rsidRPr="00E91420">
        <w:rPr>
          <w:rFonts w:ascii="Times New Roman" w:hAnsi="Times New Roman" w:cs="Times New Roman"/>
          <w:bCs/>
          <w:sz w:val="28"/>
          <w:szCs w:val="28"/>
        </w:rPr>
        <w:t>Рысин</w:t>
      </w:r>
      <w:r w:rsidR="00E70587" w:rsidRPr="00E91420">
        <w:rPr>
          <w:rFonts w:ascii="Times New Roman" w:hAnsi="Times New Roman" w:cs="Times New Roman"/>
          <w:bCs/>
          <w:sz w:val="28"/>
          <w:szCs w:val="28"/>
        </w:rPr>
        <w:t>ым</w:t>
      </w:r>
      <w:r w:rsidR="00F463B7" w:rsidRPr="00E91420">
        <w:rPr>
          <w:rFonts w:ascii="Times New Roman" w:hAnsi="Times New Roman" w:cs="Times New Roman"/>
          <w:bCs/>
          <w:sz w:val="28"/>
          <w:szCs w:val="28"/>
        </w:rPr>
        <w:t xml:space="preserve"> И.И. [</w:t>
      </w:r>
      <w:r w:rsidR="00522B80" w:rsidRPr="00E91420">
        <w:rPr>
          <w:rFonts w:ascii="Times New Roman" w:hAnsi="Times New Roman" w:cs="Times New Roman"/>
          <w:bCs/>
          <w:sz w:val="28"/>
          <w:szCs w:val="28"/>
        </w:rPr>
        <w:t>11</w:t>
      </w:r>
      <w:r w:rsidR="00F463B7" w:rsidRPr="00E91420">
        <w:rPr>
          <w:rFonts w:ascii="Times New Roman" w:hAnsi="Times New Roman" w:cs="Times New Roman"/>
          <w:bCs/>
          <w:sz w:val="28"/>
          <w:szCs w:val="28"/>
        </w:rPr>
        <w:t>]</w:t>
      </w:r>
      <w:r w:rsidR="00F463B7" w:rsidRPr="00E91420">
        <w:rPr>
          <w:rFonts w:ascii="Times New Roman" w:hAnsi="Times New Roman" w:cs="Times New Roman"/>
          <w:sz w:val="28"/>
          <w:szCs w:val="28"/>
        </w:rPr>
        <w:t>,</w:t>
      </w:r>
      <w:r w:rsidR="00EE222E" w:rsidRPr="00E91420">
        <w:rPr>
          <w:rFonts w:ascii="Times New Roman" w:hAnsi="Times New Roman" w:cs="Times New Roman"/>
          <w:sz w:val="28"/>
          <w:szCs w:val="28"/>
        </w:rPr>
        <w:t xml:space="preserve"> </w:t>
      </w:r>
      <w:r w:rsidR="006D38E6" w:rsidRPr="00E91420">
        <w:rPr>
          <w:rFonts w:ascii="Times New Roman" w:hAnsi="Times New Roman"/>
          <w:sz w:val="28"/>
          <w:szCs w:val="28"/>
        </w:rPr>
        <w:t>А.Г. Рожков</w:t>
      </w:r>
      <w:r w:rsidR="00E70587" w:rsidRPr="00E91420">
        <w:rPr>
          <w:rFonts w:ascii="Times New Roman" w:hAnsi="Times New Roman"/>
          <w:sz w:val="28"/>
          <w:szCs w:val="28"/>
        </w:rPr>
        <w:t>ым</w:t>
      </w:r>
      <w:r w:rsidR="006D38E6" w:rsidRPr="00E91420">
        <w:rPr>
          <w:rFonts w:ascii="Times New Roman" w:hAnsi="Times New Roman"/>
          <w:sz w:val="28"/>
          <w:szCs w:val="28"/>
        </w:rPr>
        <w:t xml:space="preserve"> </w:t>
      </w:r>
      <w:r w:rsidR="006D38E6" w:rsidRPr="00E91420">
        <w:rPr>
          <w:rFonts w:ascii="Times New Roman" w:hAnsi="Times New Roman" w:cs="Times New Roman"/>
          <w:sz w:val="28"/>
          <w:szCs w:val="28"/>
        </w:rPr>
        <w:t>[</w:t>
      </w:r>
      <w:r w:rsidR="00522B80" w:rsidRPr="00E91420">
        <w:rPr>
          <w:rFonts w:ascii="Times New Roman" w:hAnsi="Times New Roman" w:cs="Times New Roman"/>
          <w:sz w:val="28"/>
          <w:szCs w:val="28"/>
        </w:rPr>
        <w:t>12</w:t>
      </w:r>
      <w:r w:rsidR="006D38E6" w:rsidRPr="00E91420">
        <w:rPr>
          <w:rFonts w:ascii="Times New Roman" w:hAnsi="Times New Roman" w:cs="Times New Roman"/>
          <w:sz w:val="28"/>
          <w:szCs w:val="28"/>
        </w:rPr>
        <w:t>]</w:t>
      </w:r>
      <w:r w:rsidR="006D38E6" w:rsidRPr="00E91420">
        <w:rPr>
          <w:rFonts w:ascii="Times New Roman" w:hAnsi="Times New Roman"/>
          <w:sz w:val="28"/>
          <w:szCs w:val="28"/>
        </w:rPr>
        <w:t>,</w:t>
      </w:r>
      <w:r w:rsidR="006D38E6" w:rsidRPr="00E91420">
        <w:rPr>
          <w:rFonts w:ascii="Times New Roman" w:hAnsi="Times New Roman" w:cs="Times New Roman"/>
          <w:sz w:val="28"/>
          <w:szCs w:val="28"/>
        </w:rPr>
        <w:t xml:space="preserve"> </w:t>
      </w:r>
      <w:r w:rsidR="00EE222E" w:rsidRPr="00E91420">
        <w:rPr>
          <w:rStyle w:val="fontstyle01"/>
        </w:rPr>
        <w:t>М.Ж. Жандаевым [</w:t>
      </w:r>
      <w:r w:rsidR="00522B80" w:rsidRPr="00E91420">
        <w:rPr>
          <w:rStyle w:val="fontstyle01"/>
        </w:rPr>
        <w:t>13</w:t>
      </w:r>
      <w:r w:rsidR="00EE222E" w:rsidRPr="00E91420">
        <w:rPr>
          <w:rStyle w:val="fontstyle01"/>
        </w:rPr>
        <w:t>].</w:t>
      </w:r>
      <w:r w:rsidR="006635A8" w:rsidRPr="00E91420">
        <w:rPr>
          <w:rStyle w:val="fontstyle01"/>
        </w:rPr>
        <w:t xml:space="preserve"> </w:t>
      </w:r>
      <w:r w:rsidR="003A064E" w:rsidRPr="00E91420">
        <w:rPr>
          <w:rStyle w:val="fontstyle01"/>
        </w:rPr>
        <w:t>А.Р. Медеу [</w:t>
      </w:r>
      <w:r w:rsidR="00522B80" w:rsidRPr="00E91420">
        <w:rPr>
          <w:rStyle w:val="fontstyle01"/>
        </w:rPr>
        <w:t>14</w:t>
      </w:r>
      <w:r w:rsidR="003A064E" w:rsidRPr="00E91420">
        <w:rPr>
          <w:rStyle w:val="fontstyle01"/>
        </w:rPr>
        <w:t>]</w:t>
      </w:r>
      <w:r w:rsidR="004B09D2" w:rsidRPr="00E91420">
        <w:rPr>
          <w:rStyle w:val="fontstyle01"/>
        </w:rPr>
        <w:t>,</w:t>
      </w:r>
      <w:r w:rsidR="00EB6E33" w:rsidRPr="00E91420">
        <w:rPr>
          <w:rStyle w:val="fontstyle01"/>
        </w:rPr>
        <w:t xml:space="preserve"> </w:t>
      </w:r>
      <w:r w:rsidR="006635A8" w:rsidRPr="00E91420">
        <w:rPr>
          <w:rStyle w:val="fontstyle01"/>
        </w:rPr>
        <w:t>А.А. Ульман</w:t>
      </w:r>
      <w:r w:rsidR="00686F43" w:rsidRPr="00E91420">
        <w:rPr>
          <w:rStyle w:val="fontstyle01"/>
        </w:rPr>
        <w:t>ом</w:t>
      </w:r>
      <w:r w:rsidR="006635A8" w:rsidRPr="00E91420">
        <w:rPr>
          <w:rStyle w:val="fontstyle01"/>
        </w:rPr>
        <w:t xml:space="preserve"> [</w:t>
      </w:r>
      <w:r w:rsidR="004B09D2" w:rsidRPr="00E91420">
        <w:rPr>
          <w:rStyle w:val="fontstyle01"/>
        </w:rPr>
        <w:t>15</w:t>
      </w:r>
      <w:r w:rsidR="006635A8" w:rsidRPr="00E91420">
        <w:rPr>
          <w:rStyle w:val="fontstyle01"/>
        </w:rPr>
        <w:t>],</w:t>
      </w:r>
      <w:r w:rsidR="00EB6E33" w:rsidRPr="00E91420">
        <w:rPr>
          <w:rStyle w:val="fontstyle01"/>
        </w:rPr>
        <w:t xml:space="preserve"> </w:t>
      </w:r>
      <w:r w:rsidR="00E82519" w:rsidRPr="00E91420">
        <w:rPr>
          <w:rFonts w:ascii="Times New Roman" w:hAnsi="Times New Roman" w:cs="Times New Roman"/>
          <w:sz w:val="28"/>
          <w:szCs w:val="28"/>
        </w:rPr>
        <w:t>А.Н. Нигматовым [</w:t>
      </w:r>
      <w:r w:rsidR="004B09D2" w:rsidRPr="00E91420">
        <w:rPr>
          <w:rFonts w:ascii="Times New Roman" w:hAnsi="Times New Roman" w:cs="Times New Roman"/>
          <w:sz w:val="28"/>
          <w:szCs w:val="28"/>
        </w:rPr>
        <w:t>16</w:t>
      </w:r>
      <w:r w:rsidR="00E82519" w:rsidRPr="00E91420">
        <w:rPr>
          <w:rFonts w:ascii="Times New Roman" w:hAnsi="Times New Roman" w:cs="Times New Roman"/>
          <w:sz w:val="28"/>
          <w:szCs w:val="28"/>
        </w:rPr>
        <w:t xml:space="preserve">], </w:t>
      </w:r>
      <w:r w:rsidR="00E91F90" w:rsidRPr="00E91420">
        <w:rPr>
          <w:rStyle w:val="fontstyle01"/>
          <w:lang w:val="en-US"/>
        </w:rPr>
        <w:t>C</w:t>
      </w:r>
      <w:r w:rsidR="00E91F90" w:rsidRPr="00E91420">
        <w:rPr>
          <w:rStyle w:val="fontstyle01"/>
        </w:rPr>
        <w:t xml:space="preserve">. </w:t>
      </w:r>
      <w:r w:rsidR="00E91F90" w:rsidRPr="00E91420">
        <w:rPr>
          <w:rStyle w:val="fontstyle01"/>
          <w:lang w:val="en-US"/>
        </w:rPr>
        <w:t>Castillo</w:t>
      </w:r>
      <w:r w:rsidR="00E91F90" w:rsidRPr="00E91420">
        <w:rPr>
          <w:rStyle w:val="fontstyle01"/>
        </w:rPr>
        <w:t xml:space="preserve"> [</w:t>
      </w:r>
      <w:r w:rsidR="004B09D2" w:rsidRPr="00E91420">
        <w:rPr>
          <w:rStyle w:val="fontstyle01"/>
        </w:rPr>
        <w:t>17</w:t>
      </w:r>
      <w:r w:rsidR="00E91F90" w:rsidRPr="00E91420">
        <w:rPr>
          <w:rStyle w:val="fontstyle01"/>
        </w:rPr>
        <w:t xml:space="preserve">], </w:t>
      </w:r>
      <w:r w:rsidR="00E91F90" w:rsidRPr="00E91420">
        <w:rPr>
          <w:rStyle w:val="fontstyle01"/>
          <w:lang w:val="en-US"/>
        </w:rPr>
        <w:t>Zhen</w:t>
      </w:r>
      <w:r w:rsidR="00E91F90" w:rsidRPr="00E91420">
        <w:rPr>
          <w:rStyle w:val="fontstyle01"/>
        </w:rPr>
        <w:t xml:space="preserve"> </w:t>
      </w:r>
      <w:r w:rsidR="00E91F90" w:rsidRPr="00E91420">
        <w:rPr>
          <w:rStyle w:val="fontstyle01"/>
          <w:lang w:val="en-US"/>
        </w:rPr>
        <w:t>Li</w:t>
      </w:r>
      <w:r w:rsidR="00E91F90" w:rsidRPr="00E91420">
        <w:rPr>
          <w:rStyle w:val="fontstyle01"/>
        </w:rPr>
        <w:t xml:space="preserve"> [</w:t>
      </w:r>
      <w:r w:rsidR="004B09D2" w:rsidRPr="00E91420">
        <w:rPr>
          <w:rStyle w:val="fontstyle01"/>
        </w:rPr>
        <w:t>18</w:t>
      </w:r>
      <w:r w:rsidR="00E91F90" w:rsidRPr="00E91420">
        <w:rPr>
          <w:rStyle w:val="fontstyle01"/>
        </w:rPr>
        <w:t>]</w:t>
      </w:r>
      <w:r w:rsidR="00EB4904" w:rsidRPr="00E91420">
        <w:rPr>
          <w:rFonts w:ascii="Times New Roman" w:hAnsi="Times New Roman" w:cs="Times New Roman"/>
          <w:color w:val="000000"/>
          <w:sz w:val="28"/>
          <w:szCs w:val="28"/>
        </w:rPr>
        <w:t xml:space="preserve">, </w:t>
      </w:r>
      <w:r w:rsidR="007A64CD" w:rsidRPr="00E91420">
        <w:rPr>
          <w:rFonts w:ascii="Times New Roman" w:hAnsi="Times New Roman" w:cs="Times New Roman"/>
          <w:bCs/>
          <w:sz w:val="28"/>
          <w:szCs w:val="28"/>
          <w:lang w:val="en-US"/>
        </w:rPr>
        <w:t>Ollobarren</w:t>
      </w:r>
      <w:r w:rsidR="007A64CD" w:rsidRPr="00E91420">
        <w:rPr>
          <w:rFonts w:ascii="Times New Roman" w:hAnsi="Times New Roman" w:cs="Times New Roman"/>
          <w:bCs/>
          <w:sz w:val="28"/>
          <w:szCs w:val="28"/>
        </w:rPr>
        <w:t xml:space="preserve">, </w:t>
      </w:r>
      <w:r w:rsidR="007A64CD" w:rsidRPr="00E91420">
        <w:rPr>
          <w:rFonts w:ascii="Times New Roman" w:hAnsi="Times New Roman" w:cs="Times New Roman"/>
          <w:bCs/>
          <w:sz w:val="28"/>
          <w:szCs w:val="28"/>
          <w:lang w:val="en-US"/>
        </w:rPr>
        <w:t>P</w:t>
      </w:r>
      <w:r w:rsidR="007A64CD" w:rsidRPr="00E91420">
        <w:rPr>
          <w:rFonts w:ascii="Times New Roman" w:hAnsi="Times New Roman" w:cs="Times New Roman"/>
          <w:bCs/>
          <w:sz w:val="28"/>
          <w:szCs w:val="28"/>
        </w:rPr>
        <w:t>. [</w:t>
      </w:r>
      <w:r w:rsidR="00E740BE" w:rsidRPr="00E91420">
        <w:rPr>
          <w:rFonts w:ascii="Times New Roman" w:hAnsi="Times New Roman" w:cs="Times New Roman"/>
          <w:bCs/>
          <w:sz w:val="28"/>
          <w:szCs w:val="28"/>
        </w:rPr>
        <w:t>19</w:t>
      </w:r>
      <w:r w:rsidR="007A64CD" w:rsidRPr="00E91420">
        <w:rPr>
          <w:rFonts w:ascii="Times New Roman" w:hAnsi="Times New Roman" w:cs="Times New Roman"/>
          <w:bCs/>
          <w:sz w:val="28"/>
          <w:szCs w:val="28"/>
        </w:rPr>
        <w:t>]</w:t>
      </w:r>
      <w:r w:rsidR="00EB4904" w:rsidRPr="00E91420">
        <w:rPr>
          <w:rFonts w:ascii="Times New Roman" w:hAnsi="Times New Roman" w:cs="Times New Roman"/>
          <w:color w:val="000000"/>
          <w:sz w:val="28"/>
          <w:szCs w:val="28"/>
        </w:rPr>
        <w:t xml:space="preserve">, </w:t>
      </w:r>
      <w:r w:rsidR="00572F12" w:rsidRPr="00E91420">
        <w:rPr>
          <w:rFonts w:ascii="Times New Roman" w:hAnsi="Times New Roman" w:cs="Times New Roman"/>
          <w:sz w:val="28"/>
          <w:szCs w:val="28"/>
          <w:lang w:val="kk-KZ"/>
        </w:rPr>
        <w:t>Matthias Vanmaercke</w:t>
      </w:r>
      <w:r w:rsidR="00572F12" w:rsidRPr="00E91420">
        <w:rPr>
          <w:rFonts w:ascii="Times New Roman" w:hAnsi="Times New Roman" w:cs="Times New Roman"/>
          <w:sz w:val="28"/>
          <w:szCs w:val="28"/>
        </w:rPr>
        <w:t xml:space="preserve"> </w:t>
      </w:r>
      <w:r w:rsidR="00572F12" w:rsidRPr="00E91420">
        <w:rPr>
          <w:rFonts w:ascii="Times New Roman" w:hAnsi="Times New Roman" w:cs="Times New Roman"/>
          <w:sz w:val="28"/>
          <w:szCs w:val="28"/>
          <w:lang w:val="kk-KZ"/>
        </w:rPr>
        <w:t>[</w:t>
      </w:r>
      <w:r w:rsidR="00E740BE" w:rsidRPr="00E91420">
        <w:rPr>
          <w:rFonts w:ascii="Times New Roman" w:hAnsi="Times New Roman" w:cs="Times New Roman"/>
          <w:sz w:val="28"/>
          <w:szCs w:val="28"/>
          <w:lang w:val="kk-KZ"/>
        </w:rPr>
        <w:t>20</w:t>
      </w:r>
      <w:r w:rsidR="00572F12" w:rsidRPr="00E91420">
        <w:rPr>
          <w:rFonts w:ascii="Times New Roman" w:hAnsi="Times New Roman" w:cs="Times New Roman"/>
          <w:sz w:val="28"/>
          <w:szCs w:val="28"/>
        </w:rPr>
        <w:t>]</w:t>
      </w:r>
      <w:r w:rsidR="008E2692" w:rsidRPr="00E91420">
        <w:rPr>
          <w:rFonts w:ascii="Times New Roman" w:hAnsi="Times New Roman" w:cs="Times New Roman"/>
          <w:sz w:val="28"/>
          <w:szCs w:val="28"/>
        </w:rPr>
        <w:t>.</w:t>
      </w:r>
    </w:p>
    <w:p w14:paraId="2E201A27" w14:textId="74E4FB7C" w:rsidR="00AB209E" w:rsidRPr="00E91420" w:rsidRDefault="008E2692" w:rsidP="00AB209E">
      <w:pPr>
        <w:widowControl w:val="0"/>
        <w:spacing w:after="0" w:line="240" w:lineRule="auto"/>
        <w:ind w:firstLine="567"/>
        <w:jc w:val="both"/>
        <w:rPr>
          <w:rFonts w:ascii="Times New Roman" w:hAnsi="Times New Roman" w:cs="Times New Roman"/>
          <w:sz w:val="28"/>
          <w:szCs w:val="28"/>
          <w:lang w:eastAsia="ru-RU"/>
        </w:rPr>
      </w:pPr>
      <w:r w:rsidRPr="00E91420">
        <w:rPr>
          <w:rFonts w:ascii="Times New Roman" w:hAnsi="Times New Roman" w:cs="Times New Roman"/>
          <w:i/>
          <w:sz w:val="28"/>
          <w:szCs w:val="28"/>
          <w:lang w:eastAsia="ru-RU"/>
        </w:rPr>
        <w:t>Теоретическое значение полученных результатов</w:t>
      </w:r>
      <w:r w:rsidRPr="00E91420">
        <w:rPr>
          <w:rFonts w:ascii="Times New Roman" w:hAnsi="Times New Roman" w:cs="Times New Roman"/>
          <w:sz w:val="28"/>
          <w:szCs w:val="28"/>
          <w:lang w:eastAsia="ru-RU"/>
        </w:rPr>
        <w:t xml:space="preserve"> исследования заключается </w:t>
      </w:r>
      <w:r w:rsidRPr="00E91420">
        <w:rPr>
          <w:rFonts w:ascii="Times New Roman" w:hAnsi="Times New Roman" w:cs="Times New Roman"/>
          <w:sz w:val="28"/>
          <w:szCs w:val="28"/>
        </w:rPr>
        <w:t>в получении новых научных знаний в области</w:t>
      </w:r>
      <w:r w:rsidR="00AB209E" w:rsidRPr="00E91420">
        <w:rPr>
          <w:rFonts w:ascii="Times New Roman" w:hAnsi="Times New Roman" w:cs="Times New Roman"/>
          <w:sz w:val="28"/>
          <w:szCs w:val="28"/>
        </w:rPr>
        <w:t xml:space="preserve"> изучения</w:t>
      </w:r>
      <w:r w:rsidRPr="00E91420">
        <w:rPr>
          <w:rFonts w:ascii="Times New Roman" w:hAnsi="Times New Roman" w:cs="Times New Roman"/>
          <w:sz w:val="28"/>
          <w:szCs w:val="28"/>
        </w:rPr>
        <w:t xml:space="preserve"> </w:t>
      </w:r>
      <w:r w:rsidR="00AB209E" w:rsidRPr="00E91420">
        <w:rPr>
          <w:rFonts w:ascii="Times New Roman" w:hAnsi="Times New Roman" w:cs="Times New Roman"/>
          <w:sz w:val="28"/>
          <w:szCs w:val="28"/>
        </w:rPr>
        <w:t xml:space="preserve">водной </w:t>
      </w:r>
      <w:r w:rsidR="00440FE5" w:rsidRPr="00E91420">
        <w:rPr>
          <w:rFonts w:ascii="Times New Roman" w:hAnsi="Times New Roman" w:cs="Times New Roman"/>
          <w:sz w:val="28"/>
          <w:szCs w:val="28"/>
        </w:rPr>
        <w:lastRenderedPageBreak/>
        <w:t xml:space="preserve">эрозии для обеспечения рационального использования земельных </w:t>
      </w:r>
      <w:r w:rsidR="00CF2AB4" w:rsidRPr="00E91420">
        <w:rPr>
          <w:rFonts w:ascii="Times New Roman" w:hAnsi="Times New Roman" w:cs="Times New Roman"/>
          <w:sz w:val="28"/>
          <w:szCs w:val="28"/>
        </w:rPr>
        <w:t>ресурсов</w:t>
      </w:r>
      <w:r w:rsidR="00AB209E" w:rsidRPr="00E91420">
        <w:rPr>
          <w:rFonts w:ascii="Times New Roman" w:hAnsi="Times New Roman" w:cs="Times New Roman"/>
          <w:sz w:val="28"/>
          <w:szCs w:val="28"/>
        </w:rPr>
        <w:t xml:space="preserve"> в Жетысуском регионе</w:t>
      </w:r>
      <w:r w:rsidR="00440FE5" w:rsidRPr="00E91420">
        <w:rPr>
          <w:rFonts w:ascii="Times New Roman" w:hAnsi="Times New Roman" w:cs="Times New Roman"/>
          <w:sz w:val="28"/>
          <w:szCs w:val="28"/>
        </w:rPr>
        <w:t>.</w:t>
      </w:r>
      <w:r w:rsidR="002367BC" w:rsidRPr="00E91420">
        <w:rPr>
          <w:rFonts w:ascii="Times New Roman" w:hAnsi="Times New Roman" w:cs="Times New Roman"/>
          <w:sz w:val="28"/>
          <w:szCs w:val="28"/>
        </w:rPr>
        <w:t xml:space="preserve"> Полученные материалы могут использоваться при геоморфологическом районировании</w:t>
      </w:r>
      <w:r w:rsidR="00AB209E" w:rsidRPr="00E91420">
        <w:rPr>
          <w:rFonts w:ascii="Times New Roman" w:hAnsi="Times New Roman" w:cs="Times New Roman"/>
          <w:sz w:val="28"/>
          <w:szCs w:val="28"/>
        </w:rPr>
        <w:t xml:space="preserve"> для оценки эрозионного расчленения региона.</w:t>
      </w:r>
      <w:r w:rsidR="00154D1A" w:rsidRPr="00E91420">
        <w:rPr>
          <w:rFonts w:ascii="Times New Roman" w:hAnsi="Times New Roman" w:cs="Times New Roman"/>
          <w:sz w:val="28"/>
          <w:szCs w:val="28"/>
        </w:rPr>
        <w:t xml:space="preserve"> </w:t>
      </w:r>
      <w:r w:rsidR="00154D1A" w:rsidRPr="00E91420">
        <w:rPr>
          <w:rFonts w:ascii="Times New Roman" w:eastAsia="Times New Roman" w:hAnsi="Times New Roman" w:cs="Times New Roman"/>
          <w:sz w:val="28"/>
          <w:szCs w:val="28"/>
          <w:lang w:eastAsia="ru-RU"/>
        </w:rPr>
        <w:t xml:space="preserve">Выявленные закономерности развития овражной эрозии могут быть применимы для аналогичных территорий. </w:t>
      </w:r>
      <w:r w:rsidR="00AB209E" w:rsidRPr="00E91420">
        <w:rPr>
          <w:rFonts w:ascii="Times New Roman" w:hAnsi="Times New Roman" w:cs="Times New Roman"/>
          <w:sz w:val="28"/>
          <w:szCs w:val="28"/>
          <w:lang w:eastAsia="ru-RU"/>
        </w:rPr>
        <w:t>Учитывая недостаточную изученность развити</w:t>
      </w:r>
      <w:r w:rsidR="005E70B6" w:rsidRPr="00E91420">
        <w:rPr>
          <w:rFonts w:ascii="Times New Roman" w:hAnsi="Times New Roman" w:cs="Times New Roman"/>
          <w:sz w:val="28"/>
          <w:szCs w:val="28"/>
          <w:lang w:eastAsia="ru-RU"/>
        </w:rPr>
        <w:t>я</w:t>
      </w:r>
      <w:r w:rsidR="00AB209E" w:rsidRPr="00E91420">
        <w:rPr>
          <w:rFonts w:ascii="Times New Roman" w:hAnsi="Times New Roman" w:cs="Times New Roman"/>
          <w:sz w:val="28"/>
          <w:szCs w:val="28"/>
          <w:lang w:eastAsia="ru-RU"/>
        </w:rPr>
        <w:t xml:space="preserve"> овражной эрозии в Казахстане, результаты данного исследования будут способствовать развитию геоморфологии и геоэкологии по вопросам разработки методологических основ по управлению овражными процессами (на пр</w:t>
      </w:r>
      <w:r w:rsidR="00F10DED" w:rsidRPr="00E91420">
        <w:rPr>
          <w:rFonts w:ascii="Times New Roman" w:hAnsi="Times New Roman" w:cs="Times New Roman"/>
          <w:sz w:val="28"/>
          <w:szCs w:val="28"/>
          <w:lang w:eastAsia="ru-RU"/>
        </w:rPr>
        <w:t>и</w:t>
      </w:r>
      <w:r w:rsidR="00AB209E" w:rsidRPr="00E91420">
        <w:rPr>
          <w:rFonts w:ascii="Times New Roman" w:hAnsi="Times New Roman" w:cs="Times New Roman"/>
          <w:sz w:val="28"/>
          <w:szCs w:val="28"/>
          <w:lang w:eastAsia="ru-RU"/>
        </w:rPr>
        <w:t>мере западной части Жетысу Алатау).</w:t>
      </w:r>
    </w:p>
    <w:p w14:paraId="58605CAC" w14:textId="657E00F6" w:rsidR="003E56B4" w:rsidRPr="00E91420" w:rsidRDefault="00583F8C" w:rsidP="005D4030">
      <w:pPr>
        <w:widowControl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Cs/>
          <w:i/>
          <w:iCs/>
          <w:sz w:val="28"/>
          <w:szCs w:val="28"/>
          <w:lang w:eastAsia="ru-RU"/>
        </w:rPr>
        <w:t xml:space="preserve">Практическая ценность и значимость работы </w:t>
      </w:r>
      <w:r w:rsidRPr="00E91420">
        <w:rPr>
          <w:rFonts w:ascii="Times New Roman" w:eastAsia="Times New Roman" w:hAnsi="Times New Roman" w:cs="Times New Roman"/>
          <w:sz w:val="28"/>
          <w:szCs w:val="28"/>
          <w:lang w:eastAsia="ru-RU"/>
        </w:rPr>
        <w:t>сводится к решению задач по сохранению земельных ресурсов и рациональному использованию сельскохозяйственных территори</w:t>
      </w:r>
      <w:r w:rsidR="003E56B4" w:rsidRPr="00E91420">
        <w:rPr>
          <w:rFonts w:ascii="Times New Roman" w:eastAsia="Times New Roman" w:hAnsi="Times New Roman" w:cs="Times New Roman"/>
          <w:sz w:val="28"/>
          <w:szCs w:val="28"/>
          <w:lang w:eastAsia="ru-RU"/>
        </w:rPr>
        <w:t>й</w:t>
      </w:r>
      <w:r w:rsidRPr="00E91420">
        <w:rPr>
          <w:rFonts w:ascii="Times New Roman" w:eastAsia="Times New Roman" w:hAnsi="Times New Roman" w:cs="Times New Roman"/>
          <w:sz w:val="28"/>
          <w:szCs w:val="28"/>
          <w:lang w:eastAsia="ru-RU"/>
        </w:rPr>
        <w:t xml:space="preserve"> путем обеспечения научно-обоснованных рекомендаци</w:t>
      </w:r>
      <w:r w:rsidR="003E56B4" w:rsidRPr="00E91420">
        <w:rPr>
          <w:rFonts w:ascii="Times New Roman" w:eastAsia="Times New Roman" w:hAnsi="Times New Roman" w:cs="Times New Roman"/>
          <w:sz w:val="28"/>
          <w:szCs w:val="28"/>
          <w:lang w:eastAsia="ru-RU"/>
        </w:rPr>
        <w:t>й</w:t>
      </w:r>
      <w:r w:rsidRPr="00E91420">
        <w:rPr>
          <w:rFonts w:ascii="Times New Roman" w:eastAsia="Times New Roman" w:hAnsi="Times New Roman" w:cs="Times New Roman"/>
          <w:sz w:val="28"/>
          <w:szCs w:val="28"/>
          <w:lang w:eastAsia="ru-RU"/>
        </w:rPr>
        <w:t xml:space="preserve"> с учетом региональных особенностей по управлению овражной эрозией.</w:t>
      </w:r>
      <w:r w:rsidR="00E9484C" w:rsidRPr="00E91420">
        <w:rPr>
          <w:rFonts w:ascii="Times New Roman" w:eastAsia="Times New Roman" w:hAnsi="Times New Roman" w:cs="Times New Roman"/>
          <w:sz w:val="28"/>
          <w:szCs w:val="28"/>
          <w:lang w:eastAsia="ru-RU"/>
        </w:rPr>
        <w:t xml:space="preserve"> </w:t>
      </w:r>
      <w:r w:rsidR="00AA30FB" w:rsidRPr="00E91420">
        <w:rPr>
          <w:rFonts w:ascii="Times New Roman" w:eastAsia="Times New Roman" w:hAnsi="Times New Roman" w:cs="Times New Roman"/>
          <w:sz w:val="28"/>
          <w:szCs w:val="28"/>
          <w:lang w:eastAsia="ru-RU"/>
        </w:rPr>
        <w:t>Полученные данные оценки природных и антропогенных факторов по развитию овражной эрозии могут быть использованы при планировании ново</w:t>
      </w:r>
      <w:r w:rsidR="00EC53B1">
        <w:rPr>
          <w:rFonts w:ascii="Times New Roman" w:eastAsia="Times New Roman" w:hAnsi="Times New Roman" w:cs="Times New Roman"/>
          <w:sz w:val="28"/>
          <w:szCs w:val="28"/>
          <w:lang w:eastAsia="ru-RU"/>
        </w:rPr>
        <w:t xml:space="preserve"> </w:t>
      </w:r>
      <w:r w:rsidR="00AA30FB" w:rsidRPr="00E91420">
        <w:rPr>
          <w:rFonts w:ascii="Times New Roman" w:eastAsia="Times New Roman" w:hAnsi="Times New Roman" w:cs="Times New Roman"/>
          <w:sz w:val="28"/>
          <w:szCs w:val="28"/>
          <w:lang w:eastAsia="ru-RU"/>
        </w:rPr>
        <w:t>осваиваемых земель региона.</w:t>
      </w:r>
      <w:r w:rsidR="007E56F3" w:rsidRPr="00E91420">
        <w:rPr>
          <w:rFonts w:ascii="Times New Roman" w:eastAsia="Times New Roman" w:hAnsi="Times New Roman" w:cs="Times New Roman"/>
          <w:sz w:val="28"/>
          <w:szCs w:val="28"/>
          <w:lang w:eastAsia="ru-RU"/>
        </w:rPr>
        <w:t xml:space="preserve"> Использование полученных данных о морфологии и закономерностях развития овражной эрозией позволит снизить риски при проектировании различных сооружений и инфр</w:t>
      </w:r>
      <w:r w:rsidR="005E70B6" w:rsidRPr="00E91420">
        <w:rPr>
          <w:rFonts w:ascii="Times New Roman" w:eastAsia="Times New Roman" w:hAnsi="Times New Roman" w:cs="Times New Roman"/>
          <w:sz w:val="28"/>
          <w:szCs w:val="28"/>
          <w:lang w:eastAsia="ru-RU"/>
        </w:rPr>
        <w:t>а</w:t>
      </w:r>
      <w:r w:rsidR="007E56F3" w:rsidRPr="00E91420">
        <w:rPr>
          <w:rFonts w:ascii="Times New Roman" w:eastAsia="Times New Roman" w:hAnsi="Times New Roman" w:cs="Times New Roman"/>
          <w:sz w:val="28"/>
          <w:szCs w:val="28"/>
          <w:lang w:eastAsia="ru-RU"/>
        </w:rPr>
        <w:t>структурных сетей.</w:t>
      </w:r>
      <w:r w:rsidR="00AA30FB"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Картографические материалы, особенно карт</w:t>
      </w:r>
      <w:r w:rsidR="00A44564" w:rsidRPr="00E91420">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размываемости горных пород, </w:t>
      </w:r>
      <w:r w:rsidRPr="00E91420">
        <w:rPr>
          <w:rFonts w:ascii="Times New Roman" w:eastAsia="Times New Roman" w:hAnsi="Times New Roman" w:cs="Times New Roman"/>
          <w:bCs/>
          <w:sz w:val="28"/>
          <w:szCs w:val="28"/>
          <w:lang w:eastAsia="ru-RU"/>
        </w:rPr>
        <w:t xml:space="preserve">густоты и плотности овражной эрозии, могут быть использованы </w:t>
      </w:r>
      <w:r w:rsidR="00A44564" w:rsidRPr="00E91420">
        <w:rPr>
          <w:rFonts w:ascii="Times New Roman" w:eastAsia="Times New Roman" w:hAnsi="Times New Roman" w:cs="Times New Roman"/>
          <w:bCs/>
          <w:sz w:val="28"/>
          <w:szCs w:val="28"/>
          <w:lang w:eastAsia="ru-RU"/>
        </w:rPr>
        <w:t xml:space="preserve">при </w:t>
      </w:r>
      <w:r w:rsidR="00B61A4A" w:rsidRPr="00E91420">
        <w:rPr>
          <w:rFonts w:ascii="Times New Roman" w:eastAsia="Times New Roman" w:hAnsi="Times New Roman" w:cs="Times New Roman"/>
          <w:bCs/>
          <w:sz w:val="28"/>
          <w:szCs w:val="28"/>
          <w:lang w:eastAsia="ru-RU"/>
        </w:rPr>
        <w:t xml:space="preserve">застройке территории населенных пунктов, при </w:t>
      </w:r>
      <w:r w:rsidR="00A44564" w:rsidRPr="00E91420">
        <w:rPr>
          <w:rFonts w:ascii="Times New Roman" w:eastAsia="Times New Roman" w:hAnsi="Times New Roman" w:cs="Times New Roman"/>
          <w:bCs/>
          <w:sz w:val="28"/>
          <w:szCs w:val="28"/>
          <w:lang w:eastAsia="ru-RU"/>
        </w:rPr>
        <w:t xml:space="preserve">составлении генеральной схемы комплексных мероприятий </w:t>
      </w:r>
      <w:r w:rsidR="00A44564" w:rsidRPr="00E91420">
        <w:rPr>
          <w:rFonts w:ascii="Times New Roman" w:hAnsi="Times New Roman" w:cs="Times New Roman"/>
          <w:sz w:val="28"/>
          <w:szCs w:val="28"/>
        </w:rPr>
        <w:t xml:space="preserve">по борьбе с эрозией в условиях </w:t>
      </w:r>
      <w:r w:rsidR="00A44564" w:rsidRPr="00E91420">
        <w:rPr>
          <w:rFonts w:ascii="Times New Roman" w:eastAsia="Times New Roman" w:hAnsi="Times New Roman" w:cs="Times New Roman"/>
          <w:bCs/>
          <w:sz w:val="28"/>
          <w:szCs w:val="28"/>
          <w:lang w:eastAsia="ru-RU"/>
        </w:rPr>
        <w:t xml:space="preserve">горных, низкогорных и равнинных </w:t>
      </w:r>
      <w:r w:rsidR="003E56B4" w:rsidRPr="00E91420">
        <w:rPr>
          <w:rFonts w:ascii="Times New Roman" w:eastAsia="Times New Roman" w:hAnsi="Times New Roman" w:cs="Times New Roman"/>
          <w:bCs/>
          <w:sz w:val="28"/>
          <w:szCs w:val="28"/>
          <w:lang w:eastAsia="ru-RU"/>
        </w:rPr>
        <w:t>территорий</w:t>
      </w:r>
      <w:r w:rsidR="00A44564" w:rsidRPr="00E91420">
        <w:rPr>
          <w:rFonts w:ascii="Times New Roman" w:eastAsia="Times New Roman" w:hAnsi="Times New Roman" w:cs="Times New Roman"/>
          <w:bCs/>
          <w:sz w:val="28"/>
          <w:szCs w:val="28"/>
          <w:lang w:eastAsia="ru-RU"/>
        </w:rPr>
        <w:t>.</w:t>
      </w:r>
      <w:r w:rsidR="00E9484C" w:rsidRPr="00E91420">
        <w:rPr>
          <w:rFonts w:ascii="Times New Roman" w:eastAsia="Times New Roman" w:hAnsi="Times New Roman" w:cs="Times New Roman"/>
          <w:bCs/>
          <w:sz w:val="28"/>
          <w:szCs w:val="28"/>
          <w:lang w:eastAsia="ru-RU"/>
        </w:rPr>
        <w:t xml:space="preserve"> </w:t>
      </w:r>
      <w:r w:rsidR="00E9484C" w:rsidRPr="00E91420">
        <w:rPr>
          <w:rFonts w:ascii="Times New Roman" w:eastAsia="Times New Roman" w:hAnsi="Times New Roman" w:cs="Times New Roman"/>
          <w:sz w:val="28"/>
          <w:szCs w:val="28"/>
          <w:lang w:eastAsia="ru-RU"/>
        </w:rPr>
        <w:t>Полученные результаты площадного распространени</w:t>
      </w:r>
      <w:r w:rsidR="005E70B6" w:rsidRPr="00E91420">
        <w:rPr>
          <w:rFonts w:ascii="Times New Roman" w:eastAsia="Times New Roman" w:hAnsi="Times New Roman" w:cs="Times New Roman"/>
          <w:sz w:val="28"/>
          <w:szCs w:val="28"/>
          <w:lang w:eastAsia="ru-RU"/>
        </w:rPr>
        <w:t>я</w:t>
      </w:r>
      <w:r w:rsidR="00E9484C" w:rsidRPr="00E91420">
        <w:rPr>
          <w:rFonts w:ascii="Times New Roman" w:eastAsia="Times New Roman" w:hAnsi="Times New Roman" w:cs="Times New Roman"/>
          <w:sz w:val="28"/>
          <w:szCs w:val="28"/>
          <w:lang w:eastAsia="ru-RU"/>
        </w:rPr>
        <w:t xml:space="preserve"> овражной сети вместе с данными об интенсивности роста оврагов могут быть применены при разработке интегральных планов развития сельскохозяйственных земель в контексте защиты земельных ресурсов, как одного из основных приоритетных направлений устойчивого развития Республики Казахстан. </w:t>
      </w:r>
    </w:p>
    <w:p w14:paraId="59A5B5DF" w14:textId="115DD927" w:rsidR="005D4030" w:rsidRPr="00E91420" w:rsidRDefault="005D4030" w:rsidP="005D4030">
      <w:pPr>
        <w:widowControl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Все вышесказанное</w:t>
      </w:r>
      <w:r w:rsidR="005E70B6"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 xml:space="preserve"> в конечном итоге</w:t>
      </w:r>
      <w:r w:rsidR="005E70B6"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 xml:space="preserve"> спос</w:t>
      </w:r>
      <w:r w:rsidR="005E70B6" w:rsidRPr="00E91420">
        <w:rPr>
          <w:rFonts w:ascii="Times New Roman" w:eastAsia="Times New Roman" w:hAnsi="Times New Roman" w:cs="Times New Roman"/>
          <w:sz w:val="28"/>
          <w:szCs w:val="28"/>
          <w:lang w:eastAsia="ru-RU"/>
        </w:rPr>
        <w:t>о</w:t>
      </w:r>
      <w:r w:rsidRPr="00E91420">
        <w:rPr>
          <w:rFonts w:ascii="Times New Roman" w:eastAsia="Times New Roman" w:hAnsi="Times New Roman" w:cs="Times New Roman"/>
          <w:sz w:val="28"/>
          <w:szCs w:val="28"/>
          <w:lang w:eastAsia="ru-RU"/>
        </w:rPr>
        <w:t>бствует</w:t>
      </w:r>
      <w:r w:rsidR="0007769C" w:rsidRPr="00E91420">
        <w:rPr>
          <w:rFonts w:ascii="Times New Roman" w:eastAsia="Times New Roman" w:hAnsi="Times New Roman" w:cs="Times New Roman"/>
          <w:sz w:val="28"/>
          <w:szCs w:val="28"/>
          <w:lang w:eastAsia="ru-RU"/>
        </w:rPr>
        <w:t xml:space="preserve"> обеспечению рационального использования селитебных и сельскохозяйственных земель, экологическ</w:t>
      </w:r>
      <w:r w:rsidR="005E70B6" w:rsidRPr="00E91420">
        <w:rPr>
          <w:rFonts w:ascii="Times New Roman" w:eastAsia="Times New Roman" w:hAnsi="Times New Roman" w:cs="Times New Roman"/>
          <w:sz w:val="28"/>
          <w:szCs w:val="28"/>
          <w:lang w:eastAsia="ru-RU"/>
        </w:rPr>
        <w:t>ого</w:t>
      </w:r>
      <w:r w:rsidR="0007769C" w:rsidRPr="00E91420">
        <w:rPr>
          <w:rFonts w:ascii="Times New Roman" w:eastAsia="Times New Roman" w:hAnsi="Times New Roman" w:cs="Times New Roman"/>
          <w:sz w:val="28"/>
          <w:szCs w:val="28"/>
          <w:lang w:eastAsia="ru-RU"/>
        </w:rPr>
        <w:t xml:space="preserve"> безопасн</w:t>
      </w:r>
      <w:r w:rsidR="005E70B6" w:rsidRPr="00E91420">
        <w:rPr>
          <w:rFonts w:ascii="Times New Roman" w:eastAsia="Times New Roman" w:hAnsi="Times New Roman" w:cs="Times New Roman"/>
          <w:sz w:val="28"/>
          <w:szCs w:val="28"/>
          <w:lang w:eastAsia="ru-RU"/>
        </w:rPr>
        <w:t>ого</w:t>
      </w:r>
      <w:r w:rsidR="0007769C" w:rsidRPr="00E91420">
        <w:rPr>
          <w:rFonts w:ascii="Times New Roman" w:eastAsia="Times New Roman" w:hAnsi="Times New Roman" w:cs="Times New Roman"/>
          <w:sz w:val="28"/>
          <w:szCs w:val="28"/>
          <w:lang w:eastAsia="ru-RU"/>
        </w:rPr>
        <w:t xml:space="preserve"> развити</w:t>
      </w:r>
      <w:r w:rsidR="005E70B6" w:rsidRPr="00E91420">
        <w:rPr>
          <w:rFonts w:ascii="Times New Roman" w:eastAsia="Times New Roman" w:hAnsi="Times New Roman" w:cs="Times New Roman"/>
          <w:sz w:val="28"/>
          <w:szCs w:val="28"/>
          <w:lang w:eastAsia="ru-RU"/>
        </w:rPr>
        <w:t>я</w:t>
      </w:r>
      <w:r w:rsidR="0007769C" w:rsidRPr="00E91420">
        <w:rPr>
          <w:rFonts w:ascii="Times New Roman" w:eastAsia="Times New Roman" w:hAnsi="Times New Roman" w:cs="Times New Roman"/>
          <w:sz w:val="28"/>
          <w:szCs w:val="28"/>
          <w:lang w:eastAsia="ru-RU"/>
        </w:rPr>
        <w:t xml:space="preserve"> региона и улучш</w:t>
      </w:r>
      <w:r w:rsidR="005E70B6" w:rsidRPr="00E91420">
        <w:rPr>
          <w:rFonts w:ascii="Times New Roman" w:eastAsia="Times New Roman" w:hAnsi="Times New Roman" w:cs="Times New Roman"/>
          <w:sz w:val="28"/>
          <w:szCs w:val="28"/>
          <w:lang w:eastAsia="ru-RU"/>
        </w:rPr>
        <w:t>ению</w:t>
      </w:r>
      <w:r w:rsidR="0007769C" w:rsidRPr="00E91420">
        <w:rPr>
          <w:rFonts w:ascii="Times New Roman" w:eastAsia="Times New Roman" w:hAnsi="Times New Roman" w:cs="Times New Roman"/>
          <w:sz w:val="28"/>
          <w:szCs w:val="28"/>
          <w:lang w:eastAsia="ru-RU"/>
        </w:rPr>
        <w:t xml:space="preserve"> качеств</w:t>
      </w:r>
      <w:r w:rsidR="005E70B6" w:rsidRPr="00E91420">
        <w:rPr>
          <w:rFonts w:ascii="Times New Roman" w:eastAsia="Times New Roman" w:hAnsi="Times New Roman" w:cs="Times New Roman"/>
          <w:sz w:val="28"/>
          <w:szCs w:val="28"/>
          <w:lang w:eastAsia="ru-RU"/>
        </w:rPr>
        <w:t>а</w:t>
      </w:r>
      <w:r w:rsidR="0007769C" w:rsidRPr="00E91420">
        <w:rPr>
          <w:rFonts w:ascii="Times New Roman" w:eastAsia="Times New Roman" w:hAnsi="Times New Roman" w:cs="Times New Roman"/>
          <w:sz w:val="28"/>
          <w:szCs w:val="28"/>
          <w:lang w:eastAsia="ru-RU"/>
        </w:rPr>
        <w:t xml:space="preserve"> земельных ресурсов.</w:t>
      </w:r>
    </w:p>
    <w:p w14:paraId="2DC0BA82" w14:textId="77777777" w:rsidR="00687B05" w:rsidRPr="00E91420" w:rsidRDefault="00687B05" w:rsidP="00687B05">
      <w:pPr>
        <w:widowControl w:val="0"/>
        <w:spacing w:after="0" w:line="240" w:lineRule="auto"/>
        <w:ind w:firstLine="567"/>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Основные положения, выносимые на защиту:</w:t>
      </w:r>
    </w:p>
    <w:p w14:paraId="170BC2DF" w14:textId="4F3E2030" w:rsidR="0039737E" w:rsidRPr="00E91420" w:rsidRDefault="00687B05" w:rsidP="00CA58B1">
      <w:pPr>
        <w:pStyle w:val="af8"/>
        <w:widowControl w:val="0"/>
        <w:shd w:val="clear" w:color="auto" w:fill="FFFFFF"/>
        <w:tabs>
          <w:tab w:val="left" w:pos="0"/>
        </w:tabs>
        <w:ind w:left="0" w:firstLine="567"/>
        <w:contextualSpacing w:val="0"/>
        <w:jc w:val="both"/>
        <w:rPr>
          <w:sz w:val="28"/>
          <w:szCs w:val="28"/>
        </w:rPr>
      </w:pPr>
      <w:r w:rsidRPr="00E91420">
        <w:rPr>
          <w:sz w:val="28"/>
          <w:szCs w:val="28"/>
        </w:rPr>
        <w:t xml:space="preserve">1 </w:t>
      </w:r>
      <w:r w:rsidR="0039737E" w:rsidRPr="00E91420">
        <w:rPr>
          <w:sz w:val="28"/>
          <w:szCs w:val="28"/>
        </w:rPr>
        <w:t xml:space="preserve"> </w:t>
      </w:r>
      <w:r w:rsidR="008428B7" w:rsidRPr="00E91420">
        <w:rPr>
          <w:sz w:val="28"/>
          <w:szCs w:val="28"/>
        </w:rPr>
        <w:t xml:space="preserve"> </w:t>
      </w:r>
      <w:r w:rsidR="0039737E" w:rsidRPr="00E91420">
        <w:rPr>
          <w:rStyle w:val="fontstyle01"/>
        </w:rPr>
        <w:t>От сочетания природных и антропогенных факторов зависит возможность возникновения и интенсивность проявления процесса овражной эрозии запад</w:t>
      </w:r>
      <w:r w:rsidR="003E56B4" w:rsidRPr="00E91420">
        <w:rPr>
          <w:rStyle w:val="fontstyle01"/>
        </w:rPr>
        <w:t>ной части</w:t>
      </w:r>
      <w:r w:rsidR="0039737E" w:rsidRPr="00E91420">
        <w:rPr>
          <w:rStyle w:val="fontstyle01"/>
        </w:rPr>
        <w:t xml:space="preserve"> Жетысу Алатау.</w:t>
      </w:r>
    </w:p>
    <w:p w14:paraId="1818603A" w14:textId="24360AD1" w:rsidR="00687B05" w:rsidRPr="00E91420" w:rsidRDefault="00A2627B" w:rsidP="00687B05">
      <w:pPr>
        <w:pStyle w:val="af8"/>
        <w:widowControl w:val="0"/>
        <w:shd w:val="clear" w:color="auto" w:fill="FFFFFF"/>
        <w:tabs>
          <w:tab w:val="left" w:pos="0"/>
        </w:tabs>
        <w:ind w:left="0" w:firstLine="567"/>
        <w:contextualSpacing w:val="0"/>
        <w:jc w:val="both"/>
        <w:rPr>
          <w:sz w:val="28"/>
          <w:szCs w:val="28"/>
        </w:rPr>
      </w:pPr>
      <w:r>
        <w:rPr>
          <w:sz w:val="28"/>
          <w:szCs w:val="28"/>
        </w:rPr>
        <w:t>2</w:t>
      </w:r>
      <w:r w:rsidR="00687B05" w:rsidRPr="00E91420">
        <w:rPr>
          <w:sz w:val="28"/>
          <w:szCs w:val="28"/>
        </w:rPr>
        <w:t xml:space="preserve"> </w:t>
      </w:r>
      <w:r w:rsidR="00425380" w:rsidRPr="00E91420">
        <w:rPr>
          <w:sz w:val="28"/>
          <w:szCs w:val="28"/>
        </w:rPr>
        <w:t>Морфометрические характеристики оврагов</w:t>
      </w:r>
      <w:r w:rsidR="008428B7" w:rsidRPr="00E91420">
        <w:rPr>
          <w:sz w:val="28"/>
          <w:szCs w:val="28"/>
        </w:rPr>
        <w:t xml:space="preserve"> хорошо отражают </w:t>
      </w:r>
      <w:r w:rsidR="00F80B0A" w:rsidRPr="00E91420">
        <w:rPr>
          <w:sz w:val="28"/>
          <w:szCs w:val="28"/>
        </w:rPr>
        <w:t>оврагообразовани</w:t>
      </w:r>
      <w:r w:rsidR="003E56B4" w:rsidRPr="00E91420">
        <w:rPr>
          <w:sz w:val="28"/>
          <w:szCs w:val="28"/>
        </w:rPr>
        <w:t>е</w:t>
      </w:r>
      <w:r w:rsidR="008428B7" w:rsidRPr="00E91420">
        <w:rPr>
          <w:sz w:val="28"/>
          <w:szCs w:val="28"/>
        </w:rPr>
        <w:t>, карт</w:t>
      </w:r>
      <w:r w:rsidR="003E56B4" w:rsidRPr="00E91420">
        <w:rPr>
          <w:sz w:val="28"/>
          <w:szCs w:val="28"/>
        </w:rPr>
        <w:t>ографирование</w:t>
      </w:r>
      <w:r w:rsidR="008428B7" w:rsidRPr="00E91420">
        <w:rPr>
          <w:sz w:val="28"/>
          <w:szCs w:val="28"/>
        </w:rPr>
        <w:t xml:space="preserve"> овражны</w:t>
      </w:r>
      <w:r w:rsidR="003E56B4" w:rsidRPr="00E91420">
        <w:rPr>
          <w:sz w:val="28"/>
          <w:szCs w:val="28"/>
        </w:rPr>
        <w:t>х</w:t>
      </w:r>
      <w:r w:rsidR="008428B7" w:rsidRPr="00E91420">
        <w:rPr>
          <w:sz w:val="28"/>
          <w:szCs w:val="28"/>
        </w:rPr>
        <w:t xml:space="preserve"> форм, выяв</w:t>
      </w:r>
      <w:r w:rsidR="003E56B4" w:rsidRPr="00E91420">
        <w:rPr>
          <w:sz w:val="28"/>
          <w:szCs w:val="28"/>
        </w:rPr>
        <w:t>ление</w:t>
      </w:r>
      <w:r w:rsidR="008428B7" w:rsidRPr="00E91420">
        <w:rPr>
          <w:sz w:val="28"/>
          <w:szCs w:val="28"/>
        </w:rPr>
        <w:t xml:space="preserve"> определенны</w:t>
      </w:r>
      <w:r w:rsidR="003E56B4" w:rsidRPr="00E91420">
        <w:rPr>
          <w:sz w:val="28"/>
          <w:szCs w:val="28"/>
        </w:rPr>
        <w:t>х</w:t>
      </w:r>
      <w:r w:rsidR="008428B7" w:rsidRPr="00E91420">
        <w:rPr>
          <w:sz w:val="28"/>
          <w:szCs w:val="28"/>
        </w:rPr>
        <w:t xml:space="preserve"> закономерност</w:t>
      </w:r>
      <w:r w:rsidR="003E56B4" w:rsidRPr="00E91420">
        <w:rPr>
          <w:sz w:val="28"/>
          <w:szCs w:val="28"/>
        </w:rPr>
        <w:t>ей</w:t>
      </w:r>
      <w:r w:rsidR="008428B7" w:rsidRPr="00E91420">
        <w:rPr>
          <w:sz w:val="28"/>
          <w:szCs w:val="28"/>
        </w:rPr>
        <w:t xml:space="preserve"> в особенностях морфологии и динамики овражной эрозии.</w:t>
      </w:r>
    </w:p>
    <w:p w14:paraId="0D0482CC" w14:textId="6825D3AC" w:rsidR="00816D7B" w:rsidRPr="00E91420" w:rsidRDefault="00A2627B" w:rsidP="00960E43">
      <w:pPr>
        <w:pStyle w:val="af8"/>
        <w:widowControl w:val="0"/>
        <w:shd w:val="clear" w:color="auto" w:fill="FFFFFF"/>
        <w:tabs>
          <w:tab w:val="left" w:pos="0"/>
        </w:tabs>
        <w:ind w:left="0" w:firstLine="567"/>
        <w:contextualSpacing w:val="0"/>
        <w:jc w:val="both"/>
        <w:rPr>
          <w:rFonts w:eastAsia="Times-Roman"/>
          <w:sz w:val="28"/>
          <w:szCs w:val="28"/>
        </w:rPr>
      </w:pPr>
      <w:r>
        <w:rPr>
          <w:rFonts w:eastAsia="Times-Roman"/>
          <w:sz w:val="28"/>
          <w:szCs w:val="28"/>
        </w:rPr>
        <w:t>3</w:t>
      </w:r>
      <w:r w:rsidR="00425380" w:rsidRPr="00E91420">
        <w:rPr>
          <w:rFonts w:eastAsia="Times-Roman"/>
          <w:sz w:val="28"/>
          <w:szCs w:val="28"/>
        </w:rPr>
        <w:t xml:space="preserve"> </w:t>
      </w:r>
      <w:r w:rsidR="00EC416F" w:rsidRPr="00E91420">
        <w:rPr>
          <w:rFonts w:eastAsia="Times-Roman"/>
          <w:sz w:val="28"/>
          <w:szCs w:val="28"/>
        </w:rPr>
        <w:t xml:space="preserve">  </w:t>
      </w:r>
      <w:r w:rsidR="00816D7B" w:rsidRPr="00E91420">
        <w:rPr>
          <w:rFonts w:eastAsia="Times-Roman"/>
          <w:sz w:val="28"/>
          <w:szCs w:val="28"/>
        </w:rPr>
        <w:t xml:space="preserve"> </w:t>
      </w:r>
      <w:r w:rsidR="00EC416F" w:rsidRPr="00E91420">
        <w:rPr>
          <w:rFonts w:eastAsia="Times-Roman"/>
          <w:sz w:val="28"/>
          <w:szCs w:val="28"/>
        </w:rPr>
        <w:t>Определение д</w:t>
      </w:r>
      <w:r w:rsidR="00ED149A" w:rsidRPr="00E91420">
        <w:rPr>
          <w:rFonts w:eastAsia="Times-Roman"/>
          <w:sz w:val="28"/>
          <w:szCs w:val="28"/>
        </w:rPr>
        <w:t>инамик</w:t>
      </w:r>
      <w:r w:rsidR="00EC416F" w:rsidRPr="00E91420">
        <w:rPr>
          <w:rFonts w:eastAsia="Times-Roman"/>
          <w:sz w:val="28"/>
          <w:szCs w:val="28"/>
        </w:rPr>
        <w:t xml:space="preserve">и овражной эрозии </w:t>
      </w:r>
      <w:r w:rsidR="00EC416F" w:rsidRPr="00E91420">
        <w:rPr>
          <w:sz w:val="28"/>
          <w:szCs w:val="28"/>
        </w:rPr>
        <w:t>явля</w:t>
      </w:r>
      <w:r w:rsidR="00220581" w:rsidRPr="00E91420">
        <w:rPr>
          <w:sz w:val="28"/>
          <w:szCs w:val="28"/>
        </w:rPr>
        <w:t>е</w:t>
      </w:r>
      <w:r w:rsidR="00EC416F" w:rsidRPr="00E91420">
        <w:rPr>
          <w:sz w:val="28"/>
          <w:szCs w:val="28"/>
        </w:rPr>
        <w:t xml:space="preserve">тся одним из индикаторов изменения рельефа и рельефообразующих процессов, </w:t>
      </w:r>
      <w:r w:rsidR="00ED149A" w:rsidRPr="00E91420">
        <w:rPr>
          <w:rFonts w:eastAsia="Times-Roman"/>
          <w:sz w:val="28"/>
          <w:szCs w:val="28"/>
        </w:rPr>
        <w:t xml:space="preserve">имеет большое значение </w:t>
      </w:r>
      <w:r w:rsidR="00816D7B" w:rsidRPr="00E91420">
        <w:rPr>
          <w:rFonts w:eastAsia="Times-Roman"/>
          <w:sz w:val="28"/>
          <w:szCs w:val="28"/>
        </w:rPr>
        <w:t>для определени</w:t>
      </w:r>
      <w:r w:rsidR="00220581" w:rsidRPr="00E91420">
        <w:rPr>
          <w:rFonts w:eastAsia="Times-Roman"/>
          <w:sz w:val="28"/>
          <w:szCs w:val="28"/>
        </w:rPr>
        <w:t>я</w:t>
      </w:r>
      <w:r w:rsidR="00816D7B" w:rsidRPr="00E91420">
        <w:rPr>
          <w:rFonts w:eastAsia="Times-Roman"/>
          <w:sz w:val="28"/>
          <w:szCs w:val="28"/>
        </w:rPr>
        <w:t xml:space="preserve"> скорости разрушения земель, </w:t>
      </w:r>
      <w:r w:rsidR="00ED149A" w:rsidRPr="00E91420">
        <w:rPr>
          <w:rFonts w:eastAsia="Times-Roman"/>
          <w:sz w:val="28"/>
          <w:szCs w:val="28"/>
        </w:rPr>
        <w:t>для обоснованного планирования и проведения противоэрозионных мероприятий, для проектирования инфраструктурных объектов,</w:t>
      </w:r>
      <w:r w:rsidR="00EC416F" w:rsidRPr="00E91420">
        <w:rPr>
          <w:rFonts w:eastAsia="Times-Roman"/>
          <w:sz w:val="28"/>
          <w:szCs w:val="28"/>
        </w:rPr>
        <w:t xml:space="preserve"> для оценивания потенциальн</w:t>
      </w:r>
      <w:r w:rsidR="008A48CE" w:rsidRPr="00E91420">
        <w:rPr>
          <w:rFonts w:eastAsia="Times-Roman"/>
          <w:sz w:val="28"/>
          <w:szCs w:val="28"/>
        </w:rPr>
        <w:t>ого</w:t>
      </w:r>
      <w:r w:rsidR="00EC416F" w:rsidRPr="00E91420">
        <w:rPr>
          <w:rFonts w:eastAsia="Times-Roman"/>
          <w:sz w:val="28"/>
          <w:szCs w:val="28"/>
        </w:rPr>
        <w:t xml:space="preserve"> ущерб</w:t>
      </w:r>
      <w:r w:rsidR="008A48CE" w:rsidRPr="00E91420">
        <w:rPr>
          <w:rFonts w:eastAsia="Times-Roman"/>
          <w:sz w:val="28"/>
          <w:szCs w:val="28"/>
        </w:rPr>
        <w:t>а</w:t>
      </w:r>
      <w:r w:rsidR="00EC416F" w:rsidRPr="00E91420">
        <w:rPr>
          <w:rFonts w:eastAsia="Times-Roman"/>
          <w:sz w:val="28"/>
          <w:szCs w:val="28"/>
        </w:rPr>
        <w:t xml:space="preserve"> от эрозии</w:t>
      </w:r>
      <w:r w:rsidR="00220581" w:rsidRPr="00E91420">
        <w:rPr>
          <w:rFonts w:eastAsia="Times-Roman"/>
          <w:sz w:val="28"/>
          <w:szCs w:val="28"/>
        </w:rPr>
        <w:t>,</w:t>
      </w:r>
      <w:r w:rsidR="00EC416F" w:rsidRPr="00E91420">
        <w:rPr>
          <w:rFonts w:eastAsia="Times-Roman"/>
          <w:sz w:val="28"/>
          <w:szCs w:val="28"/>
        </w:rPr>
        <w:t xml:space="preserve"> </w:t>
      </w:r>
      <w:r w:rsidR="00EC416F" w:rsidRPr="00E91420">
        <w:rPr>
          <w:rFonts w:eastAsia="Times-Roman"/>
          <w:sz w:val="28"/>
          <w:szCs w:val="28"/>
        </w:rPr>
        <w:lastRenderedPageBreak/>
        <w:t>причиняем</w:t>
      </w:r>
      <w:r w:rsidR="00220581" w:rsidRPr="00E91420">
        <w:rPr>
          <w:rFonts w:eastAsia="Times-Roman"/>
          <w:sz w:val="28"/>
          <w:szCs w:val="28"/>
        </w:rPr>
        <w:t>о</w:t>
      </w:r>
      <w:r w:rsidR="008A48CE" w:rsidRPr="00E91420">
        <w:rPr>
          <w:rFonts w:eastAsia="Times-Roman"/>
          <w:sz w:val="28"/>
          <w:szCs w:val="28"/>
        </w:rPr>
        <w:t>го</w:t>
      </w:r>
      <w:r w:rsidR="00EC416F" w:rsidRPr="00E91420">
        <w:rPr>
          <w:rFonts w:eastAsia="Times-Roman"/>
          <w:sz w:val="28"/>
          <w:szCs w:val="28"/>
        </w:rPr>
        <w:t xml:space="preserve"> сельскому хозяйству и селитебным территориям,</w:t>
      </w:r>
      <w:r w:rsidR="00ED149A" w:rsidRPr="00E91420">
        <w:rPr>
          <w:rFonts w:eastAsia="Times-Roman"/>
          <w:sz w:val="28"/>
          <w:szCs w:val="28"/>
        </w:rPr>
        <w:t xml:space="preserve"> решения научных задач геологии, геоморфологии и других наук. </w:t>
      </w:r>
    </w:p>
    <w:p w14:paraId="417FF7CF" w14:textId="21E1E1E1" w:rsidR="00425380" w:rsidRPr="00E91420" w:rsidRDefault="00A2627B" w:rsidP="00960E43">
      <w:pPr>
        <w:pStyle w:val="af8"/>
        <w:widowControl w:val="0"/>
        <w:shd w:val="clear" w:color="auto" w:fill="FFFFFF"/>
        <w:tabs>
          <w:tab w:val="left" w:pos="0"/>
        </w:tabs>
        <w:ind w:left="0" w:firstLine="567"/>
        <w:contextualSpacing w:val="0"/>
        <w:jc w:val="both"/>
        <w:rPr>
          <w:sz w:val="28"/>
          <w:szCs w:val="28"/>
        </w:rPr>
      </w:pPr>
      <w:r>
        <w:rPr>
          <w:sz w:val="28"/>
          <w:szCs w:val="28"/>
        </w:rPr>
        <w:t>4</w:t>
      </w:r>
      <w:r w:rsidR="00425380" w:rsidRPr="00E91420">
        <w:rPr>
          <w:sz w:val="28"/>
          <w:szCs w:val="28"/>
        </w:rPr>
        <w:t xml:space="preserve">    </w:t>
      </w:r>
      <w:r w:rsidR="0012234D" w:rsidRPr="00E91420">
        <w:rPr>
          <w:sz w:val="28"/>
          <w:szCs w:val="28"/>
        </w:rPr>
        <w:t>Овражная эрозия</w:t>
      </w:r>
      <w:r w:rsidR="001845CF" w:rsidRPr="00E91420">
        <w:rPr>
          <w:sz w:val="28"/>
          <w:szCs w:val="28"/>
        </w:rPr>
        <w:t xml:space="preserve"> является одн</w:t>
      </w:r>
      <w:r w:rsidR="0012234D" w:rsidRPr="00E91420">
        <w:rPr>
          <w:sz w:val="28"/>
          <w:szCs w:val="28"/>
        </w:rPr>
        <w:t>им</w:t>
      </w:r>
      <w:r w:rsidR="001845CF" w:rsidRPr="00E91420">
        <w:rPr>
          <w:sz w:val="28"/>
          <w:szCs w:val="28"/>
        </w:rPr>
        <w:t xml:space="preserve"> из активных и деструктивных современных рельефообразующих процессов</w:t>
      </w:r>
      <w:r w:rsidR="0012234D" w:rsidRPr="00E91420">
        <w:rPr>
          <w:sz w:val="28"/>
          <w:szCs w:val="28"/>
        </w:rPr>
        <w:t xml:space="preserve">, </w:t>
      </w:r>
      <w:r w:rsidR="001845CF" w:rsidRPr="00E91420">
        <w:rPr>
          <w:sz w:val="28"/>
          <w:szCs w:val="28"/>
        </w:rPr>
        <w:t>ее о</w:t>
      </w:r>
      <w:r w:rsidR="00425380" w:rsidRPr="00E91420">
        <w:rPr>
          <w:sz w:val="28"/>
          <w:szCs w:val="28"/>
        </w:rPr>
        <w:t xml:space="preserve">ценка пораженности </w:t>
      </w:r>
      <w:r w:rsidR="001845CF" w:rsidRPr="00E91420">
        <w:rPr>
          <w:sz w:val="28"/>
          <w:szCs w:val="28"/>
        </w:rPr>
        <w:t xml:space="preserve">территории </w:t>
      </w:r>
      <w:r w:rsidR="00425380" w:rsidRPr="00E91420">
        <w:rPr>
          <w:sz w:val="28"/>
          <w:szCs w:val="28"/>
        </w:rPr>
        <w:t>западного Жетысу Алатау</w:t>
      </w:r>
      <w:r w:rsidR="001845CF" w:rsidRPr="00E91420">
        <w:rPr>
          <w:sz w:val="28"/>
          <w:szCs w:val="28"/>
        </w:rPr>
        <w:t xml:space="preserve"> позволяет выделить наиболее оп</w:t>
      </w:r>
      <w:r w:rsidR="00220581" w:rsidRPr="00E91420">
        <w:rPr>
          <w:sz w:val="28"/>
          <w:szCs w:val="28"/>
        </w:rPr>
        <w:t>ас</w:t>
      </w:r>
      <w:r w:rsidR="001845CF" w:rsidRPr="00E91420">
        <w:rPr>
          <w:sz w:val="28"/>
          <w:szCs w:val="28"/>
        </w:rPr>
        <w:t>ные участки для</w:t>
      </w:r>
      <w:r w:rsidR="0012234D" w:rsidRPr="00E91420">
        <w:rPr>
          <w:sz w:val="28"/>
          <w:szCs w:val="28"/>
        </w:rPr>
        <w:t xml:space="preserve"> дальнейшего</w:t>
      </w:r>
      <w:r w:rsidR="001845CF" w:rsidRPr="00E91420">
        <w:rPr>
          <w:sz w:val="28"/>
          <w:szCs w:val="28"/>
        </w:rPr>
        <w:t xml:space="preserve"> рационального использования и защиты земельных </w:t>
      </w:r>
      <w:r w:rsidR="00EC53B1" w:rsidRPr="00E91420">
        <w:rPr>
          <w:sz w:val="28"/>
          <w:szCs w:val="28"/>
        </w:rPr>
        <w:t>ресурсов</w:t>
      </w:r>
      <w:r w:rsidR="001845CF" w:rsidRPr="00E91420">
        <w:rPr>
          <w:sz w:val="28"/>
          <w:szCs w:val="28"/>
        </w:rPr>
        <w:t>.</w:t>
      </w:r>
    </w:p>
    <w:p w14:paraId="7A7FDFDF" w14:textId="140DD8F3" w:rsidR="00BB6D4A" w:rsidRPr="00E91420" w:rsidRDefault="00A2627B" w:rsidP="00BB6D4A">
      <w:pPr>
        <w:pStyle w:val="af8"/>
        <w:widowControl w:val="0"/>
        <w:shd w:val="clear" w:color="auto" w:fill="FFFFFF"/>
        <w:tabs>
          <w:tab w:val="left" w:pos="0"/>
        </w:tabs>
        <w:ind w:left="0" w:firstLine="567"/>
        <w:contextualSpacing w:val="0"/>
        <w:jc w:val="both"/>
        <w:rPr>
          <w:sz w:val="28"/>
          <w:szCs w:val="28"/>
        </w:rPr>
      </w:pPr>
      <w:r>
        <w:rPr>
          <w:sz w:val="28"/>
          <w:szCs w:val="28"/>
        </w:rPr>
        <w:t>5</w:t>
      </w:r>
      <w:r w:rsidR="00425380" w:rsidRPr="00E91420">
        <w:rPr>
          <w:sz w:val="28"/>
          <w:szCs w:val="28"/>
        </w:rPr>
        <w:t xml:space="preserve">   </w:t>
      </w:r>
      <w:r w:rsidR="00025421" w:rsidRPr="00E91420">
        <w:rPr>
          <w:bCs/>
          <w:sz w:val="28"/>
          <w:szCs w:val="28"/>
        </w:rPr>
        <w:t xml:space="preserve">Интеграция традиционных методов и инновационных технологий с учетом географических особенностей региона </w:t>
      </w:r>
      <w:r w:rsidR="00025421" w:rsidRPr="00E91420">
        <w:rPr>
          <w:sz w:val="28"/>
          <w:szCs w:val="28"/>
          <w:lang w:eastAsia="fr-FR"/>
        </w:rPr>
        <w:t>по управлению овражными процессами западной части Жетысу Алатау</w:t>
      </w:r>
      <w:r w:rsidR="00025421" w:rsidRPr="00E91420">
        <w:rPr>
          <w:bCs/>
          <w:sz w:val="28"/>
          <w:szCs w:val="28"/>
        </w:rPr>
        <w:t xml:space="preserve"> обеспечивает рациональное использовани</w:t>
      </w:r>
      <w:r w:rsidR="00A51083" w:rsidRPr="00E91420">
        <w:rPr>
          <w:bCs/>
          <w:sz w:val="28"/>
          <w:szCs w:val="28"/>
        </w:rPr>
        <w:t>е</w:t>
      </w:r>
      <w:r w:rsidR="00025421" w:rsidRPr="00E91420">
        <w:rPr>
          <w:bCs/>
          <w:sz w:val="28"/>
          <w:szCs w:val="28"/>
        </w:rPr>
        <w:t xml:space="preserve"> селитебных и сельскохозяйственных земель</w:t>
      </w:r>
      <w:r w:rsidR="00EC2D56" w:rsidRPr="00E91420">
        <w:rPr>
          <w:bCs/>
          <w:sz w:val="28"/>
          <w:szCs w:val="28"/>
        </w:rPr>
        <w:t>, снижа</w:t>
      </w:r>
      <w:r w:rsidR="00417CC3" w:rsidRPr="00E91420">
        <w:rPr>
          <w:bCs/>
          <w:sz w:val="28"/>
          <w:szCs w:val="28"/>
        </w:rPr>
        <w:t>я</w:t>
      </w:r>
      <w:r w:rsidR="00EC2D56" w:rsidRPr="00E91420">
        <w:rPr>
          <w:bCs/>
          <w:sz w:val="28"/>
          <w:szCs w:val="28"/>
        </w:rPr>
        <w:t xml:space="preserve"> негативные </w:t>
      </w:r>
      <w:r w:rsidR="00EC53B1" w:rsidRPr="00E91420">
        <w:rPr>
          <w:bCs/>
          <w:sz w:val="28"/>
          <w:szCs w:val="28"/>
        </w:rPr>
        <w:t>экологические</w:t>
      </w:r>
      <w:r w:rsidR="00EC2D56" w:rsidRPr="00E91420">
        <w:rPr>
          <w:bCs/>
          <w:sz w:val="28"/>
          <w:szCs w:val="28"/>
        </w:rPr>
        <w:t xml:space="preserve"> последствия</w:t>
      </w:r>
      <w:r w:rsidR="00BB6D4A" w:rsidRPr="00E91420">
        <w:rPr>
          <w:bCs/>
          <w:sz w:val="28"/>
          <w:szCs w:val="28"/>
        </w:rPr>
        <w:t xml:space="preserve"> и улучша</w:t>
      </w:r>
      <w:r w:rsidR="00A51083" w:rsidRPr="00E91420">
        <w:rPr>
          <w:bCs/>
          <w:sz w:val="28"/>
          <w:szCs w:val="28"/>
        </w:rPr>
        <w:t>я</w:t>
      </w:r>
      <w:r w:rsidR="00417CC3" w:rsidRPr="00E91420">
        <w:rPr>
          <w:bCs/>
          <w:sz w:val="28"/>
          <w:szCs w:val="28"/>
        </w:rPr>
        <w:t xml:space="preserve"> меры</w:t>
      </w:r>
      <w:r w:rsidR="00BB6D4A" w:rsidRPr="00E91420">
        <w:rPr>
          <w:bCs/>
          <w:sz w:val="28"/>
          <w:szCs w:val="28"/>
        </w:rPr>
        <w:t xml:space="preserve"> </w:t>
      </w:r>
      <w:r w:rsidR="00BB6D4A" w:rsidRPr="00E91420">
        <w:rPr>
          <w:sz w:val="28"/>
          <w:szCs w:val="28"/>
        </w:rPr>
        <w:t>защиты земельных ресурсов.</w:t>
      </w:r>
    </w:p>
    <w:p w14:paraId="7B52008E" w14:textId="6055ACEC" w:rsidR="008F1561" w:rsidRPr="00E91420" w:rsidRDefault="008F1561" w:rsidP="008F1561">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 xml:space="preserve">Личный вклад автора </w:t>
      </w:r>
      <w:r w:rsidRPr="00E91420">
        <w:rPr>
          <w:rFonts w:ascii="Times New Roman" w:eastAsia="Times New Roman" w:hAnsi="Times New Roman" w:cs="Times New Roman"/>
          <w:sz w:val="28"/>
          <w:szCs w:val="28"/>
          <w:lang w:eastAsia="ru-RU"/>
        </w:rPr>
        <w:t>в решение поставленных задач диссертационного исследования заключается:</w:t>
      </w:r>
    </w:p>
    <w:p w14:paraId="4985DECB" w14:textId="4B8C427C" w:rsidR="008F1561" w:rsidRPr="00E91420" w:rsidRDefault="008F1561" w:rsidP="008F1561">
      <w:pPr>
        <w:pStyle w:val="af8"/>
        <w:widowControl w:val="0"/>
        <w:shd w:val="clear" w:color="auto" w:fill="FFFFFF"/>
        <w:tabs>
          <w:tab w:val="left" w:pos="0"/>
        </w:tabs>
        <w:ind w:left="0" w:firstLine="567"/>
        <w:contextualSpacing w:val="0"/>
        <w:jc w:val="both"/>
        <w:rPr>
          <w:sz w:val="28"/>
          <w:szCs w:val="28"/>
          <w:lang w:eastAsia="fr-FR"/>
        </w:rPr>
      </w:pPr>
      <w:r w:rsidRPr="00E91420">
        <w:rPr>
          <w:sz w:val="28"/>
          <w:szCs w:val="28"/>
        </w:rPr>
        <w:t xml:space="preserve">– в выборе и </w:t>
      </w:r>
      <w:r w:rsidRPr="00E91420">
        <w:rPr>
          <w:sz w:val="28"/>
          <w:szCs w:val="28"/>
          <w:lang w:eastAsia="fr-FR"/>
        </w:rPr>
        <w:t>закладк</w:t>
      </w:r>
      <w:r w:rsidR="00A51083" w:rsidRPr="00E91420">
        <w:rPr>
          <w:sz w:val="28"/>
          <w:szCs w:val="28"/>
          <w:lang w:eastAsia="fr-FR"/>
        </w:rPr>
        <w:t>е</w:t>
      </w:r>
      <w:r w:rsidRPr="00E91420">
        <w:rPr>
          <w:sz w:val="28"/>
          <w:szCs w:val="28"/>
          <w:lang w:eastAsia="fr-FR"/>
        </w:rPr>
        <w:t xml:space="preserve"> мониторинговых участков для изучения овражной эрозии в западной части Жетысу Алатау;</w:t>
      </w:r>
    </w:p>
    <w:p w14:paraId="07074887" w14:textId="07D6B64D" w:rsidR="00E43306" w:rsidRPr="00E91420" w:rsidRDefault="00E43306" w:rsidP="00E43306">
      <w:pPr>
        <w:pStyle w:val="af8"/>
        <w:widowControl w:val="0"/>
        <w:shd w:val="clear" w:color="auto" w:fill="FFFFFF"/>
        <w:tabs>
          <w:tab w:val="left" w:pos="0"/>
        </w:tabs>
        <w:ind w:left="0" w:firstLine="567"/>
        <w:contextualSpacing w:val="0"/>
        <w:jc w:val="both"/>
        <w:rPr>
          <w:bCs/>
          <w:sz w:val="28"/>
          <w:szCs w:val="28"/>
        </w:rPr>
      </w:pPr>
      <w:r w:rsidRPr="00E91420">
        <w:rPr>
          <w:bCs/>
          <w:sz w:val="28"/>
          <w:szCs w:val="28"/>
        </w:rPr>
        <w:t xml:space="preserve">– в организации и проведении полевых наблюдений на ключевых участках: </w:t>
      </w:r>
      <w:r w:rsidRPr="00E91420">
        <w:rPr>
          <w:sz w:val="28"/>
          <w:szCs w:val="28"/>
          <w:lang w:eastAsia="fr-FR"/>
        </w:rPr>
        <w:t>установк</w:t>
      </w:r>
      <w:r w:rsidR="00A51083" w:rsidRPr="00E91420">
        <w:rPr>
          <w:sz w:val="28"/>
          <w:szCs w:val="28"/>
          <w:lang w:eastAsia="fr-FR"/>
        </w:rPr>
        <w:t>а</w:t>
      </w:r>
      <w:r w:rsidRPr="00E91420">
        <w:rPr>
          <w:sz w:val="28"/>
          <w:szCs w:val="28"/>
          <w:lang w:eastAsia="fr-FR"/>
        </w:rPr>
        <w:t xml:space="preserve"> реперов для выявления интенсивности овражной эрозии,</w:t>
      </w:r>
      <w:r w:rsidRPr="00E91420">
        <w:rPr>
          <w:bCs/>
          <w:sz w:val="28"/>
          <w:szCs w:val="28"/>
        </w:rPr>
        <w:t xml:space="preserve"> </w:t>
      </w:r>
      <w:r w:rsidR="00396CF6">
        <w:rPr>
          <w:bCs/>
          <w:sz w:val="28"/>
          <w:szCs w:val="28"/>
        </w:rPr>
        <w:t xml:space="preserve">проведения </w:t>
      </w:r>
      <w:r w:rsidRPr="00E91420">
        <w:rPr>
          <w:bCs/>
          <w:sz w:val="28"/>
          <w:szCs w:val="28"/>
        </w:rPr>
        <w:t>наземного лазерного сканировани</w:t>
      </w:r>
      <w:r w:rsidR="008A48CE" w:rsidRPr="00E91420">
        <w:rPr>
          <w:bCs/>
          <w:sz w:val="28"/>
          <w:szCs w:val="28"/>
        </w:rPr>
        <w:t>я</w:t>
      </w:r>
      <w:r w:rsidR="00507F55" w:rsidRPr="00E91420">
        <w:rPr>
          <w:bCs/>
          <w:sz w:val="28"/>
          <w:szCs w:val="28"/>
        </w:rPr>
        <w:t xml:space="preserve"> </w:t>
      </w:r>
      <w:r w:rsidR="00507F55" w:rsidRPr="00E91420">
        <w:rPr>
          <w:sz w:val="28"/>
          <w:szCs w:val="28"/>
        </w:rPr>
        <w:t>совместно с</w:t>
      </w:r>
      <w:r w:rsidR="008A48CE" w:rsidRPr="00E91420">
        <w:rPr>
          <w:sz w:val="28"/>
          <w:szCs w:val="28"/>
        </w:rPr>
        <w:t xml:space="preserve"> научными</w:t>
      </w:r>
      <w:r w:rsidR="00507F55" w:rsidRPr="00E91420">
        <w:rPr>
          <w:sz w:val="28"/>
          <w:szCs w:val="28"/>
        </w:rPr>
        <w:t xml:space="preserve"> </w:t>
      </w:r>
      <w:r w:rsidR="008A48CE" w:rsidRPr="00E91420">
        <w:rPr>
          <w:sz w:val="28"/>
          <w:szCs w:val="28"/>
        </w:rPr>
        <w:t>сотрудниками</w:t>
      </w:r>
      <w:r w:rsidR="00507F55" w:rsidRPr="00E91420">
        <w:rPr>
          <w:sz w:val="28"/>
          <w:szCs w:val="28"/>
        </w:rPr>
        <w:t xml:space="preserve"> АО «Института географии и водной безопасности» </w:t>
      </w:r>
      <w:r w:rsidR="00410786" w:rsidRPr="00410786">
        <w:rPr>
          <w:sz w:val="28"/>
          <w:szCs w:val="28"/>
        </w:rPr>
        <w:t>МНВО</w:t>
      </w:r>
      <w:r w:rsidR="00507F55" w:rsidRPr="00E91420">
        <w:rPr>
          <w:sz w:val="28"/>
          <w:szCs w:val="28"/>
        </w:rPr>
        <w:t xml:space="preserve"> РК;</w:t>
      </w:r>
      <w:r w:rsidRPr="00E91420">
        <w:rPr>
          <w:bCs/>
          <w:sz w:val="28"/>
          <w:szCs w:val="28"/>
        </w:rPr>
        <w:t xml:space="preserve"> </w:t>
      </w:r>
    </w:p>
    <w:p w14:paraId="179A4C81" w14:textId="4AFFAEB4" w:rsidR="00025421" w:rsidRPr="00E91420" w:rsidRDefault="008F1561" w:rsidP="00960E43">
      <w:pPr>
        <w:pStyle w:val="af8"/>
        <w:widowControl w:val="0"/>
        <w:shd w:val="clear" w:color="auto" w:fill="FFFFFF"/>
        <w:tabs>
          <w:tab w:val="left" w:pos="0"/>
        </w:tabs>
        <w:ind w:left="0" w:firstLine="567"/>
        <w:contextualSpacing w:val="0"/>
        <w:jc w:val="both"/>
        <w:rPr>
          <w:sz w:val="28"/>
          <w:szCs w:val="28"/>
          <w:lang w:eastAsia="fr-FR"/>
        </w:rPr>
      </w:pPr>
      <w:r w:rsidRPr="00E91420">
        <w:rPr>
          <w:bCs/>
          <w:sz w:val="28"/>
          <w:szCs w:val="28"/>
        </w:rPr>
        <w:t xml:space="preserve">– </w:t>
      </w:r>
      <w:r w:rsidRPr="00E91420">
        <w:rPr>
          <w:sz w:val="28"/>
          <w:szCs w:val="28"/>
        </w:rPr>
        <w:t xml:space="preserve">в проведении </w:t>
      </w:r>
      <w:r w:rsidRPr="00E91420">
        <w:rPr>
          <w:bCs/>
          <w:sz w:val="28"/>
          <w:szCs w:val="28"/>
        </w:rPr>
        <w:t>натурных обследовани</w:t>
      </w:r>
      <w:r w:rsidR="008A48CE" w:rsidRPr="00E91420">
        <w:rPr>
          <w:bCs/>
          <w:sz w:val="28"/>
          <w:szCs w:val="28"/>
        </w:rPr>
        <w:t>й</w:t>
      </w:r>
      <w:r w:rsidRPr="00E91420">
        <w:rPr>
          <w:bCs/>
          <w:sz w:val="28"/>
          <w:szCs w:val="28"/>
        </w:rPr>
        <w:t xml:space="preserve"> территории </w:t>
      </w:r>
      <w:r w:rsidRPr="00E91420">
        <w:rPr>
          <w:sz w:val="28"/>
          <w:szCs w:val="28"/>
          <w:lang w:eastAsia="fr-FR"/>
        </w:rPr>
        <w:t xml:space="preserve">западной части Жетысу Алатау для получения морфологических и морфометрических данных </w:t>
      </w:r>
      <w:r w:rsidR="00E43306" w:rsidRPr="00E91420">
        <w:rPr>
          <w:sz w:val="28"/>
          <w:szCs w:val="28"/>
          <w:lang w:eastAsia="fr-FR"/>
        </w:rPr>
        <w:t>и</w:t>
      </w:r>
      <w:r w:rsidR="00E43306" w:rsidRPr="00E91420">
        <w:rPr>
          <w:bCs/>
          <w:sz w:val="28"/>
          <w:szCs w:val="28"/>
        </w:rPr>
        <w:t xml:space="preserve"> исследований геолого-геоморфологического строени</w:t>
      </w:r>
      <w:r w:rsidR="00A51083" w:rsidRPr="00E91420">
        <w:rPr>
          <w:bCs/>
          <w:sz w:val="28"/>
          <w:szCs w:val="28"/>
        </w:rPr>
        <w:t>я</w:t>
      </w:r>
      <w:r w:rsidR="00E43306" w:rsidRPr="00E91420">
        <w:rPr>
          <w:bCs/>
          <w:sz w:val="28"/>
          <w:szCs w:val="28"/>
        </w:rPr>
        <w:t xml:space="preserve"> оврагов и овражной сети</w:t>
      </w:r>
      <w:r w:rsidR="00507F55" w:rsidRPr="00E91420">
        <w:rPr>
          <w:bCs/>
          <w:sz w:val="28"/>
          <w:szCs w:val="28"/>
        </w:rPr>
        <w:t xml:space="preserve"> </w:t>
      </w:r>
      <w:r w:rsidR="00507F55" w:rsidRPr="00E91420">
        <w:rPr>
          <w:sz w:val="28"/>
          <w:szCs w:val="28"/>
        </w:rPr>
        <w:t xml:space="preserve">совместно </w:t>
      </w:r>
      <w:r w:rsidR="008A48CE" w:rsidRPr="00E91420">
        <w:rPr>
          <w:sz w:val="28"/>
          <w:szCs w:val="28"/>
        </w:rPr>
        <w:t xml:space="preserve">с научными сотрудниками </w:t>
      </w:r>
      <w:r w:rsidR="00507F55" w:rsidRPr="00E91420">
        <w:rPr>
          <w:sz w:val="28"/>
          <w:szCs w:val="28"/>
        </w:rPr>
        <w:t xml:space="preserve">АО «Института географии и водной безопасности» </w:t>
      </w:r>
      <w:r w:rsidR="00410786" w:rsidRPr="00410786">
        <w:rPr>
          <w:sz w:val="28"/>
          <w:szCs w:val="28"/>
        </w:rPr>
        <w:t>МНВО</w:t>
      </w:r>
      <w:r w:rsidR="00507F55" w:rsidRPr="00E91420">
        <w:rPr>
          <w:sz w:val="28"/>
          <w:szCs w:val="28"/>
        </w:rPr>
        <w:t xml:space="preserve"> РК</w:t>
      </w:r>
      <w:r w:rsidRPr="00E91420">
        <w:rPr>
          <w:sz w:val="28"/>
          <w:szCs w:val="28"/>
          <w:lang w:eastAsia="fr-FR"/>
        </w:rPr>
        <w:t>;</w:t>
      </w:r>
    </w:p>
    <w:p w14:paraId="19EDF483" w14:textId="0D658C18" w:rsidR="0081127E" w:rsidRPr="00E91420" w:rsidRDefault="0081127E" w:rsidP="00960E43">
      <w:pPr>
        <w:pStyle w:val="af8"/>
        <w:widowControl w:val="0"/>
        <w:shd w:val="clear" w:color="auto" w:fill="FFFFFF"/>
        <w:tabs>
          <w:tab w:val="left" w:pos="0"/>
        </w:tabs>
        <w:ind w:left="0" w:firstLine="567"/>
        <w:contextualSpacing w:val="0"/>
        <w:jc w:val="both"/>
        <w:rPr>
          <w:sz w:val="28"/>
          <w:szCs w:val="28"/>
          <w:lang w:eastAsia="fr-FR"/>
        </w:rPr>
      </w:pPr>
      <w:r w:rsidRPr="00E91420">
        <w:rPr>
          <w:sz w:val="28"/>
          <w:szCs w:val="28"/>
          <w:lang w:eastAsia="fr-FR"/>
        </w:rPr>
        <w:t xml:space="preserve">– в анализе </w:t>
      </w:r>
      <w:bookmarkStart w:id="3" w:name="_Hlk158207337"/>
      <w:r w:rsidRPr="00E91420">
        <w:rPr>
          <w:sz w:val="28"/>
          <w:szCs w:val="28"/>
          <w:lang w:eastAsia="fr-FR"/>
        </w:rPr>
        <w:t>природных и антропогенных факторов</w:t>
      </w:r>
      <w:r w:rsidR="00A51083" w:rsidRPr="00E91420">
        <w:rPr>
          <w:sz w:val="28"/>
          <w:szCs w:val="28"/>
          <w:lang w:eastAsia="fr-FR"/>
        </w:rPr>
        <w:t>,</w:t>
      </w:r>
      <w:r w:rsidRPr="00E91420">
        <w:rPr>
          <w:sz w:val="28"/>
          <w:szCs w:val="28"/>
          <w:lang w:eastAsia="fr-FR"/>
        </w:rPr>
        <w:t xml:space="preserve"> </w:t>
      </w:r>
      <w:bookmarkEnd w:id="3"/>
      <w:r w:rsidRPr="00E91420">
        <w:rPr>
          <w:sz w:val="28"/>
          <w:szCs w:val="28"/>
          <w:lang w:eastAsia="fr-FR"/>
        </w:rPr>
        <w:t>обуславливающи</w:t>
      </w:r>
      <w:r w:rsidR="00A51083" w:rsidRPr="00E91420">
        <w:rPr>
          <w:sz w:val="28"/>
          <w:szCs w:val="28"/>
          <w:lang w:eastAsia="fr-FR"/>
        </w:rPr>
        <w:t>х</w:t>
      </w:r>
      <w:r w:rsidRPr="00E91420">
        <w:rPr>
          <w:sz w:val="28"/>
          <w:szCs w:val="28"/>
          <w:lang w:eastAsia="fr-FR"/>
        </w:rPr>
        <w:t xml:space="preserve"> развитие овражной эрозии западной части Жетысу Алатау;</w:t>
      </w:r>
    </w:p>
    <w:p w14:paraId="10F1046C" w14:textId="57638427" w:rsidR="00FC05C1" w:rsidRPr="00E91420" w:rsidRDefault="00FC05C1" w:rsidP="00FC05C1">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 разработке и создании сери</w:t>
      </w:r>
      <w:r w:rsidR="008A48CE" w:rsidRPr="00E91420">
        <w:rPr>
          <w:rFonts w:ascii="Times New Roman" w:eastAsia="Times New Roman" w:hAnsi="Times New Roman" w:cs="Times New Roman"/>
          <w:sz w:val="28"/>
          <w:szCs w:val="28"/>
          <w:lang w:eastAsia="ru-RU"/>
        </w:rPr>
        <w:t>и</w:t>
      </w:r>
      <w:r w:rsidRPr="00E91420">
        <w:rPr>
          <w:rFonts w:ascii="Times New Roman" w:eastAsia="Times New Roman" w:hAnsi="Times New Roman" w:cs="Times New Roman"/>
          <w:sz w:val="28"/>
          <w:szCs w:val="28"/>
          <w:lang w:eastAsia="ru-RU"/>
        </w:rPr>
        <w:t xml:space="preserve"> оценочных тематических карт размываемости горных пород, </w:t>
      </w:r>
      <w:r w:rsidRPr="00E91420">
        <w:rPr>
          <w:rFonts w:ascii="Times New Roman" w:eastAsia="Times New Roman" w:hAnsi="Times New Roman" w:cs="Times New Roman"/>
          <w:bCs/>
          <w:sz w:val="28"/>
          <w:szCs w:val="28"/>
          <w:lang w:eastAsia="ru-RU"/>
        </w:rPr>
        <w:t>густоты овражной сети, плотности оврагов,</w:t>
      </w:r>
      <w:r w:rsidRPr="00E91420">
        <w:rPr>
          <w:rFonts w:ascii="Times New Roman" w:eastAsia="Times New Roman" w:hAnsi="Times New Roman" w:cs="Times New Roman"/>
          <w:sz w:val="28"/>
          <w:szCs w:val="28"/>
          <w:lang w:eastAsia="ru-RU"/>
        </w:rPr>
        <w:t xml:space="preserve"> серии карт-схем по динамике овражной эрозии западной части Жетысу Алатау;</w:t>
      </w:r>
    </w:p>
    <w:p w14:paraId="600A58B3" w14:textId="1FD1AF4D" w:rsidR="00FA0724" w:rsidRPr="00E91420" w:rsidRDefault="00FA0724" w:rsidP="00FC05C1">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 проведении анализа морфометрических характеристик оврагов и динамики овражной эрозии западной части Жетысу Алатау;</w:t>
      </w:r>
    </w:p>
    <w:p w14:paraId="404A8F44" w14:textId="21AC7F05" w:rsidR="0033305B" w:rsidRPr="00E91420" w:rsidRDefault="0033305B" w:rsidP="00FC05C1">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r w:rsidR="00FA0724" w:rsidRPr="00E91420">
        <w:rPr>
          <w:rFonts w:ascii="Times New Roman" w:eastAsia="Times New Roman" w:hAnsi="Times New Roman" w:cs="Times New Roman"/>
          <w:sz w:val="28"/>
          <w:szCs w:val="28"/>
          <w:lang w:eastAsia="ru-RU"/>
        </w:rPr>
        <w:t xml:space="preserve">в </w:t>
      </w:r>
      <w:r w:rsidRPr="00E91420">
        <w:rPr>
          <w:rFonts w:ascii="Times New Roman" w:eastAsia="Times New Roman" w:hAnsi="Times New Roman" w:cs="Times New Roman"/>
          <w:sz w:val="28"/>
          <w:szCs w:val="28"/>
          <w:lang w:eastAsia="ru-RU"/>
        </w:rPr>
        <w:t>проведении качественной и количественной оценки пораженности овражной эрозией западного Жетысу Алатау;</w:t>
      </w:r>
    </w:p>
    <w:p w14:paraId="182A849E" w14:textId="1B6FF617" w:rsidR="00FA0724" w:rsidRPr="00E91420" w:rsidRDefault="00FA0724" w:rsidP="00FA0724">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в разработке научно-обоснованных адаптированных рекомендаци</w:t>
      </w:r>
      <w:r w:rsidR="008A48CE" w:rsidRPr="00E91420">
        <w:rPr>
          <w:rFonts w:ascii="Times New Roman" w:eastAsia="Times New Roman" w:hAnsi="Times New Roman" w:cs="Times New Roman"/>
          <w:sz w:val="28"/>
          <w:szCs w:val="28"/>
          <w:lang w:eastAsia="ru-RU"/>
        </w:rPr>
        <w:t>й</w:t>
      </w:r>
      <w:r w:rsidRPr="00E91420">
        <w:rPr>
          <w:rFonts w:ascii="Times New Roman" w:eastAsia="Times New Roman" w:hAnsi="Times New Roman" w:cs="Times New Roman"/>
          <w:sz w:val="28"/>
          <w:szCs w:val="28"/>
          <w:lang w:eastAsia="ru-RU"/>
        </w:rPr>
        <w:t xml:space="preserve"> по управлению овражными процессами</w:t>
      </w:r>
      <w:r w:rsidR="008A48CE" w:rsidRPr="00E91420">
        <w:rPr>
          <w:rFonts w:ascii="Times New Roman" w:eastAsia="Times New Roman" w:hAnsi="Times New Roman" w:cs="Times New Roman"/>
          <w:sz w:val="28"/>
          <w:szCs w:val="28"/>
          <w:lang w:eastAsia="ru-RU"/>
        </w:rPr>
        <w:t xml:space="preserve"> в</w:t>
      </w:r>
      <w:r w:rsidRPr="00E91420">
        <w:rPr>
          <w:rFonts w:ascii="Times New Roman" w:eastAsia="Times New Roman" w:hAnsi="Times New Roman" w:cs="Times New Roman"/>
          <w:sz w:val="28"/>
          <w:szCs w:val="28"/>
          <w:lang w:eastAsia="ru-RU"/>
        </w:rPr>
        <w:t xml:space="preserve"> западной части Жетысу Алатау;</w:t>
      </w:r>
    </w:p>
    <w:p w14:paraId="3D680915" w14:textId="16A72A9E" w:rsidR="000B317A" w:rsidRPr="00E91420" w:rsidRDefault="000B317A" w:rsidP="00960E43">
      <w:pPr>
        <w:pStyle w:val="af8"/>
        <w:widowControl w:val="0"/>
        <w:shd w:val="clear" w:color="auto" w:fill="FFFFFF"/>
        <w:tabs>
          <w:tab w:val="left" w:pos="0"/>
        </w:tabs>
        <w:ind w:left="0" w:firstLine="567"/>
        <w:contextualSpacing w:val="0"/>
        <w:jc w:val="both"/>
        <w:rPr>
          <w:sz w:val="28"/>
          <w:szCs w:val="28"/>
        </w:rPr>
      </w:pPr>
      <w:r w:rsidRPr="00E91420">
        <w:rPr>
          <w:sz w:val="28"/>
          <w:szCs w:val="28"/>
          <w:lang w:eastAsia="fr-FR"/>
        </w:rPr>
        <w:t>– в обработке полученных пол</w:t>
      </w:r>
      <w:r w:rsidR="00FC05C1" w:rsidRPr="00E91420">
        <w:rPr>
          <w:sz w:val="28"/>
          <w:szCs w:val="28"/>
          <w:lang w:eastAsia="fr-FR"/>
        </w:rPr>
        <w:t>е</w:t>
      </w:r>
      <w:r w:rsidRPr="00E91420">
        <w:rPr>
          <w:sz w:val="28"/>
          <w:szCs w:val="28"/>
          <w:lang w:eastAsia="fr-FR"/>
        </w:rPr>
        <w:t>вых</w:t>
      </w:r>
      <w:r w:rsidR="00FC05C1" w:rsidRPr="00E91420">
        <w:rPr>
          <w:sz w:val="28"/>
          <w:szCs w:val="28"/>
          <w:lang w:eastAsia="fr-FR"/>
        </w:rPr>
        <w:t xml:space="preserve"> данных и материалов дистанционного зондировани</w:t>
      </w:r>
      <w:r w:rsidR="008A48CE" w:rsidRPr="00E91420">
        <w:rPr>
          <w:sz w:val="28"/>
          <w:szCs w:val="28"/>
          <w:lang w:eastAsia="fr-FR"/>
        </w:rPr>
        <w:t>я</w:t>
      </w:r>
      <w:r w:rsidR="00FC05C1" w:rsidRPr="00E91420">
        <w:rPr>
          <w:sz w:val="28"/>
          <w:szCs w:val="28"/>
          <w:lang w:eastAsia="fr-FR"/>
        </w:rPr>
        <w:t xml:space="preserve"> Земли</w:t>
      </w:r>
      <w:r w:rsidR="002F76AD" w:rsidRPr="00E91420">
        <w:rPr>
          <w:sz w:val="28"/>
          <w:szCs w:val="28"/>
          <w:lang w:eastAsia="fr-FR"/>
        </w:rPr>
        <w:t xml:space="preserve"> различных лет съемки</w:t>
      </w:r>
      <w:r w:rsidR="00FC05C1" w:rsidRPr="00E91420">
        <w:rPr>
          <w:sz w:val="28"/>
          <w:szCs w:val="28"/>
          <w:lang w:eastAsia="fr-FR"/>
        </w:rPr>
        <w:t xml:space="preserve">, </w:t>
      </w:r>
      <w:r w:rsidR="00FC05C1" w:rsidRPr="00E91420">
        <w:rPr>
          <w:sz w:val="28"/>
          <w:szCs w:val="28"/>
        </w:rPr>
        <w:t>подготовке и публикаци</w:t>
      </w:r>
      <w:r w:rsidR="008A48CE" w:rsidRPr="00E91420">
        <w:rPr>
          <w:sz w:val="28"/>
          <w:szCs w:val="28"/>
        </w:rPr>
        <w:t>й</w:t>
      </w:r>
      <w:r w:rsidR="00FC05C1" w:rsidRPr="00E91420">
        <w:rPr>
          <w:sz w:val="28"/>
          <w:szCs w:val="28"/>
        </w:rPr>
        <w:t xml:space="preserve"> полученных научных результатов по тематике проведенного исследования в рейтинговых журналах. Основные положения научных статей отражены в разделах диссертации на соискание ученой степени PhD.</w:t>
      </w:r>
    </w:p>
    <w:p w14:paraId="56BF5BDC" w14:textId="72475AA2" w:rsidR="00832A3A" w:rsidRPr="00E91420" w:rsidRDefault="00832A3A" w:rsidP="00832A3A">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Связь с планом основных научных работ.</w:t>
      </w:r>
      <w:r w:rsidRPr="00E91420">
        <w:rPr>
          <w:rFonts w:ascii="Times New Roman" w:eastAsia="Times New Roman" w:hAnsi="Times New Roman" w:cs="Times New Roman"/>
          <w:sz w:val="28"/>
          <w:szCs w:val="28"/>
          <w:lang w:eastAsia="ru-RU"/>
        </w:rPr>
        <w:t xml:space="preserve"> Частично полевые исследования диссертационной работы выполнен</w:t>
      </w:r>
      <w:r w:rsidR="002C7690" w:rsidRPr="00E91420">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в рамках</w:t>
      </w:r>
      <w:r w:rsidR="00DF78B6" w:rsidRPr="00E91420">
        <w:rPr>
          <w:rFonts w:ascii="Times New Roman" w:eastAsia="Times New Roman" w:hAnsi="Times New Roman" w:cs="Times New Roman"/>
          <w:sz w:val="28"/>
          <w:szCs w:val="28"/>
          <w:lang w:eastAsia="ru-RU"/>
        </w:rPr>
        <w:t xml:space="preserve"> проекта</w:t>
      </w:r>
      <w:r w:rsidRPr="00E91420">
        <w:rPr>
          <w:rFonts w:ascii="Times New Roman" w:eastAsia="Times New Roman" w:hAnsi="Times New Roman" w:cs="Times New Roman"/>
          <w:sz w:val="28"/>
          <w:szCs w:val="28"/>
          <w:lang w:eastAsia="ru-RU"/>
        </w:rPr>
        <w:t xml:space="preserve"> </w:t>
      </w:r>
      <w:r w:rsidR="00DF78B6" w:rsidRPr="00E91420">
        <w:rPr>
          <w:rFonts w:ascii="Times New Roman" w:eastAsia="Times New Roman" w:hAnsi="Times New Roman" w:cs="Times New Roman"/>
          <w:sz w:val="28"/>
          <w:szCs w:val="28"/>
          <w:lang w:eastAsia="ru-RU"/>
        </w:rPr>
        <w:t xml:space="preserve">программно-целевого </w:t>
      </w:r>
      <w:r w:rsidRPr="00E91420">
        <w:rPr>
          <w:rFonts w:ascii="Times New Roman" w:eastAsia="Times New Roman" w:hAnsi="Times New Roman" w:cs="Times New Roman"/>
          <w:sz w:val="28"/>
          <w:szCs w:val="28"/>
          <w:lang w:eastAsia="ru-RU"/>
        </w:rPr>
        <w:t>финансировани</w:t>
      </w:r>
      <w:r w:rsidR="00DF78B6" w:rsidRPr="00E91420">
        <w:rPr>
          <w:rFonts w:ascii="Times New Roman" w:eastAsia="Times New Roman" w:hAnsi="Times New Roman" w:cs="Times New Roman"/>
          <w:sz w:val="28"/>
          <w:szCs w:val="28"/>
          <w:lang w:eastAsia="ru-RU"/>
        </w:rPr>
        <w:t>я</w:t>
      </w:r>
      <w:r w:rsidRPr="00E91420">
        <w:rPr>
          <w:rFonts w:ascii="Times New Roman" w:eastAsia="Times New Roman" w:hAnsi="Times New Roman" w:cs="Times New Roman"/>
          <w:sz w:val="28"/>
          <w:szCs w:val="28"/>
          <w:lang w:eastAsia="ru-RU"/>
        </w:rPr>
        <w:t xml:space="preserve"> МОН РК на 2012-2014 годы под </w:t>
      </w:r>
      <w:r w:rsidRPr="00E91420">
        <w:rPr>
          <w:rFonts w:ascii="Times New Roman" w:eastAsia="Times New Roman" w:hAnsi="Times New Roman" w:cs="Times New Roman"/>
          <w:sz w:val="28"/>
          <w:szCs w:val="28"/>
        </w:rPr>
        <w:t>№ ГР 011</w:t>
      </w:r>
      <w:r w:rsidR="00DF78B6" w:rsidRPr="00E91420">
        <w:rPr>
          <w:rFonts w:ascii="Times New Roman" w:eastAsia="Times New Roman" w:hAnsi="Times New Roman" w:cs="Times New Roman"/>
          <w:sz w:val="28"/>
          <w:szCs w:val="28"/>
        </w:rPr>
        <w:t>2</w:t>
      </w:r>
      <w:r w:rsidRPr="00E91420">
        <w:rPr>
          <w:rFonts w:ascii="Times New Roman" w:eastAsia="Times New Roman" w:hAnsi="Times New Roman" w:cs="Times New Roman"/>
          <w:sz w:val="28"/>
          <w:szCs w:val="28"/>
        </w:rPr>
        <w:t>РК0</w:t>
      </w:r>
      <w:r w:rsidR="00DF78B6" w:rsidRPr="00E91420">
        <w:rPr>
          <w:rFonts w:ascii="Times New Roman" w:eastAsia="Times New Roman" w:hAnsi="Times New Roman" w:cs="Times New Roman"/>
          <w:sz w:val="28"/>
          <w:szCs w:val="28"/>
        </w:rPr>
        <w:t>0625</w:t>
      </w:r>
      <w:r w:rsidRPr="00E91420">
        <w:rPr>
          <w:rFonts w:ascii="Times New Roman" w:eastAsia="Times New Roman" w:hAnsi="Times New Roman" w:cs="Times New Roman"/>
          <w:sz w:val="28"/>
          <w:szCs w:val="28"/>
          <w:lang w:eastAsia="ru-RU"/>
        </w:rPr>
        <w:t xml:space="preserve">: «Географические основы обеспечения безопасности </w:t>
      </w:r>
      <w:r w:rsidRPr="00E91420">
        <w:rPr>
          <w:rFonts w:ascii="Times New Roman" w:eastAsia="Times New Roman" w:hAnsi="Times New Roman" w:cs="Times New Roman"/>
          <w:sz w:val="28"/>
          <w:szCs w:val="28"/>
          <w:lang w:eastAsia="ru-RU"/>
        </w:rPr>
        <w:lastRenderedPageBreak/>
        <w:t>природопользования горных и равнинных территорий Казахстана</w:t>
      </w:r>
      <w:r w:rsidRPr="00E91420">
        <w:rPr>
          <w:rFonts w:ascii="Times New Roman" w:eastAsia="Times New Roman" w:hAnsi="Times New Roman" w:cs="Times New Roman"/>
          <w:sz w:val="28"/>
          <w:szCs w:val="28"/>
        </w:rPr>
        <w:t>».</w:t>
      </w:r>
    </w:p>
    <w:p w14:paraId="7380AB16" w14:textId="77777777" w:rsidR="00433ADD" w:rsidRPr="00E91420" w:rsidRDefault="00433ADD" w:rsidP="00433ADD">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Апробация работы.</w:t>
      </w:r>
      <w:r w:rsidRPr="00E91420">
        <w:rPr>
          <w:rFonts w:ascii="Times New Roman" w:eastAsia="Times New Roman" w:hAnsi="Times New Roman" w:cs="Times New Roman"/>
          <w:sz w:val="28"/>
          <w:szCs w:val="28"/>
          <w:lang w:eastAsia="ru-RU"/>
        </w:rPr>
        <w:t xml:space="preserve"> Основные результаты и положения данного диссертационного исследования докладывались и обсуждались:</w:t>
      </w:r>
    </w:p>
    <w:p w14:paraId="36A6B2B2" w14:textId="531C5A40" w:rsidR="00B65B2E" w:rsidRPr="00E91420" w:rsidRDefault="00B65B2E" w:rsidP="00433ADD">
      <w:pPr>
        <w:widowControl w:val="0"/>
        <w:tabs>
          <w:tab w:val="left" w:pos="567"/>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на Международной конференции «Геоинформационное обеспечение устойчивого развития территорий. ИнтерКарто/ИнтерГИС» </w:t>
      </w:r>
      <w:r w:rsidR="00690ED4" w:rsidRPr="00E91420">
        <w:rPr>
          <w:rFonts w:ascii="Times New Roman" w:eastAsia="Times New Roman" w:hAnsi="Times New Roman" w:cs="Times New Roman"/>
          <w:sz w:val="28"/>
          <w:szCs w:val="28"/>
          <w:lang w:eastAsia="ru-RU"/>
        </w:rPr>
        <w:t xml:space="preserve">(2018, </w:t>
      </w:r>
      <w:r w:rsidRPr="00E91420">
        <w:rPr>
          <w:rFonts w:ascii="Times New Roman" w:eastAsia="Times New Roman" w:hAnsi="Times New Roman" w:cs="Times New Roman"/>
          <w:sz w:val="28"/>
          <w:szCs w:val="28"/>
          <w:lang w:eastAsia="ru-RU"/>
        </w:rPr>
        <w:t>Петрозаводск</w:t>
      </w:r>
      <w:r w:rsidR="00AA7D32"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Россия, Бонн</w:t>
      </w:r>
      <w:r w:rsidR="00AA7D32"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Германия, Анкоридж</w:t>
      </w:r>
      <w:r w:rsidR="00AA7D32"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США</w:t>
      </w:r>
      <w:r w:rsidR="00AA7D32" w:rsidRPr="00E91420">
        <w:rPr>
          <w:rFonts w:ascii="Times New Roman" w:eastAsia="Times New Roman" w:hAnsi="Times New Roman" w:cs="Times New Roman"/>
          <w:sz w:val="28"/>
          <w:szCs w:val="28"/>
          <w:lang w:eastAsia="ru-RU"/>
        </w:rPr>
        <w:t>)</w:t>
      </w:r>
      <w:r w:rsidR="00690ED4" w:rsidRPr="00E91420">
        <w:rPr>
          <w:rFonts w:ascii="Times New Roman" w:eastAsia="Times New Roman" w:hAnsi="Times New Roman" w:cs="Times New Roman"/>
          <w:sz w:val="28"/>
          <w:szCs w:val="28"/>
          <w:lang w:eastAsia="ru-RU"/>
        </w:rPr>
        <w:t>;</w:t>
      </w:r>
      <w:r w:rsidRPr="00E91420">
        <w:rPr>
          <w:rFonts w:ascii="Times New Roman" w:eastAsia="Times New Roman" w:hAnsi="Times New Roman" w:cs="Times New Roman"/>
          <w:sz w:val="28"/>
          <w:szCs w:val="28"/>
          <w:lang w:eastAsia="ru-RU"/>
        </w:rPr>
        <w:t xml:space="preserve"> </w:t>
      </w:r>
    </w:p>
    <w:p w14:paraId="2D1FFDF1" w14:textId="12FCA6ED" w:rsidR="00B65B2E" w:rsidRPr="00E91420" w:rsidRDefault="00B65B2E" w:rsidP="00433ADD">
      <w:pPr>
        <w:widowControl w:val="0"/>
        <w:tabs>
          <w:tab w:val="left" w:pos="567"/>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на III Международной научно-практической конференции «Антропогенная трансформация геопространства: история и современность» (2016, Волгоград, РФ)</w:t>
      </w:r>
      <w:r w:rsidR="005A671F" w:rsidRPr="00E91420">
        <w:rPr>
          <w:rFonts w:ascii="Times New Roman" w:eastAsia="Times New Roman" w:hAnsi="Times New Roman" w:cs="Times New Roman"/>
          <w:sz w:val="28"/>
          <w:szCs w:val="28"/>
          <w:lang w:eastAsia="ru-RU"/>
        </w:rPr>
        <w:t>;</w:t>
      </w:r>
    </w:p>
    <w:p w14:paraId="019C8A86" w14:textId="334D090E" w:rsidR="005A671F" w:rsidRPr="00E91420" w:rsidRDefault="005A671F" w:rsidP="00433ADD">
      <w:pPr>
        <w:widowControl w:val="0"/>
        <w:tabs>
          <w:tab w:val="left" w:pos="567"/>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на Международной конференции «Экосистемы Центральной Азии в современных условиях социально-экономического развития» (2015, Улан-Батор, Монголия). </w:t>
      </w:r>
    </w:p>
    <w:p w14:paraId="03EAE4F3" w14:textId="07C96071" w:rsidR="003103FC" w:rsidRPr="00E91420" w:rsidRDefault="003103FC" w:rsidP="003103FC">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 xml:space="preserve">По материалам диссертационного исследования опубликовано </w:t>
      </w:r>
      <w:r w:rsidRPr="00E91420">
        <w:rPr>
          <w:rFonts w:ascii="Times New Roman" w:eastAsia="Times New Roman" w:hAnsi="Times New Roman" w:cs="Times New Roman"/>
          <w:sz w:val="28"/>
          <w:szCs w:val="28"/>
          <w:lang w:eastAsia="ru-RU"/>
        </w:rPr>
        <w:t>8 печатных работ, в том числе 2 стать</w:t>
      </w:r>
      <w:r w:rsidR="00674B07" w:rsidRPr="00E91420">
        <w:rPr>
          <w:rFonts w:ascii="Times New Roman" w:eastAsia="Times New Roman" w:hAnsi="Times New Roman" w:cs="Times New Roman"/>
          <w:sz w:val="28"/>
          <w:szCs w:val="28"/>
          <w:lang w:eastAsia="ru-RU"/>
        </w:rPr>
        <w:t>и</w:t>
      </w:r>
      <w:r w:rsidRPr="00E91420">
        <w:rPr>
          <w:rFonts w:ascii="Times New Roman" w:eastAsia="Times New Roman" w:hAnsi="Times New Roman" w:cs="Times New Roman"/>
          <w:sz w:val="28"/>
          <w:szCs w:val="28"/>
          <w:lang w:eastAsia="ru-RU"/>
        </w:rPr>
        <w:t xml:space="preserve"> в журнал</w:t>
      </w:r>
      <w:r w:rsidR="00396CF6">
        <w:rPr>
          <w:rFonts w:ascii="Times New Roman" w:eastAsia="Times New Roman" w:hAnsi="Times New Roman" w:cs="Times New Roman"/>
          <w:sz w:val="28"/>
          <w:szCs w:val="28"/>
          <w:lang w:eastAsia="ru-RU"/>
        </w:rPr>
        <w:t>ах</w:t>
      </w:r>
      <w:r w:rsidRPr="00E91420">
        <w:rPr>
          <w:rFonts w:ascii="Times New Roman" w:eastAsia="Times New Roman" w:hAnsi="Times New Roman" w:cs="Times New Roman"/>
          <w:sz w:val="28"/>
          <w:szCs w:val="28"/>
          <w:lang w:eastAsia="ru-RU"/>
        </w:rPr>
        <w:t>, входящ</w:t>
      </w:r>
      <w:r w:rsidR="00396CF6">
        <w:rPr>
          <w:rFonts w:ascii="Times New Roman" w:eastAsia="Times New Roman" w:hAnsi="Times New Roman" w:cs="Times New Roman"/>
          <w:sz w:val="28"/>
          <w:szCs w:val="28"/>
          <w:lang w:eastAsia="ru-RU"/>
        </w:rPr>
        <w:t>их</w:t>
      </w:r>
      <w:r w:rsidRPr="00E91420">
        <w:rPr>
          <w:rFonts w:ascii="Times New Roman" w:eastAsia="Times New Roman" w:hAnsi="Times New Roman" w:cs="Times New Roman"/>
          <w:sz w:val="28"/>
          <w:szCs w:val="28"/>
          <w:lang w:eastAsia="ru-RU"/>
        </w:rPr>
        <w:t xml:space="preserve"> в базу </w:t>
      </w:r>
      <w:r w:rsidRPr="00E91420">
        <w:rPr>
          <w:rFonts w:ascii="Times New Roman" w:eastAsia="Times New Roman" w:hAnsi="Times New Roman" w:cs="Times New Roman"/>
          <w:sz w:val="28"/>
          <w:szCs w:val="28"/>
          <w:lang w:val="en-US" w:eastAsia="ru-RU"/>
        </w:rPr>
        <w:t>Scopus</w:t>
      </w:r>
      <w:r w:rsidRPr="00E91420">
        <w:rPr>
          <w:rFonts w:ascii="Times New Roman" w:eastAsia="Times New Roman" w:hAnsi="Times New Roman" w:cs="Times New Roman"/>
          <w:sz w:val="28"/>
          <w:szCs w:val="28"/>
          <w:lang w:eastAsia="ru-RU"/>
        </w:rPr>
        <w:t xml:space="preserve">, 3 статьи в республиканских научных журналах из перечня Комитета по контролю в сфере образования и науки </w:t>
      </w:r>
      <w:r w:rsidR="00410786" w:rsidRPr="00410786">
        <w:rPr>
          <w:rFonts w:ascii="Times New Roman" w:eastAsia="Times New Roman" w:hAnsi="Times New Roman" w:cs="Times New Roman"/>
          <w:sz w:val="28"/>
          <w:szCs w:val="28"/>
          <w:lang w:eastAsia="ru-RU"/>
        </w:rPr>
        <w:t>МНВО</w:t>
      </w:r>
      <w:r w:rsidRPr="00E91420">
        <w:rPr>
          <w:rFonts w:ascii="Times New Roman" w:eastAsia="Times New Roman" w:hAnsi="Times New Roman" w:cs="Times New Roman"/>
          <w:sz w:val="28"/>
          <w:szCs w:val="28"/>
          <w:lang w:eastAsia="ru-RU"/>
        </w:rPr>
        <w:t xml:space="preserve"> РК, 3 статьи в материалах международных конференций.</w:t>
      </w:r>
    </w:p>
    <w:p w14:paraId="1CE9E8F6" w14:textId="058790CB" w:rsidR="00F54697" w:rsidRPr="00E91420" w:rsidRDefault="00F54697" w:rsidP="00F54697">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sz w:val="28"/>
          <w:szCs w:val="28"/>
          <w:lang w:eastAsia="ru-RU"/>
        </w:rPr>
        <w:t>Структура диссертации.</w:t>
      </w:r>
      <w:r w:rsidRPr="00E91420">
        <w:rPr>
          <w:rFonts w:ascii="Times New Roman" w:eastAsia="Times New Roman" w:hAnsi="Times New Roman" w:cs="Times New Roman"/>
          <w:sz w:val="28"/>
          <w:szCs w:val="28"/>
          <w:lang w:eastAsia="ru-RU"/>
        </w:rPr>
        <w:t xml:space="preserve"> Диссертация изложена на </w:t>
      </w:r>
      <w:r w:rsidR="00BD277D" w:rsidRPr="00E91420">
        <w:rPr>
          <w:rFonts w:ascii="Times New Roman" w:eastAsia="Times New Roman" w:hAnsi="Times New Roman" w:cs="Times New Roman"/>
          <w:sz w:val="28"/>
          <w:szCs w:val="28"/>
          <w:lang w:eastAsia="ru-RU"/>
        </w:rPr>
        <w:t>20</w:t>
      </w:r>
      <w:r w:rsidR="00E91420">
        <w:rPr>
          <w:rFonts w:ascii="Times New Roman" w:eastAsia="Times New Roman" w:hAnsi="Times New Roman" w:cs="Times New Roman"/>
          <w:sz w:val="28"/>
          <w:szCs w:val="28"/>
          <w:lang w:eastAsia="ru-RU"/>
        </w:rPr>
        <w:t>0</w:t>
      </w:r>
      <w:r w:rsidRPr="00E91420">
        <w:rPr>
          <w:rFonts w:ascii="Times New Roman" w:eastAsia="Times New Roman" w:hAnsi="Times New Roman" w:cs="Times New Roman"/>
          <w:sz w:val="28"/>
          <w:szCs w:val="28"/>
          <w:lang w:eastAsia="ru-RU"/>
        </w:rPr>
        <w:t xml:space="preserve"> страницах и состоит из нормативных ссылок, определений, обозначений и сокращений, введения, 5 разделов, заключения и списка использованных источников из </w:t>
      </w:r>
      <w:r w:rsidR="002F38E4">
        <w:rPr>
          <w:rFonts w:ascii="Times New Roman" w:eastAsia="Times New Roman" w:hAnsi="Times New Roman" w:cs="Times New Roman"/>
          <w:sz w:val="28"/>
          <w:szCs w:val="28"/>
          <w:lang w:val="kk-KZ" w:eastAsia="ru-RU"/>
        </w:rPr>
        <w:t>221</w:t>
      </w:r>
      <w:r w:rsidRPr="00E91420">
        <w:rPr>
          <w:rFonts w:ascii="Times New Roman" w:eastAsia="Times New Roman" w:hAnsi="Times New Roman" w:cs="Times New Roman"/>
          <w:sz w:val="28"/>
          <w:szCs w:val="28"/>
          <w:lang w:eastAsia="ru-RU"/>
        </w:rPr>
        <w:t xml:space="preserve"> наименований, из них </w:t>
      </w:r>
      <w:r w:rsidR="000C4C42" w:rsidRPr="00E91420">
        <w:rPr>
          <w:rFonts w:ascii="Times New Roman" w:eastAsia="Times New Roman" w:hAnsi="Times New Roman" w:cs="Times New Roman"/>
          <w:sz w:val="28"/>
          <w:szCs w:val="28"/>
          <w:lang w:eastAsia="ru-RU"/>
        </w:rPr>
        <w:t>10</w:t>
      </w:r>
      <w:r w:rsidR="00B6736C">
        <w:rPr>
          <w:rFonts w:ascii="Times New Roman" w:eastAsia="Times New Roman" w:hAnsi="Times New Roman" w:cs="Times New Roman"/>
          <w:sz w:val="28"/>
          <w:szCs w:val="28"/>
          <w:lang w:val="kk-KZ" w:eastAsia="ru-RU"/>
        </w:rPr>
        <w:t>4</w:t>
      </w:r>
      <w:r w:rsidRPr="00E91420">
        <w:rPr>
          <w:rFonts w:ascii="Times New Roman" w:eastAsia="Times New Roman" w:hAnsi="Times New Roman" w:cs="Times New Roman"/>
          <w:sz w:val="28"/>
          <w:szCs w:val="28"/>
          <w:lang w:eastAsia="ru-RU"/>
        </w:rPr>
        <w:t xml:space="preserve"> на иностранных языках; содержит </w:t>
      </w:r>
      <w:r w:rsidR="00130F05"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 xml:space="preserve"> таблиц</w:t>
      </w:r>
      <w:r w:rsidR="00396CF6">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w:t>
      </w:r>
      <w:r w:rsidR="00130F05" w:rsidRPr="00E91420">
        <w:rPr>
          <w:rFonts w:ascii="Times New Roman" w:eastAsia="Times New Roman" w:hAnsi="Times New Roman" w:cs="Times New Roman"/>
          <w:sz w:val="28"/>
          <w:szCs w:val="28"/>
          <w:lang w:eastAsia="ru-RU"/>
        </w:rPr>
        <w:t>45</w:t>
      </w:r>
      <w:r w:rsidRPr="00E91420">
        <w:rPr>
          <w:rFonts w:ascii="Times New Roman" w:eastAsia="Times New Roman" w:hAnsi="Times New Roman" w:cs="Times New Roman"/>
          <w:sz w:val="28"/>
          <w:szCs w:val="28"/>
          <w:lang w:eastAsia="ru-RU"/>
        </w:rPr>
        <w:t xml:space="preserve"> рисун</w:t>
      </w:r>
      <w:r w:rsidR="00396CF6">
        <w:rPr>
          <w:rFonts w:ascii="Times New Roman" w:eastAsia="Times New Roman" w:hAnsi="Times New Roman" w:cs="Times New Roman"/>
          <w:sz w:val="28"/>
          <w:szCs w:val="28"/>
          <w:lang w:eastAsia="ru-RU"/>
        </w:rPr>
        <w:t>ков</w:t>
      </w:r>
      <w:r w:rsidRPr="00E91420">
        <w:rPr>
          <w:rFonts w:ascii="Times New Roman" w:eastAsia="Times New Roman" w:hAnsi="Times New Roman" w:cs="Times New Roman"/>
          <w:sz w:val="28"/>
          <w:szCs w:val="28"/>
          <w:lang w:eastAsia="ru-RU"/>
        </w:rPr>
        <w:t xml:space="preserve"> и </w:t>
      </w:r>
      <w:r w:rsidR="007C61E4" w:rsidRPr="00E91420">
        <w:rPr>
          <w:rFonts w:ascii="Times New Roman" w:eastAsia="Times New Roman" w:hAnsi="Times New Roman" w:cs="Times New Roman"/>
          <w:sz w:val="28"/>
          <w:szCs w:val="28"/>
          <w:lang w:eastAsia="ru-RU"/>
        </w:rPr>
        <w:t>19</w:t>
      </w:r>
      <w:r w:rsidRPr="00E91420">
        <w:rPr>
          <w:rFonts w:ascii="Times New Roman" w:eastAsia="Times New Roman" w:hAnsi="Times New Roman" w:cs="Times New Roman"/>
          <w:sz w:val="28"/>
          <w:szCs w:val="28"/>
          <w:lang w:eastAsia="ru-RU"/>
        </w:rPr>
        <w:t xml:space="preserve"> приложений.</w:t>
      </w:r>
    </w:p>
    <w:p w14:paraId="621DD09D" w14:textId="77777777" w:rsidR="00495496" w:rsidRPr="00E91420" w:rsidRDefault="00495496" w:rsidP="00484D9D">
      <w:pPr>
        <w:widowControl w:val="0"/>
        <w:spacing w:after="0" w:line="240" w:lineRule="auto"/>
        <w:ind w:firstLine="567"/>
        <w:jc w:val="both"/>
        <w:rPr>
          <w:rFonts w:ascii="Times New Roman" w:eastAsia="Times New Roman" w:hAnsi="Times New Roman" w:cs="Times New Roman"/>
          <w:b/>
          <w:sz w:val="28"/>
          <w:szCs w:val="28"/>
          <w:lang w:eastAsia="ru-RU"/>
        </w:rPr>
        <w:sectPr w:rsidR="00495496" w:rsidRPr="00E91420" w:rsidSect="008E3ED1">
          <w:headerReference w:type="even" r:id="rId8"/>
          <w:footerReference w:type="even" r:id="rId9"/>
          <w:footerReference w:type="default" r:id="rId10"/>
          <w:pgSz w:w="11907" w:h="16840" w:code="9"/>
          <w:pgMar w:top="1134" w:right="567" w:bottom="1134" w:left="1701" w:header="709" w:footer="709" w:gutter="0"/>
          <w:pgNumType w:start="1"/>
          <w:cols w:space="720"/>
          <w:titlePg/>
          <w:docGrid w:linePitch="326"/>
        </w:sectPr>
      </w:pPr>
    </w:p>
    <w:p w14:paraId="2CD910F2" w14:textId="2BE9C955" w:rsidR="00F17CE9" w:rsidRPr="00E91420" w:rsidRDefault="00F17CE9" w:rsidP="004B723C">
      <w:pPr>
        <w:widowControl w:val="0"/>
        <w:spacing w:after="0" w:line="240" w:lineRule="auto"/>
        <w:ind w:firstLine="567"/>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sz w:val="28"/>
          <w:szCs w:val="28"/>
          <w:lang w:eastAsia="ru-RU"/>
        </w:rPr>
        <w:lastRenderedPageBreak/>
        <w:t xml:space="preserve">1 </w:t>
      </w:r>
      <w:r w:rsidR="005C7159" w:rsidRPr="00E91420">
        <w:rPr>
          <w:rFonts w:ascii="Times New Roman" w:eastAsia="Times New Roman" w:hAnsi="Times New Roman" w:cs="Times New Roman"/>
          <w:b/>
          <w:caps/>
          <w:sz w:val="28"/>
          <w:szCs w:val="28"/>
          <w:lang w:eastAsia="ru-RU"/>
        </w:rPr>
        <w:t>СОВРЕМЕННОЕ ПРЕДСТАВЛЕНИЕ И КЛАССИФИКАЦИЯ ОВРАГОВ</w:t>
      </w:r>
    </w:p>
    <w:p w14:paraId="483C285F" w14:textId="77777777" w:rsidR="004B723C" w:rsidRPr="00E91420" w:rsidRDefault="004B723C" w:rsidP="004B723C">
      <w:pPr>
        <w:widowControl w:val="0"/>
        <w:spacing w:after="0" w:line="240" w:lineRule="auto"/>
        <w:ind w:firstLine="567"/>
        <w:jc w:val="both"/>
        <w:rPr>
          <w:rFonts w:ascii="Times New Roman" w:eastAsia="Times New Roman" w:hAnsi="Times New Roman" w:cs="Times New Roman"/>
          <w:caps/>
          <w:sz w:val="28"/>
          <w:szCs w:val="28"/>
          <w:lang w:eastAsia="ru-RU"/>
        </w:rPr>
      </w:pPr>
    </w:p>
    <w:p w14:paraId="2C8FE22B" w14:textId="2E50F693" w:rsidR="00F17CE9" w:rsidRPr="00E91420" w:rsidRDefault="005C7159" w:rsidP="00AD19B7">
      <w:pPr>
        <w:pStyle w:val="af8"/>
        <w:widowControl w:val="0"/>
        <w:numPr>
          <w:ilvl w:val="1"/>
          <w:numId w:val="22"/>
        </w:numPr>
        <w:jc w:val="both"/>
        <w:rPr>
          <w:b/>
          <w:sz w:val="28"/>
          <w:szCs w:val="28"/>
        </w:rPr>
      </w:pPr>
      <w:r w:rsidRPr="00E91420">
        <w:rPr>
          <w:b/>
          <w:sz w:val="28"/>
          <w:szCs w:val="28"/>
        </w:rPr>
        <w:t>Современные представления о развитии овражной эрозии</w:t>
      </w:r>
    </w:p>
    <w:p w14:paraId="1CB6DD35" w14:textId="77777777" w:rsidR="00AD19B7" w:rsidRPr="00E91420" w:rsidRDefault="00AD19B7" w:rsidP="00AD19B7">
      <w:pPr>
        <w:pStyle w:val="af8"/>
        <w:widowControl w:val="0"/>
        <w:ind w:left="987"/>
        <w:jc w:val="both"/>
        <w:rPr>
          <w:b/>
          <w:sz w:val="28"/>
          <w:szCs w:val="28"/>
        </w:rPr>
      </w:pPr>
    </w:p>
    <w:p w14:paraId="0A93469B" w14:textId="35910DE0" w:rsidR="005C7159" w:rsidRPr="00E91420" w:rsidRDefault="005C7159" w:rsidP="005C7159">
      <w:pPr>
        <w:spacing w:after="0" w:line="240" w:lineRule="auto"/>
        <w:ind w:firstLine="567"/>
        <w:jc w:val="both"/>
        <w:rPr>
          <w:rStyle w:val="fontstyle01"/>
        </w:rPr>
      </w:pPr>
      <w:r w:rsidRPr="00E91420">
        <w:rPr>
          <w:rStyle w:val="fontstyle01"/>
        </w:rPr>
        <w:t>В условиях высоких предгорий и низкогорий в основе своего происхождения в отложениях лёссовидных суглинков на речных долинах и по местам протекания временных водотоков начинается развиваться овраг, который в конце своей эволюции превращается в сай (балку). Формирование оврагов явля</w:t>
      </w:r>
      <w:r w:rsidR="00395F3C">
        <w:rPr>
          <w:rStyle w:val="fontstyle01"/>
        </w:rPr>
        <w:t>е</w:t>
      </w:r>
      <w:r w:rsidRPr="00E91420">
        <w:rPr>
          <w:rStyle w:val="fontstyle01"/>
        </w:rPr>
        <w:t xml:space="preserve">тся одной из значительной составной части эрозионно-аккумулятивных процессов.  </w:t>
      </w:r>
    </w:p>
    <w:p w14:paraId="4F085FE8" w14:textId="77777777" w:rsidR="005C7159" w:rsidRPr="00E91420" w:rsidRDefault="005C7159" w:rsidP="005C7159">
      <w:pPr>
        <w:spacing w:after="0" w:line="240" w:lineRule="auto"/>
        <w:ind w:firstLine="567"/>
        <w:jc w:val="both"/>
        <w:rPr>
          <w:rStyle w:val="fontstyle01"/>
        </w:rPr>
      </w:pPr>
      <w:r w:rsidRPr="00E91420">
        <w:rPr>
          <w:rStyle w:val="fontstyle01"/>
        </w:rPr>
        <w:t>Овражная эрозия – один из наиболее интенсивных и распространенных современных рельефообразующих процессов в западной части Жетысу Алатау. Овраги вместе с другими эрозионными формами составляют единую гидрографическую сеть региона, где осуществляется миграция энергии и вещества водными потоками на земной поверхности. Овражная эрозия сопутствует различным видам хозяйственной деятельности и нарушает динамическую устойчивость природных комплексов.</w:t>
      </w:r>
    </w:p>
    <w:p w14:paraId="0F541895" w14:textId="3CB63572" w:rsidR="005C7159" w:rsidRPr="00E91420" w:rsidRDefault="005C7159" w:rsidP="005C7159">
      <w:pPr>
        <w:spacing w:after="0" w:line="240" w:lineRule="auto"/>
        <w:ind w:firstLine="567"/>
        <w:jc w:val="both"/>
        <w:rPr>
          <w:rStyle w:val="fontstyle01"/>
        </w:rPr>
      </w:pPr>
      <w:r w:rsidRPr="00E91420">
        <w:rPr>
          <w:rStyle w:val="fontstyle01"/>
        </w:rPr>
        <w:t>Развитие оврагов привлекает все большее внимание исследователей, фермеров и разных землепользователей. Интерес связан с растущей обеспокоенностью по поводу увеличения площадей возделываемых земель, подвергаемых овражной эрози</w:t>
      </w:r>
      <w:r w:rsidR="00395F3C">
        <w:rPr>
          <w:rStyle w:val="fontstyle01"/>
        </w:rPr>
        <w:t>и</w:t>
      </w:r>
      <w:r w:rsidRPr="00E91420">
        <w:rPr>
          <w:rStyle w:val="fontstyle01"/>
        </w:rPr>
        <w:t>. Овражная эрозия на протяжении истории изучения является одним из основных процессов деградации земель и во многих случаях напрямую связана с нерациональным использованием земельных ресурсов. В настоящее время изучени</w:t>
      </w:r>
      <w:r w:rsidR="00395F3C">
        <w:rPr>
          <w:rStyle w:val="fontstyle01"/>
        </w:rPr>
        <w:t>е</w:t>
      </w:r>
      <w:r w:rsidRPr="00E91420">
        <w:rPr>
          <w:rStyle w:val="fontstyle01"/>
        </w:rPr>
        <w:t xml:space="preserve"> овражной эрозии составляет около 10% исследований эрозии почв, и этот процент расходится в сельскохозяйственных районах с наихудшей формой деградации почвы [</w:t>
      </w:r>
      <w:r w:rsidR="007A05F9" w:rsidRPr="00E91420">
        <w:rPr>
          <w:rStyle w:val="fontstyle01"/>
        </w:rPr>
        <w:t>17</w:t>
      </w:r>
      <w:r w:rsidRPr="00E91420">
        <w:rPr>
          <w:rStyle w:val="fontstyle01"/>
        </w:rPr>
        <w:t>]. Овраги при бесконтрольном развитии наносят значительный материальный ущерб сельскому хозяйству, населенным пунктам и инженерным коммуникациям. Они представляют собой основной источник образования наносов и угрожают качеству междолинных земель [</w:t>
      </w:r>
      <w:r w:rsidR="007A05F9" w:rsidRPr="00E91420">
        <w:rPr>
          <w:rStyle w:val="fontstyle01"/>
        </w:rPr>
        <w:t>18</w:t>
      </w:r>
      <w:r w:rsidRPr="00E91420">
        <w:rPr>
          <w:rStyle w:val="fontstyle01"/>
        </w:rPr>
        <w:t>]. Развитие оврагов – от зарождения до отмирания – зачастую может полностью уместиться в рамках одного поколения людей. Овраги относятся к наиболее эффектным и динамичным формам рельефа равнинных областей [</w:t>
      </w:r>
      <w:r w:rsidR="007A05F9" w:rsidRPr="00E91420">
        <w:rPr>
          <w:rStyle w:val="fontstyle01"/>
        </w:rPr>
        <w:t>1</w:t>
      </w:r>
      <w:r w:rsidRPr="00E91420">
        <w:rPr>
          <w:rStyle w:val="fontstyle01"/>
        </w:rPr>
        <w:t>].</w:t>
      </w:r>
    </w:p>
    <w:p w14:paraId="283FC2AE" w14:textId="77777777" w:rsidR="005C7159" w:rsidRPr="00E91420" w:rsidRDefault="005C7159" w:rsidP="005C7159">
      <w:pPr>
        <w:spacing w:after="0" w:line="240" w:lineRule="auto"/>
        <w:ind w:firstLine="567"/>
        <w:jc w:val="both"/>
        <w:rPr>
          <w:rStyle w:val="fontstyle01"/>
        </w:rPr>
      </w:pPr>
      <w:r w:rsidRPr="00E91420">
        <w:rPr>
          <w:rStyle w:val="fontstyle01"/>
        </w:rPr>
        <w:t>В научной литературе существуют множество определений оврагов, овражности, овражно-балочной сети и т.д.</w:t>
      </w:r>
    </w:p>
    <w:p w14:paraId="311C49AE" w14:textId="0DF0CC8D"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Style w:val="fontstyle01"/>
        </w:rPr>
        <w:t xml:space="preserve">Термин "овражная" или "линейная" применяется для обозначения сложного процесса образования и развития линейно вытянутых отрицательных форм рельефа в результате размыва горных пород временными потоками талых и дождевых вод </w:t>
      </w:r>
      <w:r w:rsidRPr="00E91420">
        <w:rPr>
          <w:rFonts w:ascii="Times New Roman" w:hAnsi="Times New Roman" w:cs="Times New Roman"/>
          <w:sz w:val="28"/>
          <w:szCs w:val="28"/>
        </w:rPr>
        <w:t>[</w:t>
      </w:r>
      <w:r w:rsidR="009D6360" w:rsidRPr="00E91420">
        <w:rPr>
          <w:rFonts w:ascii="Times New Roman" w:hAnsi="Times New Roman" w:cs="Times New Roman"/>
          <w:sz w:val="28"/>
          <w:szCs w:val="28"/>
        </w:rPr>
        <w:t>3, 6, 21, 22</w:t>
      </w:r>
      <w:r w:rsidRPr="00E91420">
        <w:rPr>
          <w:rFonts w:ascii="Times New Roman" w:hAnsi="Times New Roman" w:cs="Times New Roman"/>
          <w:sz w:val="28"/>
          <w:szCs w:val="28"/>
        </w:rPr>
        <w:t>]</w:t>
      </w:r>
      <w:r w:rsidR="009D6360" w:rsidRPr="00E91420">
        <w:rPr>
          <w:rFonts w:ascii="Times New Roman" w:hAnsi="Times New Roman" w:cs="Times New Roman"/>
          <w:sz w:val="28"/>
          <w:szCs w:val="28"/>
        </w:rPr>
        <w:t>.</w:t>
      </w:r>
    </w:p>
    <w:p w14:paraId="2516E9F1" w14:textId="4FAEFA00" w:rsidR="005C7159" w:rsidRPr="00E91420" w:rsidRDefault="005C7159" w:rsidP="003B2BFE">
      <w:pPr>
        <w:spacing w:after="0" w:line="240" w:lineRule="auto"/>
        <w:ind w:firstLine="567"/>
        <w:jc w:val="both"/>
        <w:rPr>
          <w:rStyle w:val="fontstyle21"/>
          <w:rFonts w:ascii="Times New Roman" w:hAnsi="Times New Roman" w:cs="Times New Roman"/>
          <w:sz w:val="28"/>
          <w:szCs w:val="28"/>
        </w:rPr>
      </w:pPr>
      <w:r w:rsidRPr="00E91420">
        <w:rPr>
          <w:rStyle w:val="fontstyle01"/>
        </w:rPr>
        <w:t xml:space="preserve">Овражная эрозия представляет собой сложный рельефообразующий процесс, связанный с образованием и развитием оврагов – крупных отрицательных линейных форм рельефа с крутостенными незадерненными бортами, формирующихся на склоновых водосборах по долинам рек или склонам балок под действием временными русловыми потоками дождевых и </w:t>
      </w:r>
      <w:r w:rsidRPr="00E91420">
        <w:rPr>
          <w:rStyle w:val="fontstyle01"/>
        </w:rPr>
        <w:lastRenderedPageBreak/>
        <w:t xml:space="preserve">талых вод. Овраг отличается от других линейных эрозионных образований </w:t>
      </w:r>
      <w:r w:rsidRPr="00E91420">
        <w:rPr>
          <w:rStyle w:val="fontstyle21"/>
          <w:rFonts w:ascii="Times New Roman" w:hAnsi="Times New Roman" w:cs="Times New Roman"/>
          <w:sz w:val="28"/>
          <w:szCs w:val="28"/>
        </w:rPr>
        <w:t>(</w:t>
      </w:r>
      <w:r w:rsidRPr="00E91420">
        <w:rPr>
          <w:rStyle w:val="fontstyle01"/>
        </w:rPr>
        <w:t>ложбины</w:t>
      </w:r>
      <w:r w:rsidRPr="00E91420">
        <w:rPr>
          <w:rStyle w:val="fontstyle21"/>
          <w:rFonts w:ascii="Times New Roman" w:hAnsi="Times New Roman" w:cs="Times New Roman"/>
          <w:sz w:val="28"/>
          <w:szCs w:val="28"/>
        </w:rPr>
        <w:t xml:space="preserve">, </w:t>
      </w:r>
      <w:r w:rsidRPr="00E91420">
        <w:rPr>
          <w:rStyle w:val="fontstyle01"/>
        </w:rPr>
        <w:t>лощины</w:t>
      </w:r>
      <w:r w:rsidRPr="00E91420">
        <w:rPr>
          <w:rStyle w:val="fontstyle21"/>
          <w:rFonts w:ascii="Times New Roman" w:hAnsi="Times New Roman" w:cs="Times New Roman"/>
          <w:sz w:val="28"/>
          <w:szCs w:val="28"/>
        </w:rPr>
        <w:t xml:space="preserve">, </w:t>
      </w:r>
      <w:r w:rsidRPr="00E91420">
        <w:rPr>
          <w:rStyle w:val="fontstyle01"/>
        </w:rPr>
        <w:t>рытвины</w:t>
      </w:r>
      <w:r w:rsidRPr="00E91420">
        <w:rPr>
          <w:rStyle w:val="fontstyle21"/>
          <w:rFonts w:ascii="Times New Roman" w:hAnsi="Times New Roman" w:cs="Times New Roman"/>
          <w:sz w:val="28"/>
          <w:szCs w:val="28"/>
        </w:rPr>
        <w:t xml:space="preserve">, </w:t>
      </w:r>
      <w:r w:rsidRPr="00E91420">
        <w:rPr>
          <w:rStyle w:val="fontstyle01"/>
        </w:rPr>
        <w:t>промоины</w:t>
      </w:r>
      <w:r w:rsidRPr="00E91420">
        <w:rPr>
          <w:rStyle w:val="fontstyle21"/>
          <w:rFonts w:ascii="Times New Roman" w:hAnsi="Times New Roman" w:cs="Times New Roman"/>
          <w:sz w:val="28"/>
          <w:szCs w:val="28"/>
        </w:rPr>
        <w:t xml:space="preserve">, </w:t>
      </w:r>
      <w:r w:rsidRPr="00E91420">
        <w:rPr>
          <w:rStyle w:val="fontstyle01"/>
        </w:rPr>
        <w:t>балки</w:t>
      </w:r>
      <w:r w:rsidR="00B9297B" w:rsidRPr="00E91420">
        <w:rPr>
          <w:rStyle w:val="fontstyle01"/>
        </w:rPr>
        <w:t>, саев</w:t>
      </w:r>
      <w:r w:rsidRPr="00E91420">
        <w:rPr>
          <w:rStyle w:val="fontstyle01"/>
        </w:rPr>
        <w:t>) тремя основными особенностями</w:t>
      </w:r>
      <w:r w:rsidRPr="00E91420">
        <w:rPr>
          <w:rStyle w:val="fontstyle21"/>
          <w:rFonts w:ascii="Times New Roman" w:hAnsi="Times New Roman" w:cs="Times New Roman"/>
          <w:sz w:val="28"/>
          <w:szCs w:val="28"/>
        </w:rPr>
        <w:t xml:space="preserve">: </w:t>
      </w:r>
      <w:r w:rsidRPr="00E91420">
        <w:rPr>
          <w:rStyle w:val="fontstyle01"/>
        </w:rPr>
        <w:t>характерными размерами</w:t>
      </w:r>
      <w:r w:rsidRPr="00E91420">
        <w:rPr>
          <w:rStyle w:val="fontstyle21"/>
          <w:rFonts w:ascii="Times New Roman" w:hAnsi="Times New Roman" w:cs="Times New Roman"/>
          <w:sz w:val="28"/>
          <w:szCs w:val="28"/>
        </w:rPr>
        <w:t xml:space="preserve">, </w:t>
      </w:r>
      <w:r w:rsidRPr="00E91420">
        <w:rPr>
          <w:rStyle w:val="fontstyle01"/>
        </w:rPr>
        <w:t>формой поперечного и продольного профиля и динамическим состоянием</w:t>
      </w:r>
      <w:r w:rsidRPr="00E91420">
        <w:rPr>
          <w:rStyle w:val="fontstyle21"/>
          <w:rFonts w:ascii="Times New Roman" w:hAnsi="Times New Roman" w:cs="Times New Roman"/>
          <w:sz w:val="28"/>
          <w:szCs w:val="28"/>
        </w:rPr>
        <w:t xml:space="preserve">. Овраги обычно формируются в легкоразмываемых осадочных породах под воздействием временных потоков талых и дождевых вод. </w:t>
      </w:r>
      <w:r w:rsidR="00395F3C">
        <w:rPr>
          <w:rStyle w:val="fontstyle21"/>
          <w:rFonts w:ascii="Times New Roman" w:hAnsi="Times New Roman" w:cs="Times New Roman"/>
          <w:sz w:val="28"/>
          <w:szCs w:val="28"/>
        </w:rPr>
        <w:t>О</w:t>
      </w:r>
      <w:r w:rsidR="00395F3C" w:rsidRPr="00E91420">
        <w:rPr>
          <w:rStyle w:val="fontstyle21"/>
          <w:rFonts w:ascii="Times New Roman" w:hAnsi="Times New Roman" w:cs="Times New Roman"/>
          <w:sz w:val="28"/>
          <w:szCs w:val="28"/>
        </w:rPr>
        <w:t xml:space="preserve">вражная эрозия может </w:t>
      </w:r>
      <w:r w:rsidR="00395F3C">
        <w:rPr>
          <w:rStyle w:val="fontstyle21"/>
          <w:rFonts w:ascii="Times New Roman" w:hAnsi="Times New Roman" w:cs="Times New Roman"/>
          <w:sz w:val="28"/>
          <w:szCs w:val="28"/>
        </w:rPr>
        <w:t>т</w:t>
      </w:r>
      <w:r w:rsidR="003B2BFE" w:rsidRPr="00E91420">
        <w:rPr>
          <w:rStyle w:val="fontstyle21"/>
          <w:rFonts w:ascii="Times New Roman" w:hAnsi="Times New Roman" w:cs="Times New Roman"/>
          <w:sz w:val="28"/>
          <w:szCs w:val="28"/>
        </w:rPr>
        <w:t xml:space="preserve">акже </w:t>
      </w:r>
      <w:r w:rsidR="00395F3C" w:rsidRPr="00E91420">
        <w:rPr>
          <w:rStyle w:val="fontstyle21"/>
          <w:rFonts w:ascii="Times New Roman" w:hAnsi="Times New Roman" w:cs="Times New Roman"/>
          <w:sz w:val="28"/>
          <w:szCs w:val="28"/>
        </w:rPr>
        <w:t xml:space="preserve">развиваться </w:t>
      </w:r>
      <w:r w:rsidR="003B2BFE" w:rsidRPr="00E91420">
        <w:rPr>
          <w:rStyle w:val="fontstyle21"/>
          <w:rFonts w:ascii="Times New Roman" w:hAnsi="Times New Roman" w:cs="Times New Roman"/>
          <w:sz w:val="28"/>
          <w:szCs w:val="28"/>
        </w:rPr>
        <w:t>на селитебных территориях.</w:t>
      </w:r>
      <w:r w:rsidRPr="00E91420">
        <w:rPr>
          <w:rStyle w:val="fontstyle21"/>
          <w:rFonts w:ascii="Times New Roman" w:hAnsi="Times New Roman" w:cs="Times New Roman"/>
          <w:sz w:val="28"/>
          <w:szCs w:val="28"/>
          <w:lang w:val="kk-KZ"/>
        </w:rPr>
        <w:t xml:space="preserve"> Функционирование овражно-балочных систем в населенных пунктах еще недостаточно изучено и, как представляется, изучение процессов, протекающих в них, может принести вполне конкретные практические результаты </w:t>
      </w:r>
      <w:r w:rsidRPr="00E91420">
        <w:rPr>
          <w:rFonts w:ascii="Times New Roman" w:hAnsi="Times New Roman" w:cs="Times New Roman"/>
          <w:sz w:val="28"/>
          <w:szCs w:val="28"/>
        </w:rPr>
        <w:t>[</w:t>
      </w:r>
      <w:r w:rsidR="001C016B" w:rsidRPr="00E91420">
        <w:rPr>
          <w:rFonts w:ascii="Times New Roman" w:hAnsi="Times New Roman" w:cs="Times New Roman"/>
          <w:sz w:val="28"/>
          <w:szCs w:val="28"/>
        </w:rPr>
        <w:t>23</w:t>
      </w:r>
      <w:r w:rsidRPr="00E91420">
        <w:rPr>
          <w:rFonts w:ascii="Times New Roman" w:hAnsi="Times New Roman" w:cs="Times New Roman"/>
          <w:sz w:val="28"/>
          <w:szCs w:val="28"/>
        </w:rPr>
        <w:t>]</w:t>
      </w:r>
      <w:r w:rsidRPr="00E91420">
        <w:rPr>
          <w:rStyle w:val="fontstyle21"/>
          <w:rFonts w:ascii="Times New Roman" w:hAnsi="Times New Roman" w:cs="Times New Roman"/>
          <w:sz w:val="28"/>
          <w:szCs w:val="28"/>
          <w:lang w:val="kk-KZ"/>
        </w:rPr>
        <w:t>.</w:t>
      </w:r>
    </w:p>
    <w:p w14:paraId="7B19975E" w14:textId="05D54C12"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Существует множество представлений о том, что понимать под термином «овраг». В словаре Д.А. Тимофеева "Терминология флювиальной геоморфологии" [</w:t>
      </w:r>
      <w:r w:rsidR="001C016B" w:rsidRPr="00E91420">
        <w:rPr>
          <w:rFonts w:ascii="Times New Roman" w:hAnsi="Times New Roman" w:cs="Times New Roman"/>
          <w:sz w:val="28"/>
          <w:szCs w:val="28"/>
        </w:rPr>
        <w:t>9</w:t>
      </w:r>
      <w:r w:rsidRPr="00E91420">
        <w:rPr>
          <w:rFonts w:ascii="Times New Roman" w:hAnsi="Times New Roman" w:cs="Times New Roman"/>
          <w:sz w:val="28"/>
          <w:szCs w:val="28"/>
        </w:rPr>
        <w:t>] дано 19 определений самого понятия "овраг", а также его 18 синонимов местных и устаревших названий и 51 определение, сопровождающееся прилагательными – большой, активный, коренной и так далее. Определение оврага стро</w:t>
      </w:r>
      <w:r w:rsidR="00395F3C">
        <w:rPr>
          <w:rFonts w:ascii="Times New Roman" w:hAnsi="Times New Roman" w:cs="Times New Roman"/>
          <w:sz w:val="28"/>
          <w:szCs w:val="28"/>
        </w:rPr>
        <w:t>и</w:t>
      </w:r>
      <w:r w:rsidRPr="00E91420">
        <w:rPr>
          <w:rFonts w:ascii="Times New Roman" w:hAnsi="Times New Roman" w:cs="Times New Roman"/>
          <w:sz w:val="28"/>
          <w:szCs w:val="28"/>
        </w:rPr>
        <w:t xml:space="preserve">тся на одной или нескольких группах признаков, как генетических, морфологических, морфометрических и др. Динамика, морфология и морфометрия, внутреннее строение, условия и время возникновения </w:t>
      </w:r>
      <w:r w:rsidR="00B9297B" w:rsidRPr="00E91420">
        <w:rPr>
          <w:rFonts w:ascii="Times New Roman" w:hAnsi="Times New Roman" w:cs="Times New Roman"/>
          <w:sz w:val="28"/>
          <w:szCs w:val="28"/>
        </w:rPr>
        <w:t>овражных</w:t>
      </w:r>
      <w:r w:rsidRPr="00E91420">
        <w:rPr>
          <w:rFonts w:ascii="Times New Roman" w:hAnsi="Times New Roman" w:cs="Times New Roman"/>
          <w:sz w:val="28"/>
          <w:szCs w:val="28"/>
        </w:rPr>
        <w:t xml:space="preserve"> эрозионных форм многообразны</w:t>
      </w:r>
      <w:r w:rsidR="00B9297B" w:rsidRPr="00E91420">
        <w:rPr>
          <w:rFonts w:ascii="Times New Roman" w:hAnsi="Times New Roman" w:cs="Times New Roman"/>
          <w:sz w:val="28"/>
          <w:szCs w:val="28"/>
        </w:rPr>
        <w:t xml:space="preserve">. </w:t>
      </w:r>
      <w:r w:rsidRPr="00E91420">
        <w:rPr>
          <w:rFonts w:ascii="Times New Roman" w:hAnsi="Times New Roman" w:cs="Times New Roman"/>
          <w:sz w:val="28"/>
          <w:szCs w:val="28"/>
        </w:rPr>
        <w:t>Это вызывает определенн</w:t>
      </w:r>
      <w:r w:rsidR="00395F3C">
        <w:rPr>
          <w:rFonts w:ascii="Times New Roman" w:hAnsi="Times New Roman" w:cs="Times New Roman"/>
          <w:sz w:val="28"/>
          <w:szCs w:val="28"/>
        </w:rPr>
        <w:t>ое</w:t>
      </w:r>
      <w:r w:rsidRPr="00E91420">
        <w:rPr>
          <w:rFonts w:ascii="Times New Roman" w:hAnsi="Times New Roman" w:cs="Times New Roman"/>
          <w:sz w:val="28"/>
          <w:szCs w:val="28"/>
        </w:rPr>
        <w:t xml:space="preserve"> различие в определении параметров оврагов и, соответственно, толкование тех или иных применяемых терминов, что вызывает не только дискуссии, но и порой вводит в заблуждение при описании эрозионных форм рельефа.</w:t>
      </w:r>
    </w:p>
    <w:p w14:paraId="1FD0E2AB" w14:textId="6586FF83" w:rsidR="005C7159" w:rsidRPr="00E91420" w:rsidRDefault="005C7159" w:rsidP="005C7159">
      <w:pPr>
        <w:spacing w:after="0" w:line="240" w:lineRule="auto"/>
        <w:ind w:firstLine="567"/>
        <w:jc w:val="both"/>
        <w:rPr>
          <w:rStyle w:val="fontstyle01"/>
        </w:rPr>
      </w:pPr>
      <w:r w:rsidRPr="00E91420">
        <w:rPr>
          <w:rStyle w:val="fontstyle01"/>
        </w:rPr>
        <w:t xml:space="preserve">В Средней Азии и в Казахстане такие эрозионные формы как лощины, суходолы, балки иногда и овраги называют другим более распространённым термином «сай». Термин «сай» больше подходит для суходолов и балок, чем понятию – овраг. В казахском языке овраг именуется </w:t>
      </w:r>
      <w:r w:rsidR="00CF2AB4">
        <w:rPr>
          <w:rStyle w:val="fontstyle01"/>
        </w:rPr>
        <w:t>«</w:t>
      </w:r>
      <w:r w:rsidRPr="00E91420">
        <w:rPr>
          <w:rStyle w:val="fontstyle01"/>
        </w:rPr>
        <w:t>жыра</w:t>
      </w:r>
      <w:r w:rsidR="00CF2AB4">
        <w:rPr>
          <w:rStyle w:val="fontstyle01"/>
        </w:rPr>
        <w:t>»</w:t>
      </w:r>
      <w:r w:rsidRPr="00E91420">
        <w:rPr>
          <w:rStyle w:val="fontstyle01"/>
        </w:rPr>
        <w:t>.</w:t>
      </w:r>
    </w:p>
    <w:p w14:paraId="2B9474CB" w14:textId="25E2EE94"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англоязычных геоморфологических исследованиях используют три основных термина связанные с овражной эрозией: </w:t>
      </w:r>
      <w:r w:rsidRPr="00E91420">
        <w:rPr>
          <w:rFonts w:ascii="Times New Roman" w:hAnsi="Times New Roman" w:cs="Times New Roman"/>
          <w:i/>
          <w:sz w:val="28"/>
          <w:szCs w:val="28"/>
          <w:lang w:val="en-US"/>
        </w:rPr>
        <w:t>rill</w:t>
      </w:r>
      <w:r w:rsidRPr="00E91420">
        <w:rPr>
          <w:rFonts w:ascii="Times New Roman" w:hAnsi="Times New Roman" w:cs="Times New Roman"/>
          <w:sz w:val="28"/>
          <w:szCs w:val="28"/>
        </w:rPr>
        <w:t xml:space="preserve">– эрозионная борозда или рытвина; </w:t>
      </w:r>
      <w:r w:rsidRPr="00E91420">
        <w:rPr>
          <w:rFonts w:ascii="Times New Roman" w:hAnsi="Times New Roman" w:cs="Times New Roman"/>
          <w:i/>
          <w:sz w:val="28"/>
          <w:szCs w:val="28"/>
          <w:lang w:val="en-US"/>
        </w:rPr>
        <w:t>ephemeral</w:t>
      </w:r>
      <w:r w:rsidRPr="00E91420">
        <w:rPr>
          <w:rFonts w:ascii="Times New Roman" w:hAnsi="Times New Roman" w:cs="Times New Roman"/>
          <w:i/>
          <w:sz w:val="28"/>
          <w:szCs w:val="28"/>
        </w:rPr>
        <w:t xml:space="preserve"> </w:t>
      </w:r>
      <w:r w:rsidRPr="00E91420">
        <w:rPr>
          <w:rFonts w:ascii="Times New Roman" w:hAnsi="Times New Roman" w:cs="Times New Roman"/>
          <w:i/>
          <w:sz w:val="28"/>
          <w:szCs w:val="28"/>
          <w:lang w:val="en-US"/>
        </w:rPr>
        <w:t>gully</w:t>
      </w:r>
      <w:r w:rsidRPr="00E91420">
        <w:rPr>
          <w:rFonts w:ascii="Times New Roman" w:hAnsi="Times New Roman" w:cs="Times New Roman"/>
          <w:sz w:val="28"/>
          <w:szCs w:val="28"/>
        </w:rPr>
        <w:t xml:space="preserve"> – промоина и </w:t>
      </w:r>
      <w:r w:rsidRPr="00E91420">
        <w:rPr>
          <w:rFonts w:ascii="Times New Roman" w:hAnsi="Times New Roman" w:cs="Times New Roman"/>
          <w:i/>
          <w:sz w:val="28"/>
          <w:szCs w:val="28"/>
          <w:lang w:val="en-US"/>
        </w:rPr>
        <w:t>gully</w:t>
      </w:r>
      <w:r w:rsidRPr="00E91420">
        <w:rPr>
          <w:rFonts w:ascii="Times New Roman" w:hAnsi="Times New Roman" w:cs="Times New Roman"/>
          <w:sz w:val="28"/>
          <w:szCs w:val="28"/>
        </w:rPr>
        <w:t xml:space="preserve"> – овраг [</w:t>
      </w:r>
      <w:r w:rsidR="001C016B" w:rsidRPr="00E91420">
        <w:rPr>
          <w:rFonts w:ascii="Times New Roman" w:hAnsi="Times New Roman" w:cs="Times New Roman"/>
          <w:sz w:val="28"/>
          <w:szCs w:val="28"/>
        </w:rPr>
        <w:t>24</w:t>
      </w:r>
      <w:r w:rsidRPr="00E91420">
        <w:rPr>
          <w:rFonts w:ascii="Times New Roman" w:hAnsi="Times New Roman" w:cs="Times New Roman"/>
          <w:sz w:val="28"/>
          <w:szCs w:val="28"/>
        </w:rPr>
        <w:t xml:space="preserve">]. По морфологическим и морфометрическим параметрам нет точных общепринятых определении этих терминов, но в особенности по термину </w:t>
      </w:r>
      <w:r w:rsidRPr="00E91420">
        <w:rPr>
          <w:rFonts w:ascii="Times New Roman" w:hAnsi="Times New Roman" w:cs="Times New Roman"/>
          <w:i/>
          <w:sz w:val="28"/>
          <w:szCs w:val="28"/>
          <w:lang w:val="en-US"/>
        </w:rPr>
        <w:t>gully</w:t>
      </w:r>
      <w:r w:rsidRPr="00E91420">
        <w:rPr>
          <w:rFonts w:ascii="Times New Roman" w:hAnsi="Times New Roman" w:cs="Times New Roman"/>
          <w:i/>
          <w:sz w:val="28"/>
          <w:szCs w:val="28"/>
        </w:rPr>
        <w:t xml:space="preserve"> </w:t>
      </w:r>
      <w:r w:rsidRPr="00E91420">
        <w:rPr>
          <w:rFonts w:ascii="Times New Roman" w:hAnsi="Times New Roman" w:cs="Times New Roman"/>
          <w:sz w:val="28"/>
          <w:szCs w:val="28"/>
        </w:rPr>
        <w:t>(овраг) создаются все новые определения [</w:t>
      </w:r>
      <w:r w:rsidR="001C016B" w:rsidRPr="00E91420">
        <w:rPr>
          <w:rFonts w:ascii="Times New Roman" w:hAnsi="Times New Roman" w:cs="Times New Roman"/>
          <w:sz w:val="28"/>
          <w:szCs w:val="28"/>
        </w:rPr>
        <w:t>25-28</w:t>
      </w:r>
      <w:r w:rsidRPr="00E91420">
        <w:rPr>
          <w:rFonts w:ascii="Times New Roman" w:hAnsi="Times New Roman" w:cs="Times New Roman"/>
          <w:sz w:val="28"/>
          <w:szCs w:val="28"/>
        </w:rPr>
        <w:t>].</w:t>
      </w:r>
    </w:p>
    <w:p w14:paraId="79514BD6" w14:textId="7CA5AADE"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Одним из первых учены</w:t>
      </w:r>
      <w:r w:rsidR="00395F3C">
        <w:rPr>
          <w:rFonts w:ascii="Times New Roman" w:hAnsi="Times New Roman" w:cs="Times New Roman"/>
          <w:sz w:val="28"/>
          <w:szCs w:val="28"/>
        </w:rPr>
        <w:t>х</w:t>
      </w:r>
      <w:r w:rsidRPr="00E91420">
        <w:rPr>
          <w:rFonts w:ascii="Times New Roman" w:hAnsi="Times New Roman" w:cs="Times New Roman"/>
          <w:sz w:val="28"/>
          <w:szCs w:val="28"/>
        </w:rPr>
        <w:t>, положившим начало изучению линейной водной эрозии, был Ломоносов М.В. [</w:t>
      </w:r>
      <w:r w:rsidR="00A50C67" w:rsidRPr="00E91420">
        <w:rPr>
          <w:rFonts w:ascii="Times New Roman" w:hAnsi="Times New Roman" w:cs="Times New Roman"/>
          <w:sz w:val="28"/>
          <w:szCs w:val="28"/>
        </w:rPr>
        <w:t>29</w:t>
      </w:r>
      <w:r w:rsidRPr="00E91420">
        <w:rPr>
          <w:rFonts w:ascii="Times New Roman" w:hAnsi="Times New Roman" w:cs="Times New Roman"/>
          <w:sz w:val="28"/>
          <w:szCs w:val="28"/>
        </w:rPr>
        <w:t>]</w:t>
      </w:r>
      <w:r w:rsidR="00B9297B" w:rsidRPr="00E91420">
        <w:rPr>
          <w:rFonts w:ascii="Times New Roman" w:hAnsi="Times New Roman" w:cs="Times New Roman"/>
          <w:sz w:val="28"/>
          <w:szCs w:val="28"/>
        </w:rPr>
        <w:t>, он выделял</w:t>
      </w:r>
      <w:r w:rsidRPr="00E91420">
        <w:rPr>
          <w:rFonts w:ascii="Times New Roman" w:hAnsi="Times New Roman" w:cs="Times New Roman"/>
          <w:sz w:val="28"/>
          <w:szCs w:val="28"/>
        </w:rPr>
        <w:t xml:space="preserve"> молодые формы рельефа, образующиеся в результате работы долговременных дождей и ливней. Агроном А.Т. Болотов в статье "Мысль о водороинах", опубликованной в 1781 г., отмечает рост "водороин", возникающих от половодья и паводков [</w:t>
      </w:r>
      <w:r w:rsidR="00A50C67" w:rsidRPr="00E91420">
        <w:rPr>
          <w:rFonts w:ascii="Times New Roman" w:hAnsi="Times New Roman" w:cs="Times New Roman"/>
          <w:sz w:val="28"/>
          <w:szCs w:val="28"/>
        </w:rPr>
        <w:t>30</w:t>
      </w:r>
      <w:r w:rsidRPr="00E91420">
        <w:rPr>
          <w:rFonts w:ascii="Times New Roman" w:hAnsi="Times New Roman" w:cs="Times New Roman"/>
          <w:sz w:val="28"/>
          <w:szCs w:val="28"/>
        </w:rPr>
        <w:t>]. В середине XIX века появляется первая классификация эрозионных форм рельефа. Исследователь В.А. Киприянов [</w:t>
      </w:r>
      <w:r w:rsidR="00A50C67" w:rsidRPr="00E91420">
        <w:rPr>
          <w:rFonts w:ascii="Times New Roman" w:hAnsi="Times New Roman" w:cs="Times New Roman"/>
          <w:sz w:val="28"/>
          <w:szCs w:val="28"/>
        </w:rPr>
        <w:t>31</w:t>
      </w:r>
      <w:r w:rsidRPr="00E91420">
        <w:rPr>
          <w:rFonts w:ascii="Times New Roman" w:hAnsi="Times New Roman" w:cs="Times New Roman"/>
          <w:sz w:val="28"/>
          <w:szCs w:val="28"/>
        </w:rPr>
        <w:t xml:space="preserve">] впервые выделил стадии развития оврагов и образования их в балки: промоину или рытвину, овраг, балку и речную долину. Представленная схема легла в основу последующих и современных классификаций линейных форм. Леваковский И.Ф. в "Курсе геологии" описывает эволюционный ряд эрозионных форм от бороздки на склоне до балки или суходола, различающихся не только по генезису, но и по возрасту: группа </w:t>
      </w:r>
      <w:r w:rsidRPr="00E91420">
        <w:rPr>
          <w:rFonts w:ascii="Times New Roman" w:hAnsi="Times New Roman" w:cs="Times New Roman"/>
          <w:sz w:val="28"/>
          <w:szCs w:val="28"/>
        </w:rPr>
        <w:lastRenderedPageBreak/>
        <w:t>древних форм – долины и балки (суходолы, лощины), группа более молодых – овраги, рытвины, борозды [</w:t>
      </w:r>
      <w:r w:rsidR="00A50C67" w:rsidRPr="00E91420">
        <w:rPr>
          <w:rFonts w:ascii="Times New Roman" w:hAnsi="Times New Roman" w:cs="Times New Roman"/>
          <w:sz w:val="28"/>
          <w:szCs w:val="28"/>
        </w:rPr>
        <w:t>32</w:t>
      </w:r>
      <w:r w:rsidRPr="00E91420">
        <w:rPr>
          <w:rFonts w:ascii="Times New Roman" w:hAnsi="Times New Roman" w:cs="Times New Roman"/>
          <w:sz w:val="28"/>
          <w:szCs w:val="28"/>
        </w:rPr>
        <w:t>]. Данная схема также послужила основой многих последующих классификаций.</w:t>
      </w:r>
    </w:p>
    <w:p w14:paraId="3ED74482" w14:textId="06430B0B"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трудах С.Н. Никитина впервые классифицированы овраги по месту их образования, на разных участках речных долин и балок, гд</w:t>
      </w:r>
      <w:r w:rsidR="001766A1" w:rsidRPr="00E91420">
        <w:rPr>
          <w:rFonts w:ascii="Times New Roman" w:hAnsi="Times New Roman" w:cs="Times New Roman"/>
          <w:sz w:val="28"/>
          <w:szCs w:val="28"/>
        </w:rPr>
        <w:t>е выделены: а) овраги вершинные</w:t>
      </w:r>
      <w:r w:rsidRPr="00E91420">
        <w:rPr>
          <w:rFonts w:ascii="Times New Roman" w:hAnsi="Times New Roman" w:cs="Times New Roman"/>
          <w:sz w:val="28"/>
          <w:szCs w:val="28"/>
        </w:rPr>
        <w:t>; б) овраги, развивающиеся</w:t>
      </w:r>
      <w:r w:rsidR="00221150" w:rsidRPr="00E91420">
        <w:rPr>
          <w:rFonts w:ascii="Times New Roman" w:hAnsi="Times New Roman" w:cs="Times New Roman"/>
          <w:sz w:val="28"/>
          <w:szCs w:val="28"/>
        </w:rPr>
        <w:t xml:space="preserve"> по бортам балок и речных долин, </w:t>
      </w:r>
      <w:r w:rsidRPr="00E91420">
        <w:rPr>
          <w:rFonts w:ascii="Times New Roman" w:hAnsi="Times New Roman" w:cs="Times New Roman"/>
          <w:sz w:val="28"/>
          <w:szCs w:val="28"/>
        </w:rPr>
        <w:t>урезу или пойме реки; в) вторичные о</w:t>
      </w:r>
      <w:r w:rsidR="00221150" w:rsidRPr="00E91420">
        <w:rPr>
          <w:rFonts w:ascii="Times New Roman" w:hAnsi="Times New Roman" w:cs="Times New Roman"/>
          <w:sz w:val="28"/>
          <w:szCs w:val="28"/>
        </w:rPr>
        <w:t xml:space="preserve">враги, прорезающие днища балок </w:t>
      </w:r>
      <w:r w:rsidRPr="00E91420">
        <w:rPr>
          <w:rFonts w:ascii="Times New Roman" w:hAnsi="Times New Roman" w:cs="Times New Roman"/>
          <w:sz w:val="28"/>
          <w:szCs w:val="28"/>
        </w:rPr>
        <w:t>[</w:t>
      </w:r>
      <w:r w:rsidR="00A50C67" w:rsidRPr="00E91420">
        <w:rPr>
          <w:rFonts w:ascii="Times New Roman" w:hAnsi="Times New Roman" w:cs="Times New Roman"/>
          <w:sz w:val="28"/>
          <w:szCs w:val="28"/>
        </w:rPr>
        <w:t>33</w:t>
      </w:r>
      <w:r w:rsidRPr="00E91420">
        <w:rPr>
          <w:rFonts w:ascii="Times New Roman" w:hAnsi="Times New Roman" w:cs="Times New Roman"/>
          <w:sz w:val="28"/>
          <w:szCs w:val="28"/>
        </w:rPr>
        <w:t>]. В последующем Кизеньков С.Н. об</w:t>
      </w:r>
      <w:r w:rsidR="001766A1" w:rsidRPr="00E91420">
        <w:rPr>
          <w:rFonts w:ascii="Times New Roman" w:hAnsi="Times New Roman" w:cs="Times New Roman"/>
          <w:sz w:val="28"/>
          <w:szCs w:val="28"/>
        </w:rPr>
        <w:t xml:space="preserve">ъединил первые два типа оврагов </w:t>
      </w:r>
      <w:r w:rsidRPr="00E91420">
        <w:rPr>
          <w:rFonts w:ascii="Times New Roman" w:hAnsi="Times New Roman" w:cs="Times New Roman"/>
          <w:sz w:val="28"/>
          <w:szCs w:val="28"/>
        </w:rPr>
        <w:t>[</w:t>
      </w:r>
      <w:r w:rsidR="00A50C67" w:rsidRPr="00E91420">
        <w:rPr>
          <w:rFonts w:ascii="Times New Roman" w:hAnsi="Times New Roman" w:cs="Times New Roman"/>
          <w:sz w:val="28"/>
          <w:szCs w:val="28"/>
        </w:rPr>
        <w:t>34</w:t>
      </w:r>
      <w:r w:rsidRPr="00E91420">
        <w:rPr>
          <w:rFonts w:ascii="Times New Roman" w:hAnsi="Times New Roman" w:cs="Times New Roman"/>
          <w:sz w:val="28"/>
          <w:szCs w:val="28"/>
        </w:rPr>
        <w:t xml:space="preserve">]. Ученый Козменко А.С. в своих работах первый тип назвал концевыми промоинами, второй </w:t>
      </w:r>
      <w:r w:rsidR="00281F3D">
        <w:rPr>
          <w:rFonts w:ascii="Times New Roman" w:hAnsi="Times New Roman" w:cs="Times New Roman"/>
          <w:sz w:val="28"/>
          <w:szCs w:val="28"/>
        </w:rPr>
        <w:t xml:space="preserve">– </w:t>
      </w:r>
      <w:r w:rsidRPr="00E91420">
        <w:rPr>
          <w:rFonts w:ascii="Times New Roman" w:hAnsi="Times New Roman" w:cs="Times New Roman"/>
          <w:sz w:val="28"/>
          <w:szCs w:val="28"/>
        </w:rPr>
        <w:t>береговыми, третий – донными размывами [</w:t>
      </w:r>
      <w:r w:rsidR="00A50C67" w:rsidRPr="00E91420">
        <w:rPr>
          <w:rFonts w:ascii="Times New Roman" w:hAnsi="Times New Roman" w:cs="Times New Roman"/>
          <w:sz w:val="28"/>
          <w:szCs w:val="28"/>
        </w:rPr>
        <w:t>35</w:t>
      </w:r>
      <w:r w:rsidRPr="00E91420">
        <w:rPr>
          <w:rFonts w:ascii="Times New Roman" w:hAnsi="Times New Roman" w:cs="Times New Roman"/>
          <w:sz w:val="28"/>
          <w:szCs w:val="28"/>
        </w:rPr>
        <w:t>].</w:t>
      </w:r>
    </w:p>
    <w:p w14:paraId="636BFB21" w14:textId="550B54A6"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Действительно, с этого момента все новые классификации оврагов [</w:t>
      </w:r>
      <w:r w:rsidR="005D7BF9" w:rsidRPr="00E91420">
        <w:rPr>
          <w:rFonts w:ascii="Times New Roman" w:hAnsi="Times New Roman" w:cs="Times New Roman"/>
          <w:sz w:val="28"/>
          <w:szCs w:val="28"/>
        </w:rPr>
        <w:t xml:space="preserve">3, </w:t>
      </w:r>
      <w:r w:rsidR="00A50C67" w:rsidRPr="00E91420">
        <w:rPr>
          <w:rFonts w:ascii="Times New Roman" w:hAnsi="Times New Roman" w:cs="Times New Roman"/>
          <w:sz w:val="28"/>
          <w:szCs w:val="28"/>
        </w:rPr>
        <w:t>36</w:t>
      </w:r>
      <w:r w:rsidR="005D7BF9" w:rsidRPr="00E91420">
        <w:rPr>
          <w:rFonts w:ascii="Times New Roman" w:hAnsi="Times New Roman" w:cs="Times New Roman"/>
          <w:sz w:val="28"/>
          <w:szCs w:val="28"/>
        </w:rPr>
        <w:t>-40</w:t>
      </w:r>
      <w:r w:rsidRPr="00E91420">
        <w:rPr>
          <w:rFonts w:ascii="Times New Roman" w:hAnsi="Times New Roman" w:cs="Times New Roman"/>
          <w:sz w:val="28"/>
          <w:szCs w:val="28"/>
        </w:rPr>
        <w:t>] повторяли классификации, разработанные С.Н. Никитиным, С.Н. Кизеньковым, А.С. Козменко, но в несколько ином</w:t>
      </w:r>
      <w:r w:rsidR="005D7BF9" w:rsidRPr="00E91420">
        <w:rPr>
          <w:rFonts w:ascii="Times New Roman" w:hAnsi="Times New Roman" w:cs="Times New Roman"/>
          <w:sz w:val="28"/>
          <w:szCs w:val="28"/>
        </w:rPr>
        <w:t xml:space="preserve"> </w:t>
      </w:r>
      <w:r w:rsidRPr="00E91420">
        <w:rPr>
          <w:rFonts w:ascii="Times New Roman" w:hAnsi="Times New Roman" w:cs="Times New Roman"/>
          <w:sz w:val="28"/>
          <w:szCs w:val="28"/>
        </w:rPr>
        <w:t>толковании. В овраговедении более 100 лет используются термины – первичный, вторичный (донный), береговой, склоновый овраг. Представляется, что такое определение оврагов с одной стороны</w:t>
      </w:r>
      <w:r w:rsidR="00281F3D">
        <w:rPr>
          <w:rFonts w:ascii="Times New Roman" w:hAnsi="Times New Roman" w:cs="Times New Roman"/>
          <w:sz w:val="28"/>
          <w:szCs w:val="28"/>
        </w:rPr>
        <w:t>,</w:t>
      </w:r>
      <w:r w:rsidRPr="00E91420">
        <w:rPr>
          <w:rFonts w:ascii="Times New Roman" w:hAnsi="Times New Roman" w:cs="Times New Roman"/>
          <w:sz w:val="28"/>
          <w:szCs w:val="28"/>
        </w:rPr>
        <w:t xml:space="preserve"> говорит об их положении в рельефе, и с другой – относительных размерах и их морфологии.</w:t>
      </w:r>
    </w:p>
    <w:p w14:paraId="408DFAE7" w14:textId="2EBB523A"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Вместе с тем сразу же возникают вопросы, по определению, что есть первичный овраг, как определить его "первичность". В словаре Д.А. Тимофеева [</w:t>
      </w:r>
      <w:r w:rsidR="005D7BF9" w:rsidRPr="00E91420">
        <w:rPr>
          <w:rFonts w:ascii="Times New Roman" w:hAnsi="Times New Roman" w:cs="Times New Roman"/>
          <w:sz w:val="28"/>
          <w:szCs w:val="28"/>
        </w:rPr>
        <w:t>9</w:t>
      </w:r>
      <w:r w:rsidRPr="00E91420">
        <w:rPr>
          <w:rFonts w:ascii="Times New Roman" w:hAnsi="Times New Roman" w:cs="Times New Roman"/>
          <w:sz w:val="28"/>
          <w:szCs w:val="28"/>
        </w:rPr>
        <w:t>] дано определение понятия: "Овраг первичный – овраг, прокладывающий новый путь, впервые прорезающий поверхность склона, уступ террасы или поверхность, прилегающего к склону плато или террасы. Овраги первичные объединяют вершинные и береговые овраги, выделенные С.Н. Никитиным [</w:t>
      </w:r>
      <w:r w:rsidR="005C1C6F" w:rsidRPr="00E91420">
        <w:rPr>
          <w:rFonts w:ascii="Times New Roman" w:hAnsi="Times New Roman" w:cs="Times New Roman"/>
          <w:sz w:val="28"/>
          <w:szCs w:val="28"/>
        </w:rPr>
        <w:t>41</w:t>
      </w:r>
      <w:r w:rsidRPr="00E91420">
        <w:rPr>
          <w:rFonts w:ascii="Times New Roman" w:hAnsi="Times New Roman" w:cs="Times New Roman"/>
          <w:sz w:val="28"/>
          <w:szCs w:val="28"/>
        </w:rPr>
        <w:t>] и С. Кизеньковым [</w:t>
      </w:r>
      <w:r w:rsidR="005E7E59" w:rsidRPr="00E91420">
        <w:rPr>
          <w:rFonts w:ascii="Times New Roman" w:hAnsi="Times New Roman" w:cs="Times New Roman"/>
          <w:sz w:val="28"/>
          <w:szCs w:val="28"/>
        </w:rPr>
        <w:t xml:space="preserve">3, </w:t>
      </w:r>
      <w:r w:rsidR="005C1C6F" w:rsidRPr="00E91420">
        <w:rPr>
          <w:rFonts w:ascii="Times New Roman" w:hAnsi="Times New Roman" w:cs="Times New Roman"/>
          <w:sz w:val="28"/>
          <w:szCs w:val="28"/>
        </w:rPr>
        <w:t>34</w:t>
      </w:r>
      <w:r w:rsidRPr="00E91420">
        <w:rPr>
          <w:rFonts w:ascii="Times New Roman" w:hAnsi="Times New Roman" w:cs="Times New Roman"/>
          <w:sz w:val="28"/>
          <w:szCs w:val="28"/>
        </w:rPr>
        <w:t>]". Однако</w:t>
      </w:r>
      <w:r w:rsidR="005E7E59" w:rsidRPr="00E91420">
        <w:rPr>
          <w:rFonts w:ascii="Times New Roman" w:hAnsi="Times New Roman" w:cs="Times New Roman"/>
          <w:sz w:val="28"/>
          <w:szCs w:val="28"/>
        </w:rPr>
        <w:t>,</w:t>
      </w:r>
      <w:r w:rsidRPr="00E91420">
        <w:rPr>
          <w:rFonts w:ascii="Times New Roman" w:hAnsi="Times New Roman" w:cs="Times New Roman"/>
          <w:sz w:val="28"/>
          <w:szCs w:val="28"/>
        </w:rPr>
        <w:t xml:space="preserve"> с другой стороны</w:t>
      </w:r>
      <w:r w:rsidR="005E7E59" w:rsidRPr="00E91420">
        <w:rPr>
          <w:rFonts w:ascii="Times New Roman" w:hAnsi="Times New Roman" w:cs="Times New Roman"/>
          <w:sz w:val="28"/>
          <w:szCs w:val="28"/>
        </w:rPr>
        <w:t>,</w:t>
      </w:r>
      <w:r w:rsidRPr="00E91420">
        <w:rPr>
          <w:rFonts w:ascii="Times New Roman" w:hAnsi="Times New Roman" w:cs="Times New Roman"/>
          <w:sz w:val="28"/>
          <w:szCs w:val="28"/>
        </w:rPr>
        <w:t xml:space="preserve"> в естественных условиях овражный водосбор часто наследует водосбор ложбины. Овраг растет по ее тальвегу, но, по мнению ученых Кесь</w:t>
      </w:r>
      <w:r w:rsidR="00CF2AB4">
        <w:rPr>
          <w:rFonts w:ascii="Times New Roman" w:hAnsi="Times New Roman" w:cs="Times New Roman"/>
          <w:sz w:val="28"/>
          <w:szCs w:val="28"/>
        </w:rPr>
        <w:t xml:space="preserve"> </w:t>
      </w:r>
      <w:r w:rsidRPr="00E91420">
        <w:rPr>
          <w:rFonts w:ascii="Times New Roman" w:hAnsi="Times New Roman" w:cs="Times New Roman"/>
          <w:sz w:val="28"/>
          <w:szCs w:val="28"/>
        </w:rPr>
        <w:t>А.С. [</w:t>
      </w:r>
      <w:r w:rsidR="005E7E59" w:rsidRPr="00E91420">
        <w:rPr>
          <w:rFonts w:ascii="Times New Roman" w:hAnsi="Times New Roman" w:cs="Times New Roman"/>
          <w:sz w:val="28"/>
          <w:szCs w:val="28"/>
        </w:rPr>
        <w:t>10</w:t>
      </w:r>
      <w:r w:rsidRPr="00E91420">
        <w:rPr>
          <w:rFonts w:ascii="Times New Roman" w:hAnsi="Times New Roman" w:cs="Times New Roman"/>
          <w:sz w:val="28"/>
          <w:szCs w:val="28"/>
        </w:rPr>
        <w:t>], Занина Г.В. [</w:t>
      </w:r>
      <w:r w:rsidR="00CB6708" w:rsidRPr="00E91420">
        <w:rPr>
          <w:rFonts w:ascii="Times New Roman" w:hAnsi="Times New Roman" w:cs="Times New Roman"/>
          <w:sz w:val="28"/>
          <w:szCs w:val="28"/>
        </w:rPr>
        <w:t>42</w:t>
      </w:r>
      <w:r w:rsidRPr="00E91420">
        <w:rPr>
          <w:rFonts w:ascii="Times New Roman" w:hAnsi="Times New Roman" w:cs="Times New Roman"/>
          <w:sz w:val="28"/>
          <w:szCs w:val="28"/>
        </w:rPr>
        <w:t>], Лидова В.П. [</w:t>
      </w:r>
      <w:r w:rsidR="00CB6708" w:rsidRPr="00E91420">
        <w:rPr>
          <w:rFonts w:ascii="Times New Roman" w:hAnsi="Times New Roman" w:cs="Times New Roman"/>
          <w:sz w:val="28"/>
          <w:szCs w:val="28"/>
        </w:rPr>
        <w:t>43</w:t>
      </w:r>
      <w:r w:rsidRPr="00E91420">
        <w:rPr>
          <w:rFonts w:ascii="Times New Roman" w:hAnsi="Times New Roman" w:cs="Times New Roman"/>
          <w:sz w:val="28"/>
          <w:szCs w:val="28"/>
        </w:rPr>
        <w:t>], Бутакова Г.П. и др. [</w:t>
      </w:r>
      <w:r w:rsidR="00CB6708" w:rsidRPr="00E91420">
        <w:rPr>
          <w:rFonts w:ascii="Times New Roman" w:hAnsi="Times New Roman" w:cs="Times New Roman"/>
          <w:sz w:val="28"/>
          <w:szCs w:val="28"/>
        </w:rPr>
        <w:t>44</w:t>
      </w:r>
      <w:r w:rsidRPr="00E91420">
        <w:rPr>
          <w:rFonts w:ascii="Times New Roman" w:hAnsi="Times New Roman" w:cs="Times New Roman"/>
          <w:sz w:val="28"/>
          <w:szCs w:val="28"/>
        </w:rPr>
        <w:t>], Милькова Ф.Н. [</w:t>
      </w:r>
      <w:r w:rsidR="00CB6708" w:rsidRPr="00E91420">
        <w:rPr>
          <w:rFonts w:ascii="Times New Roman" w:hAnsi="Times New Roman" w:cs="Times New Roman"/>
          <w:sz w:val="28"/>
          <w:szCs w:val="28"/>
        </w:rPr>
        <w:t>45</w:t>
      </w:r>
      <w:r w:rsidRPr="00E91420">
        <w:rPr>
          <w:rFonts w:ascii="Times New Roman" w:hAnsi="Times New Roman" w:cs="Times New Roman"/>
          <w:sz w:val="28"/>
          <w:szCs w:val="28"/>
        </w:rPr>
        <w:t>], Солонько В.В. [</w:t>
      </w:r>
      <w:r w:rsidR="00F94271" w:rsidRPr="00E91420">
        <w:rPr>
          <w:rFonts w:ascii="Times New Roman" w:hAnsi="Times New Roman" w:cs="Times New Roman"/>
          <w:sz w:val="28"/>
          <w:szCs w:val="28"/>
        </w:rPr>
        <w:t>46</w:t>
      </w:r>
      <w:r w:rsidRPr="00E91420">
        <w:rPr>
          <w:rFonts w:ascii="Times New Roman" w:hAnsi="Times New Roman" w:cs="Times New Roman"/>
          <w:sz w:val="28"/>
          <w:szCs w:val="28"/>
        </w:rPr>
        <w:t>], Еременко Е.А. и Панина А.В. [</w:t>
      </w:r>
      <w:r w:rsidR="00F94271" w:rsidRPr="00E91420">
        <w:rPr>
          <w:rFonts w:ascii="Times New Roman" w:hAnsi="Times New Roman" w:cs="Times New Roman"/>
          <w:sz w:val="28"/>
          <w:szCs w:val="28"/>
        </w:rPr>
        <w:t>47</w:t>
      </w:r>
      <w:r w:rsidRPr="00E91420">
        <w:rPr>
          <w:rFonts w:ascii="Times New Roman" w:hAnsi="Times New Roman" w:cs="Times New Roman"/>
          <w:sz w:val="28"/>
          <w:szCs w:val="28"/>
        </w:rPr>
        <w:t>] – ложбины сами по себе имеют водно-эрозионное происхождение.</w:t>
      </w:r>
    </w:p>
    <w:p w14:paraId="21DF488F" w14:textId="117473DE"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 определению словаря Д.А. Тимофеева, вторичные или донные овраги образуются в днище балок, суходолов и не выходят за их вершину [</w:t>
      </w:r>
      <w:r w:rsidR="0030713A" w:rsidRPr="00E91420">
        <w:rPr>
          <w:rFonts w:ascii="Times New Roman" w:hAnsi="Times New Roman" w:cs="Times New Roman"/>
          <w:sz w:val="28"/>
          <w:szCs w:val="28"/>
        </w:rPr>
        <w:t>9</w:t>
      </w:r>
      <w:r w:rsidRPr="00E91420">
        <w:rPr>
          <w:rFonts w:ascii="Times New Roman" w:hAnsi="Times New Roman" w:cs="Times New Roman"/>
          <w:sz w:val="28"/>
          <w:szCs w:val="28"/>
        </w:rPr>
        <w:t>]. В днищах балок или в реликтах древней эрозионной сети могут формироваться вторичные или донные овраги. Донные овраги обычно проходят и растут по неровностям продольного профиля балок, при малых углах наклона, но характеризуются значительной водосборной площадью.</w:t>
      </w:r>
    </w:p>
    <w:p w14:paraId="0DEF6B39" w14:textId="372551DD"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Оврагов, которые не выходящие бровку склона называют береговыми оврагами. Бровка террасы или долины – это линия сочленения их склона с поверхностью террасы [</w:t>
      </w:r>
      <w:r w:rsidR="0030713A" w:rsidRPr="00E91420">
        <w:rPr>
          <w:rFonts w:ascii="Times New Roman" w:hAnsi="Times New Roman" w:cs="Times New Roman"/>
          <w:sz w:val="28"/>
          <w:szCs w:val="28"/>
        </w:rPr>
        <w:t>9</w:t>
      </w:r>
      <w:r w:rsidRPr="00E91420">
        <w:rPr>
          <w:rFonts w:ascii="Times New Roman" w:hAnsi="Times New Roman" w:cs="Times New Roman"/>
          <w:sz w:val="28"/>
          <w:szCs w:val="28"/>
        </w:rPr>
        <w:t>] и, в случае долины, "с поверхностью прилегающей местности" [</w:t>
      </w:r>
      <w:r w:rsidR="0030713A" w:rsidRPr="00E91420">
        <w:rPr>
          <w:rFonts w:ascii="Times New Roman" w:hAnsi="Times New Roman" w:cs="Times New Roman"/>
          <w:sz w:val="28"/>
          <w:szCs w:val="28"/>
        </w:rPr>
        <w:t>48</w:t>
      </w:r>
      <w:r w:rsidRPr="00E91420">
        <w:rPr>
          <w:rFonts w:ascii="Times New Roman" w:hAnsi="Times New Roman" w:cs="Times New Roman"/>
          <w:sz w:val="28"/>
          <w:szCs w:val="28"/>
        </w:rPr>
        <w:t>]. Обычно береговые овраги развиваются на более круто наклонных поверхностях склонов, чем донные овраги.</w:t>
      </w:r>
    </w:p>
    <w:p w14:paraId="34F111F2" w14:textId="634E4074"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 данным Е.Ф. Зориной</w:t>
      </w:r>
      <w:r w:rsidR="00281F3D">
        <w:rPr>
          <w:rFonts w:ascii="Times New Roman" w:hAnsi="Times New Roman" w:cs="Times New Roman"/>
          <w:sz w:val="28"/>
          <w:szCs w:val="28"/>
        </w:rPr>
        <w:t>,</w:t>
      </w:r>
      <w:r w:rsidRPr="00E91420">
        <w:rPr>
          <w:rFonts w:ascii="Times New Roman" w:hAnsi="Times New Roman" w:cs="Times New Roman"/>
          <w:sz w:val="28"/>
          <w:szCs w:val="28"/>
        </w:rPr>
        <w:t xml:space="preserve"> при средних характеристиках склонов речных долин и балок длина склона оказывается равной 70-100 м, то есть, овраги длиной менее 70 м подпадают под понятие "береговой", поскольку </w:t>
      </w:r>
      <w:r w:rsidR="0030713A" w:rsidRPr="00E91420">
        <w:rPr>
          <w:rFonts w:ascii="Times New Roman" w:hAnsi="Times New Roman" w:cs="Times New Roman"/>
          <w:sz w:val="28"/>
          <w:szCs w:val="28"/>
        </w:rPr>
        <w:t>располагаются, собственно,</w:t>
      </w:r>
      <w:r w:rsidRPr="00E91420">
        <w:rPr>
          <w:rFonts w:ascii="Times New Roman" w:hAnsi="Times New Roman" w:cs="Times New Roman"/>
          <w:sz w:val="28"/>
          <w:szCs w:val="28"/>
        </w:rPr>
        <w:t xml:space="preserve"> на склоне (борту) балки или лощины. Овраги длиной более 70-100 м </w:t>
      </w:r>
      <w:r w:rsidRPr="00E91420">
        <w:rPr>
          <w:rFonts w:ascii="Times New Roman" w:hAnsi="Times New Roman" w:cs="Times New Roman"/>
          <w:sz w:val="28"/>
          <w:szCs w:val="28"/>
        </w:rPr>
        <w:lastRenderedPageBreak/>
        <w:t>– "склоновые". При этом для оврагов на монотонно выпуклом склоне нет необходимости искать бровку склона для определения их типа [</w:t>
      </w:r>
      <w:r w:rsidR="0030713A" w:rsidRPr="00E91420">
        <w:rPr>
          <w:rFonts w:ascii="Times New Roman" w:hAnsi="Times New Roman" w:cs="Times New Roman"/>
          <w:sz w:val="28"/>
          <w:szCs w:val="28"/>
        </w:rPr>
        <w:t>2</w:t>
      </w:r>
      <w:r w:rsidRPr="00E91420">
        <w:rPr>
          <w:rFonts w:ascii="Times New Roman" w:hAnsi="Times New Roman" w:cs="Times New Roman"/>
          <w:sz w:val="28"/>
          <w:szCs w:val="28"/>
        </w:rPr>
        <w:t>].</w:t>
      </w:r>
    </w:p>
    <w:p w14:paraId="1F4A3926" w14:textId="77777777"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Образование оврагов проходит закономерно через несколько стадий. В инженерной геологии была принята схема С.С. Соболева. В соответствии с этой схемой образование оврага происходит в четыре стадии, в результате которых вырабатывается его продольный профиль.</w:t>
      </w:r>
    </w:p>
    <w:p w14:paraId="7D7F1E2C" w14:textId="77777777"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Первая стадия – формирование промоины глубиной от 30–50 см до 1,0–1,5 м. Поперечный профиль промоины меняется от треугольного до трапециевидного.</w:t>
      </w:r>
    </w:p>
    <w:p w14:paraId="10B5871B" w14:textId="2FCFC618"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Вторая стадия – врезание висячего растущего оврага своей вершиной. Оно начинается с очередного обрыва, высота которого составляет в среднем</w:t>
      </w:r>
      <w:r w:rsidR="00221150" w:rsidRPr="00E91420">
        <w:rPr>
          <w:rFonts w:ascii="Times New Roman" w:hAnsi="Times New Roman" w:cs="Times New Roman"/>
          <w:sz w:val="28"/>
          <w:szCs w:val="28"/>
        </w:rPr>
        <w:t xml:space="preserve"> 2–10 м. Рост оврага идет снизу вверх</w:t>
      </w:r>
      <w:r w:rsidRPr="00E91420">
        <w:rPr>
          <w:rFonts w:ascii="Times New Roman" w:hAnsi="Times New Roman" w:cs="Times New Roman"/>
          <w:sz w:val="28"/>
          <w:szCs w:val="28"/>
        </w:rPr>
        <w:t>, т.е. против течения водного потока по его дну</w:t>
      </w:r>
      <w:r w:rsidR="00221150" w:rsidRPr="00E91420">
        <w:rPr>
          <w:rFonts w:ascii="Times New Roman" w:hAnsi="Times New Roman" w:cs="Times New Roman"/>
          <w:sz w:val="28"/>
          <w:szCs w:val="28"/>
        </w:rPr>
        <w:t>.</w:t>
      </w:r>
      <w:r w:rsidRPr="00E91420">
        <w:rPr>
          <w:rFonts w:ascii="Times New Roman" w:hAnsi="Times New Roman" w:cs="Times New Roman"/>
          <w:sz w:val="28"/>
          <w:szCs w:val="28"/>
        </w:rPr>
        <w:t xml:space="preserve"> Устье оврага находится выше местного базиса эрозии</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Глубина оврага на этой стадии достигает 10–30 м. На этой стадии происходят разветвление оврагов (формирование отвершков) и создание овражной системы.</w:t>
      </w:r>
    </w:p>
    <w:p w14:paraId="1F0CD9DF" w14:textId="0E5FE249"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Третья стадия – выработка профиля равновесия, началом которой является момент достижения устьем оврага отметки местного базиса эрозии. Во время этой стадии продольный профиль оврага приобретает вид плавной кривой</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Глубина оврага на этой стадии может достигать 20–30 м. Его склоны начинают постепенно сглаживаться и покрываться растительностью.</w:t>
      </w:r>
    </w:p>
    <w:p w14:paraId="4B0F094B" w14:textId="70C550A9"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Четвертая стадия является завершающей. Она начинается после окончательной выработки продольного профиля равновесия, при этом углубление оврага и его рост прекращаются. Наблюдаются расширение его дна и формирование овражного аллювия. Склоны оврага покрываются делювиальными образованиями, осыпями, а на их поверхности формиру</w:t>
      </w:r>
      <w:r w:rsidR="00281F3D">
        <w:rPr>
          <w:rFonts w:ascii="Times New Roman" w:hAnsi="Times New Roman" w:cs="Times New Roman"/>
          <w:sz w:val="28"/>
          <w:szCs w:val="28"/>
        </w:rPr>
        <w:t>ю</w:t>
      </w:r>
      <w:r w:rsidRPr="00E91420">
        <w:rPr>
          <w:rFonts w:ascii="Times New Roman" w:hAnsi="Times New Roman" w:cs="Times New Roman"/>
          <w:sz w:val="28"/>
          <w:szCs w:val="28"/>
        </w:rPr>
        <w:t>тся почва и растительный покров. В таком виде овраг уже называется балкой [</w:t>
      </w:r>
      <w:r w:rsidR="00197E4E" w:rsidRPr="00E91420">
        <w:rPr>
          <w:rFonts w:ascii="Times New Roman" w:hAnsi="Times New Roman" w:cs="Times New Roman"/>
          <w:sz w:val="28"/>
          <w:szCs w:val="28"/>
        </w:rPr>
        <w:t>3</w:t>
      </w:r>
      <w:r w:rsidRPr="00E91420">
        <w:rPr>
          <w:rFonts w:ascii="Times New Roman" w:hAnsi="Times New Roman" w:cs="Times New Roman"/>
          <w:sz w:val="28"/>
          <w:szCs w:val="28"/>
        </w:rPr>
        <w:t>]. Разработанная С.С. Соболевым схема стадийности развития оврагов широко используется в целях прогноза в различных природных условиях и районах.</w:t>
      </w:r>
    </w:p>
    <w:p w14:paraId="1AE44E73" w14:textId="160247C6"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Таким образом, можно сделать вывод, что овраг – активная эрозионная форма. В овраге наиболее </w:t>
      </w:r>
      <w:r w:rsidR="008332AA" w:rsidRPr="00E91420">
        <w:rPr>
          <w:rFonts w:ascii="Times New Roman" w:hAnsi="Times New Roman" w:cs="Times New Roman"/>
          <w:sz w:val="28"/>
          <w:szCs w:val="28"/>
        </w:rPr>
        <w:t>подвижной</w:t>
      </w:r>
      <w:r w:rsidRPr="00E91420">
        <w:rPr>
          <w:rFonts w:ascii="Times New Roman" w:hAnsi="Times New Roman" w:cs="Times New Roman"/>
          <w:sz w:val="28"/>
          <w:szCs w:val="28"/>
        </w:rPr>
        <w:t xml:space="preserve"> частью является его вершина, которая в результате регрессивной (пятящейся) эрозии может выйти за пределы склона</w:t>
      </w:r>
      <w:r w:rsidR="00221150" w:rsidRPr="00E91420">
        <w:rPr>
          <w:rFonts w:ascii="Times New Roman" w:hAnsi="Times New Roman" w:cs="Times New Roman"/>
          <w:sz w:val="28"/>
          <w:szCs w:val="28"/>
        </w:rPr>
        <w:t>.</w:t>
      </w:r>
      <w:r w:rsidRPr="00E91420">
        <w:rPr>
          <w:rFonts w:ascii="Times New Roman" w:hAnsi="Times New Roman" w:cs="Times New Roman"/>
          <w:sz w:val="28"/>
          <w:szCs w:val="28"/>
        </w:rPr>
        <w:t xml:space="preserve"> В связи с этим многие овраги характеризуются значительной длиной, исчисляемой сотнями метров и даже километрами.</w:t>
      </w:r>
    </w:p>
    <w:p w14:paraId="43A26134" w14:textId="5CB464CB"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работах Ковалева С.Н. показывает последовательность верхних звеньев флювиальной сети ручейковая сеть</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рытвина</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промоина</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враг</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балка</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w:t>
      </w:r>
      <w:r w:rsidR="00221150" w:rsidRPr="00E91420">
        <w:rPr>
          <w:rFonts w:ascii="Times New Roman" w:hAnsi="Times New Roman" w:cs="Times New Roman"/>
          <w:sz w:val="28"/>
          <w:szCs w:val="28"/>
        </w:rPr>
        <w:t xml:space="preserve"> </w:t>
      </w:r>
      <w:r w:rsidRPr="00E91420">
        <w:rPr>
          <w:rFonts w:ascii="Times New Roman" w:hAnsi="Times New Roman" w:cs="Times New Roman"/>
          <w:sz w:val="28"/>
          <w:szCs w:val="28"/>
        </w:rPr>
        <w:t>долина – это генетическая последовательность преобразования плоскостного (пластового) стока, не имеющего четких геоморфологических границ, в русловой с ф</w:t>
      </w:r>
      <w:r w:rsidR="00221150" w:rsidRPr="00E91420">
        <w:rPr>
          <w:rFonts w:ascii="Times New Roman" w:hAnsi="Times New Roman" w:cs="Times New Roman"/>
          <w:sz w:val="28"/>
          <w:szCs w:val="28"/>
        </w:rPr>
        <w:t xml:space="preserve">ормированием постоянной долины </w:t>
      </w:r>
      <w:r w:rsidRPr="00E91420">
        <w:rPr>
          <w:rFonts w:ascii="Times New Roman" w:hAnsi="Times New Roman" w:cs="Times New Roman"/>
          <w:sz w:val="28"/>
          <w:szCs w:val="28"/>
        </w:rPr>
        <w:t>[</w:t>
      </w:r>
      <w:r w:rsidR="00197E4E" w:rsidRPr="00E91420">
        <w:rPr>
          <w:rFonts w:ascii="Times New Roman" w:hAnsi="Times New Roman" w:cs="Times New Roman"/>
          <w:sz w:val="28"/>
          <w:szCs w:val="28"/>
        </w:rPr>
        <w:t>49</w:t>
      </w:r>
      <w:r w:rsidRPr="00E91420">
        <w:rPr>
          <w:rFonts w:ascii="Times New Roman" w:hAnsi="Times New Roman" w:cs="Times New Roman"/>
          <w:sz w:val="28"/>
          <w:szCs w:val="28"/>
        </w:rPr>
        <w:t>].</w:t>
      </w:r>
    </w:p>
    <w:p w14:paraId="4777D00C" w14:textId="466EF709"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Интенсивность процесса овражной эрозии имеет важную роль при оврагообразовании. По интенсивности линейного роста В.П. Лидов и Е.М. Николаевская [</w:t>
      </w:r>
      <w:r w:rsidR="00655DC3" w:rsidRPr="00E91420">
        <w:rPr>
          <w:rFonts w:ascii="Times New Roman" w:hAnsi="Times New Roman" w:cs="Times New Roman"/>
          <w:sz w:val="28"/>
          <w:szCs w:val="28"/>
        </w:rPr>
        <w:t>50</w:t>
      </w:r>
      <w:r w:rsidRPr="00E91420">
        <w:rPr>
          <w:rFonts w:ascii="Times New Roman" w:hAnsi="Times New Roman" w:cs="Times New Roman"/>
          <w:sz w:val="28"/>
          <w:szCs w:val="28"/>
        </w:rPr>
        <w:t>] разделяют овраги на 3 группы: слаборастущие (0,5 м/год), среднерастущие (0,5-2,0 м/год) и сильнорастущие (&gt;2,0 м/год).</w:t>
      </w:r>
    </w:p>
    <w:p w14:paraId="5A753320" w14:textId="2A7F8119" w:rsidR="005C7159" w:rsidRPr="00E91420" w:rsidRDefault="005C7159" w:rsidP="005C7159">
      <w:pPr>
        <w:spacing w:after="0" w:line="240" w:lineRule="auto"/>
        <w:ind w:firstLine="567"/>
        <w:jc w:val="both"/>
        <w:rPr>
          <w:rFonts w:ascii="Times New Roman" w:hAnsi="Times New Roman" w:cs="Times New Roman"/>
          <w:sz w:val="28"/>
          <w:szCs w:val="28"/>
          <w:lang w:val="kk-KZ"/>
        </w:rPr>
      </w:pPr>
      <w:r w:rsidRPr="00E91420">
        <w:rPr>
          <w:rFonts w:ascii="Times New Roman" w:hAnsi="Times New Roman" w:cs="Times New Roman"/>
          <w:sz w:val="28"/>
          <w:szCs w:val="28"/>
          <w:lang w:val="kk-KZ"/>
        </w:rPr>
        <w:t xml:space="preserve">На развитие овражной эрозии оказывают влияние современные рельефообразующие процессы – оползни, суффозия, солифлюкция, абразия, карст, боковая речная эрозия и т.п., а иногда современные тектонические </w:t>
      </w:r>
      <w:r w:rsidRPr="00E91420">
        <w:rPr>
          <w:rFonts w:ascii="Times New Roman" w:hAnsi="Times New Roman" w:cs="Times New Roman"/>
          <w:sz w:val="28"/>
          <w:szCs w:val="28"/>
          <w:lang w:val="kk-KZ"/>
        </w:rPr>
        <w:lastRenderedPageBreak/>
        <w:t>процессы. Наряду с природными факторами неправильная хозяйственная деятельность человека приводит к интенсивному развитию овражной эрозии в Жетысу. Возраст современных антропогенных оврагов в условиях Средней Азии составляет примерно 2500 лет. Видимо на заре развития земледелия овраги не имели широкого распространения, но с развитием орудья труда, технологии обработки земли и освоением склоновых участков интенсивность овражной эрозии начала увеличиваться.</w:t>
      </w:r>
    </w:p>
    <w:p w14:paraId="2AA5CC67" w14:textId="40E33F75" w:rsidR="005C7159" w:rsidRPr="00E91420" w:rsidRDefault="005C7159" w:rsidP="008332AA">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Даже самый поверхностный обзор</w:t>
      </w:r>
      <w:r w:rsidR="0080296F" w:rsidRPr="00E91420">
        <w:rPr>
          <w:rFonts w:ascii="Times New Roman" w:hAnsi="Times New Roman" w:cs="Times New Roman"/>
          <w:sz w:val="28"/>
          <w:szCs w:val="28"/>
        </w:rPr>
        <w:t xml:space="preserve"> овражных</w:t>
      </w:r>
      <w:r w:rsidRPr="00E91420">
        <w:rPr>
          <w:rFonts w:ascii="Times New Roman" w:hAnsi="Times New Roman" w:cs="Times New Roman"/>
          <w:sz w:val="28"/>
          <w:szCs w:val="28"/>
        </w:rPr>
        <w:t xml:space="preserve"> эрозионных форм говор</w:t>
      </w:r>
      <w:r w:rsidR="008332AA" w:rsidRPr="00E91420">
        <w:rPr>
          <w:rFonts w:ascii="Times New Roman" w:hAnsi="Times New Roman" w:cs="Times New Roman"/>
          <w:sz w:val="28"/>
          <w:szCs w:val="28"/>
        </w:rPr>
        <w:t xml:space="preserve">ит об их огромном разнообразии. </w:t>
      </w:r>
      <w:r w:rsidRPr="00E91420">
        <w:rPr>
          <w:rFonts w:ascii="Times New Roman" w:hAnsi="Times New Roman" w:cs="Times New Roman"/>
          <w:sz w:val="28"/>
          <w:szCs w:val="28"/>
        </w:rPr>
        <w:t>В настоящее время интерес к овражной эрозии возрастает в основном в связи с экологической опасностью природно-антропогенных процессов в контексте появлении рисков и возникновения неблагоприятных ситуации при развитии этих процессов.  Овражная эрозия – антропогенное и природное бедствие, наносящее значительные ущерб сельскому хозяйству, дорожной сети и объектам инфраструктуры. Развитие овражной эрозии уменьшает площадь земель, пригодных для земледелия. В разных регионах известно достаточных примеров превращения ранее богатых пахотных земель в непригодные для земледелия, разрушенные оврагами площади. Скорость овражной эрозии динамичная. Овражная эрозия может быть спровоцирована хозяйственной деятельностью человека, интенсивной распаханностью, неправильными севооборотами, неумеренным выпасом скота и неправильной установкой дренажных элементов. Кроме того, нередко овраги зарождаются на склонах, по колеям грунтовых дорог, при пожарах, уничтожающих растительный покров склонов.</w:t>
      </w:r>
    </w:p>
    <w:p w14:paraId="359F4A49" w14:textId="692AEF69" w:rsidR="005C7159" w:rsidRPr="00E91420" w:rsidRDefault="005C7159" w:rsidP="005C715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Несмотря на большое разнообразие понятий овражной эрозии, связанные с геологическим разнообразием, геоморфологической позицией территории развития овражно-балочной</w:t>
      </w:r>
      <w:r w:rsidR="006A78B8" w:rsidRPr="00E91420">
        <w:rPr>
          <w:rFonts w:ascii="Times New Roman" w:hAnsi="Times New Roman" w:cs="Times New Roman"/>
          <w:sz w:val="28"/>
          <w:szCs w:val="28"/>
        </w:rPr>
        <w:t xml:space="preserve"> и саевой</w:t>
      </w:r>
      <w:r w:rsidRPr="00E91420">
        <w:rPr>
          <w:rFonts w:ascii="Times New Roman" w:hAnsi="Times New Roman" w:cs="Times New Roman"/>
          <w:sz w:val="28"/>
          <w:szCs w:val="28"/>
        </w:rPr>
        <w:t xml:space="preserve"> систем, а также ономастическими особенностями в целом все упомянутые выше терминистические определения дают представления о их сущности. Они основываются в большинств</w:t>
      </w:r>
      <w:r w:rsidR="008332AA" w:rsidRPr="00E91420">
        <w:rPr>
          <w:rFonts w:ascii="Times New Roman" w:hAnsi="Times New Roman" w:cs="Times New Roman"/>
          <w:sz w:val="28"/>
          <w:szCs w:val="28"/>
        </w:rPr>
        <w:t>е сл</w:t>
      </w:r>
      <w:r w:rsidRPr="00E91420">
        <w:rPr>
          <w:rFonts w:ascii="Times New Roman" w:hAnsi="Times New Roman" w:cs="Times New Roman"/>
          <w:sz w:val="28"/>
          <w:szCs w:val="28"/>
        </w:rPr>
        <w:t>учаев на морфогенетических характеристиках овражных процессов. Также в изучении оврагов следует осторожно пользоваться терминологией и более обосновано подходить к описанию оврагов, особенно их морфологии.</w:t>
      </w:r>
    </w:p>
    <w:p w14:paraId="05ABDAA0" w14:textId="77777777" w:rsidR="005C7159" w:rsidRPr="00E91420" w:rsidRDefault="005C7159" w:rsidP="004126E2">
      <w:pPr>
        <w:spacing w:after="0" w:line="240" w:lineRule="auto"/>
        <w:ind w:firstLine="567"/>
        <w:jc w:val="both"/>
        <w:rPr>
          <w:rFonts w:ascii="Times New Roman" w:eastAsia="Times New Roman" w:hAnsi="Times New Roman" w:cs="Times New Roman"/>
          <w:b/>
          <w:sz w:val="28"/>
          <w:szCs w:val="28"/>
          <w:lang w:eastAsia="ru-RU"/>
        </w:rPr>
      </w:pPr>
    </w:p>
    <w:p w14:paraId="5423E568" w14:textId="415ADF20" w:rsidR="00F17CE9" w:rsidRPr="00E91420" w:rsidRDefault="00F17CE9" w:rsidP="004126E2">
      <w:pPr>
        <w:spacing w:after="0" w:line="240" w:lineRule="auto"/>
        <w:ind w:firstLine="567"/>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t xml:space="preserve">1.2 </w:t>
      </w:r>
      <w:r w:rsidR="00595945" w:rsidRPr="00E91420">
        <w:rPr>
          <w:rFonts w:ascii="Times New Roman" w:eastAsia="Times New Roman" w:hAnsi="Times New Roman" w:cs="Times New Roman"/>
          <w:b/>
          <w:sz w:val="28"/>
          <w:szCs w:val="28"/>
          <w:lang w:eastAsia="ru-RU"/>
        </w:rPr>
        <w:t>Классификация оврагов</w:t>
      </w:r>
    </w:p>
    <w:p w14:paraId="0024A100" w14:textId="77777777" w:rsidR="00F17CE9" w:rsidRPr="00E91420" w:rsidRDefault="00F17CE9" w:rsidP="004126E2">
      <w:pPr>
        <w:spacing w:after="0" w:line="240" w:lineRule="auto"/>
        <w:ind w:firstLine="567"/>
        <w:jc w:val="both"/>
        <w:rPr>
          <w:rFonts w:ascii="Times New Roman" w:eastAsia="Times New Roman" w:hAnsi="Times New Roman" w:cs="Times New Roman"/>
          <w:b/>
          <w:sz w:val="28"/>
          <w:szCs w:val="28"/>
          <w:lang w:eastAsia="ru-RU"/>
        </w:rPr>
      </w:pPr>
    </w:p>
    <w:p w14:paraId="66323DA7" w14:textId="690A22A8"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Овражная эрозия в порядке эрозионных процессов занимает промежуточное положение между поверхностным смывом и русловой эрозией. В научной литературе существует многочисленные классификации оврагов, применимые как для теоретических, так и для практических задач. Классификация оврагов проводится по следующим признакам – по расположению в рельефе, по типам процессов, происходящих на оврагах, по морфометрическим и морфодинамическим показателям, по стадиям развития, по интенсивности размыва, по размерам водосборной площади, по горным породам и т.д.  Вместе с тем, до настоящего времени в научной литературе отсутствуют общепринятые классификации и терминология для обозначения линейных форм верхних звеньев эрозионной сети, в частности, оврагов. Это во многих случаях затрудняет </w:t>
      </w:r>
      <w:r w:rsidRPr="00E91420">
        <w:rPr>
          <w:rFonts w:ascii="Times New Roman" w:hAnsi="Times New Roman" w:cs="Times New Roman"/>
          <w:sz w:val="28"/>
          <w:szCs w:val="28"/>
        </w:rPr>
        <w:lastRenderedPageBreak/>
        <w:t>понимание сути и сравнение результатов исследований, выполненных в различных регионах. Проблема классификации оврагов имеет большое теоретическое и практическое значение и привлекает себе внимание исследователей. Можно отметить</w:t>
      </w:r>
      <w:r w:rsidR="00532162" w:rsidRPr="00E91420">
        <w:rPr>
          <w:rFonts w:ascii="Times New Roman" w:hAnsi="Times New Roman" w:cs="Times New Roman"/>
          <w:sz w:val="28"/>
          <w:szCs w:val="28"/>
        </w:rPr>
        <w:t>,</w:t>
      </w:r>
      <w:r w:rsidRPr="00E91420">
        <w:rPr>
          <w:rFonts w:ascii="Times New Roman" w:hAnsi="Times New Roman" w:cs="Times New Roman"/>
          <w:sz w:val="28"/>
          <w:szCs w:val="28"/>
        </w:rPr>
        <w:t xml:space="preserve"> что по сегодняшнее время было предложено несколько десятков различных классификации оврагов.  </w:t>
      </w:r>
    </w:p>
    <w:p w14:paraId="30740BAE" w14:textId="62377C92"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Российские исследователи Зорина Е.Ф. и др. классифицируют овраги по следующим основным признакам: по происхождению, по месту развития (типу водосбора), по стадии развития [</w:t>
      </w:r>
      <w:r w:rsidR="00655DC3" w:rsidRPr="00E91420">
        <w:rPr>
          <w:rFonts w:ascii="Times New Roman" w:hAnsi="Times New Roman" w:cs="Times New Roman"/>
          <w:sz w:val="28"/>
          <w:szCs w:val="28"/>
        </w:rPr>
        <w:t>51</w:t>
      </w:r>
      <w:r w:rsidRPr="00E91420">
        <w:rPr>
          <w:rFonts w:ascii="Times New Roman" w:hAnsi="Times New Roman" w:cs="Times New Roman"/>
          <w:sz w:val="28"/>
          <w:szCs w:val="28"/>
        </w:rPr>
        <w:t>]. Они по происхождению оврагов подразделяют на естественные и антропогенные.</w:t>
      </w:r>
    </w:p>
    <w:p w14:paraId="6EF0EE25" w14:textId="6017860C"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 морфологическим характеристикам и по месту расположения оврага в рельефе А.С. Козьменко выделяет современные овраги на следующие виды: донные, береговые, склоновые, отвершковые, боковые, концевые и подмыв берега [</w:t>
      </w:r>
      <w:r w:rsidR="001A1C5D" w:rsidRPr="00E91420">
        <w:rPr>
          <w:rFonts w:ascii="Times New Roman" w:hAnsi="Times New Roman" w:cs="Times New Roman"/>
          <w:sz w:val="28"/>
          <w:szCs w:val="28"/>
        </w:rPr>
        <w:t>52</w:t>
      </w:r>
      <w:r w:rsidRPr="00E91420">
        <w:rPr>
          <w:rFonts w:ascii="Times New Roman" w:hAnsi="Times New Roman" w:cs="Times New Roman"/>
          <w:sz w:val="28"/>
          <w:szCs w:val="28"/>
        </w:rPr>
        <w:t>]. Схожая классификация оврагов у Б.Ф. Косова, который выделяет три типа: донные, склоновые и овражные системы [</w:t>
      </w:r>
      <w:r w:rsidR="003D7168" w:rsidRPr="00E91420">
        <w:rPr>
          <w:rFonts w:ascii="Times New Roman" w:hAnsi="Times New Roman" w:cs="Times New Roman"/>
          <w:sz w:val="28"/>
          <w:szCs w:val="28"/>
        </w:rPr>
        <w:t>1, с</w:t>
      </w:r>
      <w:r w:rsidRPr="00E91420">
        <w:rPr>
          <w:rFonts w:ascii="Times New Roman" w:hAnsi="Times New Roman" w:cs="Times New Roman"/>
          <w:sz w:val="28"/>
          <w:szCs w:val="28"/>
        </w:rPr>
        <w:t>тр.</w:t>
      </w:r>
      <w:r w:rsidR="003D7168" w:rsidRPr="00E91420">
        <w:rPr>
          <w:rFonts w:ascii="Times New Roman" w:hAnsi="Times New Roman" w:cs="Times New Roman"/>
          <w:sz w:val="28"/>
          <w:szCs w:val="28"/>
        </w:rPr>
        <w:t xml:space="preserve"> </w:t>
      </w:r>
      <w:r w:rsidRPr="00E91420">
        <w:rPr>
          <w:rFonts w:ascii="Times New Roman" w:hAnsi="Times New Roman" w:cs="Times New Roman"/>
          <w:sz w:val="28"/>
          <w:szCs w:val="28"/>
        </w:rPr>
        <w:t>13-25]. В настоящее время эти схожие классификации оврагов, довольно распространенные на постсоветском пространстве, так как они отражают положение в рельефе, генетические признаки и морфологию оврага.</w:t>
      </w:r>
    </w:p>
    <w:p w14:paraId="2BECFCC6"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Морфометрические характеристики оврага отделяют его от других эрозионных форм, а также классифицируют овраги на группы. Так, в Австралии и Индии овраги выделяют сразу по двум характеристикам – по глубине и ширине: </w:t>
      </w:r>
    </w:p>
    <w:p w14:paraId="3DAA112B"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1) глубина менее 3 м; </w:t>
      </w:r>
    </w:p>
    <w:p w14:paraId="40618546"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2) глубина от 3 до 9 м и ширина от 3 до 9 м;</w:t>
      </w:r>
    </w:p>
    <w:p w14:paraId="7842A26C"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3) более широкие и глубокие.</w:t>
      </w:r>
    </w:p>
    <w:p w14:paraId="2F5DFAD4"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США по глубине оврагов выделяют:</w:t>
      </w:r>
    </w:p>
    <w:p w14:paraId="436C5894"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1) мелкие до 2,5 м;</w:t>
      </w:r>
    </w:p>
    <w:p w14:paraId="2E8EFD22"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2) средние 2,5 – 4,5 м:</w:t>
      </w:r>
    </w:p>
    <w:p w14:paraId="3E91D340" w14:textId="530EF4D2"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3) </w:t>
      </w:r>
      <w:proofErr w:type="gramStart"/>
      <w:r w:rsidR="005614CB" w:rsidRPr="00E91420">
        <w:rPr>
          <w:rFonts w:ascii="Times New Roman" w:hAnsi="Times New Roman" w:cs="Times New Roman"/>
          <w:sz w:val="28"/>
          <w:szCs w:val="28"/>
        </w:rPr>
        <w:t>глубокие &gt;</w:t>
      </w:r>
      <w:proofErr w:type="gramEnd"/>
      <w:r w:rsidRPr="00E91420">
        <w:rPr>
          <w:rFonts w:ascii="Times New Roman" w:hAnsi="Times New Roman" w:cs="Times New Roman"/>
          <w:sz w:val="28"/>
          <w:szCs w:val="28"/>
        </w:rPr>
        <w:t xml:space="preserve"> 4,5 м.</w:t>
      </w:r>
    </w:p>
    <w:p w14:paraId="7B62062E" w14:textId="0E35D598"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оценки овражной эрозии имеет важное значение и интенсивность самого процесса. По интенсивности линейного роста оврагов разделяют на 3 группы: слаборастущие (0,5 м/год), среднерастущие (0,5-2,0 м/год) и сильнорастущие (&gt; 2,0 м/год) [</w:t>
      </w:r>
      <w:r w:rsidR="006C294C" w:rsidRPr="00E91420">
        <w:rPr>
          <w:rFonts w:ascii="Times New Roman" w:hAnsi="Times New Roman" w:cs="Times New Roman"/>
          <w:sz w:val="28"/>
          <w:szCs w:val="28"/>
        </w:rPr>
        <w:t>50</w:t>
      </w:r>
      <w:r w:rsidRPr="00E91420">
        <w:rPr>
          <w:rFonts w:ascii="Times New Roman" w:hAnsi="Times New Roman" w:cs="Times New Roman"/>
          <w:sz w:val="28"/>
          <w:szCs w:val="28"/>
        </w:rPr>
        <w:t>].</w:t>
      </w:r>
    </w:p>
    <w:p w14:paraId="7A93FAEF" w14:textId="77777777"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 активности развития овраги подразделяются на активные, слабоактивные, скрытого развития и активизирующиеся. К активным оврагам относятся такие, которые в привершинной части имеют крутые обнаженные склоны, а в приустьевой - задернованные. Слабоактивные (полузадернованные) овраги характеризуются более пологими склонами и незначительным годовым приростом в длину. Склоны активизирующихся оврагов полностью задернованы или полузадернованы и лишь в приустьевой части обнажены, что указывает на оживление процессов эрозии.</w:t>
      </w:r>
    </w:p>
    <w:p w14:paraId="1A0E9624" w14:textId="0F8BB443"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основе анализа значительного числа исследований овражной эрозии можно прийти к заключению, что в качестве критериев классификаций оврагов использовались множество различных свойств оврагов и взаимосвязанных процессов.  Таким образом, классификации овражной эрозии могут быть различными: генетический, морфологический, по месту развития, по литологии, </w:t>
      </w:r>
      <w:r w:rsidRPr="00E91420">
        <w:rPr>
          <w:rFonts w:ascii="Times New Roman" w:hAnsi="Times New Roman" w:cs="Times New Roman"/>
          <w:sz w:val="28"/>
          <w:szCs w:val="28"/>
        </w:rPr>
        <w:lastRenderedPageBreak/>
        <w:t>по морфометрическим показателям, по форме продольного и поперечного профиля, по форме в плане, по типам ветвления, по конфигурации, по отдельным показателям, по стадии развития, по активности развития, по факторам влияния, по сопутствующим процессам, по динамике роста, по опасности, по характеру вершин и устьевых частей, по возрасту, по противоэрозионным мероприятиям, по размеру водосборной площади, по гидрологическим признакам</w:t>
      </w:r>
      <w:r w:rsidR="00281F3D">
        <w:rPr>
          <w:rFonts w:ascii="Times New Roman" w:hAnsi="Times New Roman" w:cs="Times New Roman"/>
          <w:sz w:val="28"/>
          <w:szCs w:val="28"/>
        </w:rPr>
        <w:t xml:space="preserve"> </w:t>
      </w:r>
      <w:r w:rsidRPr="00E91420">
        <w:rPr>
          <w:rFonts w:ascii="Times New Roman" w:hAnsi="Times New Roman" w:cs="Times New Roman"/>
          <w:sz w:val="28"/>
          <w:szCs w:val="28"/>
        </w:rPr>
        <w:t xml:space="preserve">и т.д. </w:t>
      </w:r>
    </w:p>
    <w:p w14:paraId="3CA2AB89" w14:textId="2E7AA7D2" w:rsidR="00AD19B7" w:rsidRPr="00E91420" w:rsidRDefault="00AD19B7" w:rsidP="00AD19B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Интерес к классификации оврагов объясняется не только потребностью упорядочить знания и структурировать теоретические положения в исследованиях овражной эрозии, но и необходимостью использования разработок в конкретных прикладных задачах. Следует отметить, что большинство классификаций разрабатывалось для определенных задач и конкретных территорий. Поэтому при изучении овражной эрозии в пределах той или иной местности их необходимо дополнять или уточнять. Проблема же единой классификации оврагов в связи с их зональной спецификой и другими факторами остается открытой.</w:t>
      </w:r>
    </w:p>
    <w:p w14:paraId="3284F7F6" w14:textId="77777777" w:rsidR="005F4C0F" w:rsidRPr="00E91420" w:rsidRDefault="005F4C0F" w:rsidP="00AD19B7">
      <w:pPr>
        <w:spacing w:after="0" w:line="240" w:lineRule="auto"/>
        <w:ind w:firstLine="567"/>
        <w:jc w:val="both"/>
        <w:rPr>
          <w:rFonts w:ascii="Times New Roman" w:hAnsi="Times New Roman" w:cs="Times New Roman"/>
          <w:sz w:val="28"/>
          <w:szCs w:val="28"/>
        </w:rPr>
      </w:pPr>
    </w:p>
    <w:p w14:paraId="7C5CE6D3" w14:textId="089566A6" w:rsidR="00F17CE9" w:rsidRPr="00E91420" w:rsidRDefault="00F17CE9" w:rsidP="004661D1">
      <w:pPr>
        <w:widowControl w:val="0"/>
        <w:spacing w:after="0" w:line="240" w:lineRule="auto"/>
        <w:ind w:firstLine="567"/>
        <w:jc w:val="both"/>
        <w:rPr>
          <w:rFonts w:ascii="Times New Roman" w:eastAsia="Times New Roman" w:hAnsi="Times New Roman" w:cs="Times New Roman"/>
          <w:b/>
          <w:i/>
          <w:iCs/>
          <w:sz w:val="28"/>
          <w:szCs w:val="28"/>
          <w:lang w:eastAsia="ru-RU"/>
        </w:rPr>
      </w:pPr>
      <w:r w:rsidRPr="00E91420">
        <w:rPr>
          <w:rFonts w:ascii="Times New Roman" w:eastAsia="Times New Roman" w:hAnsi="Times New Roman" w:cs="Times New Roman"/>
          <w:i/>
          <w:iCs/>
          <w:sz w:val="28"/>
          <w:szCs w:val="28"/>
          <w:lang w:eastAsia="ru-RU"/>
        </w:rPr>
        <w:t xml:space="preserve"> </w:t>
      </w:r>
      <w:r w:rsidRPr="00E91420">
        <w:rPr>
          <w:rFonts w:ascii="Times New Roman" w:eastAsia="Times New Roman" w:hAnsi="Times New Roman" w:cs="Times New Roman"/>
          <w:b/>
          <w:i/>
          <w:iCs/>
          <w:sz w:val="28"/>
          <w:szCs w:val="28"/>
          <w:lang w:eastAsia="ru-RU"/>
        </w:rPr>
        <w:t>1.</w:t>
      </w:r>
      <w:r w:rsidR="005614CB" w:rsidRPr="00E91420">
        <w:rPr>
          <w:rFonts w:ascii="Times New Roman" w:eastAsia="Times New Roman" w:hAnsi="Times New Roman" w:cs="Times New Roman"/>
          <w:b/>
          <w:i/>
          <w:iCs/>
          <w:sz w:val="28"/>
          <w:szCs w:val="28"/>
          <w:lang w:eastAsia="ru-RU"/>
        </w:rPr>
        <w:t>2.1</w:t>
      </w:r>
      <w:r w:rsidRPr="00E91420">
        <w:rPr>
          <w:rFonts w:ascii="Times New Roman" w:eastAsia="Times New Roman" w:hAnsi="Times New Roman" w:cs="Times New Roman"/>
          <w:b/>
          <w:i/>
          <w:iCs/>
          <w:sz w:val="28"/>
          <w:szCs w:val="28"/>
          <w:lang w:eastAsia="ru-RU"/>
        </w:rPr>
        <w:t xml:space="preserve"> </w:t>
      </w:r>
      <w:r w:rsidR="005614CB" w:rsidRPr="00E91420">
        <w:rPr>
          <w:rFonts w:ascii="Times New Roman" w:eastAsia="Times New Roman" w:hAnsi="Times New Roman" w:cs="Times New Roman"/>
          <w:b/>
          <w:i/>
          <w:iCs/>
          <w:sz w:val="28"/>
          <w:szCs w:val="28"/>
          <w:lang w:eastAsia="ru-RU"/>
        </w:rPr>
        <w:t>Классификация оврагов по генезису</w:t>
      </w:r>
    </w:p>
    <w:p w14:paraId="5A8E7E64" w14:textId="77777777" w:rsidR="00C552E3" w:rsidRPr="00E91420" w:rsidRDefault="00C552E3" w:rsidP="007739CB">
      <w:pPr>
        <w:spacing w:after="0" w:line="240" w:lineRule="auto"/>
        <w:ind w:firstLine="567"/>
        <w:jc w:val="both"/>
        <w:rPr>
          <w:rStyle w:val="fontstyle01"/>
        </w:rPr>
      </w:pPr>
    </w:p>
    <w:p w14:paraId="6379E1D8" w14:textId="79A922B8" w:rsidR="007739CB" w:rsidRPr="00E91420" w:rsidRDefault="007739CB" w:rsidP="007739CB">
      <w:pPr>
        <w:spacing w:after="0" w:line="240" w:lineRule="auto"/>
        <w:ind w:firstLine="567"/>
        <w:jc w:val="both"/>
        <w:rPr>
          <w:rStyle w:val="fontstyle01"/>
        </w:rPr>
      </w:pPr>
      <w:r w:rsidRPr="00E91420">
        <w:rPr>
          <w:rStyle w:val="fontstyle01"/>
        </w:rPr>
        <w:t>Основателем классификаци</w:t>
      </w:r>
      <w:r w:rsidR="00281F3D">
        <w:rPr>
          <w:rStyle w:val="fontstyle01"/>
        </w:rPr>
        <w:t>и</w:t>
      </w:r>
      <w:r w:rsidRPr="00E91420">
        <w:rPr>
          <w:rStyle w:val="fontstyle01"/>
        </w:rPr>
        <w:t xml:space="preserve"> по генезису эрозионных форм считается В.В. Докучаев, который впервые разработал теорию развития оврагов. В.В. Докучаев открыл известный эволюционный ряд: овраг – балка – речная долина и рассматривал овраг как саморазвивающуюся эрозионную форму рельефа </w:t>
      </w:r>
      <w:r w:rsidRPr="00E91420">
        <w:rPr>
          <w:rFonts w:ascii="Times New Roman" w:hAnsi="Times New Roman" w:cs="Times New Roman"/>
          <w:sz w:val="28"/>
          <w:szCs w:val="28"/>
        </w:rPr>
        <w:t>[</w:t>
      </w:r>
      <w:r w:rsidR="005F4C0F" w:rsidRPr="00E91420">
        <w:rPr>
          <w:rFonts w:ascii="Times New Roman" w:hAnsi="Times New Roman" w:cs="Times New Roman"/>
          <w:sz w:val="28"/>
          <w:szCs w:val="28"/>
        </w:rPr>
        <w:t>53</w:t>
      </w:r>
      <w:r w:rsidRPr="00E91420">
        <w:rPr>
          <w:rFonts w:ascii="Times New Roman" w:hAnsi="Times New Roman" w:cs="Times New Roman"/>
          <w:sz w:val="28"/>
          <w:szCs w:val="28"/>
        </w:rPr>
        <w:t>]</w:t>
      </w:r>
      <w:r w:rsidRPr="00E91420">
        <w:rPr>
          <w:rStyle w:val="fontstyle01"/>
        </w:rPr>
        <w:t xml:space="preserve">. </w:t>
      </w:r>
    </w:p>
    <w:p w14:paraId="55D9F4A2" w14:textId="6C84082F" w:rsidR="007739CB" w:rsidRPr="00E91420" w:rsidRDefault="007739CB" w:rsidP="007739CB">
      <w:pPr>
        <w:spacing w:after="0" w:line="240" w:lineRule="auto"/>
        <w:ind w:firstLine="567"/>
        <w:jc w:val="both"/>
        <w:rPr>
          <w:rStyle w:val="fontstyle01"/>
        </w:rPr>
      </w:pPr>
      <w:r w:rsidRPr="00E91420">
        <w:rPr>
          <w:rStyle w:val="fontstyle01"/>
        </w:rPr>
        <w:t xml:space="preserve">Овраги также классифицируют по происхождению на естественные, природно-антропогенные и антропогенные. Естественные овраги возникают в периоды интенсивных паводков, обильных осадков, в результате тектонических движении, под давлением размыва речных берегов и т.д. </w:t>
      </w:r>
      <w:r w:rsidRPr="00E91420">
        <w:rPr>
          <w:rFonts w:ascii="Times New Roman" w:hAnsi="Times New Roman" w:cs="Times New Roman"/>
          <w:sz w:val="28"/>
          <w:szCs w:val="28"/>
        </w:rPr>
        <w:t xml:space="preserve">В настоящее время естественные овраги формировались и формируется на водосборах значительной площади, где концентрируются потоки со скоростями, достаточными для размыва почвенного покрова, защищенного естественной растительностью. </w:t>
      </w:r>
      <w:r w:rsidRPr="00E91420">
        <w:rPr>
          <w:rStyle w:val="fontstyle01"/>
        </w:rPr>
        <w:t>Естественные овраги встречаются на крутых склонах гор и предгорье, в днищах временных водотоков (лощин, балок), на долинах рек, на участках сплывов, селей и оползней.</w:t>
      </w:r>
    </w:p>
    <w:p w14:paraId="258ACA89" w14:textId="5CD5A153" w:rsidR="007739CB" w:rsidRPr="00E91420" w:rsidRDefault="007739CB" w:rsidP="007739CB">
      <w:pPr>
        <w:spacing w:after="0" w:line="240" w:lineRule="auto"/>
        <w:ind w:firstLine="567"/>
        <w:jc w:val="both"/>
        <w:rPr>
          <w:rStyle w:val="fontstyle01"/>
        </w:rPr>
      </w:pPr>
      <w:r w:rsidRPr="00E91420">
        <w:rPr>
          <w:rStyle w:val="fontstyle01"/>
        </w:rPr>
        <w:t xml:space="preserve">Природно-антропогенные овраги связаны с хозяйственной деятельности человека. На формирование природно-антропогенных оврагов влияет на ряду с природными факторами и антропогенные факторы, такие как распашка земель, выпас скота, прокладка наземных и подземных линейных сооружений, </w:t>
      </w:r>
      <w:r w:rsidR="00C552E3" w:rsidRPr="00E91420">
        <w:rPr>
          <w:rStyle w:val="fontstyle01"/>
        </w:rPr>
        <w:t>строительство зданий и сооружений,</w:t>
      </w:r>
      <w:r w:rsidRPr="00E91420">
        <w:rPr>
          <w:rStyle w:val="fontstyle01"/>
        </w:rPr>
        <w:t xml:space="preserve"> при которых нарушается или уменьшается естественный растительный и почвенный покров, а также изменяется условий стока поверхностных и подземных вод. Для примера можно привести примеры эрозионны</w:t>
      </w:r>
      <w:r w:rsidR="00281F3D">
        <w:rPr>
          <w:rStyle w:val="fontstyle01"/>
        </w:rPr>
        <w:t>х</w:t>
      </w:r>
      <w:r w:rsidRPr="00E91420">
        <w:rPr>
          <w:rStyle w:val="fontstyle01"/>
        </w:rPr>
        <w:t xml:space="preserve"> форм размыва (промоины и овраги) по полотну и кюветам грунтовых дорог (рисунок 1</w:t>
      </w:r>
      <w:r w:rsidR="004D5504" w:rsidRPr="00E91420">
        <w:rPr>
          <w:rStyle w:val="fontstyle01"/>
        </w:rPr>
        <w:t>.1</w:t>
      </w:r>
      <w:r w:rsidRPr="00E91420">
        <w:rPr>
          <w:rStyle w:val="fontstyle01"/>
        </w:rPr>
        <w:t>), пахотным бороздам.</w:t>
      </w:r>
    </w:p>
    <w:p w14:paraId="5888C1E2" w14:textId="77777777" w:rsidR="007739CB" w:rsidRPr="00E91420" w:rsidRDefault="007739CB" w:rsidP="007739CB">
      <w:pPr>
        <w:spacing w:after="0" w:line="240" w:lineRule="auto"/>
        <w:ind w:firstLine="567"/>
        <w:jc w:val="both"/>
        <w:rPr>
          <w:rStyle w:val="fontstyle01"/>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13"/>
        <w:gridCol w:w="4958"/>
      </w:tblGrid>
      <w:tr w:rsidR="004D5504" w:rsidRPr="00E91420" w14:paraId="37BC6B92" w14:textId="77777777" w:rsidTr="007739CB">
        <w:tc>
          <w:tcPr>
            <w:tcW w:w="4613" w:type="dxa"/>
          </w:tcPr>
          <w:p w14:paraId="2C228F29" w14:textId="77777777" w:rsidR="008332AA" w:rsidRPr="00E91420" w:rsidRDefault="008332AA" w:rsidP="007739CB">
            <w:pPr>
              <w:ind w:firstLine="567"/>
              <w:jc w:val="center"/>
              <w:rPr>
                <w:noProof/>
                <w:color w:val="000000"/>
                <w:sz w:val="28"/>
                <w:szCs w:val="28"/>
              </w:rPr>
            </w:pPr>
          </w:p>
          <w:p w14:paraId="15866671" w14:textId="77777777" w:rsidR="008332AA" w:rsidRPr="00E91420" w:rsidRDefault="008332AA" w:rsidP="007739CB">
            <w:pPr>
              <w:ind w:firstLine="567"/>
              <w:jc w:val="center"/>
              <w:rPr>
                <w:noProof/>
                <w:color w:val="000000"/>
                <w:sz w:val="28"/>
                <w:szCs w:val="28"/>
              </w:rPr>
            </w:pPr>
          </w:p>
          <w:p w14:paraId="1182EC52" w14:textId="38DD1BF5" w:rsidR="007739CB" w:rsidRPr="00E91420" w:rsidRDefault="007739CB" w:rsidP="007739CB">
            <w:pPr>
              <w:ind w:firstLine="567"/>
              <w:jc w:val="center"/>
              <w:rPr>
                <w:color w:val="000000"/>
                <w:sz w:val="28"/>
                <w:szCs w:val="28"/>
              </w:rPr>
            </w:pPr>
            <w:r w:rsidRPr="00E91420">
              <w:rPr>
                <w:noProof/>
                <w:color w:val="000000"/>
                <w:sz w:val="28"/>
                <w:szCs w:val="28"/>
              </w:rPr>
              <w:lastRenderedPageBreak/>
              <w:drawing>
                <wp:inline distT="0" distB="0" distL="0" distR="0" wp14:anchorId="7E1F7AAE" wp14:editId="49D4D0E8">
                  <wp:extent cx="1898750" cy="2095013"/>
                  <wp:effectExtent l="16192" t="21908" r="22543" b="22542"/>
                  <wp:docPr id="1" name="Рисунок 1" descr="F:\Материалы для Диссерт_по_Овражн_эрозии\Подглавы\Фото для Диссертации\IMG_8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териалы для Диссерт_по_Овражн_эрозии\Подглавы\Фото для Диссертации\IMG_8021.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17542" r="14493"/>
                          <a:stretch/>
                        </pic:blipFill>
                        <pic:spPr bwMode="auto">
                          <a:xfrm rot="16200000">
                            <a:off x="0" y="0"/>
                            <a:ext cx="1934478" cy="2134434"/>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958" w:type="dxa"/>
          </w:tcPr>
          <w:p w14:paraId="66B0CADF" w14:textId="77777777" w:rsidR="007739CB" w:rsidRPr="00E91420" w:rsidRDefault="007739CB" w:rsidP="007739CB">
            <w:pPr>
              <w:ind w:firstLine="567"/>
              <w:jc w:val="center"/>
              <w:rPr>
                <w:color w:val="000000"/>
                <w:sz w:val="28"/>
                <w:szCs w:val="28"/>
              </w:rPr>
            </w:pPr>
          </w:p>
          <w:p w14:paraId="2763B8FC" w14:textId="77777777" w:rsidR="007739CB" w:rsidRPr="00E91420" w:rsidRDefault="007739CB" w:rsidP="007739CB">
            <w:pPr>
              <w:ind w:firstLine="567"/>
              <w:jc w:val="center"/>
              <w:rPr>
                <w:color w:val="000000"/>
                <w:sz w:val="28"/>
                <w:szCs w:val="28"/>
              </w:rPr>
            </w:pPr>
            <w:r w:rsidRPr="00E91420">
              <w:rPr>
                <w:noProof/>
                <w:color w:val="000000"/>
                <w:sz w:val="28"/>
                <w:szCs w:val="28"/>
              </w:rPr>
              <w:lastRenderedPageBreak/>
              <w:drawing>
                <wp:inline distT="0" distB="0" distL="0" distR="0" wp14:anchorId="106D73E0" wp14:editId="28627813">
                  <wp:extent cx="2515413" cy="1886278"/>
                  <wp:effectExtent l="19050" t="19050" r="18415" b="19050"/>
                  <wp:docPr id="3" name="Рисунок 3" descr="F:\Материалы для Диссерт_по_Овражн_эрозии\Подглавы\Фото для Диссертации\IMG_8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териалы для Диссерт_по_Овражн_эрозии\Подглавы\Фото для Диссертации\IMG_8020.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82356" cy="2011467"/>
                          </a:xfrm>
                          <a:prstGeom prst="rect">
                            <a:avLst/>
                          </a:prstGeom>
                          <a:noFill/>
                          <a:ln w="3175">
                            <a:solidFill>
                              <a:schemeClr val="tx1"/>
                            </a:solidFill>
                          </a:ln>
                        </pic:spPr>
                      </pic:pic>
                    </a:graphicData>
                  </a:graphic>
                </wp:inline>
              </w:drawing>
            </w:r>
          </w:p>
        </w:tc>
      </w:tr>
    </w:tbl>
    <w:p w14:paraId="52779994" w14:textId="331A746E" w:rsidR="007739CB" w:rsidRPr="00E91420" w:rsidRDefault="007739CB" w:rsidP="007739CB">
      <w:pPr>
        <w:spacing w:after="0" w:line="240" w:lineRule="auto"/>
        <w:ind w:firstLine="567"/>
        <w:jc w:val="center"/>
        <w:rPr>
          <w:rStyle w:val="fontstyle01"/>
        </w:rPr>
      </w:pPr>
      <w:r w:rsidRPr="00E91420">
        <w:rPr>
          <w:rFonts w:ascii="Times New Roman" w:hAnsi="Times New Roman" w:cs="Times New Roman"/>
          <w:color w:val="000000"/>
          <w:sz w:val="28"/>
          <w:szCs w:val="28"/>
        </w:rPr>
        <w:lastRenderedPageBreak/>
        <w:t>Рисунок 1</w:t>
      </w:r>
      <w:r w:rsidR="004D5504" w:rsidRPr="00E91420">
        <w:rPr>
          <w:rFonts w:ascii="Times New Roman" w:hAnsi="Times New Roman" w:cs="Times New Roman"/>
          <w:color w:val="000000"/>
          <w:sz w:val="28"/>
          <w:szCs w:val="28"/>
        </w:rPr>
        <w:t>.1</w:t>
      </w:r>
      <w:r w:rsidRPr="00E91420">
        <w:rPr>
          <w:rFonts w:ascii="Times New Roman" w:hAnsi="Times New Roman" w:cs="Times New Roman"/>
          <w:color w:val="000000"/>
          <w:sz w:val="28"/>
          <w:szCs w:val="28"/>
        </w:rPr>
        <w:t xml:space="preserve"> – Эрозионные ф</w:t>
      </w:r>
      <w:r w:rsidRPr="00E91420">
        <w:rPr>
          <w:rStyle w:val="fontstyle01"/>
        </w:rPr>
        <w:t>ормы размыва по полотну и кюветам грунтовых дорог на хребте Малайсары</w:t>
      </w:r>
    </w:p>
    <w:p w14:paraId="514B9EED" w14:textId="77777777" w:rsidR="007739CB" w:rsidRPr="00E91420" w:rsidRDefault="007739CB" w:rsidP="007739CB">
      <w:pPr>
        <w:spacing w:after="0" w:line="240" w:lineRule="auto"/>
        <w:ind w:firstLine="567"/>
        <w:jc w:val="center"/>
        <w:rPr>
          <w:rFonts w:ascii="Times New Roman" w:hAnsi="Times New Roman" w:cs="Times New Roman"/>
          <w:color w:val="000000"/>
          <w:sz w:val="28"/>
          <w:szCs w:val="28"/>
        </w:rPr>
      </w:pPr>
    </w:p>
    <w:p w14:paraId="5D1CD3F8" w14:textId="4132DA12"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Антропогенные овраги – формы, образование которых вызвано антропогенным вмешательством в естественные ландшафты. Антропогенные овраги дел</w:t>
      </w:r>
      <w:r w:rsidR="00187790">
        <w:rPr>
          <w:rFonts w:ascii="Times New Roman" w:hAnsi="Times New Roman" w:cs="Times New Roman"/>
          <w:sz w:val="28"/>
          <w:szCs w:val="28"/>
        </w:rPr>
        <w:t>я</w:t>
      </w:r>
      <w:r w:rsidRPr="00E91420">
        <w:rPr>
          <w:rFonts w:ascii="Times New Roman" w:hAnsi="Times New Roman" w:cs="Times New Roman"/>
          <w:sz w:val="28"/>
          <w:szCs w:val="28"/>
        </w:rPr>
        <w:t>тся на две большие группы: сельскохозяйственные и техногенные.</w:t>
      </w:r>
    </w:p>
    <w:p w14:paraId="35FCC42F" w14:textId="02006F96" w:rsidR="007739CB" w:rsidRPr="00E91420" w:rsidRDefault="007739CB" w:rsidP="007739CB">
      <w:pPr>
        <w:spacing w:after="0" w:line="240" w:lineRule="auto"/>
        <w:ind w:firstLine="567"/>
        <w:jc w:val="both"/>
        <w:rPr>
          <w:rStyle w:val="fontstyle01"/>
        </w:rPr>
      </w:pPr>
      <w:r w:rsidRPr="00E91420">
        <w:rPr>
          <w:rStyle w:val="fontstyle01"/>
        </w:rPr>
        <w:t xml:space="preserve">В большинстве случаев антропогенные овраги наблюдаются в районах давнего земледелия, животноводства, строительства, добывающей промышленности и при создании инфраструктурных объектов. В наибольшей степени способствует образованию оврагов распашка, приводящая к сплошному уничтожению естественной растительности, периодическому рыхлению почвы, разделению склоновых участков искусственными рубежами на отдельные водосборы, т.е. созданию ложбин стока. На землях, где проводятся регулярная распашка и другие сельскохозяйственные работы с расширением площади пашни, за счет крутосклонов создаются благоприятные условия для возникновения сети оврагов, к этой категории относятся ирригационные овраги. Вдоль автомобильных дорог образуются антропогенные овраги (рисунок </w:t>
      </w:r>
      <w:r w:rsidR="004D5504" w:rsidRPr="00E91420">
        <w:rPr>
          <w:rStyle w:val="fontstyle01"/>
        </w:rPr>
        <w:t>1.</w:t>
      </w:r>
      <w:r w:rsidRPr="00E91420">
        <w:rPr>
          <w:rStyle w:val="fontstyle01"/>
        </w:rPr>
        <w:t>2), из-за неправильного использования водоотводных и дренажных систем происходит перераспределение стока воды от склонов. От прорыва дамб и от сброса сточных вод также появляются антропогенные овраги. На промышленных территориях и в населенных пунктах количество оврагов гораздо меньше, чем на сельскохозяйственных угодьях.</w:t>
      </w:r>
    </w:p>
    <w:p w14:paraId="3CFF18EA" w14:textId="77777777" w:rsidR="007739CB" w:rsidRPr="00E91420" w:rsidRDefault="007739CB" w:rsidP="007739CB">
      <w:pPr>
        <w:spacing w:after="0" w:line="240" w:lineRule="auto"/>
        <w:ind w:firstLine="567"/>
        <w:jc w:val="both"/>
        <w:rPr>
          <w:rStyle w:val="fontstyle01"/>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5"/>
        <w:gridCol w:w="4745"/>
      </w:tblGrid>
      <w:tr w:rsidR="007739CB" w:rsidRPr="00E91420" w14:paraId="537D882B" w14:textId="77777777" w:rsidTr="007739CB">
        <w:tc>
          <w:tcPr>
            <w:tcW w:w="4672" w:type="dxa"/>
          </w:tcPr>
          <w:p w14:paraId="216B9AAF" w14:textId="77777777" w:rsidR="007739CB" w:rsidRPr="00E91420" w:rsidRDefault="007739CB" w:rsidP="007739CB">
            <w:pPr>
              <w:ind w:firstLine="567"/>
              <w:jc w:val="center"/>
              <w:rPr>
                <w:rStyle w:val="fontstyle01"/>
              </w:rPr>
            </w:pPr>
            <w:r w:rsidRPr="00E91420">
              <w:rPr>
                <w:rStyle w:val="fontstyle01"/>
                <w:noProof/>
              </w:rPr>
              <w:drawing>
                <wp:inline distT="0" distB="0" distL="0" distR="0" wp14:anchorId="590D25D3" wp14:editId="6870F374">
                  <wp:extent cx="2503450" cy="1877587"/>
                  <wp:effectExtent l="19050" t="19050" r="0" b="8890"/>
                  <wp:docPr id="7" name="Рисунок 7" descr="F:\Материалы для Диссерт_по_Овражн_эрозии\Подглавы\Фото для Диссертации\IMG_07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териалы для Диссерт_по_Овражн_эрозии\Подглавы\Фото для Диссертации\IMG_077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27513" cy="1895634"/>
                          </a:xfrm>
                          <a:prstGeom prst="rect">
                            <a:avLst/>
                          </a:prstGeom>
                          <a:noFill/>
                          <a:ln w="3175">
                            <a:solidFill>
                              <a:schemeClr val="tx1"/>
                            </a:solidFill>
                          </a:ln>
                        </pic:spPr>
                      </pic:pic>
                    </a:graphicData>
                  </a:graphic>
                </wp:inline>
              </w:drawing>
            </w:r>
          </w:p>
        </w:tc>
        <w:tc>
          <w:tcPr>
            <w:tcW w:w="4673" w:type="dxa"/>
          </w:tcPr>
          <w:p w14:paraId="3819DE9A" w14:textId="77777777" w:rsidR="007739CB" w:rsidRPr="00E91420" w:rsidRDefault="007739CB" w:rsidP="007739CB">
            <w:pPr>
              <w:ind w:firstLine="567"/>
              <w:jc w:val="center"/>
              <w:rPr>
                <w:rStyle w:val="fontstyle01"/>
              </w:rPr>
            </w:pPr>
            <w:r w:rsidRPr="00E91420">
              <w:rPr>
                <w:rStyle w:val="fontstyle01"/>
                <w:noProof/>
              </w:rPr>
              <w:drawing>
                <wp:inline distT="0" distB="0" distL="0" distR="0" wp14:anchorId="5038A73F" wp14:editId="2874EA43">
                  <wp:extent cx="2497310" cy="1872983"/>
                  <wp:effectExtent l="19050" t="19050" r="0" b="0"/>
                  <wp:docPr id="33" name="Рисунок 33" descr="F:\Материалы для Диссерт_по_Овражн_эрозии\Подглавы\Фото для Диссертации\IMG_3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атериалы для Диссерт_по_Овражн_эрозии\Подглавы\Фото для Диссертации\IMG_307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22414" cy="1891811"/>
                          </a:xfrm>
                          <a:prstGeom prst="rect">
                            <a:avLst/>
                          </a:prstGeom>
                          <a:noFill/>
                          <a:ln w="3175">
                            <a:solidFill>
                              <a:schemeClr val="tx1"/>
                            </a:solidFill>
                          </a:ln>
                        </pic:spPr>
                      </pic:pic>
                    </a:graphicData>
                  </a:graphic>
                </wp:inline>
              </w:drawing>
            </w:r>
          </w:p>
        </w:tc>
      </w:tr>
    </w:tbl>
    <w:p w14:paraId="6E8ADC1D" w14:textId="77777777" w:rsidR="000E6C1D" w:rsidRPr="00E91420" w:rsidRDefault="000E6C1D" w:rsidP="007739CB">
      <w:pPr>
        <w:spacing w:after="0" w:line="240" w:lineRule="auto"/>
        <w:ind w:firstLine="567"/>
        <w:jc w:val="center"/>
        <w:rPr>
          <w:rFonts w:ascii="Times New Roman" w:hAnsi="Times New Roman" w:cs="Times New Roman"/>
          <w:color w:val="000000"/>
          <w:sz w:val="28"/>
          <w:szCs w:val="28"/>
        </w:rPr>
      </w:pPr>
    </w:p>
    <w:p w14:paraId="11DDCBBD" w14:textId="0ED077A6" w:rsidR="007739CB" w:rsidRPr="00E91420" w:rsidRDefault="007739CB" w:rsidP="007739CB">
      <w:pPr>
        <w:spacing w:after="0" w:line="240" w:lineRule="auto"/>
        <w:ind w:firstLine="567"/>
        <w:jc w:val="center"/>
        <w:rPr>
          <w:rStyle w:val="fontstyle01"/>
        </w:rPr>
      </w:pPr>
      <w:r w:rsidRPr="00E91420">
        <w:rPr>
          <w:rFonts w:ascii="Times New Roman" w:hAnsi="Times New Roman" w:cs="Times New Roman"/>
          <w:color w:val="000000"/>
          <w:sz w:val="28"/>
          <w:szCs w:val="28"/>
        </w:rPr>
        <w:t xml:space="preserve">Рисунок </w:t>
      </w:r>
      <w:r w:rsidR="000E6C1D" w:rsidRPr="00E91420">
        <w:rPr>
          <w:rFonts w:ascii="Times New Roman" w:hAnsi="Times New Roman" w:cs="Times New Roman"/>
          <w:color w:val="000000"/>
          <w:sz w:val="28"/>
          <w:szCs w:val="28"/>
        </w:rPr>
        <w:t>1.</w:t>
      </w:r>
      <w:r w:rsidRPr="00E91420">
        <w:rPr>
          <w:rFonts w:ascii="Times New Roman" w:hAnsi="Times New Roman" w:cs="Times New Roman"/>
          <w:color w:val="000000"/>
          <w:sz w:val="28"/>
          <w:szCs w:val="28"/>
        </w:rPr>
        <w:t xml:space="preserve">2 – </w:t>
      </w:r>
      <w:r w:rsidRPr="00E91420">
        <w:rPr>
          <w:rStyle w:val="fontstyle01"/>
        </w:rPr>
        <w:t>Образование оврагов вдоль автодороги Сарыозек-Жаркент</w:t>
      </w:r>
    </w:p>
    <w:p w14:paraId="04DDDDA4" w14:textId="77777777" w:rsidR="007739CB" w:rsidRPr="00E91420" w:rsidRDefault="007739CB" w:rsidP="007739CB">
      <w:pPr>
        <w:spacing w:after="0" w:line="240" w:lineRule="auto"/>
        <w:ind w:firstLine="567"/>
        <w:jc w:val="center"/>
        <w:rPr>
          <w:rStyle w:val="fontstyle01"/>
        </w:rPr>
      </w:pPr>
      <w:r w:rsidRPr="00E91420">
        <w:rPr>
          <w:rStyle w:val="fontstyle01"/>
        </w:rPr>
        <w:t>в 1 км восточнее с. Сарыозек</w:t>
      </w:r>
    </w:p>
    <w:p w14:paraId="4E8C9719" w14:textId="77777777" w:rsidR="007739CB" w:rsidRPr="00E91420" w:rsidRDefault="007739CB" w:rsidP="007739CB">
      <w:pPr>
        <w:spacing w:after="0" w:line="240" w:lineRule="auto"/>
        <w:ind w:firstLine="567"/>
        <w:jc w:val="center"/>
        <w:rPr>
          <w:rFonts w:ascii="Times New Roman" w:hAnsi="Times New Roman" w:cs="Times New Roman"/>
          <w:color w:val="000000"/>
          <w:sz w:val="28"/>
          <w:szCs w:val="28"/>
        </w:rPr>
      </w:pPr>
    </w:p>
    <w:p w14:paraId="028D6E9B" w14:textId="05A1C113" w:rsidR="007739CB" w:rsidRPr="00E91420" w:rsidRDefault="007739CB" w:rsidP="007739CB">
      <w:pPr>
        <w:spacing w:after="0" w:line="240" w:lineRule="auto"/>
        <w:ind w:firstLine="567"/>
        <w:jc w:val="both"/>
        <w:rPr>
          <w:rStyle w:val="fontstyle01"/>
        </w:rPr>
      </w:pPr>
      <w:r w:rsidRPr="00E91420">
        <w:rPr>
          <w:rStyle w:val="fontstyle01"/>
        </w:rPr>
        <w:t>К основным факторам формирования оврагов в черте населенных пунктов можно отнести: планирование территории, инфраструктурно-коммуникационные, эксплуатационные. Степень их влияния на развитие овражн</w:t>
      </w:r>
      <w:r w:rsidR="00187790">
        <w:rPr>
          <w:rStyle w:val="fontstyle01"/>
        </w:rPr>
        <w:t>ой</w:t>
      </w:r>
      <w:r w:rsidRPr="00E91420">
        <w:rPr>
          <w:rStyle w:val="fontstyle01"/>
        </w:rPr>
        <w:t xml:space="preserve"> эрози</w:t>
      </w:r>
      <w:r w:rsidR="00187790">
        <w:rPr>
          <w:rStyle w:val="fontstyle01"/>
        </w:rPr>
        <w:t>и</w:t>
      </w:r>
      <w:r w:rsidRPr="00E91420">
        <w:rPr>
          <w:rStyle w:val="fontstyle01"/>
        </w:rPr>
        <w:t xml:space="preserve"> изменяется в обусловленности от антропогенной нагрузки и имеют обратную связь. В пределах Жетысу име</w:t>
      </w:r>
      <w:r w:rsidR="00187790">
        <w:rPr>
          <w:rStyle w:val="fontstyle01"/>
        </w:rPr>
        <w:t>ю</w:t>
      </w:r>
      <w:r w:rsidRPr="00E91420">
        <w:rPr>
          <w:rStyle w:val="fontstyle01"/>
        </w:rPr>
        <w:t xml:space="preserve">тся овраги, которые формируются на территориях населенных пунктов как Боролдай и Сарыозек (рисунок </w:t>
      </w:r>
      <w:r w:rsidR="000E6C1D" w:rsidRPr="00E91420">
        <w:rPr>
          <w:rStyle w:val="fontstyle01"/>
        </w:rPr>
        <w:t>1.</w:t>
      </w:r>
      <w:r w:rsidRPr="00E91420">
        <w:rPr>
          <w:rStyle w:val="fontstyle01"/>
        </w:rPr>
        <w:t>3).</w:t>
      </w:r>
    </w:p>
    <w:p w14:paraId="06D8DF98" w14:textId="6C5514D3" w:rsidR="007739CB" w:rsidRPr="00E91420" w:rsidRDefault="007739CB" w:rsidP="007739CB">
      <w:pPr>
        <w:spacing w:after="0" w:line="240" w:lineRule="auto"/>
        <w:ind w:firstLine="567"/>
        <w:jc w:val="both"/>
        <w:rPr>
          <w:rStyle w:val="fontstyle01"/>
        </w:rPr>
      </w:pPr>
      <w:r w:rsidRPr="00E91420">
        <w:rPr>
          <w:rStyle w:val="fontstyle01"/>
        </w:rPr>
        <w:t>Влияние овражной эрозии на населенные пункты, вызванное нерациональным использованием овражно-</w:t>
      </w:r>
      <w:r w:rsidR="006A78B8" w:rsidRPr="00E91420">
        <w:rPr>
          <w:rStyle w:val="fontstyle01"/>
        </w:rPr>
        <w:t>саевых</w:t>
      </w:r>
      <w:r w:rsidRPr="00E91420">
        <w:rPr>
          <w:rStyle w:val="fontstyle01"/>
        </w:rPr>
        <w:t xml:space="preserve"> систем или недооценкой потенциала их роста, сказывается в сокращении полезных территории, созда</w:t>
      </w:r>
      <w:r w:rsidR="00187790">
        <w:rPr>
          <w:rStyle w:val="fontstyle01"/>
        </w:rPr>
        <w:t>нии</w:t>
      </w:r>
      <w:r w:rsidRPr="00E91420">
        <w:rPr>
          <w:rStyle w:val="fontstyle01"/>
        </w:rPr>
        <w:t xml:space="preserve"> угрозы объектам инфраструктуры и безопасности передвижени</w:t>
      </w:r>
      <w:r w:rsidR="00187790">
        <w:rPr>
          <w:rStyle w:val="fontstyle01"/>
        </w:rPr>
        <w:t>я</w:t>
      </w:r>
      <w:r w:rsidRPr="00E91420">
        <w:rPr>
          <w:rStyle w:val="fontstyle01"/>
        </w:rPr>
        <w:t xml:space="preserve"> людей</w:t>
      </w:r>
      <w:r w:rsidR="00187790">
        <w:rPr>
          <w:rStyle w:val="fontstyle01"/>
        </w:rPr>
        <w:t>. Овраги</w:t>
      </w:r>
      <w:r w:rsidRPr="00E91420">
        <w:rPr>
          <w:rStyle w:val="fontstyle01"/>
        </w:rPr>
        <w:t xml:space="preserve"> становятся накопителями различных загрязняющих веществ</w:t>
      </w:r>
      <w:r w:rsidR="00187790">
        <w:rPr>
          <w:rStyle w:val="fontstyle01"/>
        </w:rPr>
        <w:t>, что</w:t>
      </w:r>
      <w:r w:rsidRPr="00E91420">
        <w:rPr>
          <w:rStyle w:val="fontstyle01"/>
        </w:rPr>
        <w:t xml:space="preserve"> в итоге приводит к общему ухудшению экологической ситуации.</w:t>
      </w:r>
    </w:p>
    <w:p w14:paraId="49066EF0" w14:textId="77777777" w:rsidR="007739CB" w:rsidRPr="00E91420" w:rsidRDefault="007739CB" w:rsidP="007739CB">
      <w:pPr>
        <w:spacing w:after="0" w:line="240" w:lineRule="auto"/>
        <w:ind w:firstLine="567"/>
        <w:jc w:val="both"/>
        <w:rPr>
          <w:rStyle w:val="fontstyle01"/>
        </w:rPr>
      </w:pPr>
    </w:p>
    <w:tbl>
      <w:tblPr>
        <w:tblStyle w:val="af"/>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44"/>
        <w:gridCol w:w="4684"/>
      </w:tblGrid>
      <w:tr w:rsidR="007739CB" w:rsidRPr="00E91420" w14:paraId="6E242360" w14:textId="77777777" w:rsidTr="007739CB">
        <w:trPr>
          <w:jc w:val="center"/>
        </w:trPr>
        <w:tc>
          <w:tcPr>
            <w:tcW w:w="4672" w:type="dxa"/>
          </w:tcPr>
          <w:p w14:paraId="16DAB7CF" w14:textId="77777777" w:rsidR="007739CB" w:rsidRPr="00E91420" w:rsidRDefault="007739CB" w:rsidP="007739CB">
            <w:pPr>
              <w:ind w:firstLine="567"/>
              <w:jc w:val="center"/>
              <w:rPr>
                <w:rStyle w:val="fontstyle01"/>
              </w:rPr>
            </w:pPr>
            <w:r w:rsidRPr="00E91420">
              <w:rPr>
                <w:rStyle w:val="fontstyle01"/>
                <w:noProof/>
              </w:rPr>
              <w:drawing>
                <wp:inline distT="0" distB="0" distL="0" distR="0" wp14:anchorId="284BE608" wp14:editId="02C484A5">
                  <wp:extent cx="2489708" cy="1867281"/>
                  <wp:effectExtent l="19050" t="19050" r="6350" b="0"/>
                  <wp:docPr id="9" name="Рисунок 9" descr="F:\Материалы для Диссерт_по_Овражн_эрозии\Подглавы\Фото для Диссертации\IMG_0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атериалы для Диссерт_по_Овражн_эрозии\Подглавы\Фото для Диссертации\IMG_0883.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9071" cy="1881803"/>
                          </a:xfrm>
                          <a:prstGeom prst="rect">
                            <a:avLst/>
                          </a:prstGeom>
                          <a:noFill/>
                          <a:ln w="3175">
                            <a:solidFill>
                              <a:schemeClr val="tx1"/>
                            </a:solidFill>
                          </a:ln>
                        </pic:spPr>
                      </pic:pic>
                    </a:graphicData>
                  </a:graphic>
                </wp:inline>
              </w:drawing>
            </w:r>
          </w:p>
        </w:tc>
        <w:tc>
          <w:tcPr>
            <w:tcW w:w="4673" w:type="dxa"/>
          </w:tcPr>
          <w:p w14:paraId="5FCA4774" w14:textId="77777777" w:rsidR="007739CB" w:rsidRPr="00E91420" w:rsidRDefault="007739CB" w:rsidP="007739CB">
            <w:pPr>
              <w:ind w:firstLine="567"/>
              <w:jc w:val="center"/>
              <w:rPr>
                <w:rStyle w:val="fontstyle01"/>
              </w:rPr>
            </w:pPr>
            <w:r w:rsidRPr="00E91420">
              <w:rPr>
                <w:rStyle w:val="fontstyle01"/>
                <w:noProof/>
              </w:rPr>
              <w:drawing>
                <wp:inline distT="0" distB="0" distL="0" distR="0" wp14:anchorId="48216936" wp14:editId="44CE0A18">
                  <wp:extent cx="2455139" cy="1841355"/>
                  <wp:effectExtent l="19050" t="19050" r="2540" b="6985"/>
                  <wp:docPr id="34" name="Рисунок 34" descr="F:\Материалы для Диссерт_по_Овражн_эрозии\Подглавы\Фото для Диссертации\IMG_0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атериалы для Диссерт_по_Овражн_эрозии\Подглавы\Фото для Диссертации\IMG_0887.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2704" cy="1869528"/>
                          </a:xfrm>
                          <a:prstGeom prst="rect">
                            <a:avLst/>
                          </a:prstGeom>
                          <a:noFill/>
                          <a:ln w="3175">
                            <a:solidFill>
                              <a:schemeClr val="tx1"/>
                            </a:solidFill>
                          </a:ln>
                        </pic:spPr>
                      </pic:pic>
                    </a:graphicData>
                  </a:graphic>
                </wp:inline>
              </w:drawing>
            </w:r>
          </w:p>
        </w:tc>
      </w:tr>
    </w:tbl>
    <w:p w14:paraId="77A83071" w14:textId="77777777" w:rsidR="000E6C1D" w:rsidRPr="00E91420" w:rsidRDefault="000E6C1D" w:rsidP="007739CB">
      <w:pPr>
        <w:spacing w:after="0" w:line="240" w:lineRule="auto"/>
        <w:ind w:firstLine="567"/>
        <w:jc w:val="center"/>
        <w:rPr>
          <w:rFonts w:ascii="Times New Roman" w:hAnsi="Times New Roman" w:cs="Times New Roman"/>
          <w:color w:val="000000"/>
          <w:sz w:val="28"/>
          <w:szCs w:val="28"/>
        </w:rPr>
      </w:pPr>
    </w:p>
    <w:p w14:paraId="7B6E0BD6" w14:textId="602B494E" w:rsidR="007739CB" w:rsidRPr="00E91420" w:rsidRDefault="007739CB" w:rsidP="007739CB">
      <w:pPr>
        <w:spacing w:after="0" w:line="240" w:lineRule="auto"/>
        <w:ind w:firstLine="567"/>
        <w:jc w:val="center"/>
        <w:rPr>
          <w:rFonts w:ascii="Times New Roman" w:hAnsi="Times New Roman" w:cs="Times New Roman"/>
          <w:color w:val="000000"/>
          <w:sz w:val="28"/>
          <w:szCs w:val="28"/>
        </w:rPr>
      </w:pPr>
      <w:r w:rsidRPr="00E91420">
        <w:rPr>
          <w:rFonts w:ascii="Times New Roman" w:hAnsi="Times New Roman" w:cs="Times New Roman"/>
          <w:color w:val="000000"/>
          <w:sz w:val="28"/>
          <w:szCs w:val="28"/>
        </w:rPr>
        <w:t xml:space="preserve">Рисунок </w:t>
      </w:r>
      <w:r w:rsidR="000E6C1D" w:rsidRPr="00E91420">
        <w:rPr>
          <w:rFonts w:ascii="Times New Roman" w:hAnsi="Times New Roman" w:cs="Times New Roman"/>
          <w:color w:val="000000"/>
          <w:sz w:val="28"/>
          <w:szCs w:val="28"/>
        </w:rPr>
        <w:t>1.</w:t>
      </w:r>
      <w:r w:rsidRPr="00E91420">
        <w:rPr>
          <w:rFonts w:ascii="Times New Roman" w:hAnsi="Times New Roman" w:cs="Times New Roman"/>
          <w:color w:val="000000"/>
          <w:sz w:val="28"/>
          <w:szCs w:val="28"/>
        </w:rPr>
        <w:t xml:space="preserve">3 – </w:t>
      </w:r>
      <w:r w:rsidRPr="00E91420">
        <w:rPr>
          <w:rStyle w:val="fontstyle01"/>
        </w:rPr>
        <w:t>Селитебные овраги в с. Сарыозек</w:t>
      </w:r>
    </w:p>
    <w:p w14:paraId="47C91B96" w14:textId="77777777" w:rsidR="007739CB" w:rsidRPr="00E91420" w:rsidRDefault="007739CB" w:rsidP="007739CB">
      <w:pPr>
        <w:spacing w:after="0" w:line="240" w:lineRule="auto"/>
        <w:ind w:firstLine="567"/>
        <w:jc w:val="both"/>
        <w:rPr>
          <w:rStyle w:val="fontstyle01"/>
        </w:rPr>
      </w:pPr>
    </w:p>
    <w:p w14:paraId="0934134D" w14:textId="46F2495D" w:rsidR="007739CB" w:rsidRPr="00E91420" w:rsidRDefault="007739CB" w:rsidP="007739CB">
      <w:pPr>
        <w:spacing w:after="0" w:line="240" w:lineRule="auto"/>
        <w:ind w:firstLine="567"/>
        <w:jc w:val="both"/>
        <w:rPr>
          <w:rStyle w:val="fontstyle01"/>
        </w:rPr>
      </w:pPr>
      <w:r w:rsidRPr="00E91420">
        <w:rPr>
          <w:rStyle w:val="fontstyle01"/>
        </w:rPr>
        <w:t xml:space="preserve">Ученый из Средней Азии А.Н. Нигматов разделяет основные виды антропогенной овражной эрозии </w:t>
      </w:r>
      <w:r w:rsidRPr="00E91420">
        <w:rPr>
          <w:rFonts w:ascii="Times New Roman" w:hAnsi="Times New Roman" w:cs="Times New Roman"/>
          <w:sz w:val="28"/>
          <w:szCs w:val="28"/>
        </w:rPr>
        <w:t>[</w:t>
      </w:r>
      <w:r w:rsidR="005F4C0F" w:rsidRPr="00E91420">
        <w:rPr>
          <w:rFonts w:ascii="Times New Roman" w:hAnsi="Times New Roman" w:cs="Times New Roman"/>
          <w:sz w:val="28"/>
          <w:szCs w:val="28"/>
        </w:rPr>
        <w:t>16</w:t>
      </w:r>
      <w:r w:rsidRPr="00E91420">
        <w:rPr>
          <w:rFonts w:ascii="Times New Roman" w:hAnsi="Times New Roman" w:cs="Times New Roman"/>
          <w:sz w:val="28"/>
          <w:szCs w:val="28"/>
        </w:rPr>
        <w:t>]</w:t>
      </w:r>
      <w:r w:rsidRPr="00E91420">
        <w:rPr>
          <w:rStyle w:val="fontstyle01"/>
        </w:rPr>
        <w:t xml:space="preserve"> на следующие: </w:t>
      </w:r>
    </w:p>
    <w:p w14:paraId="2DD5213A" w14:textId="77777777" w:rsidR="007739CB" w:rsidRPr="00E91420" w:rsidRDefault="007739CB" w:rsidP="007739CB">
      <w:pPr>
        <w:spacing w:after="0" w:line="240" w:lineRule="auto"/>
        <w:ind w:firstLine="567"/>
        <w:jc w:val="both"/>
        <w:rPr>
          <w:rStyle w:val="fontstyle01"/>
        </w:rPr>
      </w:pPr>
      <w:r w:rsidRPr="00E91420">
        <w:rPr>
          <w:rStyle w:val="fontstyle01"/>
        </w:rPr>
        <w:t xml:space="preserve">– сельскохозяйственная на пашне (на богаре); </w:t>
      </w:r>
    </w:p>
    <w:p w14:paraId="64688702" w14:textId="77777777" w:rsidR="007739CB" w:rsidRPr="00E91420" w:rsidRDefault="007739CB" w:rsidP="007739CB">
      <w:pPr>
        <w:spacing w:after="0" w:line="240" w:lineRule="auto"/>
        <w:ind w:firstLine="567"/>
        <w:jc w:val="both"/>
        <w:rPr>
          <w:rStyle w:val="fontstyle01"/>
        </w:rPr>
      </w:pPr>
      <w:r w:rsidRPr="00E91420">
        <w:rPr>
          <w:rStyle w:val="fontstyle01"/>
        </w:rPr>
        <w:t>– ирригационная (на полях орошения);</w:t>
      </w:r>
    </w:p>
    <w:p w14:paraId="191048DF" w14:textId="77777777" w:rsidR="007739CB" w:rsidRPr="00E91420" w:rsidRDefault="007739CB" w:rsidP="007739CB">
      <w:pPr>
        <w:spacing w:after="0" w:line="240" w:lineRule="auto"/>
        <w:ind w:firstLine="567"/>
        <w:jc w:val="both"/>
        <w:rPr>
          <w:rStyle w:val="fontstyle01"/>
        </w:rPr>
      </w:pPr>
      <w:r w:rsidRPr="00E91420">
        <w:rPr>
          <w:rStyle w:val="fontstyle01"/>
        </w:rPr>
        <w:t>– пастбищная;</w:t>
      </w:r>
    </w:p>
    <w:p w14:paraId="20C85121" w14:textId="77777777" w:rsidR="007739CB" w:rsidRPr="00E91420" w:rsidRDefault="007739CB" w:rsidP="007739CB">
      <w:pPr>
        <w:spacing w:after="0" w:line="240" w:lineRule="auto"/>
        <w:ind w:firstLine="567"/>
        <w:jc w:val="both"/>
        <w:rPr>
          <w:rStyle w:val="fontstyle01"/>
        </w:rPr>
      </w:pPr>
      <w:r w:rsidRPr="00E91420">
        <w:rPr>
          <w:rStyle w:val="fontstyle01"/>
        </w:rPr>
        <w:t>– абразионно-эрозионная по берегам водохранилищ;</w:t>
      </w:r>
    </w:p>
    <w:p w14:paraId="3FDD28B8" w14:textId="77777777" w:rsidR="007739CB" w:rsidRPr="00E91420" w:rsidRDefault="007739CB" w:rsidP="007739CB">
      <w:pPr>
        <w:spacing w:after="0" w:line="240" w:lineRule="auto"/>
        <w:ind w:firstLine="567"/>
        <w:jc w:val="both"/>
        <w:rPr>
          <w:rStyle w:val="fontstyle01"/>
        </w:rPr>
      </w:pPr>
      <w:r w:rsidRPr="00E91420">
        <w:rPr>
          <w:rStyle w:val="fontstyle01"/>
        </w:rPr>
        <w:t>– дорожная;</w:t>
      </w:r>
    </w:p>
    <w:p w14:paraId="226FEA7F" w14:textId="77777777" w:rsidR="007739CB" w:rsidRPr="00E91420" w:rsidRDefault="007739CB" w:rsidP="007739CB">
      <w:pPr>
        <w:spacing w:after="0" w:line="240" w:lineRule="auto"/>
        <w:ind w:firstLine="567"/>
        <w:jc w:val="both"/>
        <w:rPr>
          <w:rStyle w:val="fontstyle01"/>
        </w:rPr>
      </w:pPr>
      <w:r w:rsidRPr="00E91420">
        <w:rPr>
          <w:rStyle w:val="fontstyle01"/>
        </w:rPr>
        <w:t>– поселковая и промышленная (при сбросе промышленных и бытовых стоков);</w:t>
      </w:r>
    </w:p>
    <w:p w14:paraId="3A83C0D6" w14:textId="77777777" w:rsidR="007739CB" w:rsidRPr="00E91420" w:rsidRDefault="007739CB" w:rsidP="007739CB">
      <w:pPr>
        <w:spacing w:after="0" w:line="240" w:lineRule="auto"/>
        <w:ind w:firstLine="567"/>
        <w:jc w:val="both"/>
        <w:rPr>
          <w:rStyle w:val="fontstyle01"/>
        </w:rPr>
      </w:pPr>
      <w:r w:rsidRPr="00E91420">
        <w:rPr>
          <w:rStyle w:val="fontstyle01"/>
        </w:rPr>
        <w:t>– на горных разработках и карьерах;</w:t>
      </w:r>
    </w:p>
    <w:p w14:paraId="6B899C25" w14:textId="77777777" w:rsidR="007739CB" w:rsidRPr="00E91420" w:rsidRDefault="007739CB" w:rsidP="007739CB">
      <w:pPr>
        <w:spacing w:after="0" w:line="240" w:lineRule="auto"/>
        <w:ind w:firstLine="567"/>
        <w:jc w:val="both"/>
        <w:rPr>
          <w:rStyle w:val="fontstyle01"/>
        </w:rPr>
      </w:pPr>
      <w:r w:rsidRPr="00E91420">
        <w:rPr>
          <w:rStyle w:val="fontstyle01"/>
        </w:rPr>
        <w:t>– при вырубке лесов.</w:t>
      </w:r>
    </w:p>
    <w:p w14:paraId="19381F72" w14:textId="1C8870A5"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Российские исследователи Зорина Е.Ф. и др</w:t>
      </w:r>
      <w:r w:rsidRPr="00E91420">
        <w:rPr>
          <w:rFonts w:ascii="Times New Roman" w:hAnsi="Times New Roman" w:cs="Times New Roman"/>
          <w:sz w:val="28"/>
          <w:szCs w:val="28"/>
          <w:lang w:val="kk-KZ"/>
        </w:rPr>
        <w:t xml:space="preserve">. </w:t>
      </w:r>
      <w:r w:rsidRPr="00E91420">
        <w:rPr>
          <w:rFonts w:ascii="Times New Roman" w:hAnsi="Times New Roman" w:cs="Times New Roman"/>
          <w:sz w:val="28"/>
          <w:szCs w:val="28"/>
        </w:rPr>
        <w:t>[</w:t>
      </w:r>
      <w:r w:rsidR="005F4C0F" w:rsidRPr="00E91420">
        <w:rPr>
          <w:rFonts w:ascii="Times New Roman" w:hAnsi="Times New Roman" w:cs="Times New Roman"/>
          <w:sz w:val="28"/>
          <w:szCs w:val="28"/>
        </w:rPr>
        <w:t>51</w:t>
      </w:r>
      <w:r w:rsidRPr="00E91420">
        <w:rPr>
          <w:rFonts w:ascii="Times New Roman" w:hAnsi="Times New Roman" w:cs="Times New Roman"/>
          <w:sz w:val="28"/>
          <w:szCs w:val="28"/>
        </w:rPr>
        <w:t>] по виду и степени антропогенной нагрузки выделяют три крупные группы:</w:t>
      </w:r>
    </w:p>
    <w:p w14:paraId="191B1063" w14:textId="77777777"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1) овраги, местом образования которых являются естественные природные водосборы, процесс линейной эрозии на которых начинается при нарушении естественного природного комплекса – распашке, сведении естественного растительного покрова, усиленном обводнении территории и т.п.</w:t>
      </w:r>
    </w:p>
    <w:p w14:paraId="3E5073BE" w14:textId="77777777"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lastRenderedPageBreak/>
        <w:t>2) овраги, образование которых связано с искусственно сформированными концентраторами стока (при относительно малых водосборах, не способных в обычных условиях создать необходимые объемы стока воды) путем создания новых линий стока – разъемными бороздами на пашне, скотопрогонными тропами, межеванием. Сюда же относятся дорожные овраги, разрушающие кюветы и полотно дорог, т.е. это овраги, сформировавшиеся на искусственных водосборах под действием атмосферных осадков.</w:t>
      </w:r>
    </w:p>
    <w:p w14:paraId="2F750855" w14:textId="77777777"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3) техногенные овраги, образование которых происходит под действием стока промышленных вод при добыче ископаемых, строительных работах, сбросных вод разного рода предприятий.</w:t>
      </w:r>
    </w:p>
    <w:p w14:paraId="37CD6338" w14:textId="3D9F2AF6"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Овраги степных равнин Нижнего Дона П.Ф. Молодкин [</w:t>
      </w:r>
      <w:r w:rsidR="005F4C0F" w:rsidRPr="00E91420">
        <w:rPr>
          <w:rFonts w:ascii="Times New Roman" w:hAnsi="Times New Roman" w:cs="Times New Roman"/>
          <w:sz w:val="28"/>
          <w:szCs w:val="28"/>
        </w:rPr>
        <w:t>54</w:t>
      </w:r>
      <w:r w:rsidRPr="00E91420">
        <w:rPr>
          <w:rFonts w:ascii="Times New Roman" w:hAnsi="Times New Roman" w:cs="Times New Roman"/>
          <w:sz w:val="28"/>
          <w:szCs w:val="28"/>
        </w:rPr>
        <w:t>] подразделяет на природные, антропогенные, природно-антропогенные и биогенные. Среди антропогенных он выделяет овраги орошаемых земель, склонов прудов и водохранилищ, бортов открытых горных выработок и др.</w:t>
      </w:r>
    </w:p>
    <w:p w14:paraId="5D6439FA" w14:textId="139E2A13" w:rsidR="007739CB" w:rsidRPr="00E91420" w:rsidRDefault="007739CB" w:rsidP="007739CB">
      <w:pPr>
        <w:spacing w:after="0" w:line="240" w:lineRule="auto"/>
        <w:ind w:firstLine="567"/>
        <w:jc w:val="both"/>
        <w:rPr>
          <w:rStyle w:val="fontstyle01"/>
        </w:rPr>
      </w:pPr>
      <w:r w:rsidRPr="00E91420">
        <w:rPr>
          <w:rStyle w:val="fontstyle01"/>
        </w:rPr>
        <w:t xml:space="preserve">Генетический подход предлагается другими авторами </w:t>
      </w:r>
      <w:r w:rsidRPr="00E91420">
        <w:rPr>
          <w:rFonts w:ascii="Times New Roman" w:hAnsi="Times New Roman" w:cs="Times New Roman"/>
          <w:sz w:val="28"/>
          <w:szCs w:val="28"/>
        </w:rPr>
        <w:t>[</w:t>
      </w:r>
      <w:r w:rsidR="005F4C0F" w:rsidRPr="00E91420">
        <w:rPr>
          <w:rFonts w:ascii="Times New Roman" w:hAnsi="Times New Roman" w:cs="Times New Roman"/>
          <w:sz w:val="28"/>
          <w:szCs w:val="28"/>
        </w:rPr>
        <w:t>4,</w:t>
      </w:r>
      <w:r w:rsidRPr="00E91420">
        <w:rPr>
          <w:rStyle w:val="fontstyle01"/>
        </w:rPr>
        <w:t xml:space="preserve"> </w:t>
      </w:r>
      <w:r w:rsidR="005F4C0F" w:rsidRPr="00E91420">
        <w:rPr>
          <w:rStyle w:val="fontstyle01"/>
        </w:rPr>
        <w:t>5</w:t>
      </w:r>
      <w:r w:rsidRPr="00E91420">
        <w:rPr>
          <w:rFonts w:ascii="Times New Roman" w:hAnsi="Times New Roman" w:cs="Times New Roman"/>
          <w:sz w:val="28"/>
          <w:szCs w:val="28"/>
        </w:rPr>
        <w:t>]</w:t>
      </w:r>
      <w:r w:rsidRPr="00E91420">
        <w:rPr>
          <w:rStyle w:val="fontstyle01"/>
        </w:rPr>
        <w:t>. Так ими по происхождению выделяются две основные группы: естественные и антропогенные овраги. В свою очередь, антропогенные подразделяются на дорожные, ирригационные, пастбищные и др.</w:t>
      </w:r>
    </w:p>
    <w:p w14:paraId="69111578" w14:textId="4D5C8C6B" w:rsidR="007739CB" w:rsidRPr="00E91420" w:rsidRDefault="007739CB" w:rsidP="007739CB">
      <w:pPr>
        <w:spacing w:after="0" w:line="240" w:lineRule="auto"/>
        <w:ind w:firstLine="567"/>
        <w:jc w:val="both"/>
        <w:rPr>
          <w:rStyle w:val="fontstyle01"/>
        </w:rPr>
      </w:pPr>
      <w:r w:rsidRPr="00E91420">
        <w:rPr>
          <w:rStyle w:val="fontstyle01"/>
        </w:rPr>
        <w:t>Казахстанский ученый М.Ж. Жандаев в своих исследованиях предлагает несколько иной подход классификации оврагов по генезису. Он дает классификацию оврагов по морфогенетическим признакам, рассматривая эрозионные процессы по характеристикам геоморфологического и геологического строения территории, которые предопределяют формы и генезис оврагов. Выделяет три генетические типы оврагов: дорожные, ирригационные и естественные [</w:t>
      </w:r>
      <w:r w:rsidR="005F4C0F" w:rsidRPr="00E91420">
        <w:rPr>
          <w:rStyle w:val="fontstyle01"/>
        </w:rPr>
        <w:t>13</w:t>
      </w:r>
      <w:r w:rsidRPr="00E91420">
        <w:rPr>
          <w:rStyle w:val="fontstyle01"/>
        </w:rPr>
        <w:t>].</w:t>
      </w:r>
    </w:p>
    <w:p w14:paraId="4F717AC7" w14:textId="77777777"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Овраги, развивающиеся в лессовых породах, по генезису подразделяются на просадочно-суффозионно-эрозионные, просадочно-эрозионные и эрозионные. Овраги, образованные в глинистых породах – на эрозионно-оползневые и эрозионные, в мелах и опоках – на коррозионно-эрозионные и эрозионные.</w:t>
      </w:r>
    </w:p>
    <w:p w14:paraId="4F800A7F" w14:textId="48C1184B" w:rsidR="007739CB" w:rsidRPr="00E91420" w:rsidRDefault="007739CB" w:rsidP="007739C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результате многочисленных полевых исследовании на территории Жетысу установлено, что разнообразие овражных форм в основном связано литологическими свойствами слагающих пород, климатом района, рельефом местности, нерациональным отношением к земельным ресурсам. Из этого следует</w:t>
      </w:r>
      <w:r w:rsidR="006A2B6E">
        <w:rPr>
          <w:rFonts w:ascii="Times New Roman" w:hAnsi="Times New Roman" w:cs="Times New Roman"/>
          <w:sz w:val="28"/>
          <w:szCs w:val="28"/>
        </w:rPr>
        <w:t>,</w:t>
      </w:r>
      <w:r w:rsidRPr="00E91420">
        <w:rPr>
          <w:rFonts w:ascii="Times New Roman" w:hAnsi="Times New Roman" w:cs="Times New Roman"/>
          <w:sz w:val="28"/>
          <w:szCs w:val="28"/>
        </w:rPr>
        <w:t xml:space="preserve"> что генезис овражных форм рельефа обусловливается сочетанием природных и антропогенных факторов.</w:t>
      </w:r>
    </w:p>
    <w:p w14:paraId="12F6CFD9" w14:textId="77777777" w:rsidR="005614CB" w:rsidRPr="00E91420" w:rsidRDefault="005614CB" w:rsidP="004661D1">
      <w:pPr>
        <w:widowControl w:val="0"/>
        <w:spacing w:after="0" w:line="240" w:lineRule="auto"/>
        <w:ind w:firstLine="567"/>
        <w:jc w:val="both"/>
        <w:rPr>
          <w:rFonts w:ascii="Times New Roman" w:eastAsia="Times New Roman" w:hAnsi="Times New Roman" w:cs="Times New Roman"/>
          <w:bCs/>
          <w:sz w:val="28"/>
          <w:szCs w:val="28"/>
          <w:lang w:eastAsia="ru-RU"/>
        </w:rPr>
      </w:pPr>
    </w:p>
    <w:p w14:paraId="30524A82" w14:textId="5606F7A1" w:rsidR="00D51190" w:rsidRPr="00E91420" w:rsidRDefault="00D51190" w:rsidP="00D51190">
      <w:pPr>
        <w:widowControl w:val="0"/>
        <w:spacing w:after="0" w:line="240" w:lineRule="auto"/>
        <w:ind w:firstLine="567"/>
        <w:jc w:val="both"/>
        <w:rPr>
          <w:rFonts w:ascii="Times New Roman" w:hAnsi="Times New Roman" w:cs="Times New Roman"/>
          <w:b/>
          <w:i/>
          <w:iCs/>
          <w:sz w:val="28"/>
          <w:szCs w:val="28"/>
        </w:rPr>
      </w:pPr>
      <w:r w:rsidRPr="00E91420">
        <w:rPr>
          <w:rFonts w:ascii="Times New Roman" w:hAnsi="Times New Roman" w:cs="Times New Roman"/>
          <w:b/>
          <w:i/>
          <w:iCs/>
          <w:sz w:val="28"/>
          <w:szCs w:val="28"/>
        </w:rPr>
        <w:t>1.2.</w:t>
      </w:r>
      <w:r w:rsidR="00F67DBA" w:rsidRPr="00E91420">
        <w:rPr>
          <w:rFonts w:ascii="Times New Roman" w:hAnsi="Times New Roman" w:cs="Times New Roman"/>
          <w:b/>
          <w:i/>
          <w:iCs/>
          <w:sz w:val="28"/>
          <w:szCs w:val="28"/>
        </w:rPr>
        <w:t>2</w:t>
      </w:r>
      <w:r w:rsidRPr="00E91420">
        <w:rPr>
          <w:rFonts w:ascii="Times New Roman" w:hAnsi="Times New Roman" w:cs="Times New Roman"/>
          <w:b/>
          <w:i/>
          <w:iCs/>
          <w:sz w:val="28"/>
          <w:szCs w:val="28"/>
        </w:rPr>
        <w:t xml:space="preserve"> Классификация оврагов по месту развития</w:t>
      </w:r>
    </w:p>
    <w:p w14:paraId="3095F50B" w14:textId="77777777" w:rsidR="00C552E3" w:rsidRPr="00E91420" w:rsidRDefault="00C552E3" w:rsidP="00D51190">
      <w:pPr>
        <w:widowControl w:val="0"/>
        <w:spacing w:after="0" w:line="240" w:lineRule="auto"/>
        <w:ind w:firstLine="567"/>
        <w:jc w:val="both"/>
        <w:rPr>
          <w:rFonts w:ascii="Times New Roman" w:hAnsi="Times New Roman" w:cs="Times New Roman"/>
          <w:b/>
          <w:i/>
          <w:iCs/>
          <w:sz w:val="28"/>
          <w:szCs w:val="28"/>
        </w:rPr>
      </w:pPr>
    </w:p>
    <w:p w14:paraId="6FA41DA2" w14:textId="77777777"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Разработка классификаций оврагов для различных задач усложняет возможности выработать единый, универсальный подход. Довольно логичной является классификация оврагов, основанная на таком критерии, как местоположение линейных эрозионных форм, так как п</w:t>
      </w:r>
      <w:r w:rsidRPr="00E91420">
        <w:rPr>
          <w:rStyle w:val="fontstyle01"/>
        </w:rPr>
        <w:t xml:space="preserve">о месту развития овраги имеют четко выраженные различия. </w:t>
      </w:r>
      <w:r w:rsidRPr="00E91420">
        <w:rPr>
          <w:rFonts w:ascii="Times New Roman" w:hAnsi="Times New Roman" w:cs="Times New Roman"/>
          <w:sz w:val="28"/>
          <w:szCs w:val="28"/>
        </w:rPr>
        <w:t>Овраги по месту развития могут быть вершинными, склоновыми, береговыми и донными.</w:t>
      </w:r>
    </w:p>
    <w:p w14:paraId="0611BC6D" w14:textId="1F099416"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lastRenderedPageBreak/>
        <w:t>Вершинные овраги развиваются в верхних частях древних эрозионных форм как ложбины, лощина, саи, балка и суходол. Формирование вершинных оврагов происходит в результате аномальных атмосферных осадков и сбросов поверхностных вод в вершины древних эрозионных форм. Важную роль в развитии оврагов вершинного типа играют крутизна склона и литологические свойств</w:t>
      </w:r>
      <w:r w:rsidR="006A2B6E">
        <w:rPr>
          <w:rFonts w:ascii="Times New Roman" w:hAnsi="Times New Roman" w:cs="Times New Roman"/>
          <w:sz w:val="28"/>
          <w:szCs w:val="28"/>
        </w:rPr>
        <w:t>а</w:t>
      </w:r>
      <w:r w:rsidRPr="00E91420">
        <w:rPr>
          <w:rFonts w:ascii="Times New Roman" w:hAnsi="Times New Roman" w:cs="Times New Roman"/>
          <w:sz w:val="28"/>
          <w:szCs w:val="28"/>
        </w:rPr>
        <w:t xml:space="preserve"> слагающей породы. Со временем вершинные овраги могут быть </w:t>
      </w:r>
      <w:r w:rsidR="00CF2AB4" w:rsidRPr="00E91420">
        <w:rPr>
          <w:rFonts w:ascii="Times New Roman" w:hAnsi="Times New Roman" w:cs="Times New Roman"/>
          <w:sz w:val="28"/>
          <w:szCs w:val="28"/>
        </w:rPr>
        <w:t>поглощены</w:t>
      </w:r>
      <w:r w:rsidRPr="00E91420">
        <w:rPr>
          <w:rFonts w:ascii="Times New Roman" w:hAnsi="Times New Roman" w:cs="Times New Roman"/>
          <w:sz w:val="28"/>
          <w:szCs w:val="28"/>
        </w:rPr>
        <w:t xml:space="preserve"> донным оврагом всей исходной формы и выходом его вершин на водораздельный склон.</w:t>
      </w:r>
    </w:p>
    <w:p w14:paraId="71765CB7" w14:textId="1502F338"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Береговые овраги формируются на склонах лощин, балок, саи, речных террас и долин. Береговые овраги еще называют боковыми и первичными оврагами. К первичным относятся овраги, впервые прорезающие новые поверхности земли, т.е. склоны лощин, саи, балок и речных долин. Сосредоточенный сток воды</w:t>
      </w:r>
      <w:r w:rsidR="006A2B6E">
        <w:rPr>
          <w:rFonts w:ascii="Times New Roman" w:hAnsi="Times New Roman" w:cs="Times New Roman"/>
          <w:sz w:val="28"/>
          <w:szCs w:val="28"/>
        </w:rPr>
        <w:t>,</w:t>
      </w:r>
      <w:r w:rsidRPr="00E91420">
        <w:rPr>
          <w:rFonts w:ascii="Times New Roman" w:hAnsi="Times New Roman" w:cs="Times New Roman"/>
          <w:sz w:val="28"/>
          <w:szCs w:val="28"/>
        </w:rPr>
        <w:t xml:space="preserve"> двигаясь по искусственным и естественным ложбинам на склонах водосбора какого-либо элемента гидрографической сети (балки и др.)</w:t>
      </w:r>
      <w:r w:rsidR="006A2B6E">
        <w:rPr>
          <w:rFonts w:ascii="Times New Roman" w:hAnsi="Times New Roman" w:cs="Times New Roman"/>
          <w:sz w:val="28"/>
          <w:szCs w:val="28"/>
        </w:rPr>
        <w:t>,</w:t>
      </w:r>
      <w:r w:rsidRPr="00E91420">
        <w:rPr>
          <w:rFonts w:ascii="Times New Roman" w:hAnsi="Times New Roman" w:cs="Times New Roman"/>
          <w:sz w:val="28"/>
          <w:szCs w:val="28"/>
        </w:rPr>
        <w:t xml:space="preserve"> образу</w:t>
      </w:r>
      <w:r w:rsidR="006A2B6E">
        <w:rPr>
          <w:rFonts w:ascii="Times New Roman" w:hAnsi="Times New Roman" w:cs="Times New Roman"/>
          <w:sz w:val="28"/>
          <w:szCs w:val="28"/>
        </w:rPr>
        <w:t>е</w:t>
      </w:r>
      <w:r w:rsidRPr="00E91420">
        <w:rPr>
          <w:rFonts w:ascii="Times New Roman" w:hAnsi="Times New Roman" w:cs="Times New Roman"/>
          <w:sz w:val="28"/>
          <w:szCs w:val="28"/>
        </w:rPr>
        <w:t>т первичные овраги. Это вода, устремляясь по такой ложбине вниз по склону, прорывается к берегу балки или долины реки и размывает его, где начинает свой рост первичный овраг. Береговые или первичные овраги нередко продвигаются выше гидрографической сети и разрушают склоны. Характерной особенностью развития береговых оврагов является их приуроченность к речным эрозионным уступам или крутым коренным склонам долин. Эти овраг</w:t>
      </w:r>
      <w:r w:rsidR="006A2B6E">
        <w:rPr>
          <w:rFonts w:ascii="Times New Roman" w:hAnsi="Times New Roman" w:cs="Times New Roman"/>
          <w:sz w:val="28"/>
          <w:szCs w:val="28"/>
        </w:rPr>
        <w:t>и</w:t>
      </w:r>
      <w:r w:rsidRPr="00E91420">
        <w:rPr>
          <w:rFonts w:ascii="Times New Roman" w:hAnsi="Times New Roman" w:cs="Times New Roman"/>
          <w:sz w:val="28"/>
          <w:szCs w:val="28"/>
        </w:rPr>
        <w:t xml:space="preserve"> из-за размыва краев балок или долины реки называют еще береговыми. Береговые овраги в дальнейшем по степени своего роста внедряются в прилегающий склон водосбора, по этой причине их называют ещё склоновыми. По характеру развития данных оврагов следует также называть первичными склоновыми оврагами. Склоновые овраги развива</w:t>
      </w:r>
      <w:r w:rsidR="006A2B6E">
        <w:rPr>
          <w:rFonts w:ascii="Times New Roman" w:hAnsi="Times New Roman" w:cs="Times New Roman"/>
          <w:sz w:val="28"/>
          <w:szCs w:val="28"/>
        </w:rPr>
        <w:t>ю</w:t>
      </w:r>
      <w:r w:rsidRPr="00E91420">
        <w:rPr>
          <w:rFonts w:ascii="Times New Roman" w:hAnsi="Times New Roman" w:cs="Times New Roman"/>
          <w:sz w:val="28"/>
          <w:szCs w:val="28"/>
        </w:rPr>
        <w:t>тся на склонах долинно-балочной сети. Они имеют на своей вершинной части стокоподводящую ложбину. Длина склоновых оврагов в зависимости от площади водосбора может достигать несколько сотен метров.</w:t>
      </w:r>
    </w:p>
    <w:p w14:paraId="64CFBE62" w14:textId="3F715BA5"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Развитие оврагов на склоновом водосборе, особенно после его выхода за бровку склона на приводораздельное пространство, нарушает стандартные приемы обработки полей. В результате выведенные из сельскохозяйственного оборота площади пашни в 3-5 раз превышают площади самих оврагов, что также должно учитываться при определении ущерба от овражной эрозии на землях сельскохозяйственного фонда </w:t>
      </w:r>
      <w:r w:rsidRPr="00E91420">
        <w:rPr>
          <w:rStyle w:val="fontstyle01"/>
        </w:rPr>
        <w:t>[</w:t>
      </w:r>
      <w:r w:rsidR="005F4C0F" w:rsidRPr="00E91420">
        <w:rPr>
          <w:rStyle w:val="fontstyle01"/>
        </w:rPr>
        <w:t>55</w:t>
      </w:r>
      <w:r w:rsidRPr="00E91420">
        <w:rPr>
          <w:rStyle w:val="fontstyle01"/>
        </w:rPr>
        <w:t>]</w:t>
      </w:r>
      <w:r w:rsidRPr="00E91420">
        <w:rPr>
          <w:rFonts w:ascii="Times New Roman" w:hAnsi="Times New Roman" w:cs="Times New Roman"/>
          <w:sz w:val="28"/>
          <w:szCs w:val="28"/>
        </w:rPr>
        <w:t>.</w:t>
      </w:r>
    </w:p>
    <w:p w14:paraId="10C790A5" w14:textId="2D3976A6"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 месту развития в днищах ложбин и балок и других ранее существовавших эрозионных форм образуются донные овраги. Они развиваются по днищам ранее существовавших эрозионных форм</w:t>
      </w:r>
      <w:r w:rsidR="006A2B6E">
        <w:rPr>
          <w:rFonts w:ascii="Times New Roman" w:hAnsi="Times New Roman" w:cs="Times New Roman"/>
          <w:sz w:val="28"/>
          <w:szCs w:val="28"/>
        </w:rPr>
        <w:t>,</w:t>
      </w:r>
      <w:r w:rsidRPr="00E91420">
        <w:rPr>
          <w:rFonts w:ascii="Times New Roman" w:hAnsi="Times New Roman" w:cs="Times New Roman"/>
          <w:sz w:val="28"/>
          <w:szCs w:val="28"/>
        </w:rPr>
        <w:t xml:space="preserve"> расширяя образовавшие промоины при небольших углах наклона, при этом характеризуются значительной водосборной площадью. Донные овраги разрушают днище и склоны материнской формы. Обычно продольный профиль оврага повторяет присущий профиль материнской формы.</w:t>
      </w:r>
    </w:p>
    <w:p w14:paraId="5304B1A7" w14:textId="73BE7EAA" w:rsidR="00C552E3" w:rsidRPr="00E91420" w:rsidRDefault="00C552E3" w:rsidP="00C552E3">
      <w:pPr>
        <w:spacing w:after="0" w:line="240" w:lineRule="auto"/>
        <w:ind w:firstLine="567"/>
        <w:jc w:val="both"/>
        <w:rPr>
          <w:rStyle w:val="fontstyle01"/>
        </w:rPr>
      </w:pPr>
      <w:r w:rsidRPr="00E91420">
        <w:rPr>
          <w:rStyle w:val="fontstyle01"/>
        </w:rPr>
        <w:t>Геолог учёный С.Н. Никитин (1895) предложил первую классификацию оврагов по местоположению в рельефе, где он выделил три основных типа оврагов: вершинные, береговые, вторичные [</w:t>
      </w:r>
      <w:r w:rsidR="00740431" w:rsidRPr="00E91420">
        <w:rPr>
          <w:rStyle w:val="fontstyle01"/>
        </w:rPr>
        <w:t>41,</w:t>
      </w:r>
      <w:r w:rsidRPr="00E91420">
        <w:rPr>
          <w:rStyle w:val="fontstyle01"/>
        </w:rPr>
        <w:t xml:space="preserve"> </w:t>
      </w:r>
      <w:r w:rsidR="00740431" w:rsidRPr="00E91420">
        <w:rPr>
          <w:rStyle w:val="fontstyle01"/>
        </w:rPr>
        <w:t xml:space="preserve">стр. </w:t>
      </w:r>
      <w:r w:rsidRPr="00E91420">
        <w:rPr>
          <w:rStyle w:val="fontstyle01"/>
        </w:rPr>
        <w:t xml:space="preserve">114]. В классификации оврагов С.В. Кизенькова (1902) выделяются два типов оврагов: первичные и </w:t>
      </w:r>
      <w:r w:rsidRPr="00E91420">
        <w:rPr>
          <w:rStyle w:val="fontstyle01"/>
        </w:rPr>
        <w:lastRenderedPageBreak/>
        <w:t>вторичные [</w:t>
      </w:r>
      <w:r w:rsidR="00740431" w:rsidRPr="00E91420">
        <w:rPr>
          <w:rStyle w:val="fontstyle01"/>
        </w:rPr>
        <w:t>34,</w:t>
      </w:r>
      <w:r w:rsidRPr="00E91420">
        <w:rPr>
          <w:rStyle w:val="fontstyle01"/>
        </w:rPr>
        <w:t xml:space="preserve"> стр. 147-149]. По местоположению в рельефе известен ряд других классификаций: Масальский (1897); Мушкетов (1926); Козьменко (1937); Соболев (1948); Рожков (1970). [</w:t>
      </w:r>
      <w:r w:rsidR="00F12E25" w:rsidRPr="00E91420">
        <w:rPr>
          <w:rStyle w:val="fontstyle01"/>
        </w:rPr>
        <w:t>36</w:t>
      </w:r>
      <w:r w:rsidRPr="00E91420">
        <w:rPr>
          <w:rStyle w:val="fontstyle01"/>
        </w:rPr>
        <w:t>, стр. 52-64], [</w:t>
      </w:r>
      <w:r w:rsidR="00F12E25" w:rsidRPr="00E91420">
        <w:rPr>
          <w:rStyle w:val="fontstyle01"/>
        </w:rPr>
        <w:t>38</w:t>
      </w:r>
      <w:r w:rsidRPr="00E91420">
        <w:rPr>
          <w:rStyle w:val="fontstyle01"/>
        </w:rPr>
        <w:t>, стр. 52-64], [</w:t>
      </w:r>
      <w:r w:rsidR="004F6C29" w:rsidRPr="00E91420">
        <w:rPr>
          <w:rStyle w:val="fontstyle01"/>
        </w:rPr>
        <w:t>56</w:t>
      </w:r>
      <w:r w:rsidRPr="00E91420">
        <w:rPr>
          <w:rStyle w:val="fontstyle01"/>
        </w:rPr>
        <w:t>], [</w:t>
      </w:r>
      <w:r w:rsidR="004F6C29" w:rsidRPr="00E91420">
        <w:rPr>
          <w:rStyle w:val="fontstyle01"/>
        </w:rPr>
        <w:t>3</w:t>
      </w:r>
      <w:r w:rsidRPr="00E91420">
        <w:rPr>
          <w:rStyle w:val="fontstyle01"/>
        </w:rPr>
        <w:t>], [</w:t>
      </w:r>
      <w:r w:rsidR="004F6C29" w:rsidRPr="00E91420">
        <w:rPr>
          <w:rStyle w:val="fontstyle01"/>
        </w:rPr>
        <w:t>57</w:t>
      </w:r>
      <w:r w:rsidRPr="00E91420">
        <w:rPr>
          <w:rStyle w:val="fontstyle01"/>
        </w:rPr>
        <w:t>]. Большинство из предложенных классификации оврагов базируется на историко-морфологическом подходе.</w:t>
      </w:r>
    </w:p>
    <w:p w14:paraId="762037D8" w14:textId="0DC3EB99" w:rsidR="00C552E3" w:rsidRPr="00E91420" w:rsidRDefault="00C552E3" w:rsidP="00C552E3">
      <w:pPr>
        <w:spacing w:after="0" w:line="240" w:lineRule="auto"/>
        <w:ind w:firstLine="567"/>
        <w:jc w:val="both"/>
        <w:rPr>
          <w:rStyle w:val="fontstyle01"/>
        </w:rPr>
      </w:pPr>
      <w:r w:rsidRPr="00E91420">
        <w:rPr>
          <w:rStyle w:val="fontstyle01"/>
        </w:rPr>
        <w:t>Для прогноза и геоморфологического анализа важны классификация оврагов по приуроченности к различным элементам рельефа. Так, А.С. Козменко предложил классификацию: береговые, вершинные и донные размывы [</w:t>
      </w:r>
      <w:r w:rsidR="004F6C29" w:rsidRPr="00E91420">
        <w:rPr>
          <w:rStyle w:val="fontstyle01"/>
        </w:rPr>
        <w:t>58</w:t>
      </w:r>
      <w:r w:rsidRPr="00E91420">
        <w:rPr>
          <w:rStyle w:val="fontstyle01"/>
        </w:rPr>
        <w:t>]. В классификации В.П. Лидова [</w:t>
      </w:r>
      <w:r w:rsidR="00457A2E" w:rsidRPr="00E91420">
        <w:rPr>
          <w:rStyle w:val="fontstyle01"/>
        </w:rPr>
        <w:t>59</w:t>
      </w:r>
      <w:r w:rsidRPr="00E91420">
        <w:rPr>
          <w:rStyle w:val="fontstyle01"/>
        </w:rPr>
        <w:t>] и др. современные овражные формирования подразделяют на склоновые и донные формы. Также автор А.Г. Рожков [</w:t>
      </w:r>
      <w:r w:rsidR="00457A2E" w:rsidRPr="00E91420">
        <w:rPr>
          <w:rStyle w:val="fontstyle01"/>
        </w:rPr>
        <w:t>12</w:t>
      </w:r>
      <w:r w:rsidRPr="00E91420">
        <w:rPr>
          <w:rStyle w:val="fontstyle01"/>
        </w:rPr>
        <w:t>] выделяет склоновые, донные и овражные системы. В настоящее время часто склоновые овраги отделяют от береговых.</w:t>
      </w:r>
    </w:p>
    <w:p w14:paraId="4D0B540D" w14:textId="77777777"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 месту развития оврагов исследователи Зорина Е.Ф. и др. выделяют на две группы:</w:t>
      </w:r>
    </w:p>
    <w:p w14:paraId="46A456DB" w14:textId="77777777"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1) Овраги, формирующиеся на склоновых водосборах, где продольные уклоны тальвега водосбора намного превышают уклоны к основной ложбине стока (поперечного профиля). Эти овраги начинают развитие на склоне в то время, когда формирующийся эрозионный врез дренирует незначительную часть склонового водосбора. Нарастание расхода в линейной форме проходит, как правило, до периода прорыва бровки склона и выхода на участки, продольные и поперечные уклоны которых сопоставимы между собой. В процессе дальнейшего развития овраг формирует морфометрию своего водосбора, увеличивая поперечные уклоны склона, образуя отвершки. В момент прорыва бровки склона вершина оврага практически становится замыкающим створом склонового водосбора. В дальнейшем линейный врез дренирует до 80% склонового стока.</w:t>
      </w:r>
    </w:p>
    <w:p w14:paraId="29A4EB1F" w14:textId="1F4182C3"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2) Овраги, развивающиеся в морфометрически отчетливо выраженных линейных формах водосбора (балки, ложбины, суходолы и т.д.). Они используют водосборы ранее образованной эрозионной формы. С момента своего возникновения, благодаря преобладанию поперечных уклонов, дренируют 70-80% стока с площади водосбора, прилегающей к вершинному створу. Средние скорости роста таких оврагов обычно выше средних скоростей линейного роста оврагов первого типа, имеют меньшую изменчивость, что обусловлено также особенностями морфометрии водосборов [</w:t>
      </w:r>
      <w:r w:rsidR="000506AD" w:rsidRPr="00E91420">
        <w:rPr>
          <w:rFonts w:ascii="Times New Roman" w:hAnsi="Times New Roman" w:cs="Times New Roman"/>
          <w:sz w:val="28"/>
          <w:szCs w:val="28"/>
        </w:rPr>
        <w:t>51</w:t>
      </w:r>
      <w:r w:rsidRPr="00E91420">
        <w:rPr>
          <w:rFonts w:ascii="Times New Roman" w:hAnsi="Times New Roman" w:cs="Times New Roman"/>
          <w:sz w:val="28"/>
          <w:szCs w:val="28"/>
        </w:rPr>
        <w:t>].</w:t>
      </w:r>
    </w:p>
    <w:p w14:paraId="36DCDCC1" w14:textId="5BE4EA42"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Выделяются равнинные и горные овраги [</w:t>
      </w:r>
      <w:r w:rsidR="000506AD" w:rsidRPr="00E91420">
        <w:rPr>
          <w:rFonts w:ascii="Times New Roman" w:hAnsi="Times New Roman" w:cs="Times New Roman"/>
          <w:sz w:val="28"/>
          <w:szCs w:val="28"/>
        </w:rPr>
        <w:t>60</w:t>
      </w:r>
      <w:r w:rsidRPr="00E91420">
        <w:rPr>
          <w:rFonts w:ascii="Times New Roman" w:hAnsi="Times New Roman" w:cs="Times New Roman"/>
          <w:sz w:val="28"/>
          <w:szCs w:val="28"/>
        </w:rPr>
        <w:t>]. Овраги горных районов подразделяются на собственно горные и полугорные. Первые характерны для крутых склонов и днищ сухих долин с маломощным грубообломочным чехлом рыхлых отложений, на скальных кристаллических породах. На рисунке 1.4 представлены горные овраги в горах Жетысу Алатау. Овраги, врезанные в сравнительно мощный чехол рыхлых отложений, относятся к полугорным. Отличие полугорных от горных оврагов – наличие вертикального уступа тальвега в верховьях.</w:t>
      </w:r>
    </w:p>
    <w:p w14:paraId="520D9F72" w14:textId="77777777" w:rsidR="00C552E3" w:rsidRPr="00E91420" w:rsidRDefault="00C552E3" w:rsidP="00C552E3">
      <w:pPr>
        <w:spacing w:after="0" w:line="240" w:lineRule="auto"/>
        <w:ind w:firstLine="567"/>
        <w:jc w:val="both"/>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774"/>
      </w:tblGrid>
      <w:tr w:rsidR="00C552E3" w:rsidRPr="00E91420" w14:paraId="4C7340CA" w14:textId="77777777" w:rsidTr="00380E47">
        <w:tc>
          <w:tcPr>
            <w:tcW w:w="4672" w:type="dxa"/>
          </w:tcPr>
          <w:p w14:paraId="6FAAAF41" w14:textId="77777777" w:rsidR="00C552E3" w:rsidRPr="00E91420" w:rsidRDefault="00C552E3" w:rsidP="00380E47">
            <w:pPr>
              <w:ind w:firstLine="567"/>
              <w:jc w:val="center"/>
              <w:rPr>
                <w:sz w:val="28"/>
                <w:szCs w:val="28"/>
              </w:rPr>
            </w:pPr>
            <w:r w:rsidRPr="00E91420">
              <w:rPr>
                <w:noProof/>
                <w:sz w:val="28"/>
                <w:szCs w:val="28"/>
              </w:rPr>
              <w:lastRenderedPageBreak/>
              <w:drawing>
                <wp:inline distT="0" distB="0" distL="0" distR="0" wp14:anchorId="19EC06E0" wp14:editId="0ED06F7B">
                  <wp:extent cx="2537668" cy="1902605"/>
                  <wp:effectExtent l="19050" t="19050" r="0" b="2540"/>
                  <wp:docPr id="44" name="Рисунок 44" descr="F:\Материалы для Диссерт_по_Овражн_эрозии\Подглавы\Фото для Диссертации\IMG_1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териалы для Диссерт_по_Овражн_эрозии\Подглавы\Фото для Диссертации\IMG_1308.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3774" cy="1967163"/>
                          </a:xfrm>
                          <a:prstGeom prst="rect">
                            <a:avLst/>
                          </a:prstGeom>
                          <a:noFill/>
                          <a:ln w="3175">
                            <a:solidFill>
                              <a:schemeClr val="tx1"/>
                            </a:solidFill>
                          </a:ln>
                        </pic:spPr>
                      </pic:pic>
                    </a:graphicData>
                  </a:graphic>
                </wp:inline>
              </w:drawing>
            </w:r>
          </w:p>
          <w:p w14:paraId="02123E76" w14:textId="77777777" w:rsidR="00C552E3" w:rsidRPr="00E91420" w:rsidRDefault="00C552E3" w:rsidP="00380E47">
            <w:pPr>
              <w:ind w:firstLine="567"/>
              <w:jc w:val="center"/>
              <w:rPr>
                <w:sz w:val="28"/>
                <w:szCs w:val="28"/>
              </w:rPr>
            </w:pPr>
            <w:r w:rsidRPr="00E91420">
              <w:rPr>
                <w:sz w:val="28"/>
                <w:szCs w:val="28"/>
              </w:rPr>
              <w:t>а)</w:t>
            </w:r>
          </w:p>
        </w:tc>
        <w:tc>
          <w:tcPr>
            <w:tcW w:w="4673" w:type="dxa"/>
          </w:tcPr>
          <w:p w14:paraId="10F2F36F" w14:textId="77777777" w:rsidR="00C552E3" w:rsidRPr="00E91420" w:rsidRDefault="00C552E3" w:rsidP="00380E47">
            <w:pPr>
              <w:ind w:firstLine="567"/>
              <w:jc w:val="center"/>
              <w:rPr>
                <w:sz w:val="28"/>
                <w:szCs w:val="28"/>
              </w:rPr>
            </w:pPr>
            <w:r w:rsidRPr="00E91420">
              <w:rPr>
                <w:noProof/>
                <w:sz w:val="28"/>
                <w:szCs w:val="28"/>
              </w:rPr>
              <w:drawing>
                <wp:inline distT="0" distB="0" distL="0" distR="0" wp14:anchorId="6D518CAF" wp14:editId="6C8F0EF5">
                  <wp:extent cx="2514346" cy="1885121"/>
                  <wp:effectExtent l="19050" t="19050" r="635" b="1270"/>
                  <wp:docPr id="6" name="Рисунок 6" descr="F:\Материалы для Диссерт_по_Овражн_эрозии\Подглавы\Фото для Диссертации\IMG_1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териалы для Диссерт_по_Овражн_эрозии\Подглавы\Фото для Диссертации\IMG_152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9142" cy="1941199"/>
                          </a:xfrm>
                          <a:prstGeom prst="rect">
                            <a:avLst/>
                          </a:prstGeom>
                          <a:noFill/>
                          <a:ln w="3175">
                            <a:solidFill>
                              <a:schemeClr val="tx1"/>
                            </a:solidFill>
                          </a:ln>
                        </pic:spPr>
                      </pic:pic>
                    </a:graphicData>
                  </a:graphic>
                </wp:inline>
              </w:drawing>
            </w:r>
          </w:p>
          <w:p w14:paraId="5371B680" w14:textId="77777777" w:rsidR="00C552E3" w:rsidRPr="00E91420" w:rsidRDefault="00C552E3" w:rsidP="00380E47">
            <w:pPr>
              <w:ind w:firstLine="567"/>
              <w:jc w:val="center"/>
              <w:rPr>
                <w:sz w:val="28"/>
                <w:szCs w:val="28"/>
              </w:rPr>
            </w:pPr>
            <w:r w:rsidRPr="00E91420">
              <w:rPr>
                <w:sz w:val="28"/>
                <w:szCs w:val="28"/>
              </w:rPr>
              <w:t>б)</w:t>
            </w:r>
          </w:p>
        </w:tc>
      </w:tr>
    </w:tbl>
    <w:p w14:paraId="4E57D814" w14:textId="77777777" w:rsidR="00C552E3" w:rsidRPr="00E91420" w:rsidRDefault="00C552E3" w:rsidP="00C552E3">
      <w:pPr>
        <w:spacing w:after="0" w:line="240" w:lineRule="auto"/>
        <w:ind w:firstLine="567"/>
        <w:jc w:val="center"/>
        <w:rPr>
          <w:rFonts w:ascii="Times New Roman" w:hAnsi="Times New Roman" w:cs="Times New Roman"/>
          <w:sz w:val="28"/>
          <w:szCs w:val="28"/>
        </w:rPr>
      </w:pPr>
    </w:p>
    <w:p w14:paraId="7C895B9F" w14:textId="565D24C1" w:rsidR="00C552E3" w:rsidRPr="00E91420" w:rsidRDefault="00C552E3" w:rsidP="00C552E3">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Рисунок 1.4 – Овражная эрозия на горном склоне в западной части гор Жетысу Алатау: а) промоина, б) овраг</w:t>
      </w:r>
    </w:p>
    <w:p w14:paraId="3C8CE596" w14:textId="77777777" w:rsidR="00C552E3" w:rsidRPr="00E91420" w:rsidRDefault="00C552E3" w:rsidP="00C552E3">
      <w:pPr>
        <w:spacing w:after="0" w:line="240" w:lineRule="auto"/>
        <w:ind w:firstLine="567"/>
        <w:jc w:val="center"/>
        <w:rPr>
          <w:rFonts w:ascii="Times New Roman" w:hAnsi="Times New Roman" w:cs="Times New Roman"/>
          <w:sz w:val="28"/>
          <w:szCs w:val="28"/>
        </w:rPr>
      </w:pPr>
    </w:p>
    <w:p w14:paraId="04508B08" w14:textId="2936E143"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Овраги по </w:t>
      </w:r>
      <w:r w:rsidRPr="00E91420">
        <w:rPr>
          <w:rStyle w:val="fontstyle01"/>
        </w:rPr>
        <w:t>месту развития</w:t>
      </w:r>
      <w:r w:rsidRPr="00E91420">
        <w:rPr>
          <w:rFonts w:ascii="Times New Roman" w:hAnsi="Times New Roman" w:cs="Times New Roman"/>
          <w:sz w:val="28"/>
          <w:szCs w:val="28"/>
        </w:rPr>
        <w:t xml:space="preserve"> </w:t>
      </w:r>
      <w:bookmarkStart w:id="4" w:name="_Hlk133498889"/>
      <w:r w:rsidRPr="00E91420">
        <w:rPr>
          <w:rFonts w:ascii="Times New Roman" w:hAnsi="Times New Roman" w:cs="Times New Roman"/>
          <w:sz w:val="28"/>
          <w:szCs w:val="28"/>
        </w:rPr>
        <w:t xml:space="preserve">в западной части Жетысу Алатау </w:t>
      </w:r>
      <w:bookmarkEnd w:id="4"/>
      <w:r w:rsidRPr="00E91420">
        <w:rPr>
          <w:rFonts w:ascii="Times New Roman" w:hAnsi="Times New Roman" w:cs="Times New Roman"/>
          <w:sz w:val="28"/>
          <w:szCs w:val="28"/>
        </w:rPr>
        <w:t>встречаются вдоль уступов речных террас, в речных долинах, на равнинах, на предгорных равнинах, на склонах низкогорий, на склонах среднегорий, на склонах высокогорий. Овражная эрозия в Жетысу Алатау является частью рельефообразующего процесса, который формирует новые звенья эрозионной сети, обусловливает сток на водосборах рек, саев и суходолов. Для применения результативных противоэрозионных мероприятии в первую очередь необходимо установить расположение оврагов в рельефе и после чего применять их. В условиях западной части Жетысу Алатау овраги по местоположению в рельефе можно выделить на три типа: склоновые, донные и переходные.</w:t>
      </w:r>
    </w:p>
    <w:p w14:paraId="20F255B9" w14:textId="77777777" w:rsidR="00C552E3" w:rsidRPr="00E91420" w:rsidRDefault="00C552E3" w:rsidP="00C552E3">
      <w:pPr>
        <w:spacing w:after="0" w:line="240" w:lineRule="auto"/>
        <w:ind w:firstLine="567"/>
        <w:jc w:val="both"/>
        <w:rPr>
          <w:rFonts w:ascii="Times New Roman" w:hAnsi="Times New Roman" w:cs="Times New Roman"/>
          <w:sz w:val="28"/>
          <w:szCs w:val="28"/>
        </w:rPr>
      </w:pPr>
    </w:p>
    <w:p w14:paraId="0BCF6D4E" w14:textId="77777777" w:rsidR="00C552E3" w:rsidRPr="00E91420" w:rsidRDefault="00C552E3" w:rsidP="00C552E3">
      <w:pPr>
        <w:spacing w:after="0" w:line="240" w:lineRule="auto"/>
        <w:ind w:firstLine="567"/>
        <w:jc w:val="both"/>
        <w:rPr>
          <w:rStyle w:val="fontstyle01"/>
          <w:b/>
          <w:i/>
          <w:iCs/>
        </w:rPr>
      </w:pPr>
      <w:r w:rsidRPr="00E91420">
        <w:rPr>
          <w:rStyle w:val="fontstyle01"/>
          <w:b/>
          <w:i/>
          <w:iCs/>
        </w:rPr>
        <w:t>1.2.3 Классификация оврагов по стадии развития</w:t>
      </w:r>
    </w:p>
    <w:p w14:paraId="424BBB94" w14:textId="77777777" w:rsidR="00E07171" w:rsidRPr="00E91420" w:rsidRDefault="00E07171" w:rsidP="00C552E3">
      <w:pPr>
        <w:spacing w:after="0" w:line="240" w:lineRule="auto"/>
        <w:ind w:firstLine="567"/>
        <w:jc w:val="both"/>
        <w:rPr>
          <w:rFonts w:ascii="Times New Roman" w:hAnsi="Times New Roman" w:cs="Times New Roman"/>
          <w:sz w:val="28"/>
          <w:szCs w:val="28"/>
        </w:rPr>
      </w:pPr>
    </w:p>
    <w:p w14:paraId="2FA10DAC" w14:textId="10DE11AC"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Одним из представлений классификации оврагов является выделение определенных стадий их развития. Кроме геоморфологических моделей развития оврагов и овражных систем в балки и речные долины в порядке «овраг-балка-долина», предлагаются противоположн</w:t>
      </w:r>
      <w:r w:rsidR="006A2B6E">
        <w:rPr>
          <w:rFonts w:ascii="Times New Roman" w:hAnsi="Times New Roman" w:cs="Times New Roman"/>
          <w:sz w:val="28"/>
          <w:szCs w:val="28"/>
        </w:rPr>
        <w:t>ые</w:t>
      </w:r>
      <w:r w:rsidRPr="00E91420">
        <w:rPr>
          <w:rFonts w:ascii="Times New Roman" w:hAnsi="Times New Roman" w:cs="Times New Roman"/>
          <w:sz w:val="28"/>
          <w:szCs w:val="28"/>
        </w:rPr>
        <w:t xml:space="preserve"> схем</w:t>
      </w:r>
      <w:r w:rsidR="006A2B6E">
        <w:rPr>
          <w:rFonts w:ascii="Times New Roman" w:hAnsi="Times New Roman" w:cs="Times New Roman"/>
          <w:sz w:val="28"/>
          <w:szCs w:val="28"/>
        </w:rPr>
        <w:t>ы</w:t>
      </w:r>
      <w:r w:rsidRPr="00E91420">
        <w:rPr>
          <w:rFonts w:ascii="Times New Roman" w:hAnsi="Times New Roman" w:cs="Times New Roman"/>
          <w:sz w:val="28"/>
          <w:szCs w:val="28"/>
        </w:rPr>
        <w:t xml:space="preserve"> </w:t>
      </w:r>
      <w:r w:rsidRPr="00E91420">
        <w:rPr>
          <w:rStyle w:val="fontstyle01"/>
        </w:rPr>
        <w:t>[</w:t>
      </w:r>
      <w:r w:rsidR="00DF63F4" w:rsidRPr="00E91420">
        <w:rPr>
          <w:rStyle w:val="fontstyle01"/>
        </w:rPr>
        <w:t>6, 61</w:t>
      </w:r>
      <w:r w:rsidRPr="00E91420">
        <w:rPr>
          <w:rStyle w:val="fontstyle01"/>
        </w:rPr>
        <w:t>], «овраг-балка-овраг» и «лощина-ложбина-овраг-балка» [</w:t>
      </w:r>
      <w:r w:rsidR="00DF63F4" w:rsidRPr="00E91420">
        <w:rPr>
          <w:rStyle w:val="fontstyle01"/>
        </w:rPr>
        <w:t>52</w:t>
      </w:r>
      <w:r w:rsidRPr="00E91420">
        <w:rPr>
          <w:rStyle w:val="fontstyle01"/>
        </w:rPr>
        <w:t>].</w:t>
      </w:r>
    </w:p>
    <w:p w14:paraId="50964C23" w14:textId="445E4CB1"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изучении и прогнозировании овражной эрозии важное значение имеет на какой стадии развития находится овраг. Наиболее распространённая классификация С.С. Соболева </w:t>
      </w:r>
      <w:r w:rsidRPr="00E91420">
        <w:rPr>
          <w:rStyle w:val="fontstyle01"/>
        </w:rPr>
        <w:t>[</w:t>
      </w:r>
      <w:r w:rsidR="00DF63F4" w:rsidRPr="00E91420">
        <w:rPr>
          <w:rStyle w:val="fontstyle01"/>
        </w:rPr>
        <w:t>3</w:t>
      </w:r>
      <w:r w:rsidRPr="00E91420">
        <w:rPr>
          <w:rStyle w:val="fontstyle01"/>
        </w:rPr>
        <w:t>]</w:t>
      </w:r>
      <w:r w:rsidRPr="00E91420">
        <w:rPr>
          <w:rFonts w:ascii="Times New Roman" w:hAnsi="Times New Roman" w:cs="Times New Roman"/>
          <w:sz w:val="28"/>
          <w:szCs w:val="28"/>
        </w:rPr>
        <w:t xml:space="preserve"> выделяет 4 стадии развития оврага: промоины, врезания висячего оврага вершиной, выработки оврагом профиля равновесия и затухания или постепенного перехода оврага в балку. </w:t>
      </w:r>
    </w:p>
    <w:p w14:paraId="30F3AD96" w14:textId="49F1C742"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базе экспериментальных лабораторных исследовании </w:t>
      </w:r>
      <w:r w:rsidRPr="00E91420">
        <w:rPr>
          <w:rStyle w:val="fontstyle01"/>
        </w:rPr>
        <w:t>Косов Б.Ф. и др. [</w:t>
      </w:r>
      <w:r w:rsidR="00590C6C" w:rsidRPr="00E91420">
        <w:rPr>
          <w:rStyle w:val="fontstyle01"/>
        </w:rPr>
        <w:t>62</w:t>
      </w:r>
      <w:r w:rsidRPr="00E91420">
        <w:rPr>
          <w:rStyle w:val="fontstyle01"/>
        </w:rPr>
        <w:t>]</w:t>
      </w:r>
      <w:r w:rsidRPr="00E91420">
        <w:rPr>
          <w:rFonts w:ascii="Times New Roman" w:hAnsi="Times New Roman" w:cs="Times New Roman"/>
          <w:sz w:val="28"/>
          <w:szCs w:val="28"/>
        </w:rPr>
        <w:t xml:space="preserve"> выделяют пять стадии временного развития оврагов: 1) максимальный рост длины и объема оврага (до 70% своих предельных размеров);  2) очень короткий по времени (2% времени выработки продольного профиля) период – это самая активная фаза развития; 3) скорость линейного роста приближается к средней, где длина оврага набирает 95% предельной возможности роста (при этом продолжается усиленный рост в объеме от 15 до 50%); 4) скорость линейного </w:t>
      </w:r>
      <w:r w:rsidRPr="00E91420">
        <w:rPr>
          <w:rFonts w:ascii="Times New Roman" w:hAnsi="Times New Roman" w:cs="Times New Roman"/>
          <w:sz w:val="28"/>
          <w:szCs w:val="28"/>
        </w:rPr>
        <w:lastRenderedPageBreak/>
        <w:t xml:space="preserve">роста ниже средней, длина оврага приближается к пределу, скорость объемного роста ближе к средней, объем оврага до 75% от предела роста; 5) самый продолжительный по времени стадия (до 50%), при которым линейный прирост практически заканчивается, но при этом объем продолжает слабо увеличиваться. </w:t>
      </w:r>
    </w:p>
    <w:p w14:paraId="0F57294A" w14:textId="50FC5065"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Исследователи Зорина Е.Ф. и др. [</w:t>
      </w:r>
      <w:r w:rsidR="00590C6C" w:rsidRPr="00E91420">
        <w:rPr>
          <w:rFonts w:ascii="Times New Roman" w:hAnsi="Times New Roman" w:cs="Times New Roman"/>
          <w:sz w:val="28"/>
          <w:szCs w:val="28"/>
        </w:rPr>
        <w:t>51</w:t>
      </w:r>
      <w:r w:rsidRPr="00E91420">
        <w:rPr>
          <w:rFonts w:ascii="Times New Roman" w:hAnsi="Times New Roman" w:cs="Times New Roman"/>
          <w:sz w:val="28"/>
          <w:szCs w:val="28"/>
        </w:rPr>
        <w:t xml:space="preserve">] более детально выделяют 5 стадии развития оврага: </w:t>
      </w:r>
      <w:r w:rsidRPr="00E91420">
        <w:rPr>
          <w:rFonts w:ascii="Times New Roman" w:hAnsi="Times New Roman" w:cs="Times New Roman"/>
          <w:i/>
          <w:sz w:val="28"/>
          <w:szCs w:val="28"/>
        </w:rPr>
        <w:t>I стадия</w:t>
      </w:r>
      <w:r w:rsidRPr="00E91420">
        <w:rPr>
          <w:rFonts w:ascii="Times New Roman" w:hAnsi="Times New Roman" w:cs="Times New Roman"/>
          <w:sz w:val="28"/>
          <w:szCs w:val="28"/>
        </w:rPr>
        <w:t xml:space="preserve"> оврага – зарождение на крутом участке склона, характеризуется разрывами дернины, постепенной концентрацией склонового потока в едином русле, выработкой ложа склонового потока, его углублением, увеличение</w:t>
      </w:r>
      <w:r w:rsidR="0080296F" w:rsidRPr="00E91420">
        <w:rPr>
          <w:rFonts w:ascii="Times New Roman" w:hAnsi="Times New Roman" w:cs="Times New Roman"/>
          <w:sz w:val="28"/>
          <w:szCs w:val="28"/>
        </w:rPr>
        <w:t>м расхода потока и его скорости</w:t>
      </w:r>
      <w:r w:rsidRPr="00E91420">
        <w:rPr>
          <w:rFonts w:ascii="Times New Roman" w:hAnsi="Times New Roman" w:cs="Times New Roman"/>
          <w:sz w:val="28"/>
          <w:szCs w:val="28"/>
        </w:rPr>
        <w:t xml:space="preserve">; </w:t>
      </w:r>
      <w:r w:rsidRPr="00E91420">
        <w:rPr>
          <w:rFonts w:ascii="Times New Roman" w:hAnsi="Times New Roman" w:cs="Times New Roman"/>
          <w:i/>
          <w:sz w:val="28"/>
          <w:szCs w:val="28"/>
        </w:rPr>
        <w:t>II стадия</w:t>
      </w:r>
      <w:r w:rsidRPr="00E91420">
        <w:rPr>
          <w:rFonts w:ascii="Times New Roman" w:hAnsi="Times New Roman" w:cs="Times New Roman"/>
          <w:sz w:val="28"/>
          <w:szCs w:val="28"/>
        </w:rPr>
        <w:t xml:space="preserve"> – период наиболее активного роста практически всех параметров овраг</w:t>
      </w:r>
      <w:r w:rsidR="006A2B6E">
        <w:rPr>
          <w:rFonts w:ascii="Times New Roman" w:hAnsi="Times New Roman" w:cs="Times New Roman"/>
          <w:sz w:val="28"/>
          <w:szCs w:val="28"/>
        </w:rPr>
        <w:t>,</w:t>
      </w:r>
      <w:r w:rsidRPr="00E91420">
        <w:rPr>
          <w:rFonts w:ascii="Times New Roman" w:hAnsi="Times New Roman" w:cs="Times New Roman"/>
          <w:sz w:val="28"/>
          <w:szCs w:val="28"/>
        </w:rPr>
        <w:t xml:space="preserve"> особенно его длины и глубины. Продолжительность периода составляет около 10-15% общего времени оврагообразования, когда длина оврага вырабатывается на 70-80%, а объем – на 40%; </w:t>
      </w:r>
      <w:r w:rsidRPr="00E91420">
        <w:rPr>
          <w:rFonts w:ascii="Times New Roman" w:hAnsi="Times New Roman" w:cs="Times New Roman"/>
          <w:i/>
          <w:sz w:val="28"/>
          <w:szCs w:val="28"/>
        </w:rPr>
        <w:t xml:space="preserve">III стадия </w:t>
      </w:r>
      <w:r w:rsidRPr="00E91420">
        <w:rPr>
          <w:rFonts w:ascii="Times New Roman" w:hAnsi="Times New Roman" w:cs="Times New Roman"/>
          <w:sz w:val="28"/>
          <w:szCs w:val="28"/>
        </w:rPr>
        <w:t>характеризуется практической выработк</w:t>
      </w:r>
      <w:r w:rsidR="006A2B6E">
        <w:rPr>
          <w:rFonts w:ascii="Times New Roman" w:hAnsi="Times New Roman" w:cs="Times New Roman"/>
          <w:sz w:val="28"/>
          <w:szCs w:val="28"/>
        </w:rPr>
        <w:t>ой</w:t>
      </w:r>
      <w:r w:rsidRPr="00E91420">
        <w:rPr>
          <w:rFonts w:ascii="Times New Roman" w:hAnsi="Times New Roman" w:cs="Times New Roman"/>
          <w:sz w:val="28"/>
          <w:szCs w:val="28"/>
        </w:rPr>
        <w:t xml:space="preserve"> полной длины оврага 60-80% его объема. Эта стадия завершает наиболее активный период, занимающий около 40%</w:t>
      </w:r>
      <w:r w:rsidR="00BA4D04" w:rsidRPr="00E91420">
        <w:rPr>
          <w:rFonts w:ascii="Times New Roman" w:hAnsi="Times New Roman" w:cs="Times New Roman"/>
          <w:sz w:val="28"/>
          <w:szCs w:val="28"/>
        </w:rPr>
        <w:t xml:space="preserve"> общего времени развития оврага</w:t>
      </w:r>
      <w:r w:rsidRPr="00E91420">
        <w:rPr>
          <w:rFonts w:ascii="Times New Roman" w:hAnsi="Times New Roman" w:cs="Times New Roman"/>
          <w:sz w:val="28"/>
          <w:szCs w:val="28"/>
        </w:rPr>
        <w:t xml:space="preserve">; </w:t>
      </w:r>
      <w:r w:rsidRPr="00E91420">
        <w:rPr>
          <w:rFonts w:ascii="Times New Roman" w:hAnsi="Times New Roman" w:cs="Times New Roman"/>
          <w:i/>
          <w:sz w:val="28"/>
          <w:szCs w:val="28"/>
        </w:rPr>
        <w:t>IV стадия</w:t>
      </w:r>
      <w:r w:rsidRPr="00E91420">
        <w:rPr>
          <w:rFonts w:ascii="Times New Roman" w:hAnsi="Times New Roman" w:cs="Times New Roman"/>
          <w:sz w:val="28"/>
          <w:szCs w:val="28"/>
        </w:rPr>
        <w:t xml:space="preserve"> соответствует, при близком к постоянному среднему уклону, выработке профиля "равновесия", чередованию по длине овраг</w:t>
      </w:r>
      <w:r w:rsidR="0080296F" w:rsidRPr="00E91420">
        <w:rPr>
          <w:rFonts w:ascii="Times New Roman" w:hAnsi="Times New Roman" w:cs="Times New Roman"/>
          <w:sz w:val="28"/>
          <w:szCs w:val="28"/>
        </w:rPr>
        <w:t>а участков эрозии и аккумуляции</w:t>
      </w:r>
      <w:r w:rsidRPr="00E91420">
        <w:rPr>
          <w:rFonts w:ascii="Times New Roman" w:hAnsi="Times New Roman" w:cs="Times New Roman"/>
          <w:sz w:val="28"/>
          <w:szCs w:val="28"/>
        </w:rPr>
        <w:t xml:space="preserve">. Это этап длительного, медленного и относительно спокойного развития, занимающий около 60% общего времени оврагообразования; </w:t>
      </w:r>
      <w:r w:rsidRPr="00E91420">
        <w:rPr>
          <w:rFonts w:ascii="Times New Roman" w:hAnsi="Times New Roman" w:cs="Times New Roman"/>
          <w:i/>
          <w:sz w:val="28"/>
          <w:szCs w:val="28"/>
        </w:rPr>
        <w:t>V стадия</w:t>
      </w:r>
      <w:r w:rsidRPr="00E91420">
        <w:rPr>
          <w:rFonts w:ascii="Times New Roman" w:hAnsi="Times New Roman" w:cs="Times New Roman"/>
          <w:sz w:val="28"/>
          <w:szCs w:val="28"/>
        </w:rPr>
        <w:t xml:space="preserve"> – овражная форма достигает своих предельных размеров; в зависимости от климатических, геолого-почвенных и гидрологических условий овраг определенный период сохраняет признаки активной формы. Параметры оврага на завершающей стадии развития являются функцией комплекса природных характеристик регионов.</w:t>
      </w:r>
    </w:p>
    <w:p w14:paraId="1DD7AE89" w14:textId="57571F8D"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Казахстанский исследователь Ульман А.А. предлагает в классификации оврагов в предгорьях Иле Алатау несколько иной и более комплексный подход. Предлагаемая Ульманом А.А. классификация овражной сети основывается на учете про</w:t>
      </w:r>
      <w:r w:rsidRPr="00E91420">
        <w:rPr>
          <w:rFonts w:ascii="Times New Roman" w:hAnsi="Times New Roman" w:cs="Times New Roman"/>
          <w:sz w:val="28"/>
          <w:szCs w:val="28"/>
        </w:rPr>
        <w:softHyphen/>
        <w:t>странственно-временной изменчивости и доминирующих процессах формирования эрози</w:t>
      </w:r>
      <w:r w:rsidRPr="00E91420">
        <w:rPr>
          <w:rFonts w:ascii="Times New Roman" w:hAnsi="Times New Roman" w:cs="Times New Roman"/>
          <w:sz w:val="28"/>
          <w:szCs w:val="28"/>
        </w:rPr>
        <w:softHyphen/>
        <w:t>онных ложбин. Основными категориями классификации являются: направленность про</w:t>
      </w:r>
      <w:r w:rsidRPr="00E91420">
        <w:rPr>
          <w:rFonts w:ascii="Times New Roman" w:hAnsi="Times New Roman" w:cs="Times New Roman"/>
          <w:sz w:val="28"/>
          <w:szCs w:val="28"/>
        </w:rPr>
        <w:softHyphen/>
        <w:t>цесса эрозии; продолжительность развития (стадийность); морфометрические показатели; преобладающий процесс формирования. Таксономическими единицами классификации взяты класс, тип и подтип</w:t>
      </w:r>
      <w:r w:rsidR="006A2B6E">
        <w:rPr>
          <w:rFonts w:ascii="Times New Roman" w:hAnsi="Times New Roman" w:cs="Times New Roman"/>
          <w:sz w:val="28"/>
          <w:szCs w:val="28"/>
        </w:rPr>
        <w:t xml:space="preserve">, которые </w:t>
      </w:r>
      <w:r w:rsidR="00A5319D" w:rsidRPr="00E91420">
        <w:rPr>
          <w:rFonts w:ascii="Times New Roman" w:hAnsi="Times New Roman" w:cs="Times New Roman"/>
          <w:sz w:val="28"/>
          <w:szCs w:val="28"/>
        </w:rPr>
        <w:t>представлены в Приложении А</w:t>
      </w:r>
      <w:r w:rsidRPr="00E91420">
        <w:rPr>
          <w:rFonts w:ascii="Times New Roman" w:hAnsi="Times New Roman" w:cs="Times New Roman"/>
          <w:sz w:val="28"/>
          <w:szCs w:val="28"/>
        </w:rPr>
        <w:t xml:space="preserve"> </w:t>
      </w:r>
      <w:r w:rsidRPr="00E91420">
        <w:rPr>
          <w:rStyle w:val="fontstyle01"/>
        </w:rPr>
        <w:t>[</w:t>
      </w:r>
      <w:r w:rsidR="00724023" w:rsidRPr="00E91420">
        <w:rPr>
          <w:rStyle w:val="fontstyle01"/>
        </w:rPr>
        <w:t>15</w:t>
      </w:r>
      <w:r w:rsidRPr="00E91420">
        <w:rPr>
          <w:rStyle w:val="fontstyle01"/>
        </w:rPr>
        <w:t>]</w:t>
      </w:r>
      <w:r w:rsidRPr="00E91420">
        <w:rPr>
          <w:rFonts w:ascii="Times New Roman" w:hAnsi="Times New Roman" w:cs="Times New Roman"/>
          <w:sz w:val="28"/>
          <w:szCs w:val="28"/>
        </w:rPr>
        <w:t>.</w:t>
      </w:r>
    </w:p>
    <w:p w14:paraId="0C9D8CBF" w14:textId="4DE3529A" w:rsidR="00727165" w:rsidRPr="00E91420" w:rsidRDefault="00727165" w:rsidP="00727165">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Предложенные стадии временного развития оврагов актуальны при практических задачах по определению интенсивности развития овражной эрозии для проектирования мероприятии по борьбе с оврагами. Однако на каждый местный случай развития оврага необходимо учитывать локальные факторы оврагообразования.</w:t>
      </w:r>
    </w:p>
    <w:p w14:paraId="7C3E0F9D" w14:textId="08FC3197"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Style w:val="fontstyle01"/>
        </w:rPr>
        <w:t>В основном в разработанных классификациях оврагов для исследования и анализа изучались характерные склоновые овраги. В этих классификациях оврагов по стадии развития отсутствуют стадии промоины и рытвины, так ка</w:t>
      </w:r>
      <w:r w:rsidR="006A2B6E">
        <w:rPr>
          <w:rStyle w:val="fontstyle01"/>
        </w:rPr>
        <w:t>к</w:t>
      </w:r>
      <w:r w:rsidRPr="00E91420">
        <w:rPr>
          <w:rStyle w:val="fontstyle01"/>
        </w:rPr>
        <w:t xml:space="preserve"> не все промоины и рытвины в последствии </w:t>
      </w:r>
      <w:r w:rsidRPr="00E91420">
        <w:rPr>
          <w:rFonts w:ascii="Times New Roman" w:hAnsi="Times New Roman" w:cs="Times New Roman"/>
          <w:sz w:val="28"/>
          <w:szCs w:val="28"/>
        </w:rPr>
        <w:t>превращаются в овраг. Из этого следует, что не каждый склоновый водосбор является оврагообразующим.</w:t>
      </w:r>
    </w:p>
    <w:p w14:paraId="73E9E69A" w14:textId="3FAB6EBE"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Оценка </w:t>
      </w:r>
      <w:r w:rsidRPr="00E91420">
        <w:rPr>
          <w:rStyle w:val="fontstyle01"/>
        </w:rPr>
        <w:t>стадии развития и других параметров овражно-</w:t>
      </w:r>
      <w:r w:rsidR="006A78B8" w:rsidRPr="00E91420">
        <w:rPr>
          <w:rStyle w:val="fontstyle01"/>
        </w:rPr>
        <w:t>саевых</w:t>
      </w:r>
      <w:r w:rsidRPr="00E91420">
        <w:rPr>
          <w:rStyle w:val="fontstyle01"/>
        </w:rPr>
        <w:t xml:space="preserve"> систем в западной части Жетысу Алатау играет важную роль при составлении планов </w:t>
      </w:r>
      <w:r w:rsidRPr="00E91420">
        <w:rPr>
          <w:rStyle w:val="fontstyle01"/>
        </w:rPr>
        <w:lastRenderedPageBreak/>
        <w:t xml:space="preserve">рекреационного развития территорий, при строительстве инфраструктурных объектов и при развитии сельскохозяйственных угодий.  </w:t>
      </w:r>
      <w:r w:rsidRPr="00E91420">
        <w:rPr>
          <w:rFonts w:ascii="Times New Roman" w:hAnsi="Times New Roman" w:cs="Times New Roman"/>
          <w:sz w:val="28"/>
          <w:szCs w:val="28"/>
        </w:rPr>
        <w:t>Анализ современного состояния овраго</w:t>
      </w:r>
      <w:r w:rsidR="00CF2AB4">
        <w:rPr>
          <w:rFonts w:ascii="Times New Roman" w:hAnsi="Times New Roman" w:cs="Times New Roman"/>
          <w:sz w:val="28"/>
          <w:szCs w:val="28"/>
        </w:rPr>
        <w:t>о</w:t>
      </w:r>
      <w:r w:rsidRPr="00E91420">
        <w:rPr>
          <w:rFonts w:ascii="Times New Roman" w:hAnsi="Times New Roman" w:cs="Times New Roman"/>
          <w:sz w:val="28"/>
          <w:szCs w:val="28"/>
        </w:rPr>
        <w:t>бразовательного процесса в западной части Жетысу Алатау, его затухания или возможной активизации в зависимости от типа и уровня антропогенной нагрузки позволяет определить место овражной эрозии в ряду других неблагоприятных природно-антропогенных процессов и предложить районирование территории региона по степени опасности, а также определить риск ее развития с учетом особенностей современного развития распространения оврагов.</w:t>
      </w:r>
    </w:p>
    <w:p w14:paraId="6F40A9CA" w14:textId="77777777" w:rsidR="00C552E3" w:rsidRPr="00E91420" w:rsidRDefault="00C552E3" w:rsidP="00C552E3">
      <w:pPr>
        <w:spacing w:after="0" w:line="240" w:lineRule="auto"/>
        <w:ind w:firstLine="567"/>
        <w:jc w:val="both"/>
        <w:rPr>
          <w:rFonts w:ascii="Times New Roman" w:hAnsi="Times New Roman" w:cs="Times New Roman"/>
          <w:sz w:val="28"/>
          <w:szCs w:val="28"/>
        </w:rPr>
      </w:pPr>
    </w:p>
    <w:p w14:paraId="1EBE905D" w14:textId="42F8550A" w:rsidR="00C552E3" w:rsidRPr="00E91420" w:rsidRDefault="00C552E3" w:rsidP="00C552E3">
      <w:pPr>
        <w:spacing w:after="0" w:line="240" w:lineRule="auto"/>
        <w:ind w:firstLine="567"/>
        <w:jc w:val="both"/>
        <w:rPr>
          <w:rFonts w:ascii="Times New Roman" w:hAnsi="Times New Roman" w:cs="Times New Roman"/>
          <w:b/>
          <w:i/>
          <w:iCs/>
          <w:sz w:val="28"/>
          <w:szCs w:val="28"/>
        </w:rPr>
      </w:pPr>
      <w:r w:rsidRPr="00E91420">
        <w:rPr>
          <w:rStyle w:val="fontstyle01"/>
          <w:b/>
          <w:i/>
          <w:iCs/>
        </w:rPr>
        <w:t xml:space="preserve">1.2.4 Классификация оврагов по </w:t>
      </w:r>
      <w:r w:rsidRPr="00E91420">
        <w:rPr>
          <w:rFonts w:ascii="Times New Roman" w:hAnsi="Times New Roman" w:cs="Times New Roman"/>
          <w:b/>
          <w:i/>
          <w:iCs/>
          <w:sz w:val="28"/>
          <w:szCs w:val="28"/>
        </w:rPr>
        <w:t>морфометрии</w:t>
      </w:r>
    </w:p>
    <w:p w14:paraId="4BE3335A" w14:textId="77777777" w:rsidR="007115D5" w:rsidRPr="00E91420" w:rsidRDefault="007115D5" w:rsidP="00C552E3">
      <w:pPr>
        <w:spacing w:after="0" w:line="240" w:lineRule="auto"/>
        <w:ind w:firstLine="567"/>
        <w:jc w:val="both"/>
        <w:rPr>
          <w:rFonts w:ascii="Times New Roman" w:hAnsi="Times New Roman" w:cs="Times New Roman"/>
          <w:b/>
          <w:i/>
          <w:iCs/>
          <w:sz w:val="28"/>
          <w:szCs w:val="28"/>
        </w:rPr>
      </w:pPr>
    </w:p>
    <w:p w14:paraId="0FB4FB82" w14:textId="310CA7CA"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исследованиях овражной эрозии существу</w:t>
      </w:r>
      <w:r w:rsidR="00505EEF">
        <w:rPr>
          <w:rFonts w:ascii="Times New Roman" w:hAnsi="Times New Roman" w:cs="Times New Roman"/>
          <w:sz w:val="28"/>
          <w:szCs w:val="28"/>
        </w:rPr>
        <w:t>ю</w:t>
      </w:r>
      <w:r w:rsidRPr="00E91420">
        <w:rPr>
          <w:rFonts w:ascii="Times New Roman" w:hAnsi="Times New Roman" w:cs="Times New Roman"/>
          <w:sz w:val="28"/>
          <w:szCs w:val="28"/>
        </w:rPr>
        <w:t>т многочисленные классификации оврагов по морфометрическим признакам, где в одну классификационную группу объединяют несколько морфометрических показателей. На наш взгляд такие классификации оврагов непоказательны и непрактичны. Как установлено, овраг может в устьевой части иметь наименьшую глубину и ширину, в средней части увеличиться в разы и в вершинной части глубина может быть наибольшей, т.е. морфометрические показатели варьируются в широких пределах. По этой причине овраг</w:t>
      </w:r>
      <w:r w:rsidR="00505EEF">
        <w:rPr>
          <w:rFonts w:ascii="Times New Roman" w:hAnsi="Times New Roman" w:cs="Times New Roman"/>
          <w:sz w:val="28"/>
          <w:szCs w:val="28"/>
        </w:rPr>
        <w:t>и</w:t>
      </w:r>
      <w:r w:rsidRPr="00E91420">
        <w:rPr>
          <w:rFonts w:ascii="Times New Roman" w:hAnsi="Times New Roman" w:cs="Times New Roman"/>
          <w:sz w:val="28"/>
          <w:szCs w:val="28"/>
        </w:rPr>
        <w:t xml:space="preserve"> нельзя объединять в одну группу по ряду морфометрических показателей, что не соответствует природным условиям. </w:t>
      </w:r>
    </w:p>
    <w:p w14:paraId="2D2154CA" w14:textId="09EB0947"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Овраг</w:t>
      </w:r>
      <w:r w:rsidR="00505EEF">
        <w:rPr>
          <w:rFonts w:ascii="Times New Roman" w:hAnsi="Times New Roman" w:cs="Times New Roman"/>
          <w:sz w:val="28"/>
          <w:szCs w:val="28"/>
        </w:rPr>
        <w:t>и</w:t>
      </w:r>
      <w:r w:rsidRPr="00E91420">
        <w:rPr>
          <w:rFonts w:ascii="Times New Roman" w:hAnsi="Times New Roman" w:cs="Times New Roman"/>
          <w:sz w:val="28"/>
          <w:szCs w:val="28"/>
        </w:rPr>
        <w:t xml:space="preserve"> по форме в плане С.С. Соболев (1948) и Н.С. Победов (1974) подразделяют на следующие виды: ромбовидные, яйцевидные, четковидные, булавовидные и др. По их форме обычно судят о строении склонов [</w:t>
      </w:r>
      <w:r w:rsidR="00CC7179" w:rsidRPr="00E91420">
        <w:rPr>
          <w:rFonts w:ascii="Times New Roman" w:hAnsi="Times New Roman" w:cs="Times New Roman"/>
          <w:sz w:val="28"/>
          <w:szCs w:val="28"/>
        </w:rPr>
        <w:t>3, 63</w:t>
      </w:r>
      <w:r w:rsidRPr="00E91420">
        <w:rPr>
          <w:rFonts w:ascii="Times New Roman" w:hAnsi="Times New Roman" w:cs="Times New Roman"/>
          <w:sz w:val="28"/>
          <w:szCs w:val="28"/>
        </w:rPr>
        <w:t>]. Например, четковидные овраги формируются на сложных поверхностях ступенчатого профиля, где чередуются рыхлые и плотные горные породы. Яйцевидные овраги, как правило, развиваются на выпукло-вогнутых склонах.</w:t>
      </w:r>
    </w:p>
    <w:p w14:paraId="72BE8373" w14:textId="27221763" w:rsidR="00C552E3" w:rsidRPr="00E91420" w:rsidRDefault="00C552E3" w:rsidP="00C552E3">
      <w:pPr>
        <w:spacing w:after="0" w:line="240" w:lineRule="auto"/>
        <w:ind w:firstLine="567"/>
        <w:jc w:val="both"/>
        <w:rPr>
          <w:rStyle w:val="fontstyle01"/>
        </w:rPr>
      </w:pPr>
      <w:r w:rsidRPr="00E91420">
        <w:rPr>
          <w:rStyle w:val="fontstyle01"/>
        </w:rPr>
        <w:t>В своих работах по морфометрическим показателям Жандаев М.Ж. выделя</w:t>
      </w:r>
      <w:r w:rsidR="00505EEF">
        <w:rPr>
          <w:rStyle w:val="fontstyle01"/>
        </w:rPr>
        <w:t>е</w:t>
      </w:r>
      <w:r w:rsidRPr="00E91420">
        <w:rPr>
          <w:rStyle w:val="fontstyle01"/>
        </w:rPr>
        <w:t>т четыре морфологическ</w:t>
      </w:r>
      <w:r w:rsidR="00505EEF">
        <w:rPr>
          <w:rStyle w:val="fontstyle01"/>
        </w:rPr>
        <w:t>их</w:t>
      </w:r>
      <w:r w:rsidRPr="00E91420">
        <w:rPr>
          <w:rStyle w:val="fontstyle01"/>
        </w:rPr>
        <w:t xml:space="preserve"> тип</w:t>
      </w:r>
      <w:r w:rsidR="00505EEF">
        <w:rPr>
          <w:rStyle w:val="fontstyle01"/>
        </w:rPr>
        <w:t>ов</w:t>
      </w:r>
      <w:r w:rsidRPr="00E91420">
        <w:rPr>
          <w:rStyle w:val="fontstyle01"/>
        </w:rPr>
        <w:t xml:space="preserve"> оврагов: грушевидный, ущелевидный, плоскодонный и карнизный. Классификация Жандаева М.Ж. основана на учете морфографических и морфометрических показателей продольного и поперечного профиля оврагов [</w:t>
      </w:r>
      <w:r w:rsidR="00CC7179" w:rsidRPr="00E91420">
        <w:rPr>
          <w:rStyle w:val="fontstyle01"/>
        </w:rPr>
        <w:t>13</w:t>
      </w:r>
      <w:r w:rsidRPr="00E91420">
        <w:rPr>
          <w:rStyle w:val="fontstyle01"/>
        </w:rPr>
        <w:t xml:space="preserve">]. Грушевидные овраги имеют нестандартную форму, а именно головные </w:t>
      </w:r>
      <w:r w:rsidR="00CC7179" w:rsidRPr="00E91420">
        <w:rPr>
          <w:rStyle w:val="fontstyle01"/>
        </w:rPr>
        <w:t xml:space="preserve">части </w:t>
      </w:r>
      <w:r w:rsidRPr="00E91420">
        <w:rPr>
          <w:rStyle w:val="fontstyle01"/>
        </w:rPr>
        <w:t>их немного шире средней части, вершины представляют собой отвесные стенки, у основания которых ниже дна находятся колодцеобразные углубления (ниши). Эти овраги на схемах в плане имеют грушевидную форму (</w:t>
      </w:r>
      <w:bookmarkStart w:id="5" w:name="_Hlk161240022"/>
      <w:r w:rsidR="00957FA3" w:rsidRPr="00E91420">
        <w:rPr>
          <w:rStyle w:val="fontstyle01"/>
        </w:rPr>
        <w:t>Приложение Б</w:t>
      </w:r>
      <w:r w:rsidR="003932B3" w:rsidRPr="00E91420">
        <w:rPr>
          <w:rStyle w:val="fontstyle01"/>
        </w:rPr>
        <w:t>.1</w:t>
      </w:r>
      <w:bookmarkEnd w:id="5"/>
      <w:r w:rsidRPr="00E91420">
        <w:rPr>
          <w:rStyle w:val="fontstyle01"/>
        </w:rPr>
        <w:t>). Распространени</w:t>
      </w:r>
      <w:r w:rsidR="00505EEF">
        <w:rPr>
          <w:rStyle w:val="fontstyle01"/>
        </w:rPr>
        <w:t>е</w:t>
      </w:r>
      <w:r w:rsidRPr="00E91420">
        <w:rPr>
          <w:rStyle w:val="fontstyle01"/>
        </w:rPr>
        <w:t xml:space="preserve"> грушевидных оврагов более характерны в лёссовых породах значительной мощности (десятки метров), имеют длину 20-150 м, </w:t>
      </w:r>
      <w:r w:rsidRPr="00E91420">
        <w:rPr>
          <w:rStyle w:val="fontstyle01"/>
          <w:lang w:val="kk-KZ"/>
        </w:rPr>
        <w:t xml:space="preserve">ширину 5-30 м, </w:t>
      </w:r>
      <w:r w:rsidRPr="00E91420">
        <w:rPr>
          <w:rStyle w:val="fontstyle01"/>
        </w:rPr>
        <w:t>глубины до 10 м в основном в верхней части.</w:t>
      </w:r>
    </w:p>
    <w:p w14:paraId="137259DE" w14:textId="1D411A87" w:rsidR="00C552E3" w:rsidRPr="00E91420" w:rsidRDefault="00C552E3" w:rsidP="00C552E3">
      <w:pPr>
        <w:spacing w:after="0" w:line="240" w:lineRule="auto"/>
        <w:ind w:firstLine="567"/>
        <w:jc w:val="both"/>
        <w:rPr>
          <w:rStyle w:val="fontstyle01"/>
        </w:rPr>
      </w:pPr>
      <w:r w:rsidRPr="00E91420">
        <w:rPr>
          <w:rStyle w:val="fontstyle01"/>
        </w:rPr>
        <w:t xml:space="preserve">В лёссовых породах вода, просачиваясь в грунт, уносит водорастворимые соли и создает подземный сток, лёсс насыщается влагой, уплотняется и оседает. Морфометрические показатели грушевидных оврагов зависят от мощности лёссовой породы и глубины залегания водоносного горизонта. Следовательно, грушевидные овраги образуются в результате эрозионно-суффозионных </w:t>
      </w:r>
      <w:r w:rsidRPr="00E91420">
        <w:rPr>
          <w:rStyle w:val="fontstyle01"/>
        </w:rPr>
        <w:lastRenderedPageBreak/>
        <w:t>процессов (</w:t>
      </w:r>
      <w:r w:rsidR="00957FA3" w:rsidRPr="00E91420">
        <w:rPr>
          <w:rStyle w:val="fontstyle01"/>
        </w:rPr>
        <w:t>Приложение Б.2</w:t>
      </w:r>
      <w:r w:rsidRPr="00E91420">
        <w:rPr>
          <w:rStyle w:val="fontstyle01"/>
        </w:rPr>
        <w:t>). Грушевидные овраги формируются на подгорных равнинах и за пределами конусов выноса горных рек. Кроме того, они наблюдаются</w:t>
      </w:r>
      <w:r w:rsidRPr="00E91420">
        <w:rPr>
          <w:rStyle w:val="fontstyle21"/>
          <w:rFonts w:cs="Times New Roman"/>
          <w:sz w:val="28"/>
          <w:szCs w:val="28"/>
        </w:rPr>
        <w:t xml:space="preserve"> </w:t>
      </w:r>
      <w:r w:rsidRPr="00E91420">
        <w:rPr>
          <w:rStyle w:val="fontstyle01"/>
        </w:rPr>
        <w:t>и в других районах, где есть значительный лессовидный покров, например на прилавках Жетысу и Иле Алатау. Активное формирование грушевидных оврагов наблюда</w:t>
      </w:r>
      <w:r w:rsidR="00505EEF">
        <w:rPr>
          <w:rStyle w:val="fontstyle01"/>
        </w:rPr>
        <w:t>е</w:t>
      </w:r>
      <w:r w:rsidRPr="00E91420">
        <w:rPr>
          <w:rStyle w:val="fontstyle01"/>
        </w:rPr>
        <w:t>тся во время интенсивных осадков и период таяния снега.</w:t>
      </w:r>
    </w:p>
    <w:p w14:paraId="17DC8D77" w14:textId="202E481E" w:rsidR="00BA037F" w:rsidRPr="00E91420" w:rsidRDefault="00C552E3" w:rsidP="00C552E3">
      <w:pPr>
        <w:spacing w:after="0" w:line="240" w:lineRule="auto"/>
        <w:ind w:firstLine="567"/>
        <w:jc w:val="both"/>
        <w:rPr>
          <w:rStyle w:val="fontstyle01"/>
          <w:iCs/>
        </w:rPr>
      </w:pPr>
      <w:r w:rsidRPr="00E91420">
        <w:rPr>
          <w:rStyle w:val="fontstyle01"/>
          <w:iCs/>
        </w:rPr>
        <w:t xml:space="preserve">К одним из крупных по размерам оврагов в западной части Жетысу Алатау относятся ущелевидные овраги или саи. Эти овраги имеют длину от сотни метров до нескольких километров, глубину до 35 м и ширину до 50 м и иногда встречаются и большие размеры. Формы оврагов больше симметричные, склоны ущельевидных оврагов в верхних частях более вертикальные, внизу более пологие, по бортам имеют боковые ответвления, и </w:t>
      </w:r>
      <w:r w:rsidR="00505EEF" w:rsidRPr="00E91420">
        <w:rPr>
          <w:rStyle w:val="fontstyle01"/>
          <w:iCs/>
        </w:rPr>
        <w:t xml:space="preserve">на вид </w:t>
      </w:r>
      <w:r w:rsidRPr="00E91420">
        <w:rPr>
          <w:rStyle w:val="fontstyle01"/>
          <w:iCs/>
        </w:rPr>
        <w:t xml:space="preserve">напоминает каньон или сай (рисунок </w:t>
      </w:r>
      <w:r w:rsidR="00C01E27" w:rsidRPr="00E91420">
        <w:rPr>
          <w:rStyle w:val="fontstyle01"/>
          <w:iCs/>
        </w:rPr>
        <w:t>1.</w:t>
      </w:r>
      <w:r w:rsidR="006B7A43" w:rsidRPr="00E91420">
        <w:rPr>
          <w:rStyle w:val="fontstyle01"/>
          <w:iCs/>
        </w:rPr>
        <w:t>5</w:t>
      </w:r>
      <w:r w:rsidRPr="00E91420">
        <w:rPr>
          <w:rStyle w:val="fontstyle01"/>
          <w:iCs/>
        </w:rPr>
        <w:t xml:space="preserve">). </w:t>
      </w:r>
    </w:p>
    <w:p w14:paraId="34C29D11" w14:textId="77777777" w:rsidR="00BA037F" w:rsidRPr="00E91420" w:rsidRDefault="00BA037F" w:rsidP="00BA037F">
      <w:pPr>
        <w:spacing w:after="0" w:line="240" w:lineRule="auto"/>
        <w:ind w:firstLine="567"/>
        <w:jc w:val="both"/>
        <w:rPr>
          <w:rStyle w:val="fontstyle01"/>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BA037F" w:rsidRPr="00E91420" w14:paraId="2DB1790D" w14:textId="77777777" w:rsidTr="00D07334">
        <w:tc>
          <w:tcPr>
            <w:tcW w:w="4785" w:type="dxa"/>
          </w:tcPr>
          <w:p w14:paraId="29106F77" w14:textId="77777777" w:rsidR="00BA037F" w:rsidRPr="00E91420" w:rsidRDefault="00BA037F" w:rsidP="00D07334">
            <w:pPr>
              <w:ind w:firstLine="567"/>
              <w:jc w:val="center"/>
              <w:rPr>
                <w:rStyle w:val="fontstyle01"/>
              </w:rPr>
            </w:pPr>
            <w:r w:rsidRPr="00E91420">
              <w:rPr>
                <w:noProof/>
                <w:sz w:val="28"/>
                <w:szCs w:val="28"/>
              </w:rPr>
              <w:drawing>
                <wp:inline distT="0" distB="0" distL="0" distR="0" wp14:anchorId="0E039BA3" wp14:editId="3B7674A3">
                  <wp:extent cx="2392232" cy="1794110"/>
                  <wp:effectExtent l="19050" t="19050" r="825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19509" cy="1814567"/>
                          </a:xfrm>
                          <a:prstGeom prst="rect">
                            <a:avLst/>
                          </a:prstGeom>
                          <a:noFill/>
                          <a:ln w="3175">
                            <a:solidFill>
                              <a:schemeClr val="tx1"/>
                            </a:solidFill>
                          </a:ln>
                        </pic:spPr>
                      </pic:pic>
                    </a:graphicData>
                  </a:graphic>
                </wp:inline>
              </w:drawing>
            </w:r>
          </w:p>
          <w:p w14:paraId="7690FD59" w14:textId="77777777" w:rsidR="00BA037F" w:rsidRPr="00E91420" w:rsidRDefault="00BA037F" w:rsidP="00D07334">
            <w:pPr>
              <w:ind w:firstLine="567"/>
              <w:jc w:val="center"/>
              <w:rPr>
                <w:rStyle w:val="fontstyle01"/>
              </w:rPr>
            </w:pPr>
            <w:r w:rsidRPr="00E91420">
              <w:rPr>
                <w:rStyle w:val="fontstyle01"/>
              </w:rPr>
              <w:t>а)</w:t>
            </w:r>
          </w:p>
        </w:tc>
        <w:tc>
          <w:tcPr>
            <w:tcW w:w="4786" w:type="dxa"/>
          </w:tcPr>
          <w:p w14:paraId="3354265C" w14:textId="77777777" w:rsidR="00BA037F" w:rsidRPr="00E91420" w:rsidRDefault="00BA037F" w:rsidP="00D07334">
            <w:pPr>
              <w:ind w:firstLine="567"/>
              <w:jc w:val="center"/>
              <w:rPr>
                <w:rStyle w:val="fontstyle01"/>
              </w:rPr>
            </w:pPr>
            <w:r w:rsidRPr="00E91420">
              <w:rPr>
                <w:noProof/>
              </w:rPr>
              <w:drawing>
                <wp:inline distT="0" distB="0" distL="0" distR="0" wp14:anchorId="4A656270" wp14:editId="2E7E38A2">
                  <wp:extent cx="2419565" cy="1814798"/>
                  <wp:effectExtent l="19050" t="1905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40824" cy="1830743"/>
                          </a:xfrm>
                          <a:prstGeom prst="rect">
                            <a:avLst/>
                          </a:prstGeom>
                          <a:noFill/>
                          <a:ln w="6350">
                            <a:solidFill>
                              <a:schemeClr val="tx1"/>
                            </a:solidFill>
                          </a:ln>
                        </pic:spPr>
                      </pic:pic>
                    </a:graphicData>
                  </a:graphic>
                </wp:inline>
              </w:drawing>
            </w:r>
          </w:p>
          <w:p w14:paraId="3E5067F8" w14:textId="77777777" w:rsidR="00BA037F" w:rsidRPr="00E91420" w:rsidRDefault="00BA037F" w:rsidP="00D07334">
            <w:pPr>
              <w:ind w:firstLine="567"/>
              <w:jc w:val="center"/>
              <w:rPr>
                <w:rStyle w:val="fontstyle01"/>
              </w:rPr>
            </w:pPr>
            <w:r w:rsidRPr="00E91420">
              <w:rPr>
                <w:rStyle w:val="fontstyle01"/>
              </w:rPr>
              <w:t>б)</w:t>
            </w:r>
          </w:p>
        </w:tc>
      </w:tr>
    </w:tbl>
    <w:p w14:paraId="0C7DA70A" w14:textId="77777777" w:rsidR="00BA037F" w:rsidRPr="00E91420" w:rsidRDefault="00BA037F" w:rsidP="00BA037F">
      <w:pPr>
        <w:spacing w:after="0" w:line="240" w:lineRule="auto"/>
        <w:ind w:firstLine="567"/>
        <w:jc w:val="center"/>
        <w:rPr>
          <w:rStyle w:val="fontstyle01"/>
        </w:rPr>
      </w:pPr>
    </w:p>
    <w:p w14:paraId="4B7DF0C4" w14:textId="4AADF3EE" w:rsidR="00BA037F" w:rsidRPr="00E91420" w:rsidRDefault="00BA037F" w:rsidP="00BA037F">
      <w:pPr>
        <w:spacing w:after="0" w:line="240" w:lineRule="auto"/>
        <w:ind w:firstLine="567"/>
        <w:jc w:val="center"/>
        <w:rPr>
          <w:rStyle w:val="fontstyle01"/>
        </w:rPr>
      </w:pPr>
      <w:r w:rsidRPr="00E91420">
        <w:rPr>
          <w:rStyle w:val="fontstyle01"/>
        </w:rPr>
        <w:t>Рисунок 1.</w:t>
      </w:r>
      <w:r w:rsidR="006B7A43" w:rsidRPr="00E91420">
        <w:rPr>
          <w:rStyle w:val="fontstyle01"/>
        </w:rPr>
        <w:t>5</w:t>
      </w:r>
      <w:r w:rsidRPr="00E91420">
        <w:rPr>
          <w:rStyle w:val="fontstyle01"/>
        </w:rPr>
        <w:t xml:space="preserve"> – Ущельевидные овраги: а) в долине р. Текели; </w:t>
      </w:r>
    </w:p>
    <w:p w14:paraId="398A69A4" w14:textId="77777777" w:rsidR="00BA037F" w:rsidRPr="00E91420" w:rsidRDefault="00BA037F" w:rsidP="00BA037F">
      <w:pPr>
        <w:spacing w:after="0" w:line="240" w:lineRule="auto"/>
        <w:ind w:firstLine="567"/>
        <w:jc w:val="center"/>
        <w:rPr>
          <w:rStyle w:val="fontstyle01"/>
        </w:rPr>
      </w:pPr>
      <w:r w:rsidRPr="00E91420">
        <w:rPr>
          <w:rStyle w:val="fontstyle01"/>
        </w:rPr>
        <w:t>б) в долине р. Мукыр</w:t>
      </w:r>
    </w:p>
    <w:p w14:paraId="0DEA13DD" w14:textId="6808CA84" w:rsidR="00BA037F" w:rsidRPr="00E91420" w:rsidRDefault="00BA037F" w:rsidP="00C552E3">
      <w:pPr>
        <w:spacing w:after="0" w:line="240" w:lineRule="auto"/>
        <w:ind w:firstLine="567"/>
        <w:jc w:val="both"/>
        <w:rPr>
          <w:rStyle w:val="fontstyle01"/>
          <w:iCs/>
        </w:rPr>
      </w:pPr>
    </w:p>
    <w:p w14:paraId="3134D112" w14:textId="09773759" w:rsidR="00C552E3" w:rsidRPr="00E91420" w:rsidRDefault="00C552E3" w:rsidP="00C552E3">
      <w:pPr>
        <w:spacing w:after="0" w:line="240" w:lineRule="auto"/>
        <w:ind w:firstLine="567"/>
        <w:jc w:val="both"/>
        <w:rPr>
          <w:rStyle w:val="fontstyle01"/>
        </w:rPr>
      </w:pPr>
      <w:r w:rsidRPr="00E91420">
        <w:rPr>
          <w:rStyle w:val="fontstyle01"/>
          <w:iCs/>
        </w:rPr>
        <w:t xml:space="preserve">Образованию ущельевидных оврагов способствуют </w:t>
      </w:r>
      <w:r w:rsidRPr="00E91420">
        <w:rPr>
          <w:rStyle w:val="fontstyle01"/>
        </w:rPr>
        <w:t>глубоки</w:t>
      </w:r>
      <w:r w:rsidR="00505EEF">
        <w:rPr>
          <w:rStyle w:val="fontstyle01"/>
        </w:rPr>
        <w:t>й</w:t>
      </w:r>
      <w:r w:rsidRPr="00E91420">
        <w:rPr>
          <w:rStyle w:val="fontstyle01"/>
        </w:rPr>
        <w:t xml:space="preserve"> размыв валунно-галечниковой толщи в полосе конусов выноса, значительн</w:t>
      </w:r>
      <w:r w:rsidR="00505EEF">
        <w:rPr>
          <w:rStyle w:val="fontstyle01"/>
        </w:rPr>
        <w:t>ая</w:t>
      </w:r>
      <w:r w:rsidRPr="00E91420">
        <w:rPr>
          <w:rStyle w:val="fontstyle01"/>
        </w:rPr>
        <w:t xml:space="preserve"> крутизна склонов, сложный рельеф и нерациональное хозяйственное использование земель. </w:t>
      </w:r>
      <w:r w:rsidRPr="00E91420">
        <w:rPr>
          <w:rStyle w:val="fontstyle01"/>
          <w:iCs/>
        </w:rPr>
        <w:t xml:space="preserve">В пределах Жетысу эти овраги встречаются </w:t>
      </w:r>
      <w:r w:rsidRPr="00E91420">
        <w:rPr>
          <w:rStyle w:val="fontstyle01"/>
        </w:rPr>
        <w:t xml:space="preserve">на склонах речных долин рек Аксай, Каскелен, Улкен Алматы, Талгар, </w:t>
      </w:r>
      <w:r w:rsidR="00302F00">
        <w:rPr>
          <w:rStyle w:val="fontstyle01"/>
          <w:lang w:val="kk-KZ"/>
        </w:rPr>
        <w:t>Есик</w:t>
      </w:r>
      <w:r w:rsidRPr="00E91420">
        <w:rPr>
          <w:rStyle w:val="fontstyle01"/>
        </w:rPr>
        <w:t xml:space="preserve">, Турген, Шелек, Текели, Мукыр и на долинах других рек региона. </w:t>
      </w:r>
      <w:r w:rsidRPr="00E91420">
        <w:rPr>
          <w:rStyle w:val="fontstyle01"/>
          <w:iCs/>
        </w:rPr>
        <w:t>Ущелевидные овраги</w:t>
      </w:r>
      <w:r w:rsidRPr="00E91420">
        <w:rPr>
          <w:rStyle w:val="fontstyle01"/>
        </w:rPr>
        <w:t xml:space="preserve"> формируются довольно интенсивно в подгорной равнине Иле и Жетысу Алатау. Борьба с этими оврагами сложная и экономически затратная.</w:t>
      </w:r>
    </w:p>
    <w:p w14:paraId="4D409966" w14:textId="77777777" w:rsidR="00BA037F" w:rsidRPr="009A2930" w:rsidRDefault="00BA037F" w:rsidP="00BA037F">
      <w:pPr>
        <w:widowControl w:val="0"/>
        <w:spacing w:after="0" w:line="240" w:lineRule="auto"/>
        <w:ind w:firstLine="567"/>
        <w:jc w:val="both"/>
        <w:rPr>
          <w:rFonts w:ascii="Times New Roman" w:eastAsia="Times New Roman" w:hAnsi="Times New Roman" w:cs="Times New Roman"/>
          <w:bCs/>
          <w:sz w:val="28"/>
          <w:szCs w:val="28"/>
          <w:lang w:eastAsia="ru-RU"/>
        </w:rPr>
      </w:pPr>
    </w:p>
    <w:p w14:paraId="03724ABB" w14:textId="227C4B93" w:rsidR="00BA037F" w:rsidRPr="00E91420" w:rsidRDefault="00BA037F" w:rsidP="00BA037F">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Выводы по 1 разделу:</w:t>
      </w:r>
    </w:p>
    <w:p w14:paraId="156BFA08" w14:textId="77777777" w:rsidR="00362860" w:rsidRPr="00E91420" w:rsidRDefault="00362860" w:rsidP="00BA037F">
      <w:pPr>
        <w:widowControl w:val="0"/>
        <w:spacing w:after="0" w:line="240" w:lineRule="auto"/>
        <w:ind w:firstLine="567"/>
        <w:jc w:val="both"/>
        <w:rPr>
          <w:rFonts w:ascii="Times New Roman" w:eastAsia="Times New Roman" w:hAnsi="Times New Roman" w:cs="Times New Roman"/>
          <w:bCs/>
          <w:sz w:val="28"/>
          <w:szCs w:val="28"/>
          <w:lang w:eastAsia="ru-RU"/>
        </w:rPr>
      </w:pPr>
    </w:p>
    <w:p w14:paraId="197ED6FA" w14:textId="4C3E2D2D" w:rsidR="00F03ABE" w:rsidRPr="00E91420" w:rsidRDefault="00F03ABE" w:rsidP="00F03ABE">
      <w:pPr>
        <w:spacing w:after="0" w:line="240" w:lineRule="auto"/>
        <w:ind w:firstLine="567"/>
        <w:jc w:val="both"/>
        <w:rPr>
          <w:rStyle w:val="fontstyle01"/>
        </w:rPr>
      </w:pPr>
      <w:r w:rsidRPr="00E91420">
        <w:rPr>
          <w:rStyle w:val="fontstyle01"/>
        </w:rPr>
        <w:t>Овражная эрозия – од</w:t>
      </w:r>
      <w:r w:rsidR="00505EEF">
        <w:rPr>
          <w:rStyle w:val="fontstyle01"/>
        </w:rPr>
        <w:t>ин</w:t>
      </w:r>
      <w:r w:rsidRPr="00E91420">
        <w:rPr>
          <w:rStyle w:val="fontstyle01"/>
        </w:rPr>
        <w:t xml:space="preserve"> из наиболее динамичных и распространенных современных рельефообразующих процессов в западной части Жетысу Алатау.</w:t>
      </w:r>
      <w:r w:rsidR="00C51C23" w:rsidRPr="00E91420">
        <w:rPr>
          <w:rStyle w:val="fontstyle01"/>
        </w:rPr>
        <w:t xml:space="preserve"> В результате деятельности овражной эрозии формируются овраги – крупные отрицательные линейные формы рельефа.</w:t>
      </w:r>
      <w:r w:rsidRPr="00E91420">
        <w:rPr>
          <w:rStyle w:val="fontstyle01"/>
        </w:rPr>
        <w:t xml:space="preserve"> Формирование оврагов явля</w:t>
      </w:r>
      <w:r w:rsidR="00480825" w:rsidRPr="00E91420">
        <w:rPr>
          <w:rStyle w:val="fontstyle01"/>
        </w:rPr>
        <w:t>е</w:t>
      </w:r>
      <w:r w:rsidRPr="00E91420">
        <w:rPr>
          <w:rStyle w:val="fontstyle01"/>
        </w:rPr>
        <w:t xml:space="preserve">тся одной из значительной составной части эрозионно-аккумулятивных процессов и </w:t>
      </w:r>
      <w:r w:rsidRPr="00E91420">
        <w:rPr>
          <w:rFonts w:ascii="Times New Roman" w:hAnsi="Times New Roman" w:cs="Times New Roman"/>
          <w:sz w:val="28"/>
          <w:szCs w:val="28"/>
        </w:rPr>
        <w:t>проходит закономерно через 4 стадий</w:t>
      </w:r>
      <w:r w:rsidR="00480825" w:rsidRPr="00E91420">
        <w:rPr>
          <w:rFonts w:ascii="Times New Roman" w:hAnsi="Times New Roman" w:cs="Times New Roman"/>
          <w:sz w:val="28"/>
          <w:szCs w:val="28"/>
        </w:rPr>
        <w:t>:</w:t>
      </w:r>
      <w:r w:rsidRPr="00E91420">
        <w:rPr>
          <w:rFonts w:ascii="Times New Roman" w:hAnsi="Times New Roman" w:cs="Times New Roman"/>
          <w:sz w:val="28"/>
          <w:szCs w:val="28"/>
        </w:rPr>
        <w:t xml:space="preserve"> промоины, врезание висячего растущего </w:t>
      </w:r>
      <w:r w:rsidRPr="00E91420">
        <w:rPr>
          <w:rFonts w:ascii="Times New Roman" w:hAnsi="Times New Roman" w:cs="Times New Roman"/>
          <w:sz w:val="28"/>
          <w:szCs w:val="28"/>
        </w:rPr>
        <w:lastRenderedPageBreak/>
        <w:t>оврага своей вершиной, выработка профиля равновесия, завершающей, где он превращается в сай</w:t>
      </w:r>
      <w:r w:rsidRPr="00E91420">
        <w:rPr>
          <w:rStyle w:val="fontstyle01"/>
        </w:rPr>
        <w:t xml:space="preserve">.  </w:t>
      </w:r>
    </w:p>
    <w:p w14:paraId="73EA91DE" w14:textId="48696795" w:rsidR="00A948F8" w:rsidRPr="00E91420" w:rsidRDefault="00A948F8" w:rsidP="00A948F8">
      <w:pPr>
        <w:spacing w:after="0" w:line="240" w:lineRule="auto"/>
        <w:ind w:firstLine="567"/>
        <w:jc w:val="both"/>
        <w:rPr>
          <w:rStyle w:val="fontstyle01"/>
          <w:color w:val="auto"/>
        </w:rPr>
      </w:pPr>
      <w:r w:rsidRPr="00E91420">
        <w:rPr>
          <w:rFonts w:ascii="Times New Roman" w:hAnsi="Times New Roman" w:cs="Times New Roman"/>
          <w:sz w:val="28"/>
          <w:szCs w:val="28"/>
        </w:rPr>
        <w:t xml:space="preserve">Овражная эрозия в порядке эрозионных процессов занимает промежуточное положение между поверхностным смывом и русловой эрозией. </w:t>
      </w:r>
      <w:r w:rsidR="00E90912" w:rsidRPr="00E91420">
        <w:rPr>
          <w:rFonts w:ascii="Times New Roman" w:hAnsi="Times New Roman" w:cs="Times New Roman"/>
          <w:sz w:val="28"/>
          <w:szCs w:val="28"/>
        </w:rPr>
        <w:t xml:space="preserve"> На основе анализа значительного числа исследований овражной эрозии можно прийти к заключению, что в качестве критериев классификаций оврагов использовал</w:t>
      </w:r>
      <w:r w:rsidR="00480825" w:rsidRPr="00E91420">
        <w:rPr>
          <w:rFonts w:ascii="Times New Roman" w:hAnsi="Times New Roman" w:cs="Times New Roman"/>
          <w:sz w:val="28"/>
          <w:szCs w:val="28"/>
        </w:rPr>
        <w:t>о</w:t>
      </w:r>
      <w:r w:rsidR="00E90912" w:rsidRPr="00E91420">
        <w:rPr>
          <w:rFonts w:ascii="Times New Roman" w:hAnsi="Times New Roman" w:cs="Times New Roman"/>
          <w:sz w:val="28"/>
          <w:szCs w:val="28"/>
        </w:rPr>
        <w:t xml:space="preserve">сь множество различных свойств оврагов и взаимосвязанных процессов. </w:t>
      </w:r>
      <w:r w:rsidRPr="00E91420">
        <w:rPr>
          <w:rFonts w:ascii="Times New Roman" w:hAnsi="Times New Roman" w:cs="Times New Roman"/>
          <w:sz w:val="28"/>
          <w:szCs w:val="28"/>
        </w:rPr>
        <w:t xml:space="preserve"> Нами выделены и разверн</w:t>
      </w:r>
      <w:r w:rsidR="00480825" w:rsidRPr="00E91420">
        <w:rPr>
          <w:rFonts w:ascii="Times New Roman" w:hAnsi="Times New Roman" w:cs="Times New Roman"/>
          <w:sz w:val="28"/>
          <w:szCs w:val="28"/>
        </w:rPr>
        <w:t>у</w:t>
      </w:r>
      <w:r w:rsidRPr="00E91420">
        <w:rPr>
          <w:rFonts w:ascii="Times New Roman" w:hAnsi="Times New Roman" w:cs="Times New Roman"/>
          <w:sz w:val="28"/>
          <w:szCs w:val="28"/>
        </w:rPr>
        <w:t>то описаны основные классификации оврагов по следующим важным характеристикам</w:t>
      </w:r>
      <w:r w:rsidR="00480825" w:rsidRPr="00E91420">
        <w:rPr>
          <w:rFonts w:ascii="Times New Roman" w:hAnsi="Times New Roman" w:cs="Times New Roman"/>
          <w:sz w:val="28"/>
          <w:szCs w:val="28"/>
        </w:rPr>
        <w:t>:</w:t>
      </w:r>
      <w:r w:rsidRPr="00E91420">
        <w:rPr>
          <w:rFonts w:ascii="Times New Roman" w:hAnsi="Times New Roman" w:cs="Times New Roman"/>
          <w:sz w:val="28"/>
          <w:szCs w:val="28"/>
        </w:rPr>
        <w:t xml:space="preserve"> генезису, месту развития, стадии развития, морфометрии. Вместе с тем, до настоящего времени в научной литературе отсутствуют общепринятые классификации и терминология для обозначения линейных форм верхних звеньев эрозионной сети, в частности, оврагов. Это во многих случаях затрудняет понимание сути и сравнение результатов исследований, выполненных в различных регионах. Проблема классификации оврагов имеет большое теоретическое и практическое значение и привлекает себе внимание исследователей.</w:t>
      </w:r>
    </w:p>
    <w:p w14:paraId="672B8781" w14:textId="321A011C"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Style w:val="fontstyle01"/>
        </w:rPr>
        <w:t>Процессы овражной эрозии в пределах западной части Жетысу Алатау требуют более углубленного и масштабного изучения, так как недостаточны сведения о характере и динамики оврагообразования в различных ландшафтах и физико-географических условиях в этом сельскохозяйственно развитом регионе страны. Важно отметить, что ранее по изучению овражной эрозии в пределах Жетысу занимались М.Ж. Жандаев, Ульман А.А. и Калмынкина Е.М. [</w:t>
      </w:r>
      <w:r w:rsidR="000F75FD" w:rsidRPr="00E91420">
        <w:rPr>
          <w:rStyle w:val="fontstyle01"/>
        </w:rPr>
        <w:t>13, 64-66, 15, 67</w:t>
      </w:r>
      <w:r w:rsidRPr="00E91420">
        <w:rPr>
          <w:rStyle w:val="fontstyle01"/>
        </w:rPr>
        <w:t xml:space="preserve">], </w:t>
      </w:r>
      <w:bookmarkStart w:id="6" w:name="_Hlk133498792"/>
      <w:r w:rsidRPr="00E91420">
        <w:rPr>
          <w:rStyle w:val="fontstyle01"/>
        </w:rPr>
        <w:t>которыми</w:t>
      </w:r>
      <w:r w:rsidRPr="00E91420">
        <w:rPr>
          <w:rFonts w:ascii="Times New Roman" w:hAnsi="Times New Roman" w:cs="Times New Roman"/>
          <w:sz w:val="28"/>
          <w:szCs w:val="28"/>
        </w:rPr>
        <w:t xml:space="preserve"> </w:t>
      </w:r>
      <w:bookmarkEnd w:id="6"/>
      <w:r w:rsidRPr="00E91420">
        <w:rPr>
          <w:rFonts w:ascii="Times New Roman" w:hAnsi="Times New Roman" w:cs="Times New Roman"/>
          <w:sz w:val="28"/>
          <w:szCs w:val="28"/>
        </w:rPr>
        <w:t xml:space="preserve">установлено, что морфометрия поперечного и продольного профиля </w:t>
      </w:r>
      <w:r w:rsidRPr="00E91420">
        <w:rPr>
          <w:rStyle w:val="fontstyle01"/>
        </w:rPr>
        <w:t xml:space="preserve">определяется в первую очередь литологическим составом четвертичных отложений, на которой развивается овражная эрозия. </w:t>
      </w:r>
      <w:r w:rsidRPr="00E91420">
        <w:rPr>
          <w:rFonts w:ascii="Times New Roman" w:hAnsi="Times New Roman" w:cs="Times New Roman"/>
          <w:sz w:val="28"/>
          <w:szCs w:val="28"/>
        </w:rPr>
        <w:t xml:space="preserve"> Территория исследования </w:t>
      </w:r>
      <w:r w:rsidRPr="00E91420">
        <w:rPr>
          <w:rStyle w:val="fontstyle01"/>
        </w:rPr>
        <w:t>характеризу</w:t>
      </w:r>
      <w:r w:rsidR="003F3C24" w:rsidRPr="00E91420">
        <w:rPr>
          <w:rStyle w:val="fontstyle01"/>
        </w:rPr>
        <w:t>е</w:t>
      </w:r>
      <w:r w:rsidRPr="00E91420">
        <w:rPr>
          <w:rStyle w:val="fontstyle01"/>
        </w:rPr>
        <w:t>тся большим разнообразием грунта как по генезису, так и по механическому составу, один и тот же овраг на различных участках может иметь различную морфометрию. При наблюдении динамики оврагов в различных физико-географических условиях поперечный и продольный профил</w:t>
      </w:r>
      <w:r w:rsidR="003F3C24" w:rsidRPr="00E91420">
        <w:rPr>
          <w:rStyle w:val="fontstyle01"/>
        </w:rPr>
        <w:t>и</w:t>
      </w:r>
      <w:r w:rsidRPr="00E91420">
        <w:rPr>
          <w:rStyle w:val="fontstyle01"/>
        </w:rPr>
        <w:t xml:space="preserve"> кардинальным образом изменя</w:t>
      </w:r>
      <w:r w:rsidR="003F3C24" w:rsidRPr="00E91420">
        <w:rPr>
          <w:rStyle w:val="fontstyle01"/>
        </w:rPr>
        <w:t>ю</w:t>
      </w:r>
      <w:r w:rsidRPr="00E91420">
        <w:rPr>
          <w:rStyle w:val="fontstyle01"/>
        </w:rPr>
        <w:t xml:space="preserve">тся с течением времени. </w:t>
      </w:r>
      <w:r w:rsidR="003F3C24" w:rsidRPr="00E91420">
        <w:rPr>
          <w:rStyle w:val="fontstyle01"/>
        </w:rPr>
        <w:t>На</w:t>
      </w:r>
      <w:r w:rsidRPr="00E91420">
        <w:rPr>
          <w:rStyle w:val="fontstyle01"/>
        </w:rPr>
        <w:t xml:space="preserve"> последних стадиях своего развития овраги </w:t>
      </w:r>
      <w:r w:rsidRPr="00E91420">
        <w:rPr>
          <w:rFonts w:ascii="Times New Roman" w:hAnsi="Times New Roman" w:cs="Times New Roman"/>
          <w:sz w:val="28"/>
          <w:szCs w:val="28"/>
        </w:rPr>
        <w:t>вырабатыва</w:t>
      </w:r>
      <w:r w:rsidR="00505EEF">
        <w:rPr>
          <w:rFonts w:ascii="Times New Roman" w:hAnsi="Times New Roman" w:cs="Times New Roman"/>
          <w:sz w:val="28"/>
          <w:szCs w:val="28"/>
        </w:rPr>
        <w:t>ю</w:t>
      </w:r>
      <w:r w:rsidRPr="00E91420">
        <w:rPr>
          <w:rFonts w:ascii="Times New Roman" w:hAnsi="Times New Roman" w:cs="Times New Roman"/>
          <w:sz w:val="28"/>
          <w:szCs w:val="28"/>
        </w:rPr>
        <w:t xml:space="preserve">т профиль "равновесия", уменьшается эрозионный потенциал, после чего в результате склоновых процессов выполаживаются борта эрозионных ложбин. Овраги в этой стадии развития могут менять </w:t>
      </w:r>
      <w:r w:rsidRPr="00E91420">
        <w:rPr>
          <w:rStyle w:val="fontstyle01"/>
        </w:rPr>
        <w:t>морфографические и морфометрические</w:t>
      </w:r>
      <w:r w:rsidRPr="00E91420">
        <w:rPr>
          <w:rFonts w:ascii="Times New Roman" w:hAnsi="Times New Roman" w:cs="Times New Roman"/>
          <w:sz w:val="28"/>
          <w:szCs w:val="28"/>
        </w:rPr>
        <w:t xml:space="preserve"> </w:t>
      </w:r>
      <w:r w:rsidRPr="00E91420">
        <w:rPr>
          <w:rStyle w:val="fontstyle01"/>
        </w:rPr>
        <w:t>характеристики</w:t>
      </w:r>
      <w:r w:rsidRPr="00E91420">
        <w:rPr>
          <w:rFonts w:ascii="Times New Roman" w:hAnsi="Times New Roman" w:cs="Times New Roman"/>
          <w:sz w:val="28"/>
          <w:szCs w:val="28"/>
        </w:rPr>
        <w:t>.</w:t>
      </w:r>
    </w:p>
    <w:p w14:paraId="0BFA3C68" w14:textId="5F3F8424" w:rsidR="00C552E3" w:rsidRPr="00E91420" w:rsidRDefault="00C552E3" w:rsidP="00C552E3">
      <w:pPr>
        <w:spacing w:after="0" w:line="240" w:lineRule="auto"/>
        <w:ind w:firstLine="567"/>
        <w:jc w:val="both"/>
        <w:rPr>
          <w:rFonts w:ascii="Times New Roman" w:hAnsi="Times New Roman" w:cs="Times New Roman"/>
          <w:sz w:val="28"/>
          <w:szCs w:val="28"/>
        </w:rPr>
      </w:pPr>
      <w:r w:rsidRPr="00E91420">
        <w:rPr>
          <w:rStyle w:val="fontstyle01"/>
        </w:rPr>
        <w:t>Показателем, определяющим эрозионную опасность той или иной территории, является динамическая характеристика линейных эрозионных форм. Исследования в пределах западной части Жетысу Алатау показывают, что существующие на данный момент классификации не полностью охватывают все многочисленные типы оврагов, встречающиеся в пределах исследуемой территории.</w:t>
      </w:r>
      <w:r w:rsidR="00A948F8" w:rsidRPr="00E91420">
        <w:rPr>
          <w:rStyle w:val="fontstyle01"/>
        </w:rPr>
        <w:t xml:space="preserve"> </w:t>
      </w:r>
      <w:r w:rsidR="00A948F8" w:rsidRPr="00E91420">
        <w:rPr>
          <w:rFonts w:ascii="Times New Roman" w:hAnsi="Times New Roman" w:cs="Times New Roman"/>
          <w:sz w:val="28"/>
          <w:szCs w:val="28"/>
        </w:rPr>
        <w:t>Актуальность требований к изучению овражной эрозии связана со все возрастающей ценност</w:t>
      </w:r>
      <w:r w:rsidR="003F3C24" w:rsidRPr="00E91420">
        <w:rPr>
          <w:rFonts w:ascii="Times New Roman" w:hAnsi="Times New Roman" w:cs="Times New Roman"/>
          <w:sz w:val="28"/>
          <w:szCs w:val="28"/>
        </w:rPr>
        <w:t>ью</w:t>
      </w:r>
      <w:r w:rsidR="00A948F8" w:rsidRPr="00E91420">
        <w:rPr>
          <w:rFonts w:ascii="Times New Roman" w:hAnsi="Times New Roman" w:cs="Times New Roman"/>
          <w:sz w:val="28"/>
          <w:szCs w:val="28"/>
        </w:rPr>
        <w:t xml:space="preserve"> сельскохозяйственных земель и инфраструктурных объектов, разрушаемых при развитии оврагов.</w:t>
      </w:r>
    </w:p>
    <w:p w14:paraId="409DF7F6" w14:textId="522E78DB" w:rsidR="002B7B98" w:rsidRPr="00E91420" w:rsidRDefault="002B7B98" w:rsidP="009D0C69">
      <w:pPr>
        <w:widowControl w:val="0"/>
        <w:spacing w:after="0" w:line="240" w:lineRule="auto"/>
        <w:ind w:firstLine="567"/>
        <w:jc w:val="both"/>
        <w:rPr>
          <w:rFonts w:ascii="Times New Roman" w:hAnsi="Times New Roman" w:cs="Times New Roman"/>
          <w:b/>
          <w:sz w:val="28"/>
          <w:szCs w:val="28"/>
        </w:rPr>
      </w:pPr>
    </w:p>
    <w:p w14:paraId="5BDF5B4C" w14:textId="77777777" w:rsidR="00DD2216" w:rsidRPr="00E91420" w:rsidRDefault="00DD2216" w:rsidP="009D0C69">
      <w:pPr>
        <w:widowControl w:val="0"/>
        <w:spacing w:after="0" w:line="240" w:lineRule="auto"/>
        <w:ind w:firstLine="567"/>
        <w:jc w:val="both"/>
        <w:rPr>
          <w:rFonts w:ascii="Times New Roman" w:hAnsi="Times New Roman" w:cs="Times New Roman"/>
          <w:b/>
          <w:sz w:val="28"/>
          <w:szCs w:val="28"/>
        </w:rPr>
      </w:pPr>
    </w:p>
    <w:p w14:paraId="720D082B" w14:textId="77777777" w:rsidR="003932B3" w:rsidRPr="00E91420" w:rsidRDefault="003932B3" w:rsidP="009D0C69">
      <w:pPr>
        <w:widowControl w:val="0"/>
        <w:spacing w:after="0" w:line="240" w:lineRule="auto"/>
        <w:ind w:firstLine="567"/>
        <w:jc w:val="both"/>
        <w:rPr>
          <w:rFonts w:ascii="Times New Roman" w:hAnsi="Times New Roman" w:cs="Times New Roman"/>
          <w:b/>
          <w:sz w:val="28"/>
          <w:szCs w:val="28"/>
        </w:rPr>
      </w:pPr>
    </w:p>
    <w:p w14:paraId="1FFA3629" w14:textId="139BCBCF" w:rsidR="00FB4CB9" w:rsidRPr="00E91420" w:rsidRDefault="00FB4CB9" w:rsidP="009D0C69">
      <w:pPr>
        <w:widowControl w:val="0"/>
        <w:spacing w:after="0" w:line="240" w:lineRule="auto"/>
        <w:ind w:firstLine="567"/>
        <w:jc w:val="both"/>
        <w:rPr>
          <w:rFonts w:ascii="Times New Roman" w:hAnsi="Times New Roman" w:cs="Times New Roman"/>
          <w:b/>
          <w:bCs/>
          <w:caps/>
          <w:sz w:val="28"/>
          <w:szCs w:val="28"/>
        </w:rPr>
      </w:pPr>
      <w:r w:rsidRPr="00E91420">
        <w:rPr>
          <w:rFonts w:ascii="Times New Roman" w:hAnsi="Times New Roman" w:cs="Times New Roman"/>
          <w:b/>
          <w:sz w:val="28"/>
          <w:szCs w:val="28"/>
        </w:rPr>
        <w:lastRenderedPageBreak/>
        <w:t>2</w:t>
      </w:r>
      <w:r w:rsidR="005C7386" w:rsidRPr="00E91420">
        <w:rPr>
          <w:rFonts w:ascii="Times New Roman" w:hAnsi="Times New Roman" w:cs="Times New Roman"/>
          <w:b/>
          <w:sz w:val="28"/>
          <w:szCs w:val="28"/>
        </w:rPr>
        <w:t xml:space="preserve"> </w:t>
      </w:r>
      <w:r w:rsidR="001B64B6" w:rsidRPr="00E91420">
        <w:rPr>
          <w:rFonts w:ascii="Times New Roman" w:hAnsi="Times New Roman" w:cs="Times New Roman"/>
          <w:b/>
          <w:caps/>
          <w:sz w:val="28"/>
          <w:szCs w:val="28"/>
        </w:rPr>
        <w:t>Природные и антропогенные факторы, обуславливающие развитие овражной эрозии</w:t>
      </w:r>
    </w:p>
    <w:p w14:paraId="5CFC9204" w14:textId="6432849A" w:rsidR="00FB4CB9" w:rsidRPr="00E91420" w:rsidRDefault="00FB4CB9" w:rsidP="009D0C69">
      <w:pPr>
        <w:widowControl w:val="0"/>
        <w:spacing w:after="0" w:line="240" w:lineRule="auto"/>
        <w:ind w:firstLine="567"/>
        <w:jc w:val="both"/>
        <w:rPr>
          <w:rFonts w:ascii="Times New Roman" w:hAnsi="Times New Roman" w:cs="Times New Roman"/>
          <w:b/>
          <w:sz w:val="28"/>
          <w:szCs w:val="28"/>
        </w:rPr>
      </w:pPr>
    </w:p>
    <w:p w14:paraId="607A9C76" w14:textId="1FAC874C" w:rsidR="00FB4CB9" w:rsidRPr="00E91420" w:rsidRDefault="00FB4CB9" w:rsidP="00833428">
      <w:pPr>
        <w:widowControl w:val="0"/>
        <w:spacing w:after="0" w:line="240" w:lineRule="auto"/>
        <w:ind w:firstLine="567"/>
        <w:jc w:val="both"/>
        <w:rPr>
          <w:rFonts w:ascii="Times New Roman" w:hAnsi="Times New Roman" w:cs="Times New Roman"/>
          <w:b/>
          <w:sz w:val="28"/>
          <w:szCs w:val="28"/>
        </w:rPr>
      </w:pPr>
      <w:r w:rsidRPr="00E91420">
        <w:rPr>
          <w:rFonts w:ascii="Times New Roman" w:hAnsi="Times New Roman" w:cs="Times New Roman"/>
          <w:b/>
          <w:sz w:val="28"/>
          <w:szCs w:val="28"/>
        </w:rPr>
        <w:t xml:space="preserve">2.1 </w:t>
      </w:r>
      <w:r w:rsidR="001B64B6" w:rsidRPr="00E91420">
        <w:rPr>
          <w:rFonts w:ascii="Times New Roman" w:hAnsi="Times New Roman" w:cs="Times New Roman"/>
          <w:b/>
          <w:sz w:val="28"/>
          <w:szCs w:val="28"/>
        </w:rPr>
        <w:t>Геолого-геоморфологические факторы</w:t>
      </w:r>
    </w:p>
    <w:p w14:paraId="724C9ECF" w14:textId="77777777" w:rsidR="00833428" w:rsidRPr="00E91420" w:rsidRDefault="00833428" w:rsidP="00833428">
      <w:pPr>
        <w:spacing w:after="0" w:line="240" w:lineRule="auto"/>
        <w:ind w:firstLine="567"/>
        <w:jc w:val="both"/>
        <w:rPr>
          <w:rFonts w:ascii="Times New Roman" w:hAnsi="Times New Roman" w:cs="Times New Roman"/>
          <w:b/>
          <w:i/>
          <w:iCs/>
          <w:sz w:val="28"/>
          <w:szCs w:val="28"/>
        </w:rPr>
      </w:pPr>
    </w:p>
    <w:p w14:paraId="46828BDE" w14:textId="7791A252" w:rsidR="00833428" w:rsidRPr="00E91420" w:rsidRDefault="00840E05" w:rsidP="00833428">
      <w:pPr>
        <w:spacing w:after="0" w:line="240" w:lineRule="auto"/>
        <w:ind w:firstLine="567"/>
        <w:jc w:val="both"/>
        <w:rPr>
          <w:rFonts w:ascii="Times New Roman" w:hAnsi="Times New Roman" w:cs="Times New Roman"/>
          <w:b/>
          <w:i/>
          <w:iCs/>
          <w:sz w:val="28"/>
          <w:szCs w:val="28"/>
        </w:rPr>
      </w:pPr>
      <w:r w:rsidRPr="00E91420">
        <w:rPr>
          <w:rFonts w:ascii="Times New Roman" w:hAnsi="Times New Roman" w:cs="Times New Roman"/>
          <w:b/>
          <w:i/>
          <w:iCs/>
          <w:sz w:val="28"/>
          <w:szCs w:val="28"/>
        </w:rPr>
        <w:t>2.1.</w:t>
      </w:r>
      <w:r w:rsidRPr="00E91420">
        <w:rPr>
          <w:rFonts w:ascii="Times New Roman" w:hAnsi="Times New Roman" w:cs="Times New Roman"/>
          <w:b/>
          <w:i/>
          <w:iCs/>
          <w:sz w:val="28"/>
          <w:szCs w:val="28"/>
          <w:lang w:val="kk-KZ"/>
        </w:rPr>
        <w:t>1</w:t>
      </w:r>
      <w:r w:rsidRPr="00E91420">
        <w:rPr>
          <w:rFonts w:ascii="Times New Roman" w:hAnsi="Times New Roman" w:cs="Times New Roman"/>
          <w:b/>
          <w:i/>
          <w:iCs/>
          <w:sz w:val="28"/>
          <w:szCs w:val="28"/>
        </w:rPr>
        <w:t xml:space="preserve"> Геологические факторы</w:t>
      </w:r>
    </w:p>
    <w:p w14:paraId="42E343C0" w14:textId="77777777" w:rsidR="00833428" w:rsidRPr="00E91420" w:rsidRDefault="00833428" w:rsidP="00833428">
      <w:pPr>
        <w:spacing w:after="0" w:line="240" w:lineRule="auto"/>
        <w:ind w:firstLine="567"/>
        <w:jc w:val="both"/>
        <w:rPr>
          <w:rFonts w:ascii="Times New Roman" w:hAnsi="Times New Roman" w:cs="Times New Roman"/>
          <w:b/>
          <w:i/>
          <w:iCs/>
          <w:sz w:val="28"/>
          <w:szCs w:val="28"/>
        </w:rPr>
      </w:pPr>
    </w:p>
    <w:p w14:paraId="419BB7F8" w14:textId="6A861A83" w:rsidR="00840E05" w:rsidRPr="00E91420" w:rsidRDefault="00840E05" w:rsidP="004D693C">
      <w:pPr>
        <w:spacing w:after="0" w:line="240" w:lineRule="auto"/>
        <w:ind w:firstLine="567"/>
        <w:jc w:val="both"/>
        <w:rPr>
          <w:color w:val="000000"/>
          <w:lang w:eastAsia="ru-RU" w:bidi="ru-RU"/>
        </w:rPr>
      </w:pPr>
      <w:r w:rsidRPr="00E91420">
        <w:rPr>
          <w:rFonts w:ascii="Times New Roman" w:hAnsi="Times New Roman" w:cs="Times New Roman"/>
          <w:bCs/>
          <w:color w:val="000000"/>
          <w:sz w:val="28"/>
          <w:szCs w:val="28"/>
          <w:lang w:eastAsia="ru-RU" w:bidi="ru-RU"/>
        </w:rPr>
        <w:t>Влияние геологических факторов на развитие эрозионных процессов предопределяется историей геологического развития и тектоническими режимами формирования геологических тел, определяющими возраст, генезис, состав, структуру, текстуру, мощность и метаморфизм горных пород, характер складчатых и дизъюнктив</w:t>
      </w:r>
      <w:r w:rsidRPr="00E91420">
        <w:rPr>
          <w:rFonts w:ascii="Times New Roman" w:hAnsi="Times New Roman" w:cs="Times New Roman"/>
          <w:bCs/>
          <w:color w:val="000000"/>
          <w:sz w:val="28"/>
          <w:szCs w:val="28"/>
          <w:lang w:eastAsia="ru-RU" w:bidi="ru-RU"/>
        </w:rPr>
        <w:softHyphen/>
        <w:t xml:space="preserve">ных структур, трещиноватость скальных массивов, характер осадконакопления и степень уплотнения рыхлых отложений. Геологические особенности территории являются одним из основных факторов формирования оврагов. </w:t>
      </w:r>
      <w:r w:rsidRPr="00E91420">
        <w:rPr>
          <w:rFonts w:ascii="Times New Roman" w:hAnsi="Times New Roman" w:cs="Times New Roman"/>
          <w:bCs/>
          <w:sz w:val="28"/>
          <w:szCs w:val="28"/>
        </w:rPr>
        <w:t>Многие исследователи определяют геологические факторы как потенциальную возможность развития овражной эрозии, так и современную динамику эрозии и заовраженность территории [</w:t>
      </w:r>
      <w:r w:rsidR="0092211E" w:rsidRPr="00E91420">
        <w:rPr>
          <w:rFonts w:ascii="Times New Roman" w:hAnsi="Times New Roman" w:cs="Times New Roman"/>
          <w:bCs/>
          <w:sz w:val="28"/>
          <w:szCs w:val="28"/>
        </w:rPr>
        <w:t xml:space="preserve">2, </w:t>
      </w:r>
      <w:r w:rsidR="009A065C" w:rsidRPr="00E91420">
        <w:rPr>
          <w:rFonts w:ascii="Times New Roman" w:hAnsi="Times New Roman" w:cs="Times New Roman"/>
          <w:bCs/>
          <w:sz w:val="28"/>
          <w:szCs w:val="28"/>
        </w:rPr>
        <w:t xml:space="preserve">7, </w:t>
      </w:r>
      <w:r w:rsidR="004D693C" w:rsidRPr="00E91420">
        <w:rPr>
          <w:rFonts w:ascii="Times New Roman" w:hAnsi="Times New Roman" w:cs="Times New Roman"/>
          <w:bCs/>
          <w:sz w:val="28"/>
          <w:szCs w:val="28"/>
        </w:rPr>
        <w:t xml:space="preserve">21, </w:t>
      </w:r>
      <w:r w:rsidR="00BA4DB1" w:rsidRPr="00E91420">
        <w:rPr>
          <w:rFonts w:ascii="Times New Roman" w:hAnsi="Times New Roman" w:cs="Times New Roman"/>
          <w:bCs/>
          <w:sz w:val="28"/>
          <w:szCs w:val="28"/>
        </w:rPr>
        <w:t>68</w:t>
      </w:r>
      <w:r w:rsidR="004D693C" w:rsidRPr="00E91420">
        <w:rPr>
          <w:rFonts w:ascii="Times New Roman" w:hAnsi="Times New Roman" w:cs="Times New Roman"/>
          <w:bCs/>
          <w:sz w:val="28"/>
          <w:szCs w:val="28"/>
        </w:rPr>
        <w:t>-72</w:t>
      </w:r>
      <w:r w:rsidRPr="00E91420">
        <w:rPr>
          <w:rFonts w:ascii="Times New Roman" w:hAnsi="Times New Roman" w:cs="Times New Roman"/>
          <w:bCs/>
          <w:sz w:val="28"/>
          <w:szCs w:val="28"/>
        </w:rPr>
        <w:t>].</w:t>
      </w:r>
    </w:p>
    <w:p w14:paraId="0DED72B9" w14:textId="77777777" w:rsidR="00840E05" w:rsidRPr="00E91420" w:rsidRDefault="00840E05" w:rsidP="00D27B18">
      <w:pPr>
        <w:pStyle w:val="2ff6"/>
        <w:shd w:val="clear" w:color="auto" w:fill="auto"/>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Хребет Жетысу Алатау отличается сложным геологическим строением и обусловлен мощными тектоническими импульсами, проявившимися в период от докембрия до современной эпохи. Исследуемая территория относится к области интенсивного горообразования в зонах докембрийской и палеозойской складчатости, следовательно, геолого-структурные условия приобретают первостепенное значение при изучении причин возникновения и развития эрозионных процессов.</w:t>
      </w:r>
    </w:p>
    <w:p w14:paraId="6956DD93" w14:textId="77777777" w:rsidR="00840E05" w:rsidRPr="00E91420" w:rsidRDefault="00840E05" w:rsidP="00822B3A">
      <w:pPr>
        <w:pStyle w:val="2ff6"/>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Жетысу Алатау приурочен к крупным глыбовым поднятиям, представляющим собой сложную систему ступенчатых горстов – блоков с максимальной амплитудой поднятий в новейший орогенический этап до 3000 м.</w:t>
      </w:r>
    </w:p>
    <w:p w14:paraId="447F3D59" w14:textId="77777777" w:rsidR="00840E05" w:rsidRPr="00E91420" w:rsidRDefault="00840E05" w:rsidP="00822B3A">
      <w:pPr>
        <w:pStyle w:val="2ff6"/>
        <w:shd w:val="clear" w:color="auto" w:fill="auto"/>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Современный рельеф Жетысу Алатау образовался в результате интенсивного проявления новейших тектонических движений и в настоящее время продолжается рост горного массива. В западных отрогах Жетысу Алатау он сопровождается землетрясениями, новейшими тектоническими смещениями и погружением обломочного материала, выносимого реками.</w:t>
      </w:r>
    </w:p>
    <w:p w14:paraId="60615D37" w14:textId="77777777" w:rsidR="00840E05" w:rsidRPr="00E91420" w:rsidRDefault="00840E05" w:rsidP="009F45EF">
      <w:pPr>
        <w:pStyle w:val="2ff6"/>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На исследуемой территории Жетысу Алатау встречаются допалеозойские образования, разновозрастные интрузии и эффузивы различного петрохимического состава, генетически неоднородные отложения нескольких периодов палеозойской эры, мезозоя и кайнозоя.</w:t>
      </w:r>
    </w:p>
    <w:p w14:paraId="1241F7AD" w14:textId="7CF9F43B" w:rsidR="00840E05" w:rsidRPr="00E91420" w:rsidRDefault="00840E05" w:rsidP="009F45EF">
      <w:pPr>
        <w:pStyle w:val="2ff6"/>
        <w:shd w:val="clear" w:color="auto" w:fill="auto"/>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 xml:space="preserve">В региональном плане </w:t>
      </w:r>
      <w:bookmarkStart w:id="7" w:name="_Hlk128129342"/>
      <w:r w:rsidRPr="00E91420">
        <w:rPr>
          <w:rFonts w:ascii="Times New Roman" w:hAnsi="Times New Roman" w:cs="Times New Roman"/>
          <w:b w:val="0"/>
          <w:bCs w:val="0"/>
          <w:color w:val="000000"/>
          <w:sz w:val="28"/>
          <w:szCs w:val="28"/>
          <w:lang w:eastAsia="ru-RU" w:bidi="ru-RU"/>
        </w:rPr>
        <w:t xml:space="preserve">рассматриваемая часть Жетысу Алатау </w:t>
      </w:r>
      <w:bookmarkEnd w:id="7"/>
      <w:r w:rsidRPr="00E91420">
        <w:rPr>
          <w:rFonts w:ascii="Times New Roman" w:hAnsi="Times New Roman" w:cs="Times New Roman"/>
          <w:b w:val="0"/>
          <w:bCs w:val="0"/>
          <w:color w:val="000000"/>
          <w:sz w:val="28"/>
          <w:szCs w:val="28"/>
          <w:lang w:eastAsia="ru-RU" w:bidi="ru-RU"/>
        </w:rPr>
        <w:t>относится к двум структурно-геологическим областям орогенного пояса Казахстанской складчатой страны, выходящих далеко за пределы описываемой территории. Это области неустойчивой каледонской консолидации и остаточной Джунгаро-Балхашской геосинклинали, консолидировавшейся в герцинскую эпоху складчатости [</w:t>
      </w:r>
      <w:r w:rsidR="00377FC1" w:rsidRPr="00E91420">
        <w:rPr>
          <w:rFonts w:ascii="Times New Roman" w:hAnsi="Times New Roman" w:cs="Times New Roman"/>
          <w:b w:val="0"/>
          <w:bCs w:val="0"/>
          <w:color w:val="000000"/>
          <w:sz w:val="28"/>
          <w:szCs w:val="28"/>
          <w:lang w:eastAsia="ru-RU" w:bidi="ru-RU"/>
        </w:rPr>
        <w:t>73</w:t>
      </w:r>
      <w:r w:rsidRPr="00E91420">
        <w:rPr>
          <w:rFonts w:ascii="Times New Roman" w:hAnsi="Times New Roman" w:cs="Times New Roman"/>
          <w:b w:val="0"/>
          <w:bCs w:val="0"/>
          <w:color w:val="000000"/>
          <w:sz w:val="28"/>
          <w:szCs w:val="28"/>
          <w:lang w:eastAsia="ru-RU" w:bidi="ru-RU"/>
        </w:rPr>
        <w:t xml:space="preserve">]. В строении эпигерцинского фундамента участвуют породы нижнего палеозоя, силурийской, каменноугольной и пермской систем, а также нижнего триаса. Широко развиты герцинские интрузии. Наибольшие площади в северной Жетысу Алатау занимают морские отложения девона и карбона, а в </w:t>
      </w:r>
      <w:r w:rsidRPr="00E91420">
        <w:rPr>
          <w:rFonts w:ascii="Times New Roman" w:hAnsi="Times New Roman" w:cs="Times New Roman"/>
          <w:b w:val="0"/>
          <w:bCs w:val="0"/>
          <w:color w:val="000000"/>
          <w:sz w:val="28"/>
          <w:szCs w:val="28"/>
          <w:lang w:eastAsia="ru-RU" w:bidi="ru-RU"/>
        </w:rPr>
        <w:lastRenderedPageBreak/>
        <w:t>южной – вулканогенные каменноугольные и пермские образования. Нижнепалеозойские отложения и каледонские интрузии распространены относительно слабо.</w:t>
      </w:r>
    </w:p>
    <w:p w14:paraId="07C76285" w14:textId="7EC531BC" w:rsidR="00840E05" w:rsidRPr="00E91420" w:rsidRDefault="00840E05" w:rsidP="009F45EF">
      <w:pPr>
        <w:pStyle w:val="2ff6"/>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Альпийские тектонические движения на описываемой территории проявились в орогенной форме, разбив ранее консолидированную эпигерцинскую платформу на отдельные блоки</w:t>
      </w:r>
      <w:r w:rsidR="004425D2" w:rsidRPr="00E91420">
        <w:rPr>
          <w:rFonts w:ascii="Times New Roman" w:hAnsi="Times New Roman" w:cs="Times New Roman"/>
          <w:b w:val="0"/>
          <w:bCs w:val="0"/>
          <w:color w:val="000000"/>
          <w:sz w:val="28"/>
          <w:szCs w:val="28"/>
          <w:lang w:eastAsia="ru-RU" w:bidi="ru-RU"/>
        </w:rPr>
        <w:t xml:space="preserve">. </w:t>
      </w:r>
      <w:r w:rsidRPr="00E91420">
        <w:rPr>
          <w:rFonts w:ascii="Times New Roman" w:hAnsi="Times New Roman" w:cs="Times New Roman"/>
          <w:b w:val="0"/>
          <w:bCs w:val="0"/>
          <w:color w:val="000000"/>
          <w:sz w:val="28"/>
          <w:szCs w:val="28"/>
          <w:lang w:eastAsia="ru-RU" w:bidi="ru-RU"/>
        </w:rPr>
        <w:t>На участках межгорных и предгорных прогибов накапливались молассовые отложения кайнозоя. Мезозойские породы развиты в основании наиболее погруженных фрагментов предгорных впадин и поэтому обнажаются на очень небольших площадях. Подвижные блоки палеозойского основания рассекаются субширотными разломами</w:t>
      </w:r>
      <w:r w:rsidR="00503DFF" w:rsidRPr="00E91420">
        <w:rPr>
          <w:rFonts w:ascii="Times New Roman" w:hAnsi="Times New Roman" w:cs="Times New Roman"/>
          <w:b w:val="0"/>
          <w:bCs w:val="0"/>
          <w:color w:val="000000"/>
          <w:sz w:val="28"/>
          <w:szCs w:val="28"/>
          <w:lang w:eastAsia="ru-RU" w:bidi="ru-RU"/>
        </w:rPr>
        <w:t xml:space="preserve">. </w:t>
      </w:r>
      <w:r w:rsidRPr="00E91420">
        <w:rPr>
          <w:rFonts w:ascii="Times New Roman" w:hAnsi="Times New Roman" w:cs="Times New Roman"/>
          <w:b w:val="0"/>
          <w:bCs w:val="0"/>
          <w:color w:val="000000"/>
          <w:sz w:val="28"/>
          <w:szCs w:val="28"/>
          <w:lang w:eastAsia="ru-RU" w:bidi="ru-RU"/>
        </w:rPr>
        <w:t xml:space="preserve">Прерывистые восходящие движения в Жетысу Алатау завершили оформление современного рельефа и обусловили формирование трех комплексов террас. </w:t>
      </w:r>
    </w:p>
    <w:p w14:paraId="071B446A" w14:textId="020302B6" w:rsidR="00840E05" w:rsidRPr="00E91420" w:rsidRDefault="00840E05" w:rsidP="009F45EF">
      <w:pPr>
        <w:pStyle w:val="2ff6"/>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 xml:space="preserve">Крупнейший разлом, проходящий вдоль южных предгорий хр. Тышкан-тау, был активен в альпийском этапе. Он является сбросом с плоскостью падения на север под углом 60-80°. </w:t>
      </w:r>
    </w:p>
    <w:p w14:paraId="2271EFB0" w14:textId="18DBCF98" w:rsidR="00840E05" w:rsidRPr="00E91420" w:rsidRDefault="00840E05" w:rsidP="009F45EF">
      <w:pPr>
        <w:pStyle w:val="2ff6"/>
        <w:spacing w:before="0" w:after="0" w:line="240" w:lineRule="auto"/>
        <w:ind w:firstLine="567"/>
        <w:jc w:val="both"/>
        <w:rPr>
          <w:rFonts w:ascii="Times New Roman" w:hAnsi="Times New Roman" w:cs="Times New Roman"/>
          <w:b w:val="0"/>
          <w:bCs w:val="0"/>
          <w:color w:val="000000"/>
          <w:sz w:val="28"/>
          <w:szCs w:val="28"/>
          <w:lang w:eastAsia="ru-RU" w:bidi="ru-RU"/>
        </w:rPr>
      </w:pPr>
      <w:r w:rsidRPr="00E91420">
        <w:rPr>
          <w:rFonts w:ascii="Times New Roman" w:hAnsi="Times New Roman" w:cs="Times New Roman"/>
          <w:b w:val="0"/>
          <w:bCs w:val="0"/>
          <w:color w:val="000000"/>
          <w:sz w:val="28"/>
          <w:szCs w:val="28"/>
          <w:lang w:eastAsia="ru-RU" w:bidi="ru-RU"/>
        </w:rPr>
        <w:t>Рыхлые отложения, относимые к молассоидной формации, в исследуемом регионе занимают значительное место. Представлены они осадками палеоген-неогена и четвертичной системы. Отложения четвертичной системы распространены во всех предгорных и межгорных впадинах Жетысу Алатау, они также широко развиты в горной ее части и представлены всеми континентальными генетическими типами. Мощност</w:t>
      </w:r>
      <w:r w:rsidR="004425D2" w:rsidRPr="00E91420">
        <w:rPr>
          <w:rFonts w:ascii="Times New Roman" w:hAnsi="Times New Roman" w:cs="Times New Roman"/>
          <w:b w:val="0"/>
          <w:bCs w:val="0"/>
          <w:color w:val="000000"/>
          <w:sz w:val="28"/>
          <w:szCs w:val="28"/>
          <w:lang w:eastAsia="ru-RU" w:bidi="ru-RU"/>
        </w:rPr>
        <w:t xml:space="preserve">ь их изменяется от 10 до 200 м </w:t>
      </w:r>
      <w:r w:rsidRPr="00E91420">
        <w:rPr>
          <w:rFonts w:ascii="Times New Roman" w:hAnsi="Times New Roman" w:cs="Times New Roman"/>
          <w:b w:val="0"/>
          <w:bCs w:val="0"/>
          <w:color w:val="000000"/>
          <w:sz w:val="28"/>
          <w:szCs w:val="28"/>
          <w:lang w:eastAsia="ru-RU" w:bidi="ru-RU"/>
        </w:rPr>
        <w:t>[</w:t>
      </w:r>
      <w:r w:rsidR="00710EB2" w:rsidRPr="00E91420">
        <w:rPr>
          <w:rFonts w:ascii="Times New Roman" w:hAnsi="Times New Roman" w:cs="Times New Roman"/>
          <w:b w:val="0"/>
          <w:bCs w:val="0"/>
          <w:color w:val="000000"/>
          <w:sz w:val="28"/>
          <w:szCs w:val="28"/>
          <w:lang w:eastAsia="ru-RU" w:bidi="ru-RU"/>
        </w:rPr>
        <w:t>74</w:t>
      </w:r>
      <w:r w:rsidRPr="00E91420">
        <w:rPr>
          <w:rFonts w:ascii="Times New Roman" w:hAnsi="Times New Roman" w:cs="Times New Roman"/>
          <w:b w:val="0"/>
          <w:bCs w:val="0"/>
          <w:color w:val="000000"/>
          <w:sz w:val="28"/>
          <w:szCs w:val="28"/>
          <w:lang w:eastAsia="ru-RU" w:bidi="ru-RU"/>
        </w:rPr>
        <w:t>]. Маломощным чехлом они прикрывают склоны гор и поверхности выравнивания Жетысу Алатау. По генезису выделяются делювиальные</w:t>
      </w:r>
      <w:bookmarkStart w:id="8" w:name="_Hlk128129690"/>
      <w:r w:rsidRPr="00E91420">
        <w:rPr>
          <w:rFonts w:ascii="Times New Roman" w:hAnsi="Times New Roman" w:cs="Times New Roman"/>
          <w:b w:val="0"/>
          <w:bCs w:val="0"/>
          <w:color w:val="000000"/>
          <w:sz w:val="28"/>
          <w:szCs w:val="28"/>
          <w:lang w:eastAsia="ru-RU" w:bidi="ru-RU"/>
        </w:rPr>
        <w:t>,</w:t>
      </w:r>
      <w:bookmarkEnd w:id="8"/>
      <w:r w:rsidRPr="00E91420">
        <w:rPr>
          <w:rFonts w:ascii="Times New Roman" w:hAnsi="Times New Roman" w:cs="Times New Roman"/>
          <w:b w:val="0"/>
          <w:bCs w:val="0"/>
          <w:color w:val="000000"/>
          <w:sz w:val="28"/>
          <w:szCs w:val="28"/>
          <w:lang w:eastAsia="ru-RU" w:bidi="ru-RU"/>
        </w:rPr>
        <w:t xml:space="preserve"> гляциальные, флювиогляциальные, пролювиальные, аллювиальные, озерные, эоловые и др. отложения. Также широко развиты сложные генетические типы отложений: аллювиально-пролювиальные, делювиально-пролювиальные, аллювиально-озерные и т. д. Возраст отложений от нижнечетвертичных до современных.</w:t>
      </w:r>
    </w:p>
    <w:p w14:paraId="60515FAC" w14:textId="19FE418A" w:rsidR="00F521E1" w:rsidRPr="00E91420" w:rsidRDefault="00840E05" w:rsidP="009F45E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исследования овражной эрозии на западной части Жетысу Алатау нами были выбраны 4 ключевых участка, выбор которых исходил из интенсивности эрозионных процессов. Исследуемая территория расположена между 44º17ˈ–44º20ˈс.ш. и 76º45ˈ–77º55ˈв.д. Гипсометрически район охватывает высоты от 450 до 1380 над уровнем моря. Геологическое описание и распространение этих отложении и литолого-стратиграфический состав исследуемой территории представлены на геологических картах участков</w:t>
      </w:r>
      <w:r w:rsidR="006A5D26" w:rsidRPr="00E91420">
        <w:rPr>
          <w:rFonts w:ascii="Times New Roman" w:hAnsi="Times New Roman" w:cs="Times New Roman"/>
          <w:sz w:val="28"/>
          <w:szCs w:val="28"/>
        </w:rPr>
        <w:t xml:space="preserve"> (</w:t>
      </w:r>
      <w:r w:rsidR="006A5D26" w:rsidRPr="00E91420">
        <w:rPr>
          <w:rFonts w:ascii="Times New Roman" w:hAnsi="Times New Roman" w:cs="Times New Roman"/>
          <w:bCs/>
          <w:sz w:val="28"/>
          <w:szCs w:val="28"/>
        </w:rPr>
        <w:t>Приложения В</w:t>
      </w:r>
      <w:r w:rsidR="006A5D26" w:rsidRPr="00E91420">
        <w:rPr>
          <w:rFonts w:ascii="Times New Roman" w:hAnsi="Times New Roman" w:cs="Times New Roman"/>
          <w:sz w:val="28"/>
          <w:szCs w:val="28"/>
        </w:rPr>
        <w:t>)</w:t>
      </w:r>
      <w:r w:rsidRPr="00E91420">
        <w:rPr>
          <w:rFonts w:ascii="Times New Roman" w:hAnsi="Times New Roman" w:cs="Times New Roman"/>
          <w:sz w:val="28"/>
          <w:szCs w:val="28"/>
        </w:rPr>
        <w:t>, которые составлены согласно современным фондовым материалам из разных источников [</w:t>
      </w:r>
      <w:r w:rsidR="00E630F7" w:rsidRPr="00E91420">
        <w:rPr>
          <w:rFonts w:ascii="Times New Roman" w:hAnsi="Times New Roman" w:cs="Times New Roman"/>
          <w:sz w:val="28"/>
          <w:szCs w:val="28"/>
        </w:rPr>
        <w:t>75</w:t>
      </w:r>
      <w:r w:rsidR="00383F29" w:rsidRPr="00E91420">
        <w:rPr>
          <w:rFonts w:ascii="Times New Roman" w:hAnsi="Times New Roman" w:cs="Times New Roman"/>
          <w:sz w:val="28"/>
          <w:szCs w:val="28"/>
        </w:rPr>
        <w:t>-</w:t>
      </w:r>
      <w:r w:rsidR="00C26580" w:rsidRPr="00E91420">
        <w:rPr>
          <w:rFonts w:ascii="Times New Roman" w:hAnsi="Times New Roman" w:cs="Times New Roman"/>
          <w:sz w:val="28"/>
          <w:szCs w:val="28"/>
        </w:rPr>
        <w:t>79</w:t>
      </w:r>
      <w:r w:rsidRPr="00E91420">
        <w:rPr>
          <w:rFonts w:ascii="Times New Roman" w:hAnsi="Times New Roman" w:cs="Times New Roman"/>
          <w:sz w:val="28"/>
          <w:szCs w:val="28"/>
        </w:rPr>
        <w:t>]</w:t>
      </w:r>
      <w:r w:rsidR="00F521E1" w:rsidRPr="00E91420">
        <w:rPr>
          <w:rFonts w:ascii="Times New Roman" w:hAnsi="Times New Roman" w:cs="Times New Roman"/>
          <w:sz w:val="28"/>
          <w:szCs w:val="28"/>
        </w:rPr>
        <w:t>.</w:t>
      </w:r>
    </w:p>
    <w:p w14:paraId="4D265C6E" w14:textId="7257C7E0" w:rsidR="00F521E1" w:rsidRPr="00E91420" w:rsidRDefault="00F521E1" w:rsidP="00783A7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Ключевой участок выбран в долинах рек, где активно ведется растениеводство различных культур. Мониторинговый участок №1 расположен между рек Тентек и Мукры. Комплекс аллювиальных отложений современного и верхнечетвертичного-современного возраста (aQ</w:t>
      </w:r>
      <w:r w:rsidRPr="00E91420">
        <w:rPr>
          <w:rFonts w:ascii="Times New Roman" w:hAnsi="Times New Roman" w:cs="Times New Roman"/>
          <w:bCs/>
          <w:sz w:val="28"/>
          <w:szCs w:val="28"/>
          <w:vertAlign w:val="subscript"/>
        </w:rPr>
        <w:t>IV</w:t>
      </w:r>
      <w:r w:rsidRPr="00E91420">
        <w:rPr>
          <w:rFonts w:ascii="Times New Roman" w:hAnsi="Times New Roman" w:cs="Times New Roman"/>
          <w:bCs/>
          <w:sz w:val="28"/>
          <w:szCs w:val="28"/>
        </w:rPr>
        <w:t>, aQ</w:t>
      </w:r>
      <w:r w:rsidRPr="00E91420">
        <w:rPr>
          <w:rFonts w:ascii="Times New Roman" w:hAnsi="Times New Roman" w:cs="Times New Roman"/>
          <w:bCs/>
          <w:sz w:val="28"/>
          <w:szCs w:val="28"/>
          <w:vertAlign w:val="subscript"/>
        </w:rPr>
        <w:t>III-IV</w:t>
      </w:r>
      <w:r w:rsidRPr="00E91420">
        <w:rPr>
          <w:rFonts w:ascii="Times New Roman" w:hAnsi="Times New Roman" w:cs="Times New Roman"/>
          <w:bCs/>
          <w:sz w:val="28"/>
          <w:szCs w:val="28"/>
        </w:rPr>
        <w:t xml:space="preserve">) слагает русла, поймы, террасы </w:t>
      </w:r>
      <w:bookmarkStart w:id="9" w:name="_Hlk128563991"/>
      <w:r w:rsidRPr="00E91420">
        <w:rPr>
          <w:rFonts w:ascii="Times New Roman" w:hAnsi="Times New Roman" w:cs="Times New Roman"/>
          <w:bCs/>
          <w:sz w:val="28"/>
          <w:szCs w:val="28"/>
        </w:rPr>
        <w:t>долин рек Тентек и Мукыр</w:t>
      </w:r>
      <w:bookmarkEnd w:id="9"/>
      <w:r w:rsidRPr="00E91420">
        <w:rPr>
          <w:rFonts w:ascii="Times New Roman" w:hAnsi="Times New Roman" w:cs="Times New Roman"/>
          <w:bCs/>
          <w:sz w:val="28"/>
          <w:szCs w:val="28"/>
        </w:rPr>
        <w:t xml:space="preserve">. Поверхность водоразделов сложена четвертичными отложениями аллювиально-пролювиального, делювиально-пролювиального, флювиального генезиса от современного до нижне- и </w:t>
      </w:r>
      <w:r w:rsidRPr="00E91420">
        <w:rPr>
          <w:rFonts w:ascii="Times New Roman" w:hAnsi="Times New Roman" w:cs="Times New Roman"/>
          <w:bCs/>
          <w:sz w:val="28"/>
          <w:szCs w:val="28"/>
        </w:rPr>
        <w:lastRenderedPageBreak/>
        <w:t>среднечетвертичных образований. Коренные отложения представлены континентальными, метаморфичискими и интрузивными породами. На исследуемой территории представлены следующие отложения: четвертичной системы (Q</w:t>
      </w:r>
      <w:r w:rsidRPr="00E91420">
        <w:rPr>
          <w:rFonts w:ascii="Times New Roman" w:hAnsi="Times New Roman" w:cs="Times New Roman"/>
          <w:bCs/>
          <w:sz w:val="28"/>
          <w:szCs w:val="28"/>
          <w:vertAlign w:val="subscript"/>
        </w:rPr>
        <w:t>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III-IV</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IV</w:t>
      </w:r>
      <w:r w:rsidRPr="00E91420">
        <w:rPr>
          <w:rFonts w:ascii="Times New Roman" w:hAnsi="Times New Roman" w:cs="Times New Roman"/>
          <w:bCs/>
          <w:sz w:val="28"/>
          <w:szCs w:val="28"/>
        </w:rPr>
        <w:t>); неогеновой системы (</w:t>
      </w:r>
      <w:bookmarkStart w:id="10" w:name="_Hlk128415445"/>
      <w:r w:rsidRPr="00E91420">
        <w:rPr>
          <w:rFonts w:ascii="Times New Roman" w:hAnsi="Times New Roman" w:cs="Times New Roman"/>
          <w:bCs/>
          <w:sz w:val="28"/>
          <w:szCs w:val="28"/>
          <w:lang w:val="en-US"/>
        </w:rPr>
        <w:t>N</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vertAlign w:val="superscript"/>
        </w:rPr>
        <w:t>2-3</w:t>
      </w:r>
      <w:bookmarkEnd w:id="10"/>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N</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vertAlign w:val="superscript"/>
        </w:rPr>
        <w:t>1-2</w:t>
      </w:r>
      <w:r w:rsidRPr="00E91420">
        <w:rPr>
          <w:rFonts w:ascii="Times New Roman" w:hAnsi="Times New Roman" w:cs="Times New Roman"/>
          <w:bCs/>
          <w:sz w:val="28"/>
          <w:szCs w:val="28"/>
        </w:rPr>
        <w:t>); каменноугольная системы (</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vertAlign w:val="subscript"/>
          <w:lang w:val="en-US"/>
        </w:rPr>
        <w:t>V</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n</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vertAlign w:val="subscript"/>
          <w:lang w:val="en-US"/>
        </w:rPr>
        <w:t>b</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vertAlign w:val="subscript"/>
          <w:lang w:val="en-US"/>
        </w:rPr>
        <w:t>V</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vertAlign w:val="subscript"/>
          <w:lang w:val="en-US"/>
        </w:rPr>
        <w:t>t</w:t>
      </w:r>
      <w:r w:rsidRPr="00E91420">
        <w:rPr>
          <w:rFonts w:ascii="Times New Roman" w:hAnsi="Times New Roman" w:cs="Times New Roman"/>
          <w:bCs/>
          <w:sz w:val="28"/>
          <w:szCs w:val="28"/>
        </w:rPr>
        <w:t>), девонская система (</w:t>
      </w:r>
      <w:r w:rsidRPr="00E91420">
        <w:rPr>
          <w:rFonts w:ascii="Times New Roman" w:hAnsi="Times New Roman" w:cs="Times New Roman"/>
          <w:bCs/>
          <w:sz w:val="28"/>
          <w:szCs w:val="28"/>
          <w:lang w:val="en-US"/>
        </w:rPr>
        <w:t>D</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vertAlign w:val="subscript"/>
          <w:lang w:val="en-US"/>
        </w:rPr>
        <w:t>e</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D</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vertAlign w:val="subscript"/>
          <w:lang w:val="en-US"/>
        </w:rPr>
        <w:t>c</w:t>
      </w:r>
      <w:r w:rsidRPr="00E91420">
        <w:rPr>
          <w:rFonts w:ascii="Times New Roman" w:hAnsi="Times New Roman" w:cs="Times New Roman"/>
          <w:bCs/>
          <w:sz w:val="28"/>
          <w:szCs w:val="28"/>
        </w:rPr>
        <w:t>), интрузивные породы (ɣ</w:t>
      </w:r>
      <w:r w:rsidRPr="00E91420">
        <w:rPr>
          <w:rFonts w:ascii="Times New Roman" w:hAnsi="Times New Roman" w:cs="Times New Roman"/>
          <w:bCs/>
          <w:sz w:val="28"/>
          <w:szCs w:val="28"/>
          <w:lang w:val="en-US"/>
        </w:rPr>
        <w:t>P</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ɣп</w:t>
      </w:r>
      <w:r w:rsidRPr="00E91420">
        <w:rPr>
          <w:rFonts w:ascii="Times New Roman" w:hAnsi="Times New Roman" w:cs="Times New Roman"/>
          <w:bCs/>
          <w:sz w:val="28"/>
          <w:szCs w:val="28"/>
          <w:lang w:val="en-US"/>
        </w:rPr>
        <w:t>P</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ɣ2</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ɣ</w:t>
      </w:r>
      <w:r w:rsidRPr="00E91420">
        <w:rPr>
          <w:rFonts w:ascii="Times New Roman" w:hAnsi="Times New Roman" w:cs="Times New Roman"/>
          <w:bCs/>
          <w:sz w:val="28"/>
          <w:szCs w:val="28"/>
          <w:lang w:val="kk-KZ"/>
        </w:rPr>
        <w:t>δ</w:t>
      </w:r>
      <w:r w:rsidRPr="00E91420">
        <w:rPr>
          <w:rFonts w:ascii="Times New Roman" w:hAnsi="Times New Roman" w:cs="Times New Roman"/>
          <w:bCs/>
          <w:sz w:val="28"/>
          <w:szCs w:val="28"/>
        </w:rPr>
        <w:t>2</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kk-KZ"/>
        </w:rPr>
        <w:t>δ</w:t>
      </w:r>
      <w:r w:rsidRPr="00E91420">
        <w:rPr>
          <w:rFonts w:ascii="Times New Roman" w:hAnsi="Times New Roman" w:cs="Times New Roman"/>
          <w:bCs/>
          <w:sz w:val="28"/>
          <w:szCs w:val="28"/>
        </w:rPr>
        <w:t>1</w:t>
      </w:r>
      <w:r w:rsidRPr="00E91420">
        <w:rPr>
          <w:rFonts w:ascii="Times New Roman" w:hAnsi="Times New Roman" w:cs="Times New Roman"/>
          <w:bCs/>
          <w:sz w:val="28"/>
          <w:szCs w:val="28"/>
          <w:lang w:val="en-US"/>
        </w:rPr>
        <w:t>C</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w:t>
      </w:r>
      <w:r w:rsidR="006A5D26"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w:t>
      </w:r>
      <w:r w:rsidR="006A5D26" w:rsidRPr="00E91420">
        <w:rPr>
          <w:rFonts w:ascii="Times New Roman" w:hAnsi="Times New Roman" w:cs="Times New Roman"/>
          <w:bCs/>
          <w:sz w:val="28"/>
          <w:szCs w:val="28"/>
        </w:rPr>
        <w:t xml:space="preserve">Геологическая карта участка №1 представлена в </w:t>
      </w:r>
      <w:r w:rsidR="00E8141A" w:rsidRPr="00E91420">
        <w:rPr>
          <w:rFonts w:ascii="Times New Roman" w:hAnsi="Times New Roman" w:cs="Times New Roman"/>
          <w:bCs/>
          <w:sz w:val="28"/>
          <w:szCs w:val="28"/>
        </w:rPr>
        <w:t>Приложени</w:t>
      </w:r>
      <w:r w:rsidR="006A5D26" w:rsidRPr="00E91420">
        <w:rPr>
          <w:rFonts w:ascii="Times New Roman" w:hAnsi="Times New Roman" w:cs="Times New Roman"/>
          <w:bCs/>
          <w:sz w:val="28"/>
          <w:szCs w:val="28"/>
        </w:rPr>
        <w:t>и</w:t>
      </w:r>
      <w:r w:rsidR="00E8141A" w:rsidRPr="00E91420">
        <w:rPr>
          <w:rFonts w:ascii="Times New Roman" w:hAnsi="Times New Roman" w:cs="Times New Roman"/>
          <w:bCs/>
          <w:sz w:val="28"/>
          <w:szCs w:val="28"/>
        </w:rPr>
        <w:t xml:space="preserve"> </w:t>
      </w:r>
      <w:r w:rsidR="006A5D26" w:rsidRPr="00E91420">
        <w:rPr>
          <w:rFonts w:ascii="Times New Roman" w:hAnsi="Times New Roman" w:cs="Times New Roman"/>
          <w:bCs/>
          <w:sz w:val="28"/>
          <w:szCs w:val="28"/>
        </w:rPr>
        <w:t>В</w:t>
      </w:r>
      <w:r w:rsidR="00230162" w:rsidRPr="00E91420">
        <w:rPr>
          <w:rFonts w:ascii="Times New Roman" w:hAnsi="Times New Roman" w:cs="Times New Roman"/>
          <w:bCs/>
          <w:sz w:val="28"/>
          <w:szCs w:val="28"/>
        </w:rPr>
        <w:t>.</w:t>
      </w:r>
      <w:r w:rsidR="00E8141A" w:rsidRPr="00E91420">
        <w:rPr>
          <w:rFonts w:ascii="Times New Roman" w:hAnsi="Times New Roman" w:cs="Times New Roman"/>
          <w:bCs/>
          <w:sz w:val="28"/>
          <w:szCs w:val="28"/>
        </w:rPr>
        <w:t>1</w:t>
      </w:r>
      <w:r w:rsidRPr="00E91420">
        <w:rPr>
          <w:rFonts w:ascii="Times New Roman" w:hAnsi="Times New Roman" w:cs="Times New Roman"/>
          <w:bCs/>
          <w:sz w:val="28"/>
          <w:szCs w:val="28"/>
        </w:rPr>
        <w:t>.</w:t>
      </w:r>
      <w:r w:rsidR="00783A76"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Поверхность участка сложена четвертичными суглинками серовато-желтого цвета, галечниками и песками. Мощность суглинков от 2,55 до 3,10 м, в среднем 2,87 м.</w:t>
      </w:r>
      <w:r w:rsidR="00B01597">
        <w:rPr>
          <w:rFonts w:ascii="Times New Roman" w:hAnsi="Times New Roman" w:cs="Times New Roman"/>
          <w:bCs/>
          <w:sz w:val="28"/>
          <w:szCs w:val="28"/>
        </w:rPr>
        <w:t xml:space="preserve"> </w:t>
      </w:r>
    </w:p>
    <w:p w14:paraId="2B1BDA0A" w14:textId="4419190B" w:rsidR="00F521E1" w:rsidRPr="00E91420" w:rsidRDefault="00F521E1" w:rsidP="00F521E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Расположение </w:t>
      </w:r>
      <w:r w:rsidR="00505EEF" w:rsidRPr="00E91420">
        <w:rPr>
          <w:rFonts w:ascii="Times New Roman" w:hAnsi="Times New Roman" w:cs="Times New Roman"/>
          <w:bCs/>
          <w:sz w:val="28"/>
          <w:szCs w:val="28"/>
        </w:rPr>
        <w:t>следующего мониторингового</w:t>
      </w:r>
      <w:r w:rsidRPr="00E91420">
        <w:rPr>
          <w:rFonts w:ascii="Times New Roman" w:hAnsi="Times New Roman" w:cs="Times New Roman"/>
          <w:bCs/>
          <w:sz w:val="28"/>
          <w:szCs w:val="28"/>
        </w:rPr>
        <w:t xml:space="preserve"> участка </w:t>
      </w:r>
      <w:r w:rsidR="00505EEF" w:rsidRPr="00E91420">
        <w:rPr>
          <w:rFonts w:ascii="Times New Roman" w:hAnsi="Times New Roman" w:cs="Times New Roman"/>
          <w:bCs/>
          <w:sz w:val="28"/>
          <w:szCs w:val="28"/>
        </w:rPr>
        <w:t>№2</w:t>
      </w:r>
      <w:r w:rsidR="00505EEF">
        <w:rPr>
          <w:rFonts w:ascii="Times New Roman" w:hAnsi="Times New Roman" w:cs="Times New Roman"/>
          <w:bCs/>
          <w:sz w:val="28"/>
          <w:szCs w:val="28"/>
        </w:rPr>
        <w:t xml:space="preserve"> </w:t>
      </w:r>
      <w:r w:rsidRPr="00E91420">
        <w:rPr>
          <w:rFonts w:ascii="Times New Roman" w:hAnsi="Times New Roman" w:cs="Times New Roman"/>
          <w:bCs/>
          <w:sz w:val="28"/>
          <w:szCs w:val="28"/>
        </w:rPr>
        <w:t xml:space="preserve">в западной части гор Жетысу Алатау, на восточных склонах хребта Малайсары предопределяет природные и антропогенные условия эрозионных процессов. Исследования проводились на ключевом участке южнее с. Сарыозек (область Жетысу). </w:t>
      </w:r>
    </w:p>
    <w:p w14:paraId="66888C4C" w14:textId="63809062" w:rsidR="00F521E1" w:rsidRPr="00E91420" w:rsidRDefault="00F521E1" w:rsidP="00F521E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 геологическом строении участвуют породы четвертичной, неогеновой, меловой, триасовой, пермской и каменноугольной систем</w:t>
      </w:r>
      <w:r w:rsidR="006A5D26" w:rsidRPr="00E91420">
        <w:rPr>
          <w:rFonts w:ascii="Times New Roman" w:hAnsi="Times New Roman" w:cs="Times New Roman"/>
          <w:bCs/>
          <w:sz w:val="28"/>
          <w:szCs w:val="28"/>
        </w:rPr>
        <w:t>. Геологическая карта участка №2 представлена в Приложении В</w:t>
      </w:r>
      <w:r w:rsidR="00230162" w:rsidRPr="00E91420">
        <w:rPr>
          <w:rFonts w:ascii="Times New Roman" w:hAnsi="Times New Roman" w:cs="Times New Roman"/>
          <w:bCs/>
          <w:sz w:val="28"/>
          <w:szCs w:val="28"/>
        </w:rPr>
        <w:t>.</w:t>
      </w:r>
      <w:r w:rsidR="006A5D26" w:rsidRPr="00E91420">
        <w:rPr>
          <w:rFonts w:ascii="Times New Roman" w:hAnsi="Times New Roman" w:cs="Times New Roman"/>
          <w:bCs/>
          <w:sz w:val="28"/>
          <w:szCs w:val="28"/>
        </w:rPr>
        <w:t xml:space="preserve">2. </w:t>
      </w:r>
      <w:r w:rsidRPr="00E91420">
        <w:rPr>
          <w:rFonts w:ascii="Times New Roman" w:hAnsi="Times New Roman" w:cs="Times New Roman"/>
          <w:bCs/>
          <w:sz w:val="28"/>
          <w:szCs w:val="28"/>
        </w:rPr>
        <w:t xml:space="preserve"> Четвертичный горизонт в основном распространен в поймах и долинах рек Киши-Майтобе, Майтобе, Шокпартас, Байгазы, на межгорных равнинах и на склонах гор Желдыкара, Аркарлы и Малайсары. Четвертичные отложения представлены (Q</w:t>
      </w:r>
      <w:r w:rsidRPr="00E91420">
        <w:rPr>
          <w:rFonts w:ascii="Times New Roman" w:hAnsi="Times New Roman" w:cs="Times New Roman"/>
          <w:bCs/>
          <w:sz w:val="28"/>
          <w:szCs w:val="28"/>
          <w:vertAlign w:val="subscript"/>
        </w:rPr>
        <w:t>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III-IV</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IV</w:t>
      </w:r>
      <w:r w:rsidRPr="00E91420">
        <w:rPr>
          <w:rFonts w:ascii="Times New Roman" w:hAnsi="Times New Roman" w:cs="Times New Roman"/>
          <w:bCs/>
          <w:sz w:val="28"/>
          <w:szCs w:val="28"/>
        </w:rPr>
        <w:t xml:space="preserve">) песками, галечники, супеси, щебень, глыбы и конгломераты. Мощности нижнего отдела 10-15 м, среднего отдела 60-80 м и верхнего отдела от 1 до 20м. </w:t>
      </w:r>
    </w:p>
    <w:p w14:paraId="24B71647" w14:textId="54B60427" w:rsidR="00F521E1" w:rsidRPr="00E91420" w:rsidRDefault="00F521E1" w:rsidP="00F521E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Отложения неогеновой системы выполняют отрицательные формы рельефа, занимая большие площади в межгорных депрессиях. В исследуемом районе неогеновый горизонт перекрыт чехлом рыхлых четвертичных образований, мощность которого не превышает 10-15 м. </w:t>
      </w:r>
    </w:p>
    <w:p w14:paraId="1EDE750A" w14:textId="158D452A" w:rsidR="00F521E1" w:rsidRPr="00E91420" w:rsidRDefault="00F521E1" w:rsidP="00F521E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 Отложения верхнемеловых пород установлены </w:t>
      </w:r>
      <w:r w:rsidR="00505EEF">
        <w:rPr>
          <w:rFonts w:ascii="Times New Roman" w:hAnsi="Times New Roman" w:cs="Times New Roman"/>
          <w:bCs/>
          <w:sz w:val="28"/>
          <w:szCs w:val="28"/>
        </w:rPr>
        <w:t>на</w:t>
      </w:r>
      <w:r w:rsidRPr="00E91420">
        <w:rPr>
          <w:rFonts w:ascii="Times New Roman" w:hAnsi="Times New Roman" w:cs="Times New Roman"/>
          <w:bCs/>
          <w:sz w:val="28"/>
          <w:szCs w:val="28"/>
        </w:rPr>
        <w:t xml:space="preserve"> склонах хребта Малайсары. Верхнемеловые отложения (K</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 это песчаники, пески, линзы ожелезенных кварцевых песчаников и глины. Наибольшая мощность верхнемеловых отложении достигает 85 м.</w:t>
      </w:r>
    </w:p>
    <w:p w14:paraId="573CD2E7" w14:textId="77777777" w:rsidR="00F521E1" w:rsidRPr="00E91420" w:rsidRDefault="00F521E1" w:rsidP="00F521E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Разрез нижнетриасовых отложений (T</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xml:space="preserve"> - малайсаринская свита) представляют конгломераты, туфы, туфопесчаниками, прослои глинистых сланцев и кварцевыми порфирами, суммарной мощностью мощностью 200-210 м. Эти отложения в исследуемом районе распространены в участках гор Жельдыкара и Майтобе. </w:t>
      </w:r>
    </w:p>
    <w:p w14:paraId="5373D2B1" w14:textId="12347DFF" w:rsidR="00F521E1" w:rsidRPr="00E91420" w:rsidRDefault="00F521E1" w:rsidP="00F521E1">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rPr>
        <w:t>Пермские отложения (P</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lang w:val="en-US"/>
        </w:rPr>
        <w:t>ds</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w:t>
      </w:r>
      <w:r w:rsidRPr="00E91420">
        <w:rPr>
          <w:rFonts w:ascii="Times New Roman" w:hAnsi="Times New Roman" w:cs="Times New Roman"/>
          <w:bCs/>
          <w:sz w:val="28"/>
          <w:szCs w:val="28"/>
          <w:vertAlign w:val="superscript"/>
        </w:rPr>
        <w:t xml:space="preserve"> </w:t>
      </w:r>
      <w:r w:rsidRPr="00E91420">
        <w:rPr>
          <w:rFonts w:ascii="Times New Roman" w:hAnsi="Times New Roman" w:cs="Times New Roman"/>
          <w:bCs/>
          <w:sz w:val="28"/>
          <w:szCs w:val="28"/>
        </w:rPr>
        <w:t>P</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lang w:val="en-US"/>
        </w:rPr>
        <w:t>ds</w:t>
      </w:r>
      <w:r w:rsidRPr="00E91420">
        <w:rPr>
          <w:rFonts w:ascii="Times New Roman" w:hAnsi="Times New Roman" w:cs="Times New Roman"/>
          <w:bCs/>
          <w:sz w:val="28"/>
          <w:szCs w:val="28"/>
          <w:vertAlign w:val="superscript"/>
        </w:rPr>
        <w:t>1</w:t>
      </w:r>
      <w:r w:rsidRPr="00E91420">
        <w:rPr>
          <w:rFonts w:ascii="Times New Roman" w:hAnsi="Times New Roman" w:cs="Times New Roman"/>
          <w:bCs/>
          <w:sz w:val="28"/>
          <w:szCs w:val="28"/>
        </w:rPr>
        <w:t>, P</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lang w:val="en-US"/>
        </w:rPr>
        <w:t>kz</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P</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lang w:val="en-US"/>
        </w:rPr>
        <w:t>kz</w:t>
      </w:r>
      <w:r w:rsidRPr="00E91420">
        <w:rPr>
          <w:rFonts w:ascii="Times New Roman" w:hAnsi="Times New Roman" w:cs="Times New Roman"/>
          <w:bCs/>
          <w:sz w:val="28"/>
          <w:szCs w:val="28"/>
          <w:vertAlign w:val="superscript"/>
        </w:rPr>
        <w:t>1</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kk-KZ"/>
        </w:rPr>
        <w:t xml:space="preserve">известны на склонах хр. Малайсары, гор Аркарлы и Жельдыкора. Они представлены осадочными и вулканогенными образованиями </w:t>
      </w:r>
      <w:r w:rsidRPr="00E91420">
        <w:rPr>
          <w:rFonts w:ascii="Times New Roman" w:hAnsi="Times New Roman" w:cs="Times New Roman"/>
          <w:bCs/>
          <w:sz w:val="28"/>
          <w:szCs w:val="28"/>
        </w:rPr>
        <w:t>(досовская и кызылкайнарская свиты). Мощность досовской и кызылкайнарской свиты варьируется от 550 до 960 м.</w:t>
      </w:r>
    </w:p>
    <w:p w14:paraId="1D66A3EC" w14:textId="76232816" w:rsidR="00F521E1" w:rsidRPr="00E91420" w:rsidRDefault="00F521E1" w:rsidP="00F521E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Каменноугольные отложения (матайская свита - С</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rPr>
        <w:t>mt</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С</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rPr>
        <w:t>mt</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xml:space="preserve"> и С</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С</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lang w:val="en-US"/>
        </w:rPr>
        <w:t>v</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lang w:val="en-US"/>
        </w:rPr>
        <w:t>n</w:t>
      </w:r>
      <w:r w:rsidRPr="00E91420">
        <w:rPr>
          <w:rFonts w:ascii="Times New Roman" w:hAnsi="Times New Roman" w:cs="Times New Roman"/>
          <w:bCs/>
          <w:sz w:val="28"/>
          <w:szCs w:val="28"/>
        </w:rPr>
        <w:t>) распространены в различных частях исследуемого района небольшими участками.</w:t>
      </w:r>
    </w:p>
    <w:p w14:paraId="5BE858F7" w14:textId="0D23D669" w:rsidR="00840E05" w:rsidRPr="00E91420" w:rsidRDefault="00840E05" w:rsidP="009E09DD">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Другой мониторинговый участок расположен на более пустынной территории, где также происходит формирование оврагов.  Ключевой участок №</w:t>
      </w:r>
      <w:r w:rsidR="00F521E1" w:rsidRPr="00E91420">
        <w:rPr>
          <w:rFonts w:ascii="Times New Roman" w:hAnsi="Times New Roman" w:cs="Times New Roman"/>
          <w:bCs/>
          <w:sz w:val="28"/>
          <w:szCs w:val="28"/>
        </w:rPr>
        <w:t>3</w:t>
      </w:r>
      <w:r w:rsidRPr="00E91420">
        <w:rPr>
          <w:rFonts w:ascii="Times New Roman" w:hAnsi="Times New Roman" w:cs="Times New Roman"/>
          <w:bCs/>
          <w:sz w:val="28"/>
          <w:szCs w:val="28"/>
        </w:rPr>
        <w:t xml:space="preserve"> расположен на плато Итжон. Плато Итжон находится между юго-западной </w:t>
      </w:r>
      <w:r w:rsidRPr="00E91420">
        <w:rPr>
          <w:rFonts w:ascii="Times New Roman" w:hAnsi="Times New Roman" w:cs="Times New Roman"/>
          <w:bCs/>
          <w:sz w:val="28"/>
          <w:szCs w:val="28"/>
        </w:rPr>
        <w:lastRenderedPageBreak/>
        <w:t>части хр. Малайсары и р. Иле, где амплитуда высот поверхности колеблется в пределах 450-600 м.</w:t>
      </w:r>
    </w:p>
    <w:p w14:paraId="7BA9DB43" w14:textId="20908269" w:rsidR="00840E05" w:rsidRPr="00E91420" w:rsidRDefault="00840E05" w:rsidP="009E09DD">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Геологическое строение плато Итжон весьма сложно. Здесь встречаются разновозрастные интрузии и эффузивы различного петрохимического состава; генетически неоднородные отложения нескольких периодов палеозойской эры, мезозоя и кайнозоя</w:t>
      </w:r>
      <w:r w:rsidR="006A5D26" w:rsidRPr="00E91420">
        <w:rPr>
          <w:rFonts w:ascii="Times New Roman" w:hAnsi="Times New Roman" w:cs="Times New Roman"/>
          <w:bCs/>
          <w:sz w:val="28"/>
          <w:szCs w:val="28"/>
        </w:rPr>
        <w:t>. Геологическая карта участка №3 показана в Приложении В</w:t>
      </w:r>
      <w:r w:rsidR="00230162" w:rsidRPr="00E91420">
        <w:rPr>
          <w:rFonts w:ascii="Times New Roman" w:hAnsi="Times New Roman" w:cs="Times New Roman"/>
          <w:bCs/>
          <w:sz w:val="28"/>
          <w:szCs w:val="28"/>
        </w:rPr>
        <w:t>.</w:t>
      </w:r>
      <w:r w:rsidR="006A5D26" w:rsidRPr="00E91420">
        <w:rPr>
          <w:rFonts w:ascii="Times New Roman" w:hAnsi="Times New Roman" w:cs="Times New Roman"/>
          <w:bCs/>
          <w:sz w:val="28"/>
          <w:szCs w:val="28"/>
        </w:rPr>
        <w:t xml:space="preserve">3.  </w:t>
      </w:r>
      <w:r w:rsidRPr="00E91420">
        <w:rPr>
          <w:rFonts w:ascii="Times New Roman" w:hAnsi="Times New Roman" w:cs="Times New Roman"/>
          <w:bCs/>
          <w:sz w:val="28"/>
          <w:szCs w:val="28"/>
        </w:rPr>
        <w:t xml:space="preserve"> </w:t>
      </w:r>
    </w:p>
    <w:p w14:paraId="6A762CB7" w14:textId="77777777"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Основную часть поверхностных четвертичных отложений (Q</w:t>
      </w:r>
      <w:r w:rsidRPr="00E91420">
        <w:rPr>
          <w:rFonts w:ascii="Times New Roman" w:hAnsi="Times New Roman" w:cs="Times New Roman"/>
          <w:bCs/>
          <w:sz w:val="28"/>
          <w:szCs w:val="28"/>
          <w:vertAlign w:val="subscript"/>
        </w:rPr>
        <w:t>IV</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III-IV</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II-III</w:t>
      </w:r>
      <w:r w:rsidRPr="00E91420">
        <w:rPr>
          <w:rFonts w:ascii="Times New Roman" w:hAnsi="Times New Roman" w:cs="Times New Roman"/>
          <w:bCs/>
          <w:sz w:val="28"/>
          <w:szCs w:val="28"/>
        </w:rPr>
        <w:t>, Q</w:t>
      </w:r>
      <w:r w:rsidRPr="00E91420">
        <w:rPr>
          <w:rFonts w:ascii="Times New Roman" w:hAnsi="Times New Roman" w:cs="Times New Roman"/>
          <w:bCs/>
          <w:sz w:val="28"/>
          <w:szCs w:val="28"/>
          <w:vertAlign w:val="subscript"/>
        </w:rPr>
        <w:t>I</w:t>
      </w:r>
      <w:r w:rsidRPr="00E91420">
        <w:rPr>
          <w:rFonts w:ascii="Times New Roman" w:hAnsi="Times New Roman" w:cs="Times New Roman"/>
          <w:bCs/>
          <w:sz w:val="28"/>
          <w:szCs w:val="28"/>
        </w:rPr>
        <w:t xml:space="preserve">) мощностью от 1-15 до 20-80 м занимают галечники, гравий, разнозернистые пески с прослоями глин, илы, суглинки, щебень, лессовидные суглинки. </w:t>
      </w:r>
    </w:p>
    <w:p w14:paraId="529E6277" w14:textId="77777777"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Неогеновые осадки (N</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vertAlign w:val="superscript"/>
        </w:rPr>
        <w:t>2-3</w:t>
      </w:r>
      <w:r w:rsidRPr="00E91420">
        <w:rPr>
          <w:rFonts w:ascii="Times New Roman" w:hAnsi="Times New Roman" w:cs="Times New Roman"/>
          <w:bCs/>
          <w:sz w:val="28"/>
          <w:szCs w:val="28"/>
        </w:rPr>
        <w:t>il, N</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мощностью 10-15 м состоят из разнозернистых песков с примесью дресвы, гальки, гравия, галечника, песчаника, конгломератов, песчанистых и алевролитистых глин, алевролитов, суглинков, гравелитов, известняков.</w:t>
      </w:r>
    </w:p>
    <w:p w14:paraId="21343DFB" w14:textId="77777777"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Верхнемеловая система (К</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мощностью до 85 м представлена конгломератами, песчаниками, песками, линзами ожелезненных кварцевых песчаников и глин.</w:t>
      </w:r>
    </w:p>
    <w:p w14:paraId="6C3A9C59" w14:textId="2A1BE430"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Образования отложений пермской системы (Р</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kс, Р</w:t>
      </w:r>
      <w:r w:rsidRPr="00E91420">
        <w:rPr>
          <w:rFonts w:ascii="Times New Roman" w:hAnsi="Times New Roman" w:cs="Times New Roman"/>
          <w:bCs/>
          <w:sz w:val="28"/>
          <w:szCs w:val="28"/>
          <w:vertAlign w:val="subscript"/>
        </w:rPr>
        <w:t>1-2</w:t>
      </w:r>
      <w:r w:rsidRPr="00E91420">
        <w:rPr>
          <w:rFonts w:ascii="Times New Roman" w:hAnsi="Times New Roman" w:cs="Times New Roman"/>
          <w:bCs/>
          <w:sz w:val="28"/>
          <w:szCs w:val="28"/>
        </w:rPr>
        <w:t xml:space="preserve"> cl, Р</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kr</w:t>
      </w:r>
      <w:r w:rsidRPr="00E91420">
        <w:rPr>
          <w:rFonts w:ascii="Times New Roman" w:hAnsi="Times New Roman" w:cs="Times New Roman"/>
          <w:bCs/>
          <w:sz w:val="28"/>
          <w:szCs w:val="28"/>
          <w:vertAlign w:val="subscript"/>
        </w:rPr>
        <w:t>1-2</w:t>
      </w:r>
      <w:r w:rsidRPr="00E91420">
        <w:rPr>
          <w:rFonts w:ascii="Times New Roman" w:hAnsi="Times New Roman" w:cs="Times New Roman"/>
          <w:bCs/>
          <w:sz w:val="28"/>
          <w:szCs w:val="28"/>
        </w:rPr>
        <w:t>, Р</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kz</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xml:space="preserve">) общей мощностью 550-960 м состоят из песчаников, туфопесчаников, туфов, конгломератов, альбитофиров, кварцевых порфиров, туфобрекчий, андезитовых порфиритов, дацитовых, трахитовых, трахидацитовых порфиров, туфолавы, игнимбритов, туфогравелитов, туфоконгломератов. </w:t>
      </w:r>
    </w:p>
    <w:p w14:paraId="1F8CFE31" w14:textId="76CF79A0"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Каменноугольная система представлена средним-верхним отделом (C</w:t>
      </w:r>
      <w:r w:rsidRPr="00E91420">
        <w:rPr>
          <w:rFonts w:ascii="Times New Roman" w:hAnsi="Times New Roman" w:cs="Times New Roman"/>
          <w:bCs/>
          <w:sz w:val="28"/>
          <w:szCs w:val="28"/>
          <w:vertAlign w:val="subscript"/>
        </w:rPr>
        <w:t>2-3</w:t>
      </w:r>
      <w:r w:rsidRPr="00E91420">
        <w:rPr>
          <w:rFonts w:ascii="Times New Roman" w:hAnsi="Times New Roman" w:cs="Times New Roman"/>
          <w:bCs/>
          <w:sz w:val="28"/>
          <w:szCs w:val="28"/>
        </w:rPr>
        <w:t>) мощность которого достигает 400 м. Большую часть разреза занимают эффузивы и туфы андезитового состава, песчаники, алевролиты, гравелиты, известняки. Каменноугольная система верхний отдел – пермская система, нижний отдел известны как конуроленская свита (C</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rPr>
        <w:t>-P</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kn) мощностью 500-600 м</w:t>
      </w:r>
      <w:r w:rsidR="00783A76"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w:t>
      </w:r>
    </w:p>
    <w:p w14:paraId="7F005B04" w14:textId="66B7E7F3"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Интрузивными породами описываемый район беден. По всей площади исследований отмечается несколько обособленных незначительных по площади выходов интрузивных пород (ɤξР</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ξδР</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ɤ</w:t>
      </w:r>
      <w:proofErr w:type="gramStart"/>
      <w:r w:rsidRPr="00E91420">
        <w:rPr>
          <w:rFonts w:ascii="Times New Roman" w:hAnsi="Times New Roman" w:cs="Times New Roman"/>
          <w:bCs/>
          <w:sz w:val="28"/>
          <w:szCs w:val="28"/>
        </w:rPr>
        <w:t>ξ?Р</w:t>
      </w:r>
      <w:proofErr w:type="gramEnd"/>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δ?О</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rPr>
        <w:t>, πPZ</w:t>
      </w:r>
      <w:r w:rsidRPr="00E91420">
        <w:rPr>
          <w:rFonts w:ascii="Times New Roman" w:hAnsi="Times New Roman" w:cs="Times New Roman"/>
          <w:bCs/>
          <w:sz w:val="28"/>
          <w:szCs w:val="28"/>
          <w:vertAlign w:val="subscript"/>
        </w:rPr>
        <w:t>3</w:t>
      </w:r>
      <w:r w:rsidRPr="00E91420">
        <w:rPr>
          <w:rFonts w:ascii="Times New Roman" w:hAnsi="Times New Roman" w:cs="Times New Roman"/>
          <w:bCs/>
          <w:sz w:val="28"/>
          <w:szCs w:val="28"/>
        </w:rPr>
        <w:t>).</w:t>
      </w:r>
    </w:p>
    <w:p w14:paraId="4BB091A7" w14:textId="67A31BDF"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Особенностью геологического строения предгорных равнин западной части Жетысу Алатау является наличие мощного покрова кайнозойских отложений различного генезиса, которые практически повсеместно перекрывают более древние породы. В основном формирование и развитие оврагов связано с верхнекайназойскими образованиями. Большую роль в сложении западной части Жетысу Алатау играют рыхлые породы – пески, глины, суглинки, супеси неоген-четвертичного возраста, легко размываемыми даже при небольших уклонах поверхности.</w:t>
      </w:r>
    </w:p>
    <w:p w14:paraId="4FD08E68" w14:textId="551A9A67" w:rsidR="00840E05" w:rsidRPr="00E91420" w:rsidRDefault="00840E05" w:rsidP="00184EE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исследуемой территории современный этап активной природной и далее антропогенно спровоцированной овражной эрозии не является единственным и первым. В геологической истории территории были периоды, когда линейная эрозия охватывала более значительные пространства, доказательством этого являются древние саи, большинство из которых формировались в виде оврагов или небольших речных долин.</w:t>
      </w:r>
    </w:p>
    <w:p w14:paraId="070C7382" w14:textId="39A3BEA9" w:rsidR="00F521E1" w:rsidRPr="00E91420" w:rsidRDefault="00F521E1" w:rsidP="00F521E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lastRenderedPageBreak/>
        <w:t>Ключевой участок №</w:t>
      </w:r>
      <w:r w:rsidR="007E01CC" w:rsidRPr="00E91420">
        <w:rPr>
          <w:rFonts w:ascii="Times New Roman" w:hAnsi="Times New Roman" w:cs="Times New Roman"/>
          <w:sz w:val="28"/>
          <w:szCs w:val="28"/>
        </w:rPr>
        <w:t>4</w:t>
      </w:r>
      <w:r w:rsidRPr="00E91420">
        <w:rPr>
          <w:rFonts w:ascii="Times New Roman" w:hAnsi="Times New Roman" w:cs="Times New Roman"/>
          <w:sz w:val="28"/>
          <w:szCs w:val="28"/>
        </w:rPr>
        <w:t xml:space="preserve"> для мониторинга овражной эрозии выбран на самой западной части хребта Малайсары, где предгорья постепенно переходят на равнину (Балкаш-Алакольской впадины). Геологическое строение этой части Жетысу Алатау характеризуется преимущественным развитием различных метаморфических, осадочных и магматических образований допалеозоя и палеозоя. Породы мезозоя выполняют межгорные впадины. Отложения кайнозоя развиты не только во внутренних и межгорных впадинах, но и в эрозионных долинах, и на склонах гор. </w:t>
      </w:r>
    </w:p>
    <w:p w14:paraId="03B7FC4D" w14:textId="77711C04" w:rsidR="00F521E1" w:rsidRPr="00E91420" w:rsidRDefault="00F521E1" w:rsidP="00F521E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геологическом строении участвуют породы неогеновой, меловой, триасовой, пермской и каменноугольной систем</w:t>
      </w:r>
      <w:r w:rsidR="00DC7921" w:rsidRPr="00E91420">
        <w:rPr>
          <w:rFonts w:ascii="Times New Roman" w:hAnsi="Times New Roman" w:cs="Times New Roman"/>
          <w:sz w:val="28"/>
          <w:szCs w:val="28"/>
        </w:rPr>
        <w:t xml:space="preserve"> (</w:t>
      </w:r>
      <w:r w:rsidR="00DC7921" w:rsidRPr="00E91420">
        <w:rPr>
          <w:rFonts w:ascii="Times New Roman" w:hAnsi="Times New Roman" w:cs="Times New Roman"/>
          <w:bCs/>
          <w:sz w:val="28"/>
          <w:szCs w:val="28"/>
        </w:rPr>
        <w:t>Приложение В</w:t>
      </w:r>
      <w:r w:rsidR="00230162" w:rsidRPr="00E91420">
        <w:rPr>
          <w:rFonts w:ascii="Times New Roman" w:hAnsi="Times New Roman" w:cs="Times New Roman"/>
          <w:bCs/>
          <w:sz w:val="28"/>
          <w:szCs w:val="28"/>
        </w:rPr>
        <w:t>.</w:t>
      </w:r>
      <w:r w:rsidR="00DC7921" w:rsidRPr="00E91420">
        <w:rPr>
          <w:rFonts w:ascii="Times New Roman" w:hAnsi="Times New Roman" w:cs="Times New Roman"/>
          <w:bCs/>
          <w:sz w:val="28"/>
          <w:szCs w:val="28"/>
        </w:rPr>
        <w:t>4</w:t>
      </w:r>
      <w:r w:rsidR="00DC7921"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Они</w:t>
      </w:r>
      <w:r w:rsidRPr="00E91420">
        <w:rPr>
          <w:rFonts w:ascii="Times New Roman" w:hAnsi="Times New Roman" w:cs="Times New Roman"/>
          <w:sz w:val="28"/>
          <w:szCs w:val="28"/>
        </w:rPr>
        <w:t xml:space="preserve"> представлены следующими по возрасту отложениями: четвертичной системы (Q</w:t>
      </w:r>
      <w:r w:rsidRPr="00E91420">
        <w:rPr>
          <w:rFonts w:ascii="Times New Roman" w:hAnsi="Times New Roman" w:cs="Times New Roman"/>
          <w:sz w:val="28"/>
          <w:szCs w:val="28"/>
          <w:vertAlign w:val="subscript"/>
        </w:rPr>
        <w:t>I</w:t>
      </w:r>
      <w:r w:rsidRPr="00E91420">
        <w:rPr>
          <w:rFonts w:ascii="Times New Roman" w:hAnsi="Times New Roman" w:cs="Times New Roman"/>
          <w:sz w:val="28"/>
          <w:szCs w:val="28"/>
        </w:rPr>
        <w:t>, Q</w:t>
      </w:r>
      <w:r w:rsidRPr="00E91420">
        <w:rPr>
          <w:rFonts w:ascii="Times New Roman" w:hAnsi="Times New Roman" w:cs="Times New Roman"/>
          <w:sz w:val="28"/>
          <w:szCs w:val="28"/>
          <w:vertAlign w:val="subscript"/>
        </w:rPr>
        <w:t>II</w:t>
      </w:r>
      <w:r w:rsidRPr="00E91420">
        <w:rPr>
          <w:rFonts w:ascii="Times New Roman" w:hAnsi="Times New Roman" w:cs="Times New Roman"/>
          <w:sz w:val="28"/>
          <w:szCs w:val="28"/>
        </w:rPr>
        <w:t>, Q</w:t>
      </w:r>
      <w:r w:rsidRPr="00E91420">
        <w:rPr>
          <w:rFonts w:ascii="Times New Roman" w:hAnsi="Times New Roman" w:cs="Times New Roman"/>
          <w:sz w:val="28"/>
          <w:szCs w:val="28"/>
          <w:vertAlign w:val="subscript"/>
        </w:rPr>
        <w:t>III</w:t>
      </w:r>
      <w:r w:rsidRPr="00E91420">
        <w:rPr>
          <w:rFonts w:ascii="Times New Roman" w:hAnsi="Times New Roman" w:cs="Times New Roman"/>
          <w:sz w:val="28"/>
          <w:szCs w:val="28"/>
        </w:rPr>
        <w:t>, Q</w:t>
      </w:r>
      <w:r w:rsidRPr="00E91420">
        <w:rPr>
          <w:rFonts w:ascii="Times New Roman" w:hAnsi="Times New Roman" w:cs="Times New Roman"/>
          <w:sz w:val="28"/>
          <w:szCs w:val="28"/>
          <w:vertAlign w:val="subscript"/>
        </w:rPr>
        <w:t>III-IV</w:t>
      </w:r>
      <w:r w:rsidRPr="00E91420">
        <w:rPr>
          <w:rFonts w:ascii="Times New Roman" w:hAnsi="Times New Roman" w:cs="Times New Roman"/>
          <w:sz w:val="28"/>
          <w:szCs w:val="28"/>
        </w:rPr>
        <w:t>, Q</w:t>
      </w:r>
      <w:r w:rsidRPr="00E91420">
        <w:rPr>
          <w:rFonts w:ascii="Times New Roman" w:hAnsi="Times New Roman" w:cs="Times New Roman"/>
          <w:sz w:val="28"/>
          <w:szCs w:val="28"/>
          <w:vertAlign w:val="subscript"/>
        </w:rPr>
        <w:t>IV</w:t>
      </w:r>
      <w:r w:rsidRPr="00E91420">
        <w:rPr>
          <w:rFonts w:ascii="Times New Roman" w:hAnsi="Times New Roman" w:cs="Times New Roman"/>
          <w:sz w:val="28"/>
          <w:szCs w:val="28"/>
        </w:rPr>
        <w:t>); неогеновой системы (</w:t>
      </w:r>
      <w:r w:rsidRPr="00E91420">
        <w:rPr>
          <w:rFonts w:ascii="Times New Roman" w:hAnsi="Times New Roman" w:cs="Times New Roman"/>
          <w:sz w:val="28"/>
          <w:szCs w:val="28"/>
          <w:lang w:val="en-US"/>
        </w:rPr>
        <w:t>N</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vertAlign w:val="superscript"/>
        </w:rPr>
        <w:t>2-3</w:t>
      </w:r>
      <w:r w:rsidRPr="00E91420">
        <w:rPr>
          <w:rFonts w:ascii="Times New Roman" w:hAnsi="Times New Roman" w:cs="Times New Roman"/>
          <w:sz w:val="28"/>
          <w:szCs w:val="28"/>
          <w:lang w:val="en-US"/>
        </w:rPr>
        <w:t>il</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N</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rPr>
        <w:t xml:space="preserve">); меловой системы </w:t>
      </w:r>
      <w:r w:rsidRPr="00E91420">
        <w:rPr>
          <w:rFonts w:ascii="Times New Roman" w:hAnsi="Times New Roman" w:cs="Times New Roman"/>
          <w:sz w:val="28"/>
          <w:szCs w:val="28"/>
          <w:lang w:val="en-US"/>
        </w:rPr>
        <w:t>K</w:t>
      </w:r>
      <w:r w:rsidRPr="00E91420">
        <w:rPr>
          <w:rFonts w:ascii="Times New Roman" w:hAnsi="Times New Roman" w:cs="Times New Roman"/>
          <w:sz w:val="28"/>
          <w:szCs w:val="28"/>
        </w:rPr>
        <w:t>2; триасовой системы (Т</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lang w:val="en-US"/>
        </w:rPr>
        <w:t>ml</w:t>
      </w:r>
      <w:r w:rsidRPr="00E91420">
        <w:rPr>
          <w:rFonts w:ascii="Times New Roman" w:hAnsi="Times New Roman" w:cs="Times New Roman"/>
          <w:sz w:val="28"/>
          <w:szCs w:val="28"/>
        </w:rPr>
        <w:t xml:space="preserve">); пермской системы (верхний отдел – </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lang w:val="en-US"/>
        </w:rPr>
        <w:t>kc</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lang w:val="en-US"/>
        </w:rPr>
        <w:t>ds</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lang w:val="en-US"/>
        </w:rPr>
        <w:t>ds</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rPr>
        <w:t>,</w:t>
      </w:r>
      <w:r w:rsidRPr="00E91420">
        <w:rPr>
          <w:rFonts w:ascii="Times New Roman" w:hAnsi="Times New Roman" w:cs="Times New Roman"/>
          <w:sz w:val="28"/>
          <w:szCs w:val="28"/>
          <w:vertAlign w:val="subscript"/>
        </w:rPr>
        <w:t xml:space="preserve"> </w:t>
      </w:r>
      <w:r w:rsidRPr="00E91420">
        <w:rPr>
          <w:rFonts w:ascii="Times New Roman" w:hAnsi="Times New Roman" w:cs="Times New Roman"/>
          <w:sz w:val="28"/>
          <w:szCs w:val="28"/>
        </w:rPr>
        <w:t xml:space="preserve">нижний отдел </w:t>
      </w:r>
      <w:bookmarkStart w:id="11" w:name="_Hlk128131471"/>
      <w:r w:rsidRPr="00E91420">
        <w:rPr>
          <w:rFonts w:ascii="Times New Roman" w:hAnsi="Times New Roman" w:cs="Times New Roman"/>
          <w:sz w:val="28"/>
          <w:szCs w:val="28"/>
        </w:rPr>
        <w:t>–</w:t>
      </w:r>
      <w:bookmarkEnd w:id="11"/>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lang w:val="en-US"/>
        </w:rPr>
        <w:t>kr</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lang w:val="en-US"/>
        </w:rPr>
        <w:t>kz</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lang w:val="en-US"/>
        </w:rPr>
        <w:t>kz</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rPr>
        <w:t>); каменноугольная системы (</w:t>
      </w:r>
      <w:r w:rsidRPr="00E91420">
        <w:rPr>
          <w:rFonts w:ascii="Times New Roman" w:hAnsi="Times New Roman" w:cs="Times New Roman"/>
          <w:sz w:val="28"/>
          <w:szCs w:val="28"/>
          <w:lang w:val="en-US"/>
        </w:rPr>
        <w:t>C</w:t>
      </w:r>
      <w:r w:rsidRPr="00E91420">
        <w:rPr>
          <w:rFonts w:ascii="Times New Roman" w:hAnsi="Times New Roman" w:cs="Times New Roman"/>
          <w:sz w:val="28"/>
          <w:szCs w:val="28"/>
          <w:vertAlign w:val="subscript"/>
        </w:rPr>
        <w:t>3</w:t>
      </w:r>
      <w:r w:rsidRPr="00E91420">
        <w:rPr>
          <w:rFonts w:ascii="Times New Roman" w:hAnsi="Times New Roman" w:cs="Times New Roman"/>
          <w:sz w:val="28"/>
          <w:szCs w:val="28"/>
        </w:rPr>
        <w:t>-</w:t>
      </w:r>
      <w:r w:rsidRPr="00E91420">
        <w:rPr>
          <w:rFonts w:ascii="Times New Roman" w:hAnsi="Times New Roman" w:cs="Times New Roman"/>
          <w:sz w:val="28"/>
          <w:szCs w:val="28"/>
          <w:lang w:val="en-US"/>
        </w:rPr>
        <w:t>P</w:t>
      </w:r>
      <w:r w:rsidRPr="00E91420">
        <w:rPr>
          <w:rFonts w:ascii="Times New Roman" w:hAnsi="Times New Roman" w:cs="Times New Roman"/>
          <w:sz w:val="28"/>
          <w:szCs w:val="28"/>
          <w:vertAlign w:val="subscript"/>
        </w:rPr>
        <w:t>1</w:t>
      </w:r>
      <w:r w:rsidRPr="00E91420">
        <w:rPr>
          <w:rFonts w:ascii="Times New Roman" w:hAnsi="Times New Roman" w:cs="Times New Roman"/>
          <w:sz w:val="28"/>
          <w:szCs w:val="28"/>
          <w:lang w:val="en-US"/>
        </w:rPr>
        <w:t>kn</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C</w:t>
      </w:r>
      <w:r w:rsidRPr="00E91420">
        <w:rPr>
          <w:rFonts w:ascii="Times New Roman" w:hAnsi="Times New Roman" w:cs="Times New Roman"/>
          <w:sz w:val="28"/>
          <w:szCs w:val="28"/>
          <w:vertAlign w:val="subscript"/>
        </w:rPr>
        <w:t>3</w:t>
      </w:r>
      <w:r w:rsidRPr="00E91420">
        <w:rPr>
          <w:rFonts w:ascii="Times New Roman" w:hAnsi="Times New Roman" w:cs="Times New Roman"/>
          <w:sz w:val="28"/>
          <w:szCs w:val="28"/>
          <w:lang w:val="en-US"/>
        </w:rPr>
        <w:t>mt</w:t>
      </w:r>
      <w:r w:rsidRPr="00E91420">
        <w:rPr>
          <w:rFonts w:ascii="Times New Roman" w:hAnsi="Times New Roman" w:cs="Times New Roman"/>
          <w:sz w:val="28"/>
          <w:szCs w:val="28"/>
          <w:vertAlign w:val="subscript"/>
        </w:rPr>
        <w:t>2</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интрузии нижне-пермские (ξδР</w:t>
      </w:r>
      <w:r w:rsidRPr="00E91420">
        <w:rPr>
          <w:rFonts w:ascii="Times New Roman" w:hAnsi="Times New Roman" w:cs="Times New Roman"/>
          <w:sz w:val="28"/>
          <w:szCs w:val="28"/>
          <w:vertAlign w:val="subscript"/>
          <w:lang w:val="kk-KZ"/>
        </w:rPr>
        <w:t>1</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ξδ?Р</w:t>
      </w:r>
      <w:r w:rsidRPr="00E91420">
        <w:rPr>
          <w:rFonts w:ascii="Times New Roman" w:hAnsi="Times New Roman" w:cs="Times New Roman"/>
          <w:sz w:val="28"/>
          <w:szCs w:val="28"/>
          <w:vertAlign w:val="subscript"/>
          <w:lang w:val="kk-KZ"/>
        </w:rPr>
        <w:t>1</w:t>
      </w:r>
      <w:r w:rsidRPr="00E91420">
        <w:rPr>
          <w:rFonts w:ascii="Times New Roman" w:hAnsi="Times New Roman" w:cs="Times New Roman"/>
          <w:sz w:val="28"/>
          <w:szCs w:val="28"/>
          <w:lang w:val="kk-KZ"/>
        </w:rPr>
        <w:t>)</w:t>
      </w:r>
      <w:r w:rsidRPr="00E91420">
        <w:rPr>
          <w:rFonts w:ascii="Times New Roman" w:hAnsi="Times New Roman" w:cs="Times New Roman"/>
          <w:sz w:val="28"/>
          <w:szCs w:val="28"/>
        </w:rPr>
        <w:t>; интрузии верхне-каменно-угольные (</w:t>
      </w:r>
      <w:r w:rsidRPr="00E91420">
        <w:rPr>
          <w:rFonts w:ascii="Times New Roman" w:hAnsi="Times New Roman" w:cs="Times New Roman"/>
          <w:sz w:val="28"/>
          <w:szCs w:val="28"/>
          <w:lang w:val="kk-KZ"/>
        </w:rPr>
        <w:t>δС</w:t>
      </w:r>
      <w:r w:rsidRPr="00E91420">
        <w:rPr>
          <w:rFonts w:ascii="Times New Roman" w:hAnsi="Times New Roman" w:cs="Times New Roman"/>
          <w:sz w:val="28"/>
          <w:szCs w:val="28"/>
          <w:vertAlign w:val="subscript"/>
          <w:lang w:val="kk-KZ"/>
        </w:rPr>
        <w:t>3</w:t>
      </w:r>
      <w:r w:rsidRPr="00E91420">
        <w:rPr>
          <w:rFonts w:ascii="Times New Roman" w:hAnsi="Times New Roman" w:cs="Times New Roman"/>
          <w:sz w:val="28"/>
          <w:szCs w:val="28"/>
        </w:rPr>
        <w:t xml:space="preserve">, </w:t>
      </w:r>
      <w:r w:rsidRPr="00E91420">
        <w:rPr>
          <w:rFonts w:ascii="Times New Roman" w:hAnsi="Times New Roman" w:cs="Times New Roman"/>
          <w:noProof/>
          <w:sz w:val="28"/>
          <w:szCs w:val="28"/>
        </w:rPr>
        <w:t>п</w:t>
      </w:r>
      <w:r w:rsidRPr="00E91420">
        <w:rPr>
          <w:rFonts w:ascii="Times New Roman" w:hAnsi="Times New Roman" w:cs="Times New Roman"/>
          <w:sz w:val="28"/>
          <w:szCs w:val="28"/>
          <w:lang w:val="kk-KZ"/>
        </w:rPr>
        <w:t>Р</w:t>
      </w:r>
      <w:r w:rsidRPr="00E91420">
        <w:rPr>
          <w:rFonts w:ascii="Times New Roman" w:hAnsi="Times New Roman" w:cs="Times New Roman"/>
          <w:sz w:val="28"/>
          <w:szCs w:val="28"/>
          <w:vertAlign w:val="subscript"/>
          <w:lang w:val="kk-KZ"/>
        </w:rPr>
        <w:t>1</w:t>
      </w:r>
      <w:r w:rsidRPr="00E91420">
        <w:rPr>
          <w:rFonts w:ascii="Times New Roman" w:hAnsi="Times New Roman" w:cs="Times New Roman"/>
          <w:sz w:val="28"/>
          <w:szCs w:val="28"/>
        </w:rPr>
        <w:t xml:space="preserve">). </w:t>
      </w:r>
    </w:p>
    <w:p w14:paraId="4456C0AF" w14:textId="1EE62B33" w:rsidR="00F521E1" w:rsidRPr="00E91420" w:rsidRDefault="00F521E1" w:rsidP="00F521E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Комплекс четвертичных аллювиальных отложений приурочен к долинам рек западной части Жетысу Алатау и представлен валунно-галечниками и гравийно-галечными образованиями, перекрытыми с поверхности песками, супесями и суглинками, местами лёссовидного облика. Отложения четвертичной системы в исследуемом районе занимают значительное место. Генетически это аллювиальные, эоловые и делювиально-пролювиальные типы. Аллювиальные отложения нижне-среднечетвертичного и современного возраста слагают надпойменные террасы и долины рек Еспе, Караеспе, Кербулак, Сарыбулак, Иле и представлены галечниками, гравием, песками, алевритами, супесями, лессовидными суглинками и илами мощностью от 6 до 14 м. На самой западной части исследуемого участка эоловые накопления современного возраста мощностью 6-10 м образуют песчаные массивы Жинишкекум и Жуанкум. Делювиально-пролювиальные отложения от среднечетвертичного до верхнечетвертичного-современного возраста слагают склоны и подножья гор, прорезанных сухими логами. </w:t>
      </w:r>
    </w:p>
    <w:p w14:paraId="38CF2E86" w14:textId="77777777" w:rsidR="001B64B6" w:rsidRPr="00E91420" w:rsidRDefault="001B64B6" w:rsidP="009D0C69">
      <w:pPr>
        <w:widowControl w:val="0"/>
        <w:spacing w:after="0" w:line="240" w:lineRule="auto"/>
        <w:ind w:firstLine="567"/>
        <w:jc w:val="both"/>
        <w:rPr>
          <w:rFonts w:ascii="Times New Roman" w:hAnsi="Times New Roman" w:cs="Times New Roman"/>
          <w:b/>
          <w:sz w:val="28"/>
          <w:szCs w:val="28"/>
        </w:rPr>
      </w:pPr>
    </w:p>
    <w:p w14:paraId="48B74911" w14:textId="3F066502" w:rsidR="00FB4CB9" w:rsidRPr="00E91420" w:rsidRDefault="00FB4CB9" w:rsidP="009D0C69">
      <w:pPr>
        <w:widowControl w:val="0"/>
        <w:spacing w:after="0" w:line="240" w:lineRule="auto"/>
        <w:ind w:firstLine="567"/>
        <w:jc w:val="both"/>
        <w:rPr>
          <w:rFonts w:ascii="Times New Roman" w:hAnsi="Times New Roman" w:cs="Times New Roman"/>
          <w:b/>
          <w:i/>
          <w:iCs/>
          <w:sz w:val="28"/>
          <w:szCs w:val="28"/>
          <w:lang w:val="uk-UA"/>
        </w:rPr>
      </w:pPr>
      <w:r w:rsidRPr="00E91420">
        <w:rPr>
          <w:rFonts w:ascii="Times New Roman" w:hAnsi="Times New Roman" w:cs="Times New Roman"/>
          <w:b/>
          <w:i/>
          <w:iCs/>
          <w:sz w:val="28"/>
          <w:szCs w:val="28"/>
          <w:lang w:val="uk-UA"/>
        </w:rPr>
        <w:t>2.</w:t>
      </w:r>
      <w:r w:rsidR="007D3F93" w:rsidRPr="00E91420">
        <w:rPr>
          <w:rFonts w:ascii="Times New Roman" w:hAnsi="Times New Roman" w:cs="Times New Roman"/>
          <w:b/>
          <w:i/>
          <w:iCs/>
          <w:sz w:val="28"/>
          <w:szCs w:val="28"/>
          <w:lang w:val="uk-UA"/>
        </w:rPr>
        <w:t>1.</w:t>
      </w:r>
      <w:r w:rsidRPr="00E91420">
        <w:rPr>
          <w:rFonts w:ascii="Times New Roman" w:hAnsi="Times New Roman" w:cs="Times New Roman"/>
          <w:b/>
          <w:i/>
          <w:iCs/>
          <w:sz w:val="28"/>
          <w:szCs w:val="28"/>
          <w:lang w:val="uk-UA"/>
        </w:rPr>
        <w:t xml:space="preserve">2 </w:t>
      </w:r>
      <w:r w:rsidR="007D3F93" w:rsidRPr="00E91420">
        <w:rPr>
          <w:rFonts w:ascii="Times New Roman" w:hAnsi="Times New Roman" w:cs="Times New Roman"/>
          <w:b/>
          <w:i/>
          <w:iCs/>
          <w:sz w:val="28"/>
          <w:szCs w:val="28"/>
          <w:lang w:val="uk-UA"/>
        </w:rPr>
        <w:t>Литологические свойства пород</w:t>
      </w:r>
    </w:p>
    <w:p w14:paraId="735DE533" w14:textId="77777777" w:rsidR="007D3F93" w:rsidRPr="00E91420" w:rsidRDefault="007D3F93" w:rsidP="009D0C69">
      <w:pPr>
        <w:widowControl w:val="0"/>
        <w:spacing w:after="0" w:line="240" w:lineRule="auto"/>
        <w:ind w:firstLine="567"/>
        <w:jc w:val="both"/>
        <w:rPr>
          <w:rFonts w:ascii="Times New Roman" w:eastAsia="Times New Roman" w:hAnsi="Times New Roman" w:cs="Times New Roman"/>
          <w:b/>
          <w:sz w:val="28"/>
          <w:szCs w:val="28"/>
          <w:lang w:eastAsia="ru-RU"/>
        </w:rPr>
      </w:pPr>
    </w:p>
    <w:p w14:paraId="38E73F5E" w14:textId="1FB03B39" w:rsidR="006F63D2" w:rsidRPr="00E91420" w:rsidRDefault="006F63D2" w:rsidP="006F63D2">
      <w:pPr>
        <w:spacing w:after="0" w:line="240" w:lineRule="auto"/>
        <w:ind w:firstLine="567"/>
        <w:jc w:val="both"/>
        <w:rPr>
          <w:rFonts w:ascii="Times New Roman" w:hAnsi="Times New Roman" w:cs="Times New Roman"/>
          <w:bCs/>
          <w:sz w:val="28"/>
          <w:szCs w:val="28"/>
        </w:rPr>
      </w:pPr>
      <w:bookmarkStart w:id="12" w:name="_Hlk81904376"/>
      <w:r w:rsidRPr="00E91420">
        <w:rPr>
          <w:rFonts w:ascii="Times New Roman" w:hAnsi="Times New Roman" w:cs="Times New Roman"/>
          <w:bCs/>
          <w:sz w:val="28"/>
          <w:szCs w:val="28"/>
        </w:rPr>
        <w:t xml:space="preserve">Выходящие на дневную поверхность горные породы имеют различные физические свойства, поэтому в разной степени подвержены к размыву и обуславливают различие в развитии овражной эрозии по территориям.   Литологический состав горных пород является одним из важнейших факторов, влияющих на </w:t>
      </w:r>
      <w:r w:rsidR="00B45D63" w:rsidRPr="00E91420">
        <w:rPr>
          <w:rFonts w:ascii="Times New Roman" w:hAnsi="Times New Roman" w:cs="Times New Roman"/>
          <w:bCs/>
          <w:sz w:val="28"/>
          <w:szCs w:val="28"/>
        </w:rPr>
        <w:t>формирование</w:t>
      </w:r>
      <w:r w:rsidRPr="00E91420">
        <w:rPr>
          <w:rFonts w:ascii="Times New Roman" w:hAnsi="Times New Roman" w:cs="Times New Roman"/>
          <w:bCs/>
          <w:sz w:val="28"/>
          <w:szCs w:val="28"/>
        </w:rPr>
        <w:t xml:space="preserve"> оврагов. Для выявления развития и прогноза овражной эрозии ориентируемся на литологические свойства пораженных пород дневной поверхности территории исследования.</w:t>
      </w:r>
    </w:p>
    <w:p w14:paraId="1A76D4CA" w14:textId="48F3F6C3" w:rsidR="006F63D2" w:rsidRPr="00E91420" w:rsidRDefault="006F63D2" w:rsidP="006F63D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Разные исследования обнаружили, по литологическому составу, где породы обладают менее устойчивыми свойствами, были более склонны к образованию оврагов, в то время как области с более твердыми и плотными породами имели меньше оврагов [</w:t>
      </w:r>
      <w:r w:rsidR="004F6673" w:rsidRPr="00E91420">
        <w:rPr>
          <w:rFonts w:ascii="Times New Roman" w:hAnsi="Times New Roman" w:cs="Times New Roman"/>
          <w:bCs/>
          <w:sz w:val="28"/>
          <w:szCs w:val="28"/>
        </w:rPr>
        <w:t>70, 80-82</w:t>
      </w:r>
      <w:r w:rsidRPr="00E91420">
        <w:rPr>
          <w:rFonts w:ascii="Times New Roman" w:hAnsi="Times New Roman" w:cs="Times New Roman"/>
          <w:bCs/>
          <w:sz w:val="28"/>
          <w:szCs w:val="28"/>
        </w:rPr>
        <w:t xml:space="preserve">]. Густота и динамика формирования оврагов во </w:t>
      </w:r>
      <w:r w:rsidRPr="00E91420">
        <w:rPr>
          <w:rFonts w:ascii="Times New Roman" w:hAnsi="Times New Roman" w:cs="Times New Roman"/>
          <w:bCs/>
          <w:sz w:val="28"/>
          <w:szCs w:val="28"/>
        </w:rPr>
        <w:lastRenderedPageBreak/>
        <w:t>многом зависят от свойства горных пород – их литологического состава, степени цементации и механической прочности, водопроницаемости.</w:t>
      </w:r>
    </w:p>
    <w:p w14:paraId="5BCE027A" w14:textId="7F13F4D4" w:rsidR="006F63D2" w:rsidRPr="00E91420" w:rsidRDefault="006F63D2" w:rsidP="006F63D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Для развития овражной эрозии большое значение имеют трещиноватость, пористость, степень выветренности, степень сцепления, термическое состояние, влагонасыщенность пород. Устойчивость горных пород по отношению к размыву является одной из природных характеристик, оказывающих большое влияние на развитие овражной эрозии, распространение оврагов по территории, интенсивность процесса и морфологический облик отдельных </w:t>
      </w:r>
      <w:bookmarkStart w:id="13" w:name="_Hlk129614812"/>
      <w:r w:rsidRPr="00E91420">
        <w:rPr>
          <w:rFonts w:ascii="Times New Roman" w:hAnsi="Times New Roman" w:cs="Times New Roman"/>
          <w:bCs/>
          <w:sz w:val="28"/>
          <w:szCs w:val="28"/>
        </w:rPr>
        <w:t>оврагов [</w:t>
      </w:r>
      <w:r w:rsidR="00FA7203" w:rsidRPr="00E91420">
        <w:rPr>
          <w:rFonts w:ascii="Times New Roman" w:hAnsi="Times New Roman" w:cs="Times New Roman"/>
          <w:bCs/>
          <w:sz w:val="28"/>
          <w:szCs w:val="28"/>
        </w:rPr>
        <w:t>2</w:t>
      </w:r>
      <w:r w:rsidRPr="00E91420">
        <w:rPr>
          <w:rFonts w:ascii="Times New Roman" w:hAnsi="Times New Roman" w:cs="Times New Roman"/>
          <w:bCs/>
          <w:sz w:val="28"/>
          <w:szCs w:val="28"/>
        </w:rPr>
        <w:t>]</w:t>
      </w:r>
      <w:bookmarkEnd w:id="13"/>
      <w:r w:rsidRPr="00E91420">
        <w:rPr>
          <w:rFonts w:ascii="Times New Roman" w:hAnsi="Times New Roman" w:cs="Times New Roman"/>
          <w:bCs/>
          <w:sz w:val="28"/>
          <w:szCs w:val="28"/>
        </w:rPr>
        <w:t>. Среди пород легко размываются лёссы и лёссовидные суглинки, больше всего – поверхностные суглинки, значительно устойчивы к размыву плотные суглинки. Воздействию водной эрозии более устойчивы флювиогляциальные и древнеаллювиальные песчано-супесчаные отложения, хотя они могут отличат</w:t>
      </w:r>
      <w:r w:rsidR="00505EEF">
        <w:rPr>
          <w:rFonts w:ascii="Times New Roman" w:hAnsi="Times New Roman" w:cs="Times New Roman"/>
          <w:bCs/>
          <w:sz w:val="28"/>
          <w:szCs w:val="28"/>
        </w:rPr>
        <w:t>ь</w:t>
      </w:r>
      <w:r w:rsidRPr="00E91420">
        <w:rPr>
          <w:rFonts w:ascii="Times New Roman" w:hAnsi="Times New Roman" w:cs="Times New Roman"/>
          <w:bCs/>
          <w:sz w:val="28"/>
          <w:szCs w:val="28"/>
        </w:rPr>
        <w:t xml:space="preserve">ся хорошей водопроницаемостью. </w:t>
      </w:r>
    </w:p>
    <w:p w14:paraId="0941EBE6" w14:textId="62123193" w:rsidR="006F63D2" w:rsidRPr="00E91420" w:rsidRDefault="006F63D2" w:rsidP="006F63D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kk-KZ"/>
        </w:rPr>
        <w:t>Основными свойствами</w:t>
      </w:r>
      <w:r w:rsidRPr="00E91420">
        <w:rPr>
          <w:rFonts w:ascii="Times New Roman" w:hAnsi="Times New Roman" w:cs="Times New Roman"/>
          <w:bCs/>
          <w:sz w:val="28"/>
          <w:szCs w:val="28"/>
        </w:rPr>
        <w:t>, определяющими поведение пород при овражной эрозии в лёссовидных породах, являются их просадочность и сопротивление на сдвиг. Просадочными породами считаются породы, у которых δ</w:t>
      </w:r>
      <w:r w:rsidRPr="00E91420">
        <w:rPr>
          <w:rFonts w:ascii="Times New Roman" w:hAnsi="Times New Roman" w:cs="Times New Roman"/>
          <w:bCs/>
          <w:sz w:val="28"/>
          <w:szCs w:val="28"/>
          <w:vertAlign w:val="subscript"/>
        </w:rPr>
        <w:t xml:space="preserve">пр </w:t>
      </w:r>
      <w:r w:rsidRPr="00E91420">
        <w:rPr>
          <w:rFonts w:ascii="Times New Roman" w:hAnsi="Times New Roman" w:cs="Times New Roman"/>
          <w:bCs/>
          <w:sz w:val="28"/>
          <w:szCs w:val="28"/>
        </w:rPr>
        <w:t>≥0,02, где δ</w:t>
      </w:r>
      <w:r w:rsidRPr="00E91420">
        <w:rPr>
          <w:rFonts w:ascii="Times New Roman" w:hAnsi="Times New Roman" w:cs="Times New Roman"/>
          <w:bCs/>
          <w:sz w:val="28"/>
          <w:szCs w:val="28"/>
          <w:vertAlign w:val="subscript"/>
        </w:rPr>
        <w:t xml:space="preserve">пр </w:t>
      </w:r>
      <w:r w:rsidRPr="00E91420">
        <w:rPr>
          <w:rFonts w:ascii="Times New Roman" w:hAnsi="Times New Roman" w:cs="Times New Roman"/>
          <w:bCs/>
          <w:sz w:val="28"/>
          <w:szCs w:val="28"/>
        </w:rPr>
        <w:t>– коэффициент относительной просадочности. В лёссовидных породах, при которых возможно возникновение просадочных деформаций в процессе развития овражной эрозии, равное 0,68 [</w:t>
      </w:r>
      <w:r w:rsidR="001C4C64" w:rsidRPr="00E91420">
        <w:rPr>
          <w:rFonts w:ascii="Times New Roman" w:hAnsi="Times New Roman" w:cs="Times New Roman"/>
          <w:bCs/>
          <w:sz w:val="28"/>
          <w:szCs w:val="28"/>
        </w:rPr>
        <w:t>83, 84</w:t>
      </w:r>
      <w:r w:rsidRPr="00E91420">
        <w:rPr>
          <w:rFonts w:ascii="Times New Roman" w:hAnsi="Times New Roman" w:cs="Times New Roman"/>
          <w:bCs/>
          <w:sz w:val="28"/>
          <w:szCs w:val="28"/>
        </w:rPr>
        <w:t xml:space="preserve">]. При увеличении коэффициентов пористости относительная просадочность пород увеличивается с переходом процесса овражной эрозии на суффозионные процессы. Суффозионно-эрозионные процессы проявляются в пористых и неоднородных по гранулометрическому составу породах. </w:t>
      </w:r>
    </w:p>
    <w:p w14:paraId="41038768" w14:textId="6FAC4306" w:rsidR="006F63D2" w:rsidRPr="00E91420" w:rsidRDefault="006F63D2" w:rsidP="006F63D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динамику овражной эрозии большое влияние оказывает механический состав рыхлых отложений, от которого зависит фильтрационная способность и интенсивность эрозии. Механический состав почвы в значительной степени обуславливает почти все ее свойства, плодородие и агрономические качества. Под действием эрозионных процессов в определенной степени происходит и изменение механического состава. В смытых породах увеличивается содержание фракций песка и уменьшается содержание глинистых и илистых частиц. Песчаные породы в большинстве случаев легко поглощают выпадающие дождевые осадки и поверхностный сток на них часто отсутствует.</w:t>
      </w:r>
    </w:p>
    <w:p w14:paraId="3F6E8B1B" w14:textId="0ECAB668" w:rsidR="006F63D2" w:rsidRPr="00E91420" w:rsidRDefault="006F63D2" w:rsidP="00B8451A">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В зависимости от механического состава пород в процессе размыва водными потоками и дальнейшем углубления рельефа местности все большее значение приобретает фактор размываемости. По методике, предложенной в лаборатории эрозии почв и русловых процессов МГУ, была составлена карта размываемости для западной части Жетысу Алатау </w:t>
      </w:r>
      <w:r w:rsidR="00CC4193" w:rsidRPr="00E91420">
        <w:rPr>
          <w:rFonts w:ascii="Times New Roman" w:hAnsi="Times New Roman" w:cs="Times New Roman"/>
          <w:bCs/>
          <w:sz w:val="28"/>
          <w:szCs w:val="28"/>
        </w:rPr>
        <w:t>(</w:t>
      </w:r>
      <w:r w:rsidR="00B8451A" w:rsidRPr="00E91420">
        <w:rPr>
          <w:rFonts w:ascii="Times New Roman" w:hAnsi="Times New Roman" w:cs="Times New Roman"/>
          <w:sz w:val="28"/>
          <w:szCs w:val="28"/>
        </w:rPr>
        <w:t>Приложение</w:t>
      </w:r>
      <w:r w:rsidR="00B8451A" w:rsidRPr="00E91420">
        <w:rPr>
          <w:rFonts w:ascii="Times New Roman" w:hAnsi="Times New Roman" w:cs="Times New Roman"/>
          <w:bCs/>
          <w:sz w:val="28"/>
          <w:szCs w:val="28"/>
        </w:rPr>
        <w:t xml:space="preserve"> </w:t>
      </w:r>
      <w:r w:rsidR="00DC7921" w:rsidRPr="00E91420">
        <w:rPr>
          <w:rFonts w:ascii="Times New Roman" w:hAnsi="Times New Roman" w:cs="Times New Roman"/>
          <w:bCs/>
          <w:sz w:val="28"/>
          <w:szCs w:val="28"/>
        </w:rPr>
        <w:t>Г</w:t>
      </w:r>
      <w:r w:rsidR="00CC4193"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w:t>
      </w:r>
      <w:r w:rsidR="001C4C64" w:rsidRPr="00E91420">
        <w:rPr>
          <w:rFonts w:ascii="Times New Roman" w:hAnsi="Times New Roman" w:cs="Times New Roman"/>
          <w:bCs/>
          <w:sz w:val="28"/>
          <w:szCs w:val="28"/>
        </w:rPr>
        <w:t>8, 62</w:t>
      </w:r>
      <w:r w:rsidRPr="00E91420">
        <w:rPr>
          <w:rFonts w:ascii="Times New Roman" w:hAnsi="Times New Roman" w:cs="Times New Roman"/>
          <w:bCs/>
          <w:sz w:val="28"/>
          <w:szCs w:val="28"/>
        </w:rPr>
        <w:t>]</w:t>
      </w:r>
      <w:r w:rsidR="001C4C64"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w:t>
      </w:r>
    </w:p>
    <w:p w14:paraId="5C1885F1" w14:textId="4C61958E" w:rsidR="006F63D2" w:rsidRPr="00E91420" w:rsidRDefault="006F63D2" w:rsidP="00DC792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На </w:t>
      </w:r>
      <w:r w:rsidR="00DC7921" w:rsidRPr="00E91420">
        <w:rPr>
          <w:rFonts w:ascii="Times New Roman" w:hAnsi="Times New Roman" w:cs="Times New Roman"/>
          <w:bCs/>
          <w:sz w:val="28"/>
          <w:szCs w:val="28"/>
        </w:rPr>
        <w:t>карте размываемости горных пород в западной части Жетысу Алатау</w:t>
      </w:r>
      <w:r w:rsidRPr="00E91420">
        <w:rPr>
          <w:rFonts w:ascii="Times New Roman" w:hAnsi="Times New Roman" w:cs="Times New Roman"/>
          <w:bCs/>
          <w:sz w:val="28"/>
          <w:szCs w:val="28"/>
        </w:rPr>
        <w:t xml:space="preserve"> (</w:t>
      </w:r>
      <w:r w:rsidR="00B8451A" w:rsidRPr="00E91420">
        <w:rPr>
          <w:rFonts w:ascii="Times New Roman" w:hAnsi="Times New Roman" w:cs="Times New Roman"/>
          <w:sz w:val="28"/>
          <w:szCs w:val="28"/>
        </w:rPr>
        <w:t>Приложение</w:t>
      </w:r>
      <w:r w:rsidR="00B8451A" w:rsidRPr="00E91420">
        <w:rPr>
          <w:rFonts w:ascii="Times New Roman" w:hAnsi="Times New Roman" w:cs="Times New Roman"/>
          <w:bCs/>
          <w:sz w:val="28"/>
          <w:szCs w:val="28"/>
        </w:rPr>
        <w:t xml:space="preserve"> </w:t>
      </w:r>
      <w:r w:rsidR="00DC7921" w:rsidRPr="00E91420">
        <w:rPr>
          <w:rFonts w:ascii="Times New Roman" w:hAnsi="Times New Roman" w:cs="Times New Roman"/>
          <w:bCs/>
          <w:sz w:val="28"/>
          <w:szCs w:val="28"/>
        </w:rPr>
        <w:t>Г</w:t>
      </w:r>
      <w:r w:rsidRPr="00E91420">
        <w:rPr>
          <w:rFonts w:ascii="Times New Roman" w:hAnsi="Times New Roman" w:cs="Times New Roman"/>
          <w:bCs/>
          <w:sz w:val="28"/>
          <w:szCs w:val="28"/>
        </w:rPr>
        <w:t xml:space="preserve">) </w:t>
      </w:r>
      <w:r w:rsidR="00DC7921" w:rsidRPr="00E91420">
        <w:rPr>
          <w:rFonts w:ascii="Times New Roman" w:hAnsi="Times New Roman" w:cs="Times New Roman"/>
          <w:bCs/>
          <w:sz w:val="28"/>
          <w:szCs w:val="28"/>
        </w:rPr>
        <w:t>представлены</w:t>
      </w:r>
      <w:r w:rsidRPr="00E91420">
        <w:rPr>
          <w:rFonts w:ascii="Times New Roman" w:hAnsi="Times New Roman" w:cs="Times New Roman"/>
          <w:bCs/>
          <w:sz w:val="28"/>
          <w:szCs w:val="28"/>
        </w:rPr>
        <w:t xml:space="preserve"> следующие категории пород по размываемости в зависимости от литологических свойств и средней неразмывающая скорости (</w:t>
      </w:r>
      <w:r w:rsidRPr="00E91420">
        <w:rPr>
          <w:rFonts w:ascii="Times New Roman" w:hAnsi="Times New Roman" w:cs="Times New Roman"/>
          <w:bCs/>
          <w:sz w:val="28"/>
          <w:szCs w:val="28"/>
          <w:lang w:val="en-US"/>
        </w:rPr>
        <w:t>V</w:t>
      </w:r>
      <w:r w:rsidRPr="00E91420">
        <w:rPr>
          <w:rFonts w:ascii="Times New Roman" w:hAnsi="Times New Roman" w:cs="Times New Roman"/>
          <w:bCs/>
          <w:sz w:val="28"/>
          <w:szCs w:val="28"/>
        </w:rPr>
        <w:t xml:space="preserve">, м/с): </w:t>
      </w:r>
    </w:p>
    <w:p w14:paraId="33D754FB" w14:textId="2AA23AE8"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1) </w:t>
      </w:r>
      <w:r w:rsidR="00505EEF">
        <w:rPr>
          <w:rFonts w:ascii="Times New Roman" w:hAnsi="Times New Roman" w:cs="Times New Roman"/>
          <w:bCs/>
          <w:sz w:val="28"/>
          <w:szCs w:val="28"/>
        </w:rPr>
        <w:t>п</w:t>
      </w:r>
      <w:r w:rsidRPr="00E91420">
        <w:rPr>
          <w:rFonts w:ascii="Times New Roman" w:hAnsi="Times New Roman" w:cs="Times New Roman"/>
          <w:bCs/>
          <w:sz w:val="28"/>
          <w:szCs w:val="28"/>
        </w:rPr>
        <w:t>ески разнозернистые 0,17-0,75 м/с;</w:t>
      </w:r>
    </w:p>
    <w:p w14:paraId="66E3E045" w14:textId="0EB061B5"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2) </w:t>
      </w:r>
      <w:r w:rsidR="00505EEF">
        <w:rPr>
          <w:rFonts w:ascii="Times New Roman" w:hAnsi="Times New Roman" w:cs="Times New Roman"/>
          <w:bCs/>
          <w:sz w:val="28"/>
          <w:szCs w:val="28"/>
        </w:rPr>
        <w:t>с</w:t>
      </w:r>
      <w:r w:rsidRPr="00E91420">
        <w:rPr>
          <w:rFonts w:ascii="Times New Roman" w:hAnsi="Times New Roman" w:cs="Times New Roman"/>
          <w:bCs/>
          <w:sz w:val="28"/>
          <w:szCs w:val="28"/>
        </w:rPr>
        <w:t>упеси 0,65-0,7 м/с;</w:t>
      </w:r>
    </w:p>
    <w:p w14:paraId="4F1FB505" w14:textId="02430A3D"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3) </w:t>
      </w:r>
      <w:r w:rsidR="00505EEF">
        <w:rPr>
          <w:rFonts w:ascii="Times New Roman" w:hAnsi="Times New Roman" w:cs="Times New Roman"/>
          <w:bCs/>
          <w:sz w:val="28"/>
          <w:szCs w:val="28"/>
        </w:rPr>
        <w:t>л</w:t>
      </w:r>
      <w:r w:rsidRPr="00E91420">
        <w:rPr>
          <w:rFonts w:ascii="Times New Roman" w:hAnsi="Times New Roman" w:cs="Times New Roman"/>
          <w:bCs/>
          <w:sz w:val="28"/>
          <w:szCs w:val="28"/>
        </w:rPr>
        <w:t>егкий суглинок 0,45-0,7 м/с;</w:t>
      </w:r>
    </w:p>
    <w:p w14:paraId="0E70679F" w14:textId="68E9AC12"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4) </w:t>
      </w:r>
      <w:r w:rsidR="00505EEF">
        <w:rPr>
          <w:rFonts w:ascii="Times New Roman" w:hAnsi="Times New Roman" w:cs="Times New Roman"/>
          <w:bCs/>
          <w:sz w:val="28"/>
          <w:szCs w:val="28"/>
        </w:rPr>
        <w:t>с</w:t>
      </w:r>
      <w:r w:rsidRPr="00E91420">
        <w:rPr>
          <w:rFonts w:ascii="Times New Roman" w:hAnsi="Times New Roman" w:cs="Times New Roman"/>
          <w:bCs/>
          <w:sz w:val="28"/>
          <w:szCs w:val="28"/>
        </w:rPr>
        <w:t>реднесуглинистые 0,7-1,0 м/с;</w:t>
      </w:r>
    </w:p>
    <w:p w14:paraId="0943FA55" w14:textId="79DFD629"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 xml:space="preserve">5) </w:t>
      </w:r>
      <w:r w:rsidR="00505EEF">
        <w:rPr>
          <w:rFonts w:ascii="Times New Roman" w:hAnsi="Times New Roman" w:cs="Times New Roman"/>
          <w:bCs/>
          <w:sz w:val="28"/>
          <w:szCs w:val="28"/>
        </w:rPr>
        <w:t>с</w:t>
      </w:r>
      <w:r w:rsidRPr="00E91420">
        <w:rPr>
          <w:rFonts w:ascii="Times New Roman" w:hAnsi="Times New Roman" w:cs="Times New Roman"/>
          <w:bCs/>
          <w:sz w:val="28"/>
          <w:szCs w:val="28"/>
        </w:rPr>
        <w:t>углинок тяжелый (с 40-65% глины) 0,8 м/с;</w:t>
      </w:r>
    </w:p>
    <w:p w14:paraId="0FE751DE" w14:textId="633793BA"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6) </w:t>
      </w:r>
      <w:r w:rsidR="00505EEF">
        <w:rPr>
          <w:rFonts w:ascii="Times New Roman" w:hAnsi="Times New Roman" w:cs="Times New Roman"/>
          <w:bCs/>
          <w:sz w:val="28"/>
          <w:szCs w:val="28"/>
        </w:rPr>
        <w:t>с</w:t>
      </w:r>
      <w:r w:rsidRPr="00E91420">
        <w:rPr>
          <w:rFonts w:ascii="Times New Roman" w:hAnsi="Times New Roman" w:cs="Times New Roman"/>
          <w:bCs/>
          <w:sz w:val="28"/>
          <w:szCs w:val="28"/>
        </w:rPr>
        <w:t>углинки 0,8 м/с;</w:t>
      </w:r>
    </w:p>
    <w:p w14:paraId="383C73F6" w14:textId="1FD4CA54"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7) </w:t>
      </w:r>
      <w:r w:rsidR="00505EEF">
        <w:rPr>
          <w:rFonts w:ascii="Times New Roman" w:hAnsi="Times New Roman" w:cs="Times New Roman"/>
          <w:bCs/>
          <w:sz w:val="28"/>
          <w:szCs w:val="28"/>
        </w:rPr>
        <w:t>г</w:t>
      </w:r>
      <w:r w:rsidRPr="00E91420">
        <w:rPr>
          <w:rFonts w:ascii="Times New Roman" w:hAnsi="Times New Roman" w:cs="Times New Roman"/>
          <w:bCs/>
          <w:sz w:val="28"/>
          <w:szCs w:val="28"/>
        </w:rPr>
        <w:t>линистые 0,8-1,3 м/с;</w:t>
      </w:r>
    </w:p>
    <w:p w14:paraId="023974B2" w14:textId="3E2176CC"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8) </w:t>
      </w:r>
      <w:r w:rsidR="00505EEF">
        <w:rPr>
          <w:rFonts w:ascii="Times New Roman" w:hAnsi="Times New Roman" w:cs="Times New Roman"/>
          <w:bCs/>
          <w:sz w:val="28"/>
          <w:szCs w:val="28"/>
        </w:rPr>
        <w:t>с</w:t>
      </w:r>
      <w:r w:rsidRPr="00E91420">
        <w:rPr>
          <w:rFonts w:ascii="Times New Roman" w:hAnsi="Times New Roman" w:cs="Times New Roman"/>
          <w:bCs/>
          <w:sz w:val="28"/>
          <w:szCs w:val="28"/>
        </w:rPr>
        <w:t>углинки с преобладанием тяжелых и средних суглинков 1.3 м/с</w:t>
      </w:r>
      <w:r w:rsidR="009A2930">
        <w:rPr>
          <w:rFonts w:ascii="Times New Roman" w:hAnsi="Times New Roman" w:cs="Times New Roman"/>
          <w:bCs/>
          <w:sz w:val="28"/>
          <w:szCs w:val="28"/>
        </w:rPr>
        <w:t>.</w:t>
      </w:r>
    </w:p>
    <w:p w14:paraId="04C23D61" w14:textId="77777777"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Перечисленные категории горных пород в слоистых толщах в пределах глубин местных базисов эрозии могут состояться в различных пропорциях сверху вниз по геологическому разрезу.</w:t>
      </w:r>
    </w:p>
    <w:p w14:paraId="2AB967F7" w14:textId="7E13F250" w:rsidR="006F63D2" w:rsidRPr="00E91420" w:rsidRDefault="006F63D2" w:rsidP="009A2D4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Литологические свойства горных пород по их размываемости необходимо учитывать при оценке эрозионной опасности территории вследствие формирования линейной эрозии. Эти меры необходимы для сравнения потенциально размываемости с фактической размытостью и образованием оврагов. В западной части Жетысу Алатау </w:t>
      </w:r>
      <w:r w:rsidR="003D406F" w:rsidRPr="00E91420">
        <w:rPr>
          <w:rFonts w:ascii="Times New Roman" w:hAnsi="Times New Roman" w:cs="Times New Roman"/>
          <w:bCs/>
          <w:sz w:val="28"/>
          <w:szCs w:val="28"/>
        </w:rPr>
        <w:t xml:space="preserve">к </w:t>
      </w:r>
      <w:r w:rsidRPr="00E91420">
        <w:rPr>
          <w:rFonts w:ascii="Times New Roman" w:hAnsi="Times New Roman" w:cs="Times New Roman"/>
          <w:bCs/>
          <w:sz w:val="28"/>
          <w:szCs w:val="28"/>
        </w:rPr>
        <w:t>наиболее размываемым породам относятся пески разнозернистые, лессы, супеси, лессовидные суглинки и средние и тяжелые суглинки. Эти породы слагают значительную часть поверхности региона. Они слагают террасы рек и озер, бугристо-барханный рельеф, адыры, увалисто-холмистый денудационно-аккумулятивный рельеф, подгорные аккумулятивные равнины, конуса выноса и склоны низкогорья. Интенсивное развитие овражной эрозии наблюдается в бассейнах рек, как в низкогорной части, так и на равнинах. На некоторых волнистых участках овраги ветвятся особенно, формируя сильно расчлененный рельеф типа «бедленд». В горах, несмотря на большие уклоны, овражная эрозия встреча</w:t>
      </w:r>
      <w:r w:rsidR="00505EEF">
        <w:rPr>
          <w:rFonts w:ascii="Times New Roman" w:hAnsi="Times New Roman" w:cs="Times New Roman"/>
          <w:bCs/>
          <w:sz w:val="28"/>
          <w:szCs w:val="28"/>
        </w:rPr>
        <w:t>е</w:t>
      </w:r>
      <w:r w:rsidRPr="00E91420">
        <w:rPr>
          <w:rFonts w:ascii="Times New Roman" w:hAnsi="Times New Roman" w:cs="Times New Roman"/>
          <w:bCs/>
          <w:sz w:val="28"/>
          <w:szCs w:val="28"/>
        </w:rPr>
        <w:t>тся редко, так как преобладание здесь скальных пород затрудняет размыв водными потоками.</w:t>
      </w:r>
    </w:p>
    <w:p w14:paraId="25D62B46" w14:textId="77777777" w:rsidR="006F63D2" w:rsidRPr="00E91420" w:rsidRDefault="006F63D2" w:rsidP="009A2D49">
      <w:pPr>
        <w:spacing w:after="0" w:line="240" w:lineRule="auto"/>
        <w:ind w:firstLine="567"/>
        <w:jc w:val="both"/>
        <w:rPr>
          <w:bCs/>
          <w:sz w:val="28"/>
          <w:szCs w:val="28"/>
        </w:rPr>
      </w:pPr>
      <w:r w:rsidRPr="00E91420">
        <w:rPr>
          <w:rFonts w:ascii="Times New Roman" w:hAnsi="Times New Roman" w:cs="Times New Roman"/>
          <w:bCs/>
          <w:sz w:val="28"/>
          <w:szCs w:val="28"/>
        </w:rPr>
        <w:t>Таким образом, распространение современной овражной сети на западной части Жетысу Алатау в значительной степени определяется литологическим факторам. Чаще всего овраги формируются на рыхлых четвертичных отложениях, на легко размываемых лессовидных суглинках, где с увеличением мощности этих пород возрастает интенсивность развития овражной сети. Менее всего развиваются овраги на плотных коренных отложениях. Литологический состав, физико-механические свойства и формационное поведение пород на заовраженных территориях Жетысу Алатау определяют методы противоэрозионных мероприятии.</w:t>
      </w:r>
      <w:r w:rsidRPr="00E91420">
        <w:rPr>
          <w:bCs/>
          <w:sz w:val="28"/>
          <w:szCs w:val="28"/>
        </w:rPr>
        <w:t xml:space="preserve">   </w:t>
      </w:r>
    </w:p>
    <w:bookmarkEnd w:id="12"/>
    <w:p w14:paraId="7BAA1A1D" w14:textId="7862B2CB" w:rsidR="00A24C47" w:rsidRPr="00E91420" w:rsidRDefault="00A24C47" w:rsidP="004F3213">
      <w:pPr>
        <w:spacing w:after="0" w:line="240" w:lineRule="auto"/>
        <w:ind w:firstLine="567"/>
        <w:jc w:val="both"/>
        <w:rPr>
          <w:rFonts w:ascii="Times New Roman" w:eastAsia="Times New Roman" w:hAnsi="Times New Roman" w:cs="Times New Roman"/>
          <w:b/>
          <w:sz w:val="28"/>
          <w:szCs w:val="28"/>
          <w:lang w:eastAsia="ru-RU"/>
        </w:rPr>
      </w:pPr>
    </w:p>
    <w:p w14:paraId="7540F805" w14:textId="5E3E58C1" w:rsidR="00385765" w:rsidRPr="00E91420" w:rsidRDefault="00385765" w:rsidP="00385765">
      <w:pPr>
        <w:spacing w:after="0" w:line="240" w:lineRule="auto"/>
        <w:ind w:firstLine="567"/>
        <w:jc w:val="both"/>
        <w:rPr>
          <w:rFonts w:ascii="Times New Roman" w:hAnsi="Times New Roman" w:cs="Times New Roman"/>
          <w:b/>
          <w:i/>
          <w:iCs/>
          <w:sz w:val="28"/>
          <w:szCs w:val="28"/>
        </w:rPr>
      </w:pPr>
      <w:r w:rsidRPr="00E91420">
        <w:rPr>
          <w:rFonts w:ascii="Times New Roman" w:hAnsi="Times New Roman" w:cs="Times New Roman"/>
          <w:b/>
          <w:i/>
          <w:iCs/>
          <w:sz w:val="28"/>
          <w:szCs w:val="28"/>
        </w:rPr>
        <w:t>2.1.</w:t>
      </w:r>
      <w:r w:rsidRPr="00E91420">
        <w:rPr>
          <w:rFonts w:ascii="Times New Roman" w:hAnsi="Times New Roman" w:cs="Times New Roman"/>
          <w:b/>
          <w:i/>
          <w:iCs/>
          <w:sz w:val="28"/>
          <w:szCs w:val="28"/>
          <w:lang w:val="kk-KZ"/>
        </w:rPr>
        <w:t>3</w:t>
      </w:r>
      <w:r w:rsidRPr="00E91420">
        <w:rPr>
          <w:rFonts w:ascii="Times New Roman" w:hAnsi="Times New Roman" w:cs="Times New Roman"/>
          <w:b/>
          <w:i/>
          <w:iCs/>
          <w:sz w:val="28"/>
          <w:szCs w:val="28"/>
        </w:rPr>
        <w:t xml:space="preserve"> </w:t>
      </w:r>
      <w:bookmarkStart w:id="14" w:name="_Hlk130921662"/>
      <w:r w:rsidRPr="00E91420">
        <w:rPr>
          <w:rFonts w:ascii="Times New Roman" w:hAnsi="Times New Roman" w:cs="Times New Roman"/>
          <w:b/>
          <w:i/>
          <w:iCs/>
          <w:sz w:val="28"/>
          <w:szCs w:val="28"/>
        </w:rPr>
        <w:t>Геоморфологическое строение</w:t>
      </w:r>
      <w:bookmarkEnd w:id="14"/>
    </w:p>
    <w:p w14:paraId="18DFD64F" w14:textId="77777777" w:rsidR="00770FB2" w:rsidRPr="00E91420" w:rsidRDefault="00770FB2" w:rsidP="00385765">
      <w:pPr>
        <w:spacing w:after="0" w:line="240" w:lineRule="auto"/>
        <w:ind w:firstLine="567"/>
        <w:jc w:val="both"/>
        <w:rPr>
          <w:rFonts w:ascii="Times New Roman" w:hAnsi="Times New Roman" w:cs="Times New Roman"/>
          <w:b/>
          <w:i/>
          <w:iCs/>
          <w:sz w:val="28"/>
          <w:szCs w:val="28"/>
        </w:rPr>
      </w:pPr>
    </w:p>
    <w:p w14:paraId="5877CEA7" w14:textId="01AB59A2"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Для западной части Жетысу Алатау с разнообразными физико-географическими, климатическими условиями и степенью хозяйственной освоенности, необходима специфическая направленность геоморфологическо</w:t>
      </w:r>
      <w:r w:rsidR="003D406F" w:rsidRPr="00E91420">
        <w:rPr>
          <w:rFonts w:ascii="Times New Roman" w:hAnsi="Times New Roman" w:cs="Times New Roman"/>
          <w:bCs/>
          <w:sz w:val="28"/>
          <w:szCs w:val="28"/>
        </w:rPr>
        <w:t>го</w:t>
      </w:r>
      <w:r w:rsidRPr="00E91420">
        <w:rPr>
          <w:rFonts w:ascii="Times New Roman" w:hAnsi="Times New Roman" w:cs="Times New Roman"/>
          <w:bCs/>
          <w:sz w:val="28"/>
          <w:szCs w:val="28"/>
        </w:rPr>
        <w:t xml:space="preserve"> районировани</w:t>
      </w:r>
      <w:r w:rsidR="003D406F" w:rsidRPr="00E91420">
        <w:rPr>
          <w:rFonts w:ascii="Times New Roman" w:hAnsi="Times New Roman" w:cs="Times New Roman"/>
          <w:bCs/>
          <w:sz w:val="28"/>
          <w:szCs w:val="28"/>
        </w:rPr>
        <w:t>я</w:t>
      </w:r>
      <w:r w:rsidRPr="00E91420">
        <w:rPr>
          <w:rFonts w:ascii="Times New Roman" w:hAnsi="Times New Roman" w:cs="Times New Roman"/>
          <w:bCs/>
          <w:sz w:val="28"/>
          <w:szCs w:val="28"/>
        </w:rPr>
        <w:t xml:space="preserve"> территорий, которая определяет формирование и активность овражной эрозии</w:t>
      </w:r>
      <w:r w:rsidR="003D406F" w:rsidRPr="00E91420">
        <w:rPr>
          <w:rFonts w:ascii="Times New Roman" w:hAnsi="Times New Roman" w:cs="Times New Roman"/>
          <w:bCs/>
          <w:sz w:val="28"/>
          <w:szCs w:val="28"/>
        </w:rPr>
        <w:t>. Г</w:t>
      </w:r>
      <w:r w:rsidRPr="00E91420">
        <w:rPr>
          <w:rFonts w:ascii="Times New Roman" w:hAnsi="Times New Roman" w:cs="Times New Roman"/>
          <w:bCs/>
          <w:sz w:val="28"/>
          <w:szCs w:val="28"/>
        </w:rPr>
        <w:t xml:space="preserve">еоморфологическое строение территории оказывает влияние на распределение атмосферных осадков, скорость и направление склонового стока, увлажнение и тепловой режим грунтов. С геоморфологических позиций территория исследований характеризуется большим разнообразием типов и форм рельефа, где представлены горные хребты и предгорья Жетысу Алатау, низкогорья, аккумулятивные равнины, впадины, современная </w:t>
      </w:r>
      <w:r w:rsidR="003D406F" w:rsidRPr="00E91420">
        <w:rPr>
          <w:rFonts w:ascii="Times New Roman" w:hAnsi="Times New Roman" w:cs="Times New Roman"/>
          <w:bCs/>
          <w:sz w:val="28"/>
          <w:szCs w:val="28"/>
        </w:rPr>
        <w:t xml:space="preserve">и древняя </w:t>
      </w:r>
      <w:r w:rsidRPr="00E91420">
        <w:rPr>
          <w:rFonts w:ascii="Times New Roman" w:hAnsi="Times New Roman" w:cs="Times New Roman"/>
          <w:bCs/>
          <w:sz w:val="28"/>
          <w:szCs w:val="28"/>
        </w:rPr>
        <w:t xml:space="preserve">речная сеть. </w:t>
      </w:r>
    </w:p>
    <w:p w14:paraId="073FB9CF" w14:textId="139E8957" w:rsidR="00385765" w:rsidRPr="00E91420" w:rsidRDefault="006A6339"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kk-KZ"/>
        </w:rPr>
        <w:lastRenderedPageBreak/>
        <w:t>Исследуемая территория по геоморфологическому районированию относится к области орогенного пояса южного и юго-восточного Казахстана, укрупненному геоморфологическому району – хребтов и предгорий Жетысу Алатау [</w:t>
      </w:r>
      <w:r w:rsidR="00254325" w:rsidRPr="00E91420">
        <w:rPr>
          <w:rFonts w:ascii="Times New Roman" w:hAnsi="Times New Roman" w:cs="Times New Roman"/>
          <w:bCs/>
          <w:sz w:val="28"/>
          <w:szCs w:val="28"/>
          <w:lang w:val="kk-KZ"/>
        </w:rPr>
        <w:t>85</w:t>
      </w:r>
      <w:r w:rsidRPr="00E91420">
        <w:rPr>
          <w:rFonts w:ascii="Times New Roman" w:hAnsi="Times New Roman" w:cs="Times New Roman"/>
          <w:bCs/>
          <w:sz w:val="28"/>
          <w:szCs w:val="28"/>
          <w:lang w:val="kk-KZ"/>
        </w:rPr>
        <w:t xml:space="preserve">]. </w:t>
      </w:r>
      <w:r w:rsidR="0079605C" w:rsidRPr="00E91420">
        <w:rPr>
          <w:rFonts w:ascii="Times New Roman" w:hAnsi="Times New Roman" w:cs="Times New Roman"/>
          <w:bCs/>
          <w:sz w:val="28"/>
          <w:szCs w:val="28"/>
          <w:lang w:val="kk-KZ"/>
        </w:rPr>
        <w:t>Хребты</w:t>
      </w:r>
      <w:r w:rsidR="00385765" w:rsidRPr="00E91420">
        <w:rPr>
          <w:rFonts w:ascii="Times New Roman" w:hAnsi="Times New Roman" w:cs="Times New Roman"/>
          <w:bCs/>
          <w:sz w:val="28"/>
          <w:szCs w:val="28"/>
        </w:rPr>
        <w:t xml:space="preserve"> Жетысу Алатау, расположенн</w:t>
      </w:r>
      <w:r w:rsidR="00712027" w:rsidRPr="00E91420">
        <w:rPr>
          <w:rFonts w:ascii="Times New Roman" w:hAnsi="Times New Roman" w:cs="Times New Roman"/>
          <w:bCs/>
          <w:sz w:val="28"/>
          <w:szCs w:val="28"/>
        </w:rPr>
        <w:t>ые</w:t>
      </w:r>
      <w:r w:rsidR="0079605C" w:rsidRPr="00E91420">
        <w:rPr>
          <w:rFonts w:ascii="Times New Roman" w:hAnsi="Times New Roman" w:cs="Times New Roman"/>
          <w:bCs/>
          <w:sz w:val="28"/>
          <w:szCs w:val="28"/>
          <w:lang w:val="kk-KZ"/>
        </w:rPr>
        <w:t xml:space="preserve"> северо-восточнее Заилийский Алатау,</w:t>
      </w:r>
      <w:r w:rsidR="00385765" w:rsidRPr="00E91420">
        <w:rPr>
          <w:rFonts w:ascii="Times New Roman" w:hAnsi="Times New Roman" w:cs="Times New Roman"/>
          <w:bCs/>
          <w:sz w:val="28"/>
          <w:szCs w:val="28"/>
        </w:rPr>
        <w:t xml:space="preserve"> между </w:t>
      </w:r>
      <w:r w:rsidR="0079605C" w:rsidRPr="00E91420">
        <w:rPr>
          <w:rFonts w:ascii="Times New Roman" w:hAnsi="Times New Roman" w:cs="Times New Roman"/>
          <w:bCs/>
          <w:sz w:val="28"/>
          <w:szCs w:val="28"/>
        </w:rPr>
        <w:t xml:space="preserve">Алакольской и </w:t>
      </w:r>
      <w:r w:rsidR="00385765" w:rsidRPr="00E91420">
        <w:rPr>
          <w:rFonts w:ascii="Times New Roman" w:hAnsi="Times New Roman" w:cs="Times New Roman"/>
          <w:bCs/>
          <w:sz w:val="28"/>
          <w:szCs w:val="28"/>
        </w:rPr>
        <w:t>Илийской</w:t>
      </w:r>
      <w:r w:rsidR="0079605C" w:rsidRPr="00E91420">
        <w:rPr>
          <w:rFonts w:ascii="Times New Roman" w:hAnsi="Times New Roman" w:cs="Times New Roman"/>
          <w:bCs/>
          <w:sz w:val="28"/>
          <w:szCs w:val="28"/>
        </w:rPr>
        <w:t xml:space="preserve"> впадины, </w:t>
      </w:r>
      <w:r w:rsidR="00385765" w:rsidRPr="00E91420">
        <w:rPr>
          <w:rFonts w:ascii="Times New Roman" w:hAnsi="Times New Roman" w:cs="Times New Roman"/>
          <w:bCs/>
          <w:sz w:val="28"/>
          <w:szCs w:val="28"/>
        </w:rPr>
        <w:t>име</w:t>
      </w:r>
      <w:r w:rsidR="00712027" w:rsidRPr="00E91420">
        <w:rPr>
          <w:rFonts w:ascii="Times New Roman" w:hAnsi="Times New Roman" w:cs="Times New Roman"/>
          <w:bCs/>
          <w:sz w:val="28"/>
          <w:szCs w:val="28"/>
        </w:rPr>
        <w:t>ю</w:t>
      </w:r>
      <w:r w:rsidR="00385765" w:rsidRPr="00E91420">
        <w:rPr>
          <w:rFonts w:ascii="Times New Roman" w:hAnsi="Times New Roman" w:cs="Times New Roman"/>
          <w:bCs/>
          <w:sz w:val="28"/>
          <w:szCs w:val="28"/>
        </w:rPr>
        <w:t>т протяженность с запада на восток около 400 км</w:t>
      </w:r>
      <w:r w:rsidR="0079605C" w:rsidRPr="00E91420">
        <w:rPr>
          <w:rFonts w:ascii="Times New Roman" w:hAnsi="Times New Roman" w:cs="Times New Roman"/>
          <w:bCs/>
          <w:sz w:val="28"/>
          <w:szCs w:val="28"/>
          <w:lang w:val="kk-KZ"/>
        </w:rPr>
        <w:t xml:space="preserve"> [</w:t>
      </w:r>
      <w:r w:rsidR="00254325" w:rsidRPr="00E91420">
        <w:rPr>
          <w:rFonts w:ascii="Times New Roman" w:hAnsi="Times New Roman" w:cs="Times New Roman"/>
          <w:bCs/>
          <w:sz w:val="28"/>
          <w:szCs w:val="28"/>
          <w:lang w:val="kk-KZ"/>
        </w:rPr>
        <w:t>86</w:t>
      </w:r>
      <w:r w:rsidR="0079605C" w:rsidRPr="00E91420">
        <w:rPr>
          <w:rFonts w:ascii="Times New Roman" w:hAnsi="Times New Roman" w:cs="Times New Roman"/>
          <w:bCs/>
          <w:sz w:val="28"/>
          <w:szCs w:val="28"/>
          <w:lang w:val="kk-KZ"/>
        </w:rPr>
        <w:t>]</w:t>
      </w:r>
      <w:r w:rsidR="00385765" w:rsidRPr="00E91420">
        <w:rPr>
          <w:rFonts w:ascii="Times New Roman" w:hAnsi="Times New Roman" w:cs="Times New Roman"/>
          <w:bCs/>
          <w:sz w:val="28"/>
          <w:szCs w:val="28"/>
        </w:rPr>
        <w:t>. Речные долины являются консеквентными и субсеквентными, обычно с большим количеством крутых изгибов. Пересекая горные гряды, долины становятся антецидентными, приобретая форму глубоких (до 400 м), иногда каньонообразных ущелий.</w:t>
      </w:r>
    </w:p>
    <w:p w14:paraId="32C7E536" w14:textId="184F4DB6"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Для Жетысу Алатау характерно ступенчатое строение </w:t>
      </w:r>
      <w:r w:rsidR="00B67895" w:rsidRPr="00E91420">
        <w:rPr>
          <w:rFonts w:ascii="Times New Roman" w:hAnsi="Times New Roman" w:cs="Times New Roman"/>
          <w:bCs/>
          <w:sz w:val="28"/>
          <w:szCs w:val="28"/>
        </w:rPr>
        <w:t>северных и южных склонов, ступени</w:t>
      </w:r>
      <w:r w:rsidRPr="00E91420">
        <w:rPr>
          <w:rFonts w:ascii="Times New Roman" w:hAnsi="Times New Roman" w:cs="Times New Roman"/>
          <w:bCs/>
          <w:sz w:val="28"/>
          <w:szCs w:val="28"/>
        </w:rPr>
        <w:t xml:space="preserve"> состоит из участков древних денудационных поверхностей.</w:t>
      </w:r>
      <w:r w:rsidR="00CD38D3"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Западной части</w:t>
      </w:r>
      <w:r w:rsidR="00CD38D3" w:rsidRPr="00E91420">
        <w:rPr>
          <w:rFonts w:ascii="Times New Roman" w:hAnsi="Times New Roman" w:cs="Times New Roman"/>
          <w:bCs/>
          <w:sz w:val="28"/>
          <w:szCs w:val="28"/>
        </w:rPr>
        <w:t xml:space="preserve"> Жетысу Алатау</w:t>
      </w:r>
      <w:r w:rsidRPr="00E91420">
        <w:rPr>
          <w:rFonts w:ascii="Times New Roman" w:hAnsi="Times New Roman" w:cs="Times New Roman"/>
          <w:bCs/>
          <w:sz w:val="28"/>
          <w:szCs w:val="28"/>
        </w:rPr>
        <w:t xml:space="preserve"> хребта присуще сочетание гор с мягкими контурами и предгорных наклонных равнин. На южных склонах распространены сильно расчлененные предгорья – адыры, местами развит рельеф бедленд.</w:t>
      </w:r>
    </w:p>
    <w:p w14:paraId="39B10622" w14:textId="23A878E3"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исследуемой территорий можно выделить 5 морфологических типов рельефа: среднегорный эрозионно-денудационный слабо расчлененный рельеф; низкогорный денудационный слабо расчлененный рельеф; увалисто-холмистый денудационно-аккумулятивный рельеф; бугристо-барханный эоловый рельеф</w:t>
      </w:r>
      <w:r w:rsidR="00F4068B">
        <w:rPr>
          <w:rFonts w:ascii="Times New Roman" w:hAnsi="Times New Roman" w:cs="Times New Roman"/>
          <w:bCs/>
          <w:sz w:val="28"/>
          <w:szCs w:val="28"/>
        </w:rPr>
        <w:t>,</w:t>
      </w:r>
      <w:r w:rsidRPr="00E91420">
        <w:rPr>
          <w:rFonts w:ascii="Times New Roman" w:hAnsi="Times New Roman" w:cs="Times New Roman"/>
          <w:bCs/>
          <w:sz w:val="28"/>
          <w:szCs w:val="28"/>
        </w:rPr>
        <w:t xml:space="preserve"> с которыми связаны современные речные долины и овраги.</w:t>
      </w:r>
    </w:p>
    <w:p w14:paraId="5745250F" w14:textId="77777777"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pacing w:val="20"/>
          <w:sz w:val="28"/>
          <w:szCs w:val="28"/>
        </w:rPr>
        <w:t>Среднегорный эрозионно-денудационный слабо расчлененный рельеф</w:t>
      </w:r>
      <w:r w:rsidRPr="00E91420">
        <w:rPr>
          <w:rFonts w:ascii="Times New Roman" w:hAnsi="Times New Roman" w:cs="Times New Roman"/>
          <w:b/>
          <w:i/>
          <w:iCs/>
          <w:sz w:val="28"/>
          <w:szCs w:val="28"/>
        </w:rPr>
        <w:t>.</w:t>
      </w:r>
      <w:r w:rsidRPr="00E91420">
        <w:rPr>
          <w:rFonts w:ascii="Times New Roman" w:hAnsi="Times New Roman" w:cs="Times New Roman"/>
          <w:bCs/>
          <w:sz w:val="28"/>
          <w:szCs w:val="28"/>
        </w:rPr>
        <w:t xml:space="preserve"> К данному типу относятся наиболее возвышенные части гор Кокишиели, Жельдыкора, Малайсары, Архарлы и Шолак. Этот тип является переходным от высокогорного рельефа, развитого восточнее, к низкогорному и характеризуется более сглаженными формами по сравнению с высокогорным.</w:t>
      </w:r>
    </w:p>
    <w:p w14:paraId="152DFCB0" w14:textId="74DD1244" w:rsidR="00385765" w:rsidRPr="00E91420" w:rsidRDefault="00385765" w:rsidP="00B6789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Склоны имеют довольно пологую выпукло-вогнутую поверхность; водораздельные части также значительно сглажены и только иногда, на южных склонах гор, наблюдаются более устойчивые к выветриванию породы, образующие остроконечны</w:t>
      </w:r>
      <w:r w:rsidR="00B67895" w:rsidRPr="00E91420">
        <w:rPr>
          <w:rFonts w:ascii="Times New Roman" w:hAnsi="Times New Roman" w:cs="Times New Roman"/>
          <w:bCs/>
          <w:sz w:val="28"/>
          <w:szCs w:val="28"/>
        </w:rPr>
        <w:t xml:space="preserve">е и гребневидные формы рельефа. </w:t>
      </w:r>
      <w:r w:rsidRPr="00E91420">
        <w:rPr>
          <w:rFonts w:ascii="Times New Roman" w:hAnsi="Times New Roman" w:cs="Times New Roman"/>
          <w:bCs/>
          <w:sz w:val="28"/>
          <w:szCs w:val="28"/>
        </w:rPr>
        <w:t>Как правило, на всех участках среднегорья северные склоны значительно положе южных, которые имеют обычно узко врезанные ущелья, остроконечные</w:t>
      </w:r>
      <w:r w:rsidR="00B67895" w:rsidRPr="00E91420">
        <w:rPr>
          <w:rFonts w:ascii="Times New Roman" w:hAnsi="Times New Roman" w:cs="Times New Roman"/>
          <w:bCs/>
          <w:sz w:val="28"/>
          <w:szCs w:val="28"/>
        </w:rPr>
        <w:t xml:space="preserve"> утесы, отвесные уступы и т. п. </w:t>
      </w:r>
      <w:r w:rsidRPr="00E91420">
        <w:rPr>
          <w:rFonts w:ascii="Times New Roman" w:hAnsi="Times New Roman" w:cs="Times New Roman"/>
          <w:bCs/>
          <w:sz w:val="28"/>
          <w:szCs w:val="28"/>
        </w:rPr>
        <w:t>Среди участков среднегорья попадаются отдельные, резко возвышающиеся останцы высокогорного рельефа.</w:t>
      </w:r>
      <w:r w:rsidR="00B67895"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Абсолютные отметки среднегорья колеблются в пределах 800-1400 м. Относительные превышения 100-150 м.</w:t>
      </w:r>
    </w:p>
    <w:p w14:paraId="2043BB4A" w14:textId="18A3EE83"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pacing w:val="20"/>
          <w:sz w:val="28"/>
          <w:szCs w:val="28"/>
        </w:rPr>
        <w:t>Низкогорный денудационный слаборасчлененный рельеф.</w:t>
      </w:r>
      <w:r w:rsidRPr="00E91420">
        <w:rPr>
          <w:rFonts w:ascii="Times New Roman" w:hAnsi="Times New Roman" w:cs="Times New Roman"/>
          <w:bCs/>
          <w:sz w:val="28"/>
          <w:szCs w:val="28"/>
        </w:rPr>
        <w:t xml:space="preserve"> Данный рельеф </w:t>
      </w:r>
      <w:r w:rsidR="00F630BA" w:rsidRPr="00E91420">
        <w:rPr>
          <w:rFonts w:ascii="Times New Roman" w:hAnsi="Times New Roman" w:cs="Times New Roman"/>
          <w:bCs/>
          <w:sz w:val="28"/>
          <w:szCs w:val="28"/>
        </w:rPr>
        <w:t>развит,</w:t>
      </w:r>
      <w:r w:rsidRPr="00E91420">
        <w:rPr>
          <w:rFonts w:ascii="Times New Roman" w:hAnsi="Times New Roman" w:cs="Times New Roman"/>
          <w:bCs/>
          <w:sz w:val="28"/>
          <w:szCs w:val="28"/>
        </w:rPr>
        <w:t xml:space="preserve"> как и ранее описанный тип рельефа, в горах Кокишиели, Ашудасты, Жельдыкора, Малайсары и т.д. Переход от среднегорья к низкогорью обычно постепенный, малозаметный, лишь иногда резкий, ступенчатый. Абсолютные отметки колеблются от 750 до 1000 м, при относительн</w:t>
      </w:r>
      <w:r w:rsidR="00F630BA" w:rsidRPr="00E91420">
        <w:rPr>
          <w:rFonts w:ascii="Times New Roman" w:hAnsi="Times New Roman" w:cs="Times New Roman"/>
          <w:bCs/>
          <w:sz w:val="28"/>
          <w:szCs w:val="28"/>
        </w:rPr>
        <w:t>ых</w:t>
      </w:r>
      <w:r w:rsidRPr="00E91420">
        <w:rPr>
          <w:rFonts w:ascii="Times New Roman" w:hAnsi="Times New Roman" w:cs="Times New Roman"/>
          <w:bCs/>
          <w:sz w:val="28"/>
          <w:szCs w:val="28"/>
        </w:rPr>
        <w:t xml:space="preserve"> превышени</w:t>
      </w:r>
      <w:r w:rsidR="00F630BA" w:rsidRPr="00E91420">
        <w:rPr>
          <w:rFonts w:ascii="Times New Roman" w:hAnsi="Times New Roman" w:cs="Times New Roman"/>
          <w:bCs/>
          <w:sz w:val="28"/>
          <w:szCs w:val="28"/>
        </w:rPr>
        <w:t>ях</w:t>
      </w:r>
      <w:r w:rsidRPr="00E91420">
        <w:rPr>
          <w:rFonts w:ascii="Times New Roman" w:hAnsi="Times New Roman" w:cs="Times New Roman"/>
          <w:bCs/>
          <w:sz w:val="28"/>
          <w:szCs w:val="28"/>
        </w:rPr>
        <w:t xml:space="preserve"> 75-100 м. Поверхность низкогорья обычно сглаженная, прореза</w:t>
      </w:r>
      <w:r w:rsidR="00F630BA" w:rsidRPr="00E91420">
        <w:rPr>
          <w:rFonts w:ascii="Times New Roman" w:hAnsi="Times New Roman" w:cs="Times New Roman"/>
          <w:bCs/>
          <w:sz w:val="28"/>
          <w:szCs w:val="28"/>
        </w:rPr>
        <w:t>на</w:t>
      </w:r>
      <w:r w:rsidRPr="00E91420">
        <w:rPr>
          <w:rFonts w:ascii="Times New Roman" w:hAnsi="Times New Roman" w:cs="Times New Roman"/>
          <w:bCs/>
          <w:sz w:val="28"/>
          <w:szCs w:val="28"/>
        </w:rPr>
        <w:t xml:space="preserve"> рядом оврагов и промоин. Этот тип рельефа приурочен к областям развития туфогенно-осадочных пород. Характерен для северных склонов горных сооружений.</w:t>
      </w:r>
    </w:p>
    <w:p w14:paraId="6174C712" w14:textId="1139EC4B"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pacing w:val="20"/>
          <w:sz w:val="28"/>
          <w:szCs w:val="28"/>
        </w:rPr>
        <w:t>Увалисто-холмистый денудационно-аккумулятивный рельеф.</w:t>
      </w:r>
      <w:r w:rsidRPr="00E91420">
        <w:rPr>
          <w:rFonts w:ascii="Times New Roman" w:hAnsi="Times New Roman" w:cs="Times New Roman"/>
          <w:bCs/>
          <w:sz w:val="28"/>
          <w:szCs w:val="28"/>
        </w:rPr>
        <w:t xml:space="preserve"> </w:t>
      </w:r>
      <w:r w:rsidR="00F630BA" w:rsidRPr="00E91420">
        <w:rPr>
          <w:rFonts w:ascii="Times New Roman" w:hAnsi="Times New Roman" w:cs="Times New Roman"/>
          <w:bCs/>
          <w:sz w:val="28"/>
          <w:szCs w:val="28"/>
        </w:rPr>
        <w:t>Этот</w:t>
      </w:r>
      <w:r w:rsidRPr="00E91420">
        <w:rPr>
          <w:rFonts w:ascii="Times New Roman" w:hAnsi="Times New Roman" w:cs="Times New Roman"/>
          <w:bCs/>
          <w:sz w:val="28"/>
          <w:szCs w:val="28"/>
        </w:rPr>
        <w:t xml:space="preserve"> </w:t>
      </w:r>
      <w:r w:rsidR="00674D93" w:rsidRPr="00E91420">
        <w:rPr>
          <w:rFonts w:ascii="Times New Roman" w:hAnsi="Times New Roman" w:cs="Times New Roman"/>
          <w:bCs/>
          <w:sz w:val="28"/>
          <w:szCs w:val="28"/>
          <w:lang w:val="kk-KZ"/>
        </w:rPr>
        <w:t>рельеф</w:t>
      </w:r>
      <w:r w:rsidRPr="00E91420">
        <w:rPr>
          <w:rFonts w:ascii="Times New Roman" w:hAnsi="Times New Roman" w:cs="Times New Roman"/>
          <w:bCs/>
          <w:sz w:val="28"/>
          <w:szCs w:val="28"/>
        </w:rPr>
        <w:t xml:space="preserve"> наблюдается </w:t>
      </w:r>
      <w:r w:rsidR="00F630BA" w:rsidRPr="00E91420">
        <w:rPr>
          <w:rFonts w:ascii="Times New Roman" w:hAnsi="Times New Roman" w:cs="Times New Roman"/>
          <w:bCs/>
          <w:sz w:val="28"/>
          <w:szCs w:val="28"/>
        </w:rPr>
        <w:t xml:space="preserve">как </w:t>
      </w:r>
      <w:r w:rsidRPr="00E91420">
        <w:rPr>
          <w:rFonts w:ascii="Times New Roman" w:hAnsi="Times New Roman" w:cs="Times New Roman"/>
          <w:bCs/>
          <w:sz w:val="28"/>
          <w:szCs w:val="28"/>
        </w:rPr>
        <w:t xml:space="preserve">в межгорных депрессиях и у подножия горных </w:t>
      </w:r>
      <w:r w:rsidRPr="00E91420">
        <w:rPr>
          <w:rFonts w:ascii="Times New Roman" w:hAnsi="Times New Roman" w:cs="Times New Roman"/>
          <w:bCs/>
          <w:sz w:val="28"/>
          <w:szCs w:val="28"/>
        </w:rPr>
        <w:lastRenderedPageBreak/>
        <w:t xml:space="preserve">сооружений, где он постепенно переходит в низкогорье. </w:t>
      </w:r>
      <w:r w:rsidR="00F630BA" w:rsidRPr="00E91420">
        <w:rPr>
          <w:rFonts w:ascii="Times New Roman" w:hAnsi="Times New Roman" w:cs="Times New Roman"/>
          <w:bCs/>
          <w:sz w:val="28"/>
          <w:szCs w:val="28"/>
        </w:rPr>
        <w:t xml:space="preserve">Преобладает </w:t>
      </w:r>
      <w:r w:rsidRPr="00E91420">
        <w:rPr>
          <w:rFonts w:ascii="Times New Roman" w:hAnsi="Times New Roman" w:cs="Times New Roman"/>
          <w:bCs/>
          <w:sz w:val="28"/>
          <w:szCs w:val="28"/>
        </w:rPr>
        <w:t xml:space="preserve">совокупность пологих невысоких холмов и увалов, сложенных </w:t>
      </w:r>
      <w:r w:rsidR="00B206B7" w:rsidRPr="00E91420">
        <w:rPr>
          <w:rFonts w:ascii="Times New Roman" w:hAnsi="Times New Roman" w:cs="Times New Roman"/>
          <w:bCs/>
          <w:sz w:val="28"/>
          <w:szCs w:val="28"/>
        </w:rPr>
        <w:t>преимущественно</w:t>
      </w:r>
      <w:r w:rsidRPr="00E91420">
        <w:rPr>
          <w:rFonts w:ascii="Times New Roman" w:hAnsi="Times New Roman" w:cs="Times New Roman"/>
          <w:bCs/>
          <w:sz w:val="28"/>
          <w:szCs w:val="28"/>
        </w:rPr>
        <w:t xml:space="preserve"> обломочным материалом. Относительная их высота 15-30 м. В создании этих форм основную роль сыграла тектоника. Район неоднократно подвергался поднятию, и в силу усиленного эрозионного вреза был создан подобный рельеф. В усть</w:t>
      </w:r>
      <w:r w:rsidR="006A23E6" w:rsidRPr="00E91420">
        <w:rPr>
          <w:rFonts w:ascii="Times New Roman" w:hAnsi="Times New Roman" w:cs="Times New Roman"/>
          <w:bCs/>
          <w:sz w:val="28"/>
          <w:szCs w:val="28"/>
        </w:rPr>
        <w:t>ях</w:t>
      </w:r>
      <w:r w:rsidRPr="00E91420">
        <w:rPr>
          <w:rFonts w:ascii="Times New Roman" w:hAnsi="Times New Roman" w:cs="Times New Roman"/>
          <w:bCs/>
          <w:sz w:val="28"/>
          <w:szCs w:val="28"/>
        </w:rPr>
        <w:t xml:space="preserve"> сухих логов наблюдаются незначительные конуса выноса.</w:t>
      </w:r>
    </w:p>
    <w:p w14:paraId="5805D86D" w14:textId="3593A795"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pacing w:val="20"/>
          <w:sz w:val="28"/>
          <w:szCs w:val="28"/>
        </w:rPr>
        <w:t>Бугристо-барханный эоловый рельеф.</w:t>
      </w:r>
      <w:r w:rsidRPr="00E91420">
        <w:rPr>
          <w:rFonts w:ascii="Times New Roman" w:hAnsi="Times New Roman" w:cs="Times New Roman"/>
          <w:bCs/>
          <w:sz w:val="28"/>
          <w:szCs w:val="28"/>
        </w:rPr>
        <w:t xml:space="preserve"> Этот </w:t>
      </w:r>
      <w:r w:rsidR="006A23E6" w:rsidRPr="00E91420">
        <w:rPr>
          <w:rFonts w:ascii="Times New Roman" w:hAnsi="Times New Roman" w:cs="Times New Roman"/>
          <w:bCs/>
          <w:sz w:val="28"/>
          <w:szCs w:val="28"/>
        </w:rPr>
        <w:t xml:space="preserve">аккумулятивный </w:t>
      </w:r>
      <w:r w:rsidRPr="00E91420">
        <w:rPr>
          <w:rFonts w:ascii="Times New Roman" w:hAnsi="Times New Roman" w:cs="Times New Roman"/>
          <w:bCs/>
          <w:sz w:val="28"/>
          <w:szCs w:val="28"/>
        </w:rPr>
        <w:t xml:space="preserve">тип рельефа встречается в районе на двух участках: </w:t>
      </w:r>
      <w:r w:rsidR="006A23E6" w:rsidRPr="00E91420">
        <w:rPr>
          <w:rFonts w:ascii="Times New Roman" w:hAnsi="Times New Roman" w:cs="Times New Roman"/>
          <w:bCs/>
          <w:sz w:val="28"/>
          <w:szCs w:val="28"/>
        </w:rPr>
        <w:t>на</w:t>
      </w:r>
      <w:r w:rsidRPr="00E91420">
        <w:rPr>
          <w:rFonts w:ascii="Times New Roman" w:hAnsi="Times New Roman" w:cs="Times New Roman"/>
          <w:bCs/>
          <w:sz w:val="28"/>
          <w:szCs w:val="28"/>
        </w:rPr>
        <w:t xml:space="preserve"> северо-запад</w:t>
      </w:r>
      <w:r w:rsidR="006A23E6"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 в песках Мойынкум и вдоль р. Кербулак. Эти два участка в деталях строения рельефа существенно разнятся.</w:t>
      </w:r>
    </w:p>
    <w:p w14:paraId="734CB419" w14:textId="2D889692"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Северо-западный участок </w:t>
      </w:r>
      <w:r w:rsidR="00701C55" w:rsidRPr="00E91420">
        <w:rPr>
          <w:rFonts w:ascii="Times New Roman" w:hAnsi="Times New Roman" w:cs="Times New Roman"/>
          <w:bCs/>
          <w:sz w:val="28"/>
          <w:szCs w:val="28"/>
        </w:rPr>
        <w:t xml:space="preserve">(Мойынкум) </w:t>
      </w:r>
      <w:r w:rsidRPr="00E91420">
        <w:rPr>
          <w:rFonts w:ascii="Times New Roman" w:hAnsi="Times New Roman" w:cs="Times New Roman"/>
          <w:bCs/>
          <w:sz w:val="28"/>
          <w:szCs w:val="28"/>
        </w:rPr>
        <w:t xml:space="preserve">имеет типично бугристо-барханный рельеф, сложенный желтыми мелкозернистыми песками. У границ участка рельеф </w:t>
      </w:r>
      <w:r w:rsidR="00701C55" w:rsidRPr="00E91420">
        <w:rPr>
          <w:rFonts w:ascii="Times New Roman" w:hAnsi="Times New Roman" w:cs="Times New Roman"/>
          <w:bCs/>
          <w:sz w:val="28"/>
          <w:szCs w:val="28"/>
        </w:rPr>
        <w:t>преимущественно</w:t>
      </w:r>
      <w:r w:rsidRPr="00E91420">
        <w:rPr>
          <w:rFonts w:ascii="Times New Roman" w:hAnsi="Times New Roman" w:cs="Times New Roman"/>
          <w:bCs/>
          <w:sz w:val="28"/>
          <w:szCs w:val="28"/>
        </w:rPr>
        <w:t xml:space="preserve"> бугристый. </w:t>
      </w:r>
      <w:r w:rsidR="00701C55" w:rsidRPr="00E91420">
        <w:rPr>
          <w:rFonts w:ascii="Times New Roman" w:hAnsi="Times New Roman" w:cs="Times New Roman"/>
          <w:bCs/>
          <w:sz w:val="28"/>
          <w:szCs w:val="28"/>
        </w:rPr>
        <w:t>Б</w:t>
      </w:r>
      <w:r w:rsidRPr="00E91420">
        <w:rPr>
          <w:rFonts w:ascii="Times New Roman" w:hAnsi="Times New Roman" w:cs="Times New Roman"/>
          <w:bCs/>
          <w:sz w:val="28"/>
          <w:szCs w:val="28"/>
        </w:rPr>
        <w:t xml:space="preserve">угры </w:t>
      </w:r>
      <w:r w:rsidR="00701C55" w:rsidRPr="00E91420">
        <w:rPr>
          <w:rFonts w:ascii="Times New Roman" w:hAnsi="Times New Roman" w:cs="Times New Roman"/>
          <w:bCs/>
          <w:sz w:val="28"/>
          <w:szCs w:val="28"/>
        </w:rPr>
        <w:t>образуют</w:t>
      </w:r>
      <w:r w:rsidRPr="00E91420">
        <w:rPr>
          <w:rFonts w:ascii="Times New Roman" w:hAnsi="Times New Roman" w:cs="Times New Roman"/>
          <w:bCs/>
          <w:sz w:val="28"/>
          <w:szCs w:val="28"/>
        </w:rPr>
        <w:t xml:space="preserve"> вытянутые полосы северо-восточного простирания. Далее </w:t>
      </w:r>
      <w:r w:rsidR="00701C55" w:rsidRPr="00E91420">
        <w:rPr>
          <w:rFonts w:ascii="Times New Roman" w:hAnsi="Times New Roman" w:cs="Times New Roman"/>
          <w:bCs/>
          <w:sz w:val="28"/>
          <w:szCs w:val="28"/>
        </w:rPr>
        <w:t>к центру</w:t>
      </w:r>
      <w:r w:rsidRPr="00E91420">
        <w:rPr>
          <w:rFonts w:ascii="Times New Roman" w:hAnsi="Times New Roman" w:cs="Times New Roman"/>
          <w:bCs/>
          <w:sz w:val="28"/>
          <w:szCs w:val="28"/>
        </w:rPr>
        <w:t xml:space="preserve"> участка рельеф приобретает типично барханный облик. Отдельные барханы имеют лунообразную проекцию, с пологими </w:t>
      </w:r>
      <w:r w:rsidR="00CF2AB4" w:rsidRPr="00E91420">
        <w:rPr>
          <w:rFonts w:ascii="Times New Roman" w:hAnsi="Times New Roman" w:cs="Times New Roman"/>
          <w:bCs/>
          <w:sz w:val="28"/>
          <w:szCs w:val="28"/>
        </w:rPr>
        <w:t>на</w:t>
      </w:r>
      <w:r w:rsidR="00CF2AB4">
        <w:rPr>
          <w:rFonts w:ascii="Times New Roman" w:hAnsi="Times New Roman" w:cs="Times New Roman"/>
          <w:bCs/>
          <w:sz w:val="28"/>
          <w:szCs w:val="28"/>
        </w:rPr>
        <w:t>в</w:t>
      </w:r>
      <w:r w:rsidR="00CF2AB4" w:rsidRPr="00E91420">
        <w:rPr>
          <w:rFonts w:ascii="Times New Roman" w:hAnsi="Times New Roman" w:cs="Times New Roman"/>
          <w:bCs/>
          <w:sz w:val="28"/>
          <w:szCs w:val="28"/>
        </w:rPr>
        <w:t>етренными</w:t>
      </w:r>
      <w:r w:rsidRPr="00E91420">
        <w:rPr>
          <w:rFonts w:ascii="Times New Roman" w:hAnsi="Times New Roman" w:cs="Times New Roman"/>
          <w:bCs/>
          <w:sz w:val="28"/>
          <w:szCs w:val="28"/>
        </w:rPr>
        <w:t xml:space="preserve"> и крутыми подветренными склонами. Высота их до 5-8 м. Местами наблюдаются блюдцеобразные </w:t>
      </w:r>
      <w:r w:rsidR="00701C55" w:rsidRPr="00E91420">
        <w:rPr>
          <w:rFonts w:ascii="Times New Roman" w:hAnsi="Times New Roman" w:cs="Times New Roman"/>
          <w:bCs/>
          <w:sz w:val="28"/>
          <w:szCs w:val="28"/>
        </w:rPr>
        <w:t>понижения</w:t>
      </w:r>
      <w:r w:rsidRPr="00E91420">
        <w:rPr>
          <w:rFonts w:ascii="Times New Roman" w:hAnsi="Times New Roman" w:cs="Times New Roman"/>
          <w:bCs/>
          <w:sz w:val="28"/>
          <w:szCs w:val="28"/>
        </w:rPr>
        <w:t>, представляющие собой дефляционные котловины. Наблюдается постепенное перемещение барханов в сторону господствующего направления ветров, к северо-западу.</w:t>
      </w:r>
    </w:p>
    <w:p w14:paraId="60A60F80" w14:textId="77777777"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Участок вдоль р. Кербулак имеет мелкобугристый рельеф, сложенный тонкозернистыми лёссовидными песками. Бугры имеют незначительные высоты (0,5-0,7 м) и диаметры (2-2,5 м). Барханы отсутствуют.</w:t>
      </w:r>
    </w:p>
    <w:p w14:paraId="5DAD9B68" w14:textId="14CE3162"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pacing w:val="20"/>
          <w:sz w:val="28"/>
          <w:szCs w:val="28"/>
        </w:rPr>
        <w:t>Современные речные долины и овраги.</w:t>
      </w:r>
      <w:r w:rsidRPr="00E91420">
        <w:rPr>
          <w:rFonts w:ascii="Times New Roman" w:hAnsi="Times New Roman" w:cs="Times New Roman"/>
          <w:bCs/>
          <w:sz w:val="28"/>
          <w:szCs w:val="28"/>
        </w:rPr>
        <w:t xml:space="preserve"> В исследуемом районе крупной </w:t>
      </w:r>
      <w:r w:rsidR="00701C55" w:rsidRPr="00E91420">
        <w:rPr>
          <w:rFonts w:ascii="Times New Roman" w:hAnsi="Times New Roman" w:cs="Times New Roman"/>
          <w:bCs/>
          <w:sz w:val="28"/>
          <w:szCs w:val="28"/>
        </w:rPr>
        <w:t xml:space="preserve">долиной с постоянным водотоком </w:t>
      </w:r>
      <w:r w:rsidR="00F4068B">
        <w:rPr>
          <w:rFonts w:ascii="Times New Roman" w:hAnsi="Times New Roman" w:cs="Times New Roman"/>
          <w:bCs/>
          <w:sz w:val="28"/>
          <w:szCs w:val="28"/>
        </w:rPr>
        <w:t>является</w:t>
      </w:r>
      <w:r w:rsidRPr="00E91420">
        <w:rPr>
          <w:rFonts w:ascii="Times New Roman" w:hAnsi="Times New Roman" w:cs="Times New Roman"/>
          <w:bCs/>
          <w:sz w:val="28"/>
          <w:szCs w:val="28"/>
        </w:rPr>
        <w:t xml:space="preserve"> </w:t>
      </w:r>
      <w:r w:rsidR="00701C55" w:rsidRPr="00E91420">
        <w:rPr>
          <w:rFonts w:ascii="Times New Roman" w:hAnsi="Times New Roman" w:cs="Times New Roman"/>
          <w:bCs/>
          <w:sz w:val="28"/>
          <w:szCs w:val="28"/>
        </w:rPr>
        <w:t xml:space="preserve">р. </w:t>
      </w:r>
      <w:r w:rsidRPr="00E91420">
        <w:rPr>
          <w:rFonts w:ascii="Times New Roman" w:hAnsi="Times New Roman" w:cs="Times New Roman"/>
          <w:bCs/>
          <w:sz w:val="28"/>
          <w:szCs w:val="28"/>
        </w:rPr>
        <w:t xml:space="preserve">Иле. Остальные </w:t>
      </w:r>
      <w:r w:rsidR="00701C55" w:rsidRPr="00E91420">
        <w:rPr>
          <w:rFonts w:ascii="Times New Roman" w:hAnsi="Times New Roman" w:cs="Times New Roman"/>
          <w:bCs/>
          <w:sz w:val="28"/>
          <w:szCs w:val="28"/>
        </w:rPr>
        <w:t>долины</w:t>
      </w:r>
      <w:r w:rsidRPr="00E91420">
        <w:rPr>
          <w:rFonts w:ascii="Times New Roman" w:hAnsi="Times New Roman" w:cs="Times New Roman"/>
          <w:bCs/>
          <w:sz w:val="28"/>
          <w:szCs w:val="28"/>
        </w:rPr>
        <w:t xml:space="preserve"> представляют собой мелкие реки, которые пересыхают </w:t>
      </w:r>
      <w:r w:rsidR="00C434A2">
        <w:rPr>
          <w:rFonts w:ascii="Times New Roman" w:hAnsi="Times New Roman" w:cs="Times New Roman"/>
          <w:bCs/>
          <w:sz w:val="28"/>
          <w:szCs w:val="28"/>
        </w:rPr>
        <w:t xml:space="preserve">в </w:t>
      </w:r>
      <w:r w:rsidRPr="00E91420">
        <w:rPr>
          <w:rFonts w:ascii="Times New Roman" w:hAnsi="Times New Roman" w:cs="Times New Roman"/>
          <w:bCs/>
          <w:sz w:val="28"/>
          <w:szCs w:val="28"/>
        </w:rPr>
        <w:t>летнее время (Шенгельды, Сарыбулак, Еспе, Кербулак, Шокпакты-Озек, Терскенды-Озек и др.).</w:t>
      </w:r>
    </w:p>
    <w:p w14:paraId="0DBBA864" w14:textId="206BBE48" w:rsidR="00385765" w:rsidRPr="00E91420" w:rsidRDefault="00385765" w:rsidP="00F1238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Долина р. Иле на исследуемой территории является типичной </w:t>
      </w:r>
      <w:r w:rsidR="00CF2AB4" w:rsidRPr="00E91420">
        <w:rPr>
          <w:rFonts w:ascii="Times New Roman" w:hAnsi="Times New Roman" w:cs="Times New Roman"/>
          <w:bCs/>
          <w:sz w:val="28"/>
          <w:szCs w:val="28"/>
        </w:rPr>
        <w:t>антецедентной</w:t>
      </w:r>
      <w:r w:rsidRPr="00E91420">
        <w:rPr>
          <w:rFonts w:ascii="Times New Roman" w:hAnsi="Times New Roman" w:cs="Times New Roman"/>
          <w:bCs/>
          <w:sz w:val="28"/>
          <w:szCs w:val="28"/>
        </w:rPr>
        <w:t xml:space="preserve"> долиной (долиной прорыва). </w:t>
      </w:r>
      <w:r w:rsidR="00701C55" w:rsidRPr="00E91420">
        <w:rPr>
          <w:rFonts w:ascii="Times New Roman" w:hAnsi="Times New Roman" w:cs="Times New Roman"/>
          <w:bCs/>
          <w:sz w:val="28"/>
          <w:szCs w:val="28"/>
        </w:rPr>
        <w:t>Она</w:t>
      </w:r>
      <w:r w:rsidRPr="00E91420">
        <w:rPr>
          <w:rFonts w:ascii="Times New Roman" w:hAnsi="Times New Roman" w:cs="Times New Roman"/>
          <w:bCs/>
          <w:sz w:val="28"/>
          <w:szCs w:val="28"/>
        </w:rPr>
        <w:t xml:space="preserve"> пропиливает </w:t>
      </w:r>
      <w:r w:rsidR="00701C55" w:rsidRPr="00E91420">
        <w:rPr>
          <w:rFonts w:ascii="Times New Roman" w:hAnsi="Times New Roman" w:cs="Times New Roman"/>
          <w:bCs/>
          <w:sz w:val="28"/>
          <w:szCs w:val="28"/>
        </w:rPr>
        <w:t xml:space="preserve">коренные </w:t>
      </w:r>
      <w:r w:rsidRPr="00E91420">
        <w:rPr>
          <w:rFonts w:ascii="Times New Roman" w:hAnsi="Times New Roman" w:cs="Times New Roman"/>
          <w:bCs/>
          <w:sz w:val="28"/>
          <w:szCs w:val="28"/>
        </w:rPr>
        <w:t xml:space="preserve">вулканогенные породы нижней перми и выходит </w:t>
      </w:r>
      <w:r w:rsidR="00701C55" w:rsidRPr="00E91420">
        <w:rPr>
          <w:rFonts w:ascii="Times New Roman" w:hAnsi="Times New Roman" w:cs="Times New Roman"/>
          <w:bCs/>
          <w:sz w:val="28"/>
          <w:szCs w:val="28"/>
        </w:rPr>
        <w:t>на</w:t>
      </w:r>
      <w:r w:rsidRPr="00E91420">
        <w:rPr>
          <w:rFonts w:ascii="Times New Roman" w:hAnsi="Times New Roman" w:cs="Times New Roman"/>
          <w:bCs/>
          <w:sz w:val="28"/>
          <w:szCs w:val="28"/>
        </w:rPr>
        <w:t xml:space="preserve"> широк</w:t>
      </w:r>
      <w:r w:rsidR="00701C55" w:rsidRPr="00E91420">
        <w:rPr>
          <w:rFonts w:ascii="Times New Roman" w:hAnsi="Times New Roman" w:cs="Times New Roman"/>
          <w:bCs/>
          <w:sz w:val="28"/>
          <w:szCs w:val="28"/>
        </w:rPr>
        <w:t>ое</w:t>
      </w:r>
      <w:r w:rsidRPr="00E91420">
        <w:rPr>
          <w:rFonts w:ascii="Times New Roman" w:hAnsi="Times New Roman" w:cs="Times New Roman"/>
          <w:bCs/>
          <w:sz w:val="28"/>
          <w:szCs w:val="28"/>
        </w:rPr>
        <w:t xml:space="preserve"> межгорн</w:t>
      </w:r>
      <w:r w:rsidR="00701C55" w:rsidRPr="00E91420">
        <w:rPr>
          <w:rFonts w:ascii="Times New Roman" w:hAnsi="Times New Roman" w:cs="Times New Roman"/>
          <w:bCs/>
          <w:sz w:val="28"/>
          <w:szCs w:val="28"/>
        </w:rPr>
        <w:t>ое</w:t>
      </w:r>
      <w:r w:rsidRPr="00E91420">
        <w:rPr>
          <w:rFonts w:ascii="Times New Roman" w:hAnsi="Times New Roman" w:cs="Times New Roman"/>
          <w:bCs/>
          <w:sz w:val="28"/>
          <w:szCs w:val="28"/>
        </w:rPr>
        <w:t xml:space="preserve"> </w:t>
      </w:r>
      <w:r w:rsidR="00701C55" w:rsidRPr="00E91420">
        <w:rPr>
          <w:rFonts w:ascii="Times New Roman" w:hAnsi="Times New Roman" w:cs="Times New Roman"/>
          <w:bCs/>
          <w:sz w:val="28"/>
          <w:szCs w:val="28"/>
        </w:rPr>
        <w:t>понижение</w:t>
      </w:r>
      <w:r w:rsidRPr="00E91420">
        <w:rPr>
          <w:rFonts w:ascii="Times New Roman" w:hAnsi="Times New Roman" w:cs="Times New Roman"/>
          <w:bCs/>
          <w:sz w:val="28"/>
          <w:szCs w:val="28"/>
        </w:rPr>
        <w:t>. По характеру склонов долина симметричная, крутизна склонов редко превышает 50-60°, обычно варьирует в пределах 30-45°. Тальвег долины имеет ширину до 400 м, с шириной водотока 150-200 м. Хорошо выражена пойма и береговая зона со всеми элементами: бичевником, зоной разлива, зоной высо</w:t>
      </w:r>
      <w:r w:rsidR="00F1238B" w:rsidRPr="00E91420">
        <w:rPr>
          <w:rFonts w:ascii="Times New Roman" w:hAnsi="Times New Roman" w:cs="Times New Roman"/>
          <w:bCs/>
          <w:sz w:val="28"/>
          <w:szCs w:val="28"/>
        </w:rPr>
        <w:t xml:space="preserve">кого разлива и береговой нишей. </w:t>
      </w:r>
      <w:r w:rsidRPr="00E91420">
        <w:rPr>
          <w:rFonts w:ascii="Times New Roman" w:hAnsi="Times New Roman" w:cs="Times New Roman"/>
          <w:bCs/>
          <w:sz w:val="28"/>
          <w:szCs w:val="28"/>
        </w:rPr>
        <w:t xml:space="preserve">Первая надпойменная терраса имеется у р. Иле и </w:t>
      </w:r>
      <w:r w:rsidR="00BD1A80" w:rsidRPr="00E91420">
        <w:rPr>
          <w:rFonts w:ascii="Times New Roman" w:hAnsi="Times New Roman" w:cs="Times New Roman"/>
          <w:bCs/>
          <w:sz w:val="28"/>
          <w:szCs w:val="28"/>
        </w:rPr>
        <w:t xml:space="preserve">у </w:t>
      </w:r>
      <w:r w:rsidRPr="00E91420">
        <w:rPr>
          <w:rFonts w:ascii="Times New Roman" w:hAnsi="Times New Roman" w:cs="Times New Roman"/>
          <w:bCs/>
          <w:sz w:val="28"/>
          <w:szCs w:val="28"/>
        </w:rPr>
        <w:t xml:space="preserve">сухих русел. В долине </w:t>
      </w:r>
      <w:r w:rsidR="00BD1A80" w:rsidRPr="00E91420">
        <w:rPr>
          <w:rFonts w:ascii="Times New Roman" w:hAnsi="Times New Roman" w:cs="Times New Roman"/>
          <w:bCs/>
          <w:sz w:val="28"/>
          <w:szCs w:val="28"/>
        </w:rPr>
        <w:t>Иле</w:t>
      </w:r>
      <w:r w:rsidRPr="00E91420">
        <w:rPr>
          <w:rFonts w:ascii="Times New Roman" w:hAnsi="Times New Roman" w:cs="Times New Roman"/>
          <w:bCs/>
          <w:sz w:val="28"/>
          <w:szCs w:val="28"/>
        </w:rPr>
        <w:t xml:space="preserve"> ширина террасы 0,5-8 км. </w:t>
      </w:r>
      <w:r w:rsidR="00BD1A80" w:rsidRPr="00E91420">
        <w:rPr>
          <w:rFonts w:ascii="Times New Roman" w:hAnsi="Times New Roman" w:cs="Times New Roman"/>
          <w:bCs/>
          <w:sz w:val="28"/>
          <w:szCs w:val="28"/>
        </w:rPr>
        <w:t>Она</w:t>
      </w:r>
      <w:r w:rsidRPr="00E91420">
        <w:rPr>
          <w:rFonts w:ascii="Times New Roman" w:hAnsi="Times New Roman" w:cs="Times New Roman"/>
          <w:bCs/>
          <w:sz w:val="28"/>
          <w:szCs w:val="28"/>
        </w:rPr>
        <w:t xml:space="preserve"> сложена супесями среднечетвертичного возраста</w:t>
      </w:r>
      <w:r w:rsidR="00BD1A80"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характеризуется богатым травянистым и древесным покровом. Происхождение надпойменной террасы </w:t>
      </w:r>
      <w:r w:rsidR="00BD1A80" w:rsidRPr="00E91420">
        <w:rPr>
          <w:rFonts w:ascii="Times New Roman" w:hAnsi="Times New Roman" w:cs="Times New Roman"/>
          <w:bCs/>
          <w:sz w:val="28"/>
          <w:szCs w:val="28"/>
        </w:rPr>
        <w:t>скульптурное</w:t>
      </w:r>
      <w:r w:rsidRPr="00E91420">
        <w:rPr>
          <w:rFonts w:ascii="Times New Roman" w:hAnsi="Times New Roman" w:cs="Times New Roman"/>
          <w:bCs/>
          <w:sz w:val="28"/>
          <w:szCs w:val="28"/>
        </w:rPr>
        <w:t xml:space="preserve">, возраст позднечетвертичный. Глубина эрозионного вреза террасы в поверхность среднечетвертичной равнины достигает 2 м. </w:t>
      </w:r>
    </w:p>
    <w:p w14:paraId="74A4E494" w14:textId="245E9A16" w:rsidR="00385765" w:rsidRPr="00E91420" w:rsidRDefault="00BD1A80"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Второстепенные</w:t>
      </w:r>
      <w:r w:rsidR="00385765" w:rsidRPr="00E91420">
        <w:rPr>
          <w:rFonts w:ascii="Times New Roman" w:hAnsi="Times New Roman" w:cs="Times New Roman"/>
          <w:bCs/>
          <w:sz w:val="28"/>
          <w:szCs w:val="28"/>
        </w:rPr>
        <w:t xml:space="preserve"> реки </w:t>
      </w:r>
      <w:r w:rsidRPr="00E91420">
        <w:rPr>
          <w:rFonts w:ascii="Times New Roman" w:hAnsi="Times New Roman" w:cs="Times New Roman"/>
          <w:bCs/>
          <w:sz w:val="28"/>
          <w:szCs w:val="28"/>
        </w:rPr>
        <w:t>имеют</w:t>
      </w:r>
      <w:r w:rsidR="00385765" w:rsidRPr="00E91420">
        <w:rPr>
          <w:rFonts w:ascii="Times New Roman" w:hAnsi="Times New Roman" w:cs="Times New Roman"/>
          <w:bCs/>
          <w:sz w:val="28"/>
          <w:szCs w:val="28"/>
        </w:rPr>
        <w:t xml:space="preserve"> 2 различных типа долин на </w:t>
      </w:r>
      <w:r w:rsidRPr="00E91420">
        <w:rPr>
          <w:rFonts w:ascii="Times New Roman" w:hAnsi="Times New Roman" w:cs="Times New Roman"/>
          <w:bCs/>
          <w:sz w:val="28"/>
          <w:szCs w:val="28"/>
        </w:rPr>
        <w:t>своем протяжении</w:t>
      </w:r>
      <w:r w:rsidR="00385765" w:rsidRPr="00E91420">
        <w:rPr>
          <w:rFonts w:ascii="Times New Roman" w:hAnsi="Times New Roman" w:cs="Times New Roman"/>
          <w:bCs/>
          <w:sz w:val="28"/>
          <w:szCs w:val="28"/>
        </w:rPr>
        <w:t>. В межгорной депрессии, долины имеют широкое ложе, пологие склоны, частое меандрирование русла. В горах долины рек приобрета</w:t>
      </w:r>
      <w:r w:rsidR="00C434A2">
        <w:rPr>
          <w:rFonts w:ascii="Times New Roman" w:hAnsi="Times New Roman" w:cs="Times New Roman"/>
          <w:bCs/>
          <w:sz w:val="28"/>
          <w:szCs w:val="28"/>
        </w:rPr>
        <w:t>ю</w:t>
      </w:r>
      <w:r w:rsidR="00385765" w:rsidRPr="00E91420">
        <w:rPr>
          <w:rFonts w:ascii="Times New Roman" w:hAnsi="Times New Roman" w:cs="Times New Roman"/>
          <w:bCs/>
          <w:sz w:val="28"/>
          <w:szCs w:val="28"/>
        </w:rPr>
        <w:t xml:space="preserve">т узкий ущелевидный характер с прямолинейным руслом. </w:t>
      </w:r>
      <w:r w:rsidRPr="00E91420">
        <w:rPr>
          <w:rFonts w:ascii="Times New Roman" w:hAnsi="Times New Roman" w:cs="Times New Roman"/>
          <w:bCs/>
          <w:sz w:val="28"/>
          <w:szCs w:val="28"/>
        </w:rPr>
        <w:t>С</w:t>
      </w:r>
      <w:r w:rsidR="00385765" w:rsidRPr="00E91420">
        <w:rPr>
          <w:rFonts w:ascii="Times New Roman" w:hAnsi="Times New Roman" w:cs="Times New Roman"/>
          <w:bCs/>
          <w:sz w:val="28"/>
          <w:szCs w:val="28"/>
        </w:rPr>
        <w:t>ухи</w:t>
      </w:r>
      <w:r w:rsidRPr="00E91420">
        <w:rPr>
          <w:rFonts w:ascii="Times New Roman" w:hAnsi="Times New Roman" w:cs="Times New Roman"/>
          <w:bCs/>
          <w:sz w:val="28"/>
          <w:szCs w:val="28"/>
        </w:rPr>
        <w:t>е</w:t>
      </w:r>
      <w:r w:rsidR="00385765" w:rsidRPr="00E91420">
        <w:rPr>
          <w:rFonts w:ascii="Times New Roman" w:hAnsi="Times New Roman" w:cs="Times New Roman"/>
          <w:bCs/>
          <w:sz w:val="28"/>
          <w:szCs w:val="28"/>
        </w:rPr>
        <w:t xml:space="preserve"> рус</w:t>
      </w:r>
      <w:r w:rsidRPr="00E91420">
        <w:rPr>
          <w:rFonts w:ascii="Times New Roman" w:hAnsi="Times New Roman" w:cs="Times New Roman"/>
          <w:bCs/>
          <w:sz w:val="28"/>
          <w:szCs w:val="28"/>
        </w:rPr>
        <w:t>ла</w:t>
      </w:r>
      <w:r w:rsidR="00385765" w:rsidRPr="00E91420">
        <w:rPr>
          <w:rFonts w:ascii="Times New Roman" w:hAnsi="Times New Roman" w:cs="Times New Roman"/>
          <w:bCs/>
          <w:sz w:val="28"/>
          <w:szCs w:val="28"/>
        </w:rPr>
        <w:t xml:space="preserve"> вреза</w:t>
      </w:r>
      <w:r w:rsidRPr="00E91420">
        <w:rPr>
          <w:rFonts w:ascii="Times New Roman" w:hAnsi="Times New Roman" w:cs="Times New Roman"/>
          <w:bCs/>
          <w:sz w:val="28"/>
          <w:szCs w:val="28"/>
        </w:rPr>
        <w:t>ны</w:t>
      </w:r>
      <w:r w:rsidR="00385765"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на</w:t>
      </w:r>
      <w:r w:rsidR="00385765" w:rsidRPr="00E91420">
        <w:rPr>
          <w:rFonts w:ascii="Times New Roman" w:hAnsi="Times New Roman" w:cs="Times New Roman"/>
          <w:bCs/>
          <w:sz w:val="28"/>
          <w:szCs w:val="28"/>
        </w:rPr>
        <w:t xml:space="preserve"> 3-4 м. Ширина сухих </w:t>
      </w:r>
      <w:r w:rsidR="00385765" w:rsidRPr="00E91420">
        <w:rPr>
          <w:rFonts w:ascii="Times New Roman" w:hAnsi="Times New Roman" w:cs="Times New Roman"/>
          <w:bCs/>
          <w:sz w:val="28"/>
          <w:szCs w:val="28"/>
        </w:rPr>
        <w:lastRenderedPageBreak/>
        <w:t xml:space="preserve">русел </w:t>
      </w:r>
      <w:r w:rsidRPr="00E91420">
        <w:rPr>
          <w:rFonts w:ascii="Times New Roman" w:hAnsi="Times New Roman" w:cs="Times New Roman"/>
          <w:bCs/>
          <w:sz w:val="28"/>
          <w:szCs w:val="28"/>
        </w:rPr>
        <w:t>достигает</w:t>
      </w:r>
      <w:r w:rsidR="00385765" w:rsidRPr="00E91420">
        <w:rPr>
          <w:rFonts w:ascii="Times New Roman" w:hAnsi="Times New Roman" w:cs="Times New Roman"/>
          <w:bCs/>
          <w:sz w:val="28"/>
          <w:szCs w:val="28"/>
        </w:rPr>
        <w:t xml:space="preserve"> 100 м, берега обрывистые и эродированные. Днища сухих русел в большей части </w:t>
      </w:r>
      <w:r w:rsidRPr="00E91420">
        <w:rPr>
          <w:rFonts w:ascii="Times New Roman" w:hAnsi="Times New Roman" w:cs="Times New Roman"/>
          <w:bCs/>
          <w:sz w:val="28"/>
          <w:szCs w:val="28"/>
        </w:rPr>
        <w:t>переработаны</w:t>
      </w:r>
      <w:r w:rsidR="00385765" w:rsidRPr="00E91420">
        <w:rPr>
          <w:rFonts w:ascii="Times New Roman" w:hAnsi="Times New Roman" w:cs="Times New Roman"/>
          <w:bCs/>
          <w:sz w:val="28"/>
          <w:szCs w:val="28"/>
        </w:rPr>
        <w:t xml:space="preserve"> эоловыми </w:t>
      </w:r>
      <w:r w:rsidRPr="00E91420">
        <w:rPr>
          <w:rFonts w:ascii="Times New Roman" w:hAnsi="Times New Roman" w:cs="Times New Roman"/>
          <w:bCs/>
          <w:sz w:val="28"/>
          <w:szCs w:val="28"/>
        </w:rPr>
        <w:t>процессами.</w:t>
      </w:r>
      <w:r w:rsidR="00385765"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В</w:t>
      </w:r>
      <w:r w:rsidR="00385765" w:rsidRPr="00E91420">
        <w:rPr>
          <w:rFonts w:ascii="Times New Roman" w:hAnsi="Times New Roman" w:cs="Times New Roman"/>
          <w:bCs/>
          <w:sz w:val="28"/>
          <w:szCs w:val="28"/>
        </w:rPr>
        <w:t xml:space="preserve"> основном </w:t>
      </w:r>
      <w:r w:rsidR="00E21D9C" w:rsidRPr="00E91420">
        <w:rPr>
          <w:rFonts w:ascii="Times New Roman" w:hAnsi="Times New Roman" w:cs="Times New Roman"/>
          <w:bCs/>
          <w:sz w:val="28"/>
          <w:szCs w:val="28"/>
        </w:rPr>
        <w:t>переработан</w:t>
      </w:r>
      <w:r w:rsidR="00385765" w:rsidRPr="00E91420">
        <w:rPr>
          <w:rFonts w:ascii="Times New Roman" w:hAnsi="Times New Roman" w:cs="Times New Roman"/>
          <w:bCs/>
          <w:sz w:val="28"/>
          <w:szCs w:val="28"/>
        </w:rPr>
        <w:t xml:space="preserve"> руслово</w:t>
      </w:r>
      <w:r w:rsidR="00E21D9C" w:rsidRPr="00E91420">
        <w:rPr>
          <w:rFonts w:ascii="Times New Roman" w:hAnsi="Times New Roman" w:cs="Times New Roman"/>
          <w:bCs/>
          <w:sz w:val="28"/>
          <w:szCs w:val="28"/>
        </w:rPr>
        <w:t>й</w:t>
      </w:r>
      <w:r w:rsidR="00385765" w:rsidRPr="00E91420">
        <w:rPr>
          <w:rFonts w:ascii="Times New Roman" w:hAnsi="Times New Roman" w:cs="Times New Roman"/>
          <w:bCs/>
          <w:sz w:val="28"/>
          <w:szCs w:val="28"/>
        </w:rPr>
        <w:t xml:space="preserve"> аллюви</w:t>
      </w:r>
      <w:r w:rsidR="00E21D9C" w:rsidRPr="00E91420">
        <w:rPr>
          <w:rFonts w:ascii="Times New Roman" w:hAnsi="Times New Roman" w:cs="Times New Roman"/>
          <w:bCs/>
          <w:sz w:val="28"/>
          <w:szCs w:val="28"/>
        </w:rPr>
        <w:t>й</w:t>
      </w:r>
      <w:r w:rsidR="00385765" w:rsidRPr="00E91420">
        <w:rPr>
          <w:rFonts w:ascii="Times New Roman" w:hAnsi="Times New Roman" w:cs="Times New Roman"/>
          <w:bCs/>
          <w:sz w:val="28"/>
          <w:szCs w:val="28"/>
        </w:rPr>
        <w:t>. На отдельных участках развиты эоловые пески аллохтонного происхождения.</w:t>
      </w:r>
    </w:p>
    <w:p w14:paraId="74E1E5B8" w14:textId="5C49FCC8"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Овраги встречаются повсеместно, имеют крутые симметричные склоны (70°), ширина дна оврага 15-20 м. </w:t>
      </w:r>
      <w:r w:rsidR="00E21D9C" w:rsidRPr="00E91420">
        <w:rPr>
          <w:rFonts w:ascii="Times New Roman" w:hAnsi="Times New Roman" w:cs="Times New Roman"/>
          <w:bCs/>
          <w:sz w:val="28"/>
          <w:szCs w:val="28"/>
        </w:rPr>
        <w:t>Г</w:t>
      </w:r>
      <w:r w:rsidRPr="00E91420">
        <w:rPr>
          <w:rFonts w:ascii="Times New Roman" w:hAnsi="Times New Roman" w:cs="Times New Roman"/>
          <w:bCs/>
          <w:sz w:val="28"/>
          <w:szCs w:val="28"/>
        </w:rPr>
        <w:t>луб</w:t>
      </w:r>
      <w:r w:rsidR="00E21D9C" w:rsidRPr="00E91420">
        <w:rPr>
          <w:rFonts w:ascii="Times New Roman" w:hAnsi="Times New Roman" w:cs="Times New Roman"/>
          <w:bCs/>
          <w:sz w:val="28"/>
          <w:szCs w:val="28"/>
        </w:rPr>
        <w:t xml:space="preserve">ина </w:t>
      </w:r>
      <w:r w:rsidRPr="00E91420">
        <w:rPr>
          <w:rFonts w:ascii="Times New Roman" w:hAnsi="Times New Roman" w:cs="Times New Roman"/>
          <w:bCs/>
          <w:sz w:val="28"/>
          <w:szCs w:val="28"/>
        </w:rPr>
        <w:t xml:space="preserve">5-8 м и глубже, </w:t>
      </w:r>
      <w:r w:rsidR="00E21D9C" w:rsidRPr="00E91420">
        <w:rPr>
          <w:rFonts w:ascii="Times New Roman" w:hAnsi="Times New Roman" w:cs="Times New Roman"/>
          <w:bCs/>
          <w:sz w:val="28"/>
          <w:szCs w:val="28"/>
        </w:rPr>
        <w:t xml:space="preserve">формы </w:t>
      </w:r>
      <w:r w:rsidRPr="00E91420">
        <w:rPr>
          <w:rFonts w:ascii="Times New Roman" w:hAnsi="Times New Roman" w:cs="Times New Roman"/>
          <w:bCs/>
          <w:sz w:val="28"/>
          <w:szCs w:val="28"/>
        </w:rPr>
        <w:t>ущелевидные и ящикообразные [</w:t>
      </w:r>
      <w:r w:rsidR="00C8027D" w:rsidRPr="00E91420">
        <w:rPr>
          <w:rFonts w:ascii="Times New Roman" w:hAnsi="Times New Roman" w:cs="Times New Roman"/>
          <w:bCs/>
          <w:sz w:val="28"/>
          <w:szCs w:val="28"/>
        </w:rPr>
        <w:t>76, 77</w:t>
      </w:r>
      <w:r w:rsidRPr="00E91420">
        <w:rPr>
          <w:rFonts w:ascii="Times New Roman" w:hAnsi="Times New Roman" w:cs="Times New Roman"/>
          <w:bCs/>
          <w:sz w:val="28"/>
          <w:szCs w:val="28"/>
        </w:rPr>
        <w:t>].</w:t>
      </w:r>
    </w:p>
    <w:p w14:paraId="1936A9AD" w14:textId="2067E062" w:rsidR="00385765" w:rsidRPr="00E91420" w:rsidRDefault="00385765" w:rsidP="00385765">
      <w:pPr>
        <w:spacing w:after="0" w:line="240" w:lineRule="auto"/>
        <w:ind w:firstLine="567"/>
        <w:jc w:val="both"/>
        <w:rPr>
          <w:rFonts w:ascii="Times New Roman" w:hAnsi="Times New Roman" w:cs="Times New Roman"/>
          <w:bCs/>
          <w:i/>
          <w:iCs/>
          <w:sz w:val="28"/>
          <w:szCs w:val="28"/>
        </w:rPr>
      </w:pPr>
      <w:r w:rsidRPr="00E91420">
        <w:rPr>
          <w:rFonts w:ascii="Times New Roman" w:hAnsi="Times New Roman" w:cs="Times New Roman"/>
          <w:bCs/>
          <w:i/>
          <w:iCs/>
          <w:sz w:val="28"/>
          <w:szCs w:val="28"/>
        </w:rPr>
        <w:t>Геоморфологическое строение мониторинговых участков</w:t>
      </w:r>
      <w:r w:rsidR="001912DB" w:rsidRPr="00E91420">
        <w:rPr>
          <w:rFonts w:ascii="Times New Roman" w:hAnsi="Times New Roman" w:cs="Times New Roman"/>
          <w:bCs/>
          <w:i/>
          <w:iCs/>
          <w:sz w:val="28"/>
          <w:szCs w:val="28"/>
        </w:rPr>
        <w:t>.</w:t>
      </w:r>
    </w:p>
    <w:p w14:paraId="618793F7" w14:textId="1896A561" w:rsidR="00E75CFD" w:rsidRPr="00E91420" w:rsidRDefault="00E75CFD" w:rsidP="00E75CFD">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Ключевой участок №1 для мониторинга овражной эрозии находится в долинах рек, где более интенсивно развиты сельскохозяйственные виды работ. В долинах рек Быжы и Мукыр имеются несколько населенных пунктов, хозяйственная деятельность которых сказываются на развитии овражной эрозии. Геоморфологическое строение участка отражено на геоморфологической карте (</w:t>
      </w:r>
      <w:r w:rsidR="00247D38" w:rsidRPr="00E91420">
        <w:rPr>
          <w:rFonts w:ascii="Times New Roman" w:hAnsi="Times New Roman" w:cs="Times New Roman"/>
          <w:bCs/>
          <w:sz w:val="28"/>
          <w:szCs w:val="28"/>
        </w:rPr>
        <w:t xml:space="preserve">Приложение </w:t>
      </w:r>
      <w:r w:rsidR="00DC7921" w:rsidRPr="00E91420">
        <w:rPr>
          <w:rFonts w:ascii="Times New Roman" w:hAnsi="Times New Roman" w:cs="Times New Roman"/>
          <w:bCs/>
          <w:sz w:val="28"/>
          <w:szCs w:val="28"/>
        </w:rPr>
        <w:t>Д</w:t>
      </w:r>
      <w:r w:rsidR="00FA722B" w:rsidRPr="00E91420">
        <w:rPr>
          <w:rFonts w:ascii="Times New Roman" w:hAnsi="Times New Roman" w:cs="Times New Roman"/>
          <w:bCs/>
          <w:sz w:val="28"/>
          <w:szCs w:val="28"/>
        </w:rPr>
        <w:t>.1</w:t>
      </w:r>
      <w:r w:rsidRPr="00E91420">
        <w:rPr>
          <w:rFonts w:ascii="Times New Roman" w:hAnsi="Times New Roman" w:cs="Times New Roman"/>
          <w:bCs/>
          <w:sz w:val="28"/>
          <w:szCs w:val="28"/>
        </w:rPr>
        <w:t>).</w:t>
      </w:r>
    </w:p>
    <w:p w14:paraId="3B97A36D" w14:textId="5AFEBBB9" w:rsidR="00E75CFD" w:rsidRPr="00E91420" w:rsidRDefault="00E75CFD" w:rsidP="00E75CFD">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ab/>
      </w:r>
      <w:r w:rsidR="00303425" w:rsidRPr="00E91420">
        <w:rPr>
          <w:rFonts w:ascii="Times New Roman" w:hAnsi="Times New Roman" w:cs="Times New Roman"/>
          <w:bCs/>
          <w:sz w:val="28"/>
          <w:szCs w:val="28"/>
        </w:rPr>
        <w:t>Т</w:t>
      </w:r>
      <w:r w:rsidRPr="00E91420">
        <w:rPr>
          <w:rFonts w:ascii="Times New Roman" w:hAnsi="Times New Roman" w:cs="Times New Roman"/>
          <w:bCs/>
          <w:sz w:val="28"/>
          <w:szCs w:val="28"/>
        </w:rPr>
        <w:t>ерритория, прилегающая к р. Мукыр, представлена низкогорьем, холмами и равнинами. Тектонически-денудационные низкие гривовые горы развиты на левобережье реки Мукыр, юго-западнее населенного пункта Мукыр. Увалистые горы с относительными превышениями высот 200-500 м и тектонически-денудационные адырные холмы распространены в среднем междуречьи Мукыр и Талдыбулак, Тентек и Кусак. Денудационные, с новейшим эрозионным расчленением, волнистые (более 10 м) равнины расположены юго-западнее н.п. Мукыр. Аккумулятивные аллювиально-пролювиальные, покатые, наклонные, слаборасчлененные (10-20 м) равнины распространен</w:t>
      </w:r>
      <w:r w:rsidR="00303425" w:rsidRPr="00E91420">
        <w:rPr>
          <w:rFonts w:ascii="Times New Roman" w:hAnsi="Times New Roman" w:cs="Times New Roman"/>
          <w:bCs/>
          <w:sz w:val="28"/>
          <w:szCs w:val="28"/>
        </w:rPr>
        <w:t>ы</w:t>
      </w:r>
      <w:r w:rsidRPr="00E91420">
        <w:rPr>
          <w:rFonts w:ascii="Times New Roman" w:hAnsi="Times New Roman" w:cs="Times New Roman"/>
          <w:bCs/>
          <w:sz w:val="28"/>
          <w:szCs w:val="28"/>
        </w:rPr>
        <w:t xml:space="preserve"> в нижнем течении рек Мукыр, Тентек, Кусак, Жартоган.</w:t>
      </w:r>
      <w:r w:rsidR="004440B0" w:rsidRPr="00E91420">
        <w:rPr>
          <w:rFonts w:ascii="Times New Roman" w:hAnsi="Times New Roman" w:cs="Times New Roman"/>
          <w:bCs/>
          <w:sz w:val="28"/>
          <w:szCs w:val="28"/>
        </w:rPr>
        <w:t xml:space="preserve"> Адырный рельеф развит на нижнечетвертичных аллювиально-пролювиальных отложениях, сложенных в верхней части лёссовидными суглинками</w:t>
      </w:r>
      <w:r w:rsidR="009830B0" w:rsidRPr="00E91420">
        <w:rPr>
          <w:rFonts w:ascii="Times New Roman" w:hAnsi="Times New Roman" w:cs="Times New Roman"/>
          <w:bCs/>
          <w:sz w:val="28"/>
          <w:szCs w:val="28"/>
        </w:rPr>
        <w:t xml:space="preserve">. Здесь овражная эрозия проявляется особенно активно </w:t>
      </w:r>
      <w:r w:rsidR="004440B0" w:rsidRPr="00E91420">
        <w:rPr>
          <w:rFonts w:ascii="Times New Roman" w:hAnsi="Times New Roman" w:cs="Times New Roman"/>
          <w:bCs/>
          <w:sz w:val="28"/>
          <w:szCs w:val="28"/>
        </w:rPr>
        <w:t>[</w:t>
      </w:r>
      <w:r w:rsidR="009A6E73" w:rsidRPr="00E91420">
        <w:rPr>
          <w:rFonts w:ascii="Times New Roman" w:hAnsi="Times New Roman" w:cs="Times New Roman"/>
          <w:bCs/>
          <w:sz w:val="28"/>
          <w:szCs w:val="28"/>
          <w:lang w:val="kk-KZ"/>
        </w:rPr>
        <w:t>86</w:t>
      </w:r>
      <w:r w:rsidR="004440B0" w:rsidRPr="00E91420">
        <w:rPr>
          <w:rFonts w:ascii="Times New Roman" w:hAnsi="Times New Roman" w:cs="Times New Roman"/>
          <w:bCs/>
          <w:sz w:val="28"/>
          <w:szCs w:val="28"/>
        </w:rPr>
        <w:t>]</w:t>
      </w:r>
      <w:r w:rsidR="009A6E73" w:rsidRPr="00E91420">
        <w:rPr>
          <w:rFonts w:ascii="Times New Roman" w:hAnsi="Times New Roman" w:cs="Times New Roman"/>
          <w:bCs/>
          <w:sz w:val="28"/>
          <w:szCs w:val="28"/>
        </w:rPr>
        <w:t>.</w:t>
      </w:r>
      <w:r w:rsidR="004440B0" w:rsidRPr="00E91420">
        <w:rPr>
          <w:rFonts w:ascii="Times New Roman" w:hAnsi="Times New Roman" w:cs="Times New Roman"/>
          <w:bCs/>
          <w:sz w:val="28"/>
          <w:szCs w:val="28"/>
        </w:rPr>
        <w:t xml:space="preserve"> </w:t>
      </w:r>
    </w:p>
    <w:p w14:paraId="487E6300" w14:textId="34543A34" w:rsidR="006800D2" w:rsidRPr="00E91420" w:rsidRDefault="006800D2" w:rsidP="006800D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Следующий мониторинговый участок №2 расположен в западной части гор Жетысу Алатау, на восточных склонах хребта Малайсары, где естественные и антропогенные процессы </w:t>
      </w:r>
      <w:r w:rsidR="00073666" w:rsidRPr="00E91420">
        <w:rPr>
          <w:rFonts w:ascii="Times New Roman" w:hAnsi="Times New Roman" w:cs="Times New Roman"/>
          <w:bCs/>
          <w:sz w:val="28"/>
          <w:szCs w:val="28"/>
        </w:rPr>
        <w:t>совместно</w:t>
      </w:r>
      <w:r w:rsidRPr="00E91420">
        <w:rPr>
          <w:rFonts w:ascii="Times New Roman" w:hAnsi="Times New Roman" w:cs="Times New Roman"/>
          <w:bCs/>
          <w:sz w:val="28"/>
          <w:szCs w:val="28"/>
        </w:rPr>
        <w:t xml:space="preserve"> создают условия развития овражной эрозии. </w:t>
      </w:r>
      <w:r w:rsidR="00073666" w:rsidRPr="00E91420">
        <w:rPr>
          <w:rFonts w:ascii="Times New Roman" w:hAnsi="Times New Roman" w:cs="Times New Roman"/>
          <w:bCs/>
          <w:sz w:val="28"/>
          <w:szCs w:val="28"/>
        </w:rPr>
        <w:t>К</w:t>
      </w:r>
      <w:r w:rsidRPr="00E91420">
        <w:rPr>
          <w:rFonts w:ascii="Times New Roman" w:hAnsi="Times New Roman" w:cs="Times New Roman"/>
          <w:bCs/>
          <w:sz w:val="28"/>
          <w:szCs w:val="28"/>
        </w:rPr>
        <w:t xml:space="preserve">рупный населенный пункт Сарыозек </w:t>
      </w:r>
      <w:r w:rsidR="00073666" w:rsidRPr="00E91420">
        <w:rPr>
          <w:rFonts w:ascii="Times New Roman" w:hAnsi="Times New Roman" w:cs="Times New Roman"/>
          <w:bCs/>
          <w:sz w:val="28"/>
          <w:szCs w:val="28"/>
        </w:rPr>
        <w:t xml:space="preserve">также </w:t>
      </w:r>
      <w:r w:rsidRPr="00E91420">
        <w:rPr>
          <w:rFonts w:ascii="Times New Roman" w:hAnsi="Times New Roman" w:cs="Times New Roman"/>
          <w:bCs/>
          <w:sz w:val="28"/>
          <w:szCs w:val="28"/>
        </w:rPr>
        <w:t xml:space="preserve">значительно влияет на геоморфологическую среду участка исследования, формируя урбанизированные овраги как внутри </w:t>
      </w:r>
      <w:r w:rsidR="00073666" w:rsidRPr="00E91420">
        <w:rPr>
          <w:rFonts w:ascii="Times New Roman" w:hAnsi="Times New Roman" w:cs="Times New Roman"/>
          <w:bCs/>
          <w:sz w:val="28"/>
          <w:szCs w:val="28"/>
        </w:rPr>
        <w:t>пункта</w:t>
      </w:r>
      <w:r w:rsidRPr="00E91420">
        <w:rPr>
          <w:rFonts w:ascii="Times New Roman" w:hAnsi="Times New Roman" w:cs="Times New Roman"/>
          <w:bCs/>
          <w:sz w:val="28"/>
          <w:szCs w:val="28"/>
        </w:rPr>
        <w:t>, так и вокруг не</w:t>
      </w:r>
      <w:r w:rsidR="00073666" w:rsidRPr="00E91420">
        <w:rPr>
          <w:rFonts w:ascii="Times New Roman" w:hAnsi="Times New Roman" w:cs="Times New Roman"/>
          <w:bCs/>
          <w:sz w:val="28"/>
          <w:szCs w:val="28"/>
        </w:rPr>
        <w:t>го</w:t>
      </w:r>
      <w:r w:rsidRPr="00E91420">
        <w:rPr>
          <w:rFonts w:ascii="Times New Roman" w:hAnsi="Times New Roman" w:cs="Times New Roman"/>
          <w:bCs/>
          <w:sz w:val="28"/>
          <w:szCs w:val="28"/>
        </w:rPr>
        <w:t>. Геоморфологическое строение участка №</w:t>
      </w:r>
      <w:r w:rsidR="00857CD0" w:rsidRPr="00E91420">
        <w:rPr>
          <w:rFonts w:ascii="Times New Roman" w:hAnsi="Times New Roman" w:cs="Times New Roman"/>
          <w:bCs/>
          <w:sz w:val="28"/>
          <w:szCs w:val="28"/>
        </w:rPr>
        <w:t>2</w:t>
      </w:r>
      <w:r w:rsidRPr="00E91420">
        <w:rPr>
          <w:rFonts w:ascii="Times New Roman" w:hAnsi="Times New Roman" w:cs="Times New Roman"/>
          <w:bCs/>
          <w:sz w:val="28"/>
          <w:szCs w:val="28"/>
        </w:rPr>
        <w:t xml:space="preserve"> отражено на геоморфологической карте (</w:t>
      </w:r>
      <w:r w:rsidR="00247D38" w:rsidRPr="00E91420">
        <w:rPr>
          <w:rFonts w:ascii="Times New Roman" w:hAnsi="Times New Roman" w:cs="Times New Roman"/>
          <w:bCs/>
          <w:sz w:val="28"/>
          <w:szCs w:val="28"/>
        </w:rPr>
        <w:t xml:space="preserve">Приложение </w:t>
      </w:r>
      <w:r w:rsidR="00FA722B" w:rsidRPr="00E91420">
        <w:rPr>
          <w:rFonts w:ascii="Times New Roman" w:hAnsi="Times New Roman" w:cs="Times New Roman"/>
          <w:bCs/>
          <w:sz w:val="28"/>
          <w:szCs w:val="28"/>
        </w:rPr>
        <w:t>Д</w:t>
      </w:r>
      <w:r w:rsidR="00247D38"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2</w:t>
      </w:r>
      <w:r w:rsidRPr="00E91420">
        <w:rPr>
          <w:rFonts w:ascii="Times New Roman" w:hAnsi="Times New Roman" w:cs="Times New Roman"/>
          <w:bCs/>
          <w:sz w:val="28"/>
          <w:szCs w:val="28"/>
        </w:rPr>
        <w:t>).</w:t>
      </w:r>
    </w:p>
    <w:p w14:paraId="451C77FE" w14:textId="25DD3E32" w:rsidR="006800D2" w:rsidRPr="00E91420" w:rsidRDefault="006800D2" w:rsidP="006800D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ab/>
        <w:t xml:space="preserve">Северо-восточнее н.п. Сарыозек территория </w:t>
      </w:r>
      <w:r w:rsidR="00073666" w:rsidRPr="00E91420">
        <w:rPr>
          <w:rFonts w:ascii="Times New Roman" w:hAnsi="Times New Roman" w:cs="Times New Roman"/>
          <w:bCs/>
          <w:sz w:val="28"/>
          <w:szCs w:val="28"/>
        </w:rPr>
        <w:t>занята</w:t>
      </w:r>
      <w:r w:rsidRPr="00E91420">
        <w:rPr>
          <w:rFonts w:ascii="Times New Roman" w:hAnsi="Times New Roman" w:cs="Times New Roman"/>
          <w:bCs/>
          <w:sz w:val="28"/>
          <w:szCs w:val="28"/>
        </w:rPr>
        <w:t xml:space="preserve"> денудационной наклонной средневолнистой (10-20 м) </w:t>
      </w:r>
      <w:r w:rsidR="00073666" w:rsidRPr="00E91420">
        <w:rPr>
          <w:rFonts w:ascii="Times New Roman" w:hAnsi="Times New Roman" w:cs="Times New Roman"/>
          <w:bCs/>
          <w:sz w:val="28"/>
          <w:szCs w:val="28"/>
        </w:rPr>
        <w:t xml:space="preserve">равниной, </w:t>
      </w:r>
      <w:r w:rsidRPr="00E91420">
        <w:rPr>
          <w:rFonts w:ascii="Times New Roman" w:hAnsi="Times New Roman" w:cs="Times New Roman"/>
          <w:bCs/>
          <w:sz w:val="28"/>
          <w:szCs w:val="28"/>
        </w:rPr>
        <w:t>с новейшим эрозионным расчленением</w:t>
      </w:r>
      <w:r w:rsidR="00073666"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w:t>
      </w:r>
      <w:r w:rsidR="00073666" w:rsidRPr="00E91420">
        <w:rPr>
          <w:rFonts w:ascii="Times New Roman" w:hAnsi="Times New Roman" w:cs="Times New Roman"/>
          <w:bCs/>
          <w:sz w:val="28"/>
          <w:szCs w:val="28"/>
        </w:rPr>
        <w:t>Ю</w:t>
      </w:r>
      <w:r w:rsidRPr="00E91420">
        <w:rPr>
          <w:rFonts w:ascii="Times New Roman" w:hAnsi="Times New Roman" w:cs="Times New Roman"/>
          <w:bCs/>
          <w:sz w:val="28"/>
          <w:szCs w:val="28"/>
        </w:rPr>
        <w:t>го-восточн</w:t>
      </w:r>
      <w:r w:rsidR="00073666" w:rsidRPr="00E91420">
        <w:rPr>
          <w:rFonts w:ascii="Times New Roman" w:hAnsi="Times New Roman" w:cs="Times New Roman"/>
          <w:bCs/>
          <w:sz w:val="28"/>
          <w:szCs w:val="28"/>
        </w:rPr>
        <w:t>ая часть</w:t>
      </w:r>
      <w:r w:rsidRPr="00E91420">
        <w:rPr>
          <w:rFonts w:ascii="Times New Roman" w:hAnsi="Times New Roman" w:cs="Times New Roman"/>
          <w:bCs/>
          <w:sz w:val="28"/>
          <w:szCs w:val="28"/>
        </w:rPr>
        <w:t xml:space="preserve"> – аккумулятивными аллювиально-пролювиальными слаборасчлененными (10-20 м) и расчлененными (20-40 м) равнинами.  В рельефе мониторингово</w:t>
      </w:r>
      <w:r w:rsidR="00073666" w:rsidRPr="00E91420">
        <w:rPr>
          <w:rFonts w:ascii="Times New Roman" w:hAnsi="Times New Roman" w:cs="Times New Roman"/>
          <w:bCs/>
          <w:sz w:val="28"/>
          <w:szCs w:val="28"/>
        </w:rPr>
        <w:t>го</w:t>
      </w:r>
      <w:r w:rsidRPr="00E91420">
        <w:rPr>
          <w:rFonts w:ascii="Times New Roman" w:hAnsi="Times New Roman" w:cs="Times New Roman"/>
          <w:bCs/>
          <w:sz w:val="28"/>
          <w:szCs w:val="28"/>
        </w:rPr>
        <w:t xml:space="preserve"> участк</w:t>
      </w:r>
      <w:r w:rsidR="00073666" w:rsidRPr="00E91420">
        <w:rPr>
          <w:rFonts w:ascii="Times New Roman" w:hAnsi="Times New Roman" w:cs="Times New Roman"/>
          <w:bCs/>
          <w:sz w:val="28"/>
          <w:szCs w:val="28"/>
        </w:rPr>
        <w:t>а</w:t>
      </w:r>
      <w:r w:rsidRPr="00E91420">
        <w:rPr>
          <w:rFonts w:ascii="Times New Roman" w:hAnsi="Times New Roman" w:cs="Times New Roman"/>
          <w:bCs/>
          <w:sz w:val="28"/>
          <w:szCs w:val="28"/>
        </w:rPr>
        <w:t xml:space="preserve"> встреча</w:t>
      </w:r>
      <w:r w:rsidR="00073666"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тся несколько типов низких и средних гор. Средние горы – грядовые, увалистые, слаборасчлененные; грядовые, гривовые, увалистые, расчлененные; гривовые, грядовые, интенсивно расчлененные. Относительные превышения высот 200-500 м. Средние горы – грядовые, увалистые, слаборасчлененные с относительными превышениями высот 500-2000 м. Низкие и средние горы относятся к тектонически-денудационной группе рельефа. </w:t>
      </w:r>
      <w:r w:rsidR="001E2778" w:rsidRPr="00E91420">
        <w:rPr>
          <w:rFonts w:ascii="Times New Roman" w:hAnsi="Times New Roman" w:cs="Times New Roman"/>
          <w:bCs/>
          <w:sz w:val="28"/>
          <w:szCs w:val="28"/>
        </w:rPr>
        <w:t>Н</w:t>
      </w:r>
      <w:r w:rsidRPr="00E91420">
        <w:rPr>
          <w:rFonts w:ascii="Times New Roman" w:hAnsi="Times New Roman" w:cs="Times New Roman"/>
          <w:bCs/>
          <w:sz w:val="28"/>
          <w:szCs w:val="28"/>
        </w:rPr>
        <w:t xml:space="preserve">изковолнистые, с эрозионным расчленением </w:t>
      </w:r>
      <w:r w:rsidRPr="00E91420">
        <w:rPr>
          <w:rFonts w:ascii="Times New Roman" w:hAnsi="Times New Roman" w:cs="Times New Roman"/>
          <w:bCs/>
          <w:sz w:val="28"/>
          <w:szCs w:val="28"/>
        </w:rPr>
        <w:lastRenderedPageBreak/>
        <w:t xml:space="preserve">наклонные денудационные пенеплены </w:t>
      </w:r>
      <w:r w:rsidR="001E2778" w:rsidRPr="00E91420">
        <w:rPr>
          <w:rFonts w:ascii="Times New Roman" w:hAnsi="Times New Roman" w:cs="Times New Roman"/>
          <w:bCs/>
          <w:sz w:val="28"/>
          <w:szCs w:val="28"/>
        </w:rPr>
        <w:t xml:space="preserve">встречаются </w:t>
      </w:r>
      <w:r w:rsidRPr="00E91420">
        <w:rPr>
          <w:rFonts w:ascii="Times New Roman" w:hAnsi="Times New Roman" w:cs="Times New Roman"/>
          <w:bCs/>
          <w:sz w:val="28"/>
          <w:szCs w:val="28"/>
        </w:rPr>
        <w:t xml:space="preserve">в районе населенных пунктов Казансу, Караагаш, южнее Сарыозека, в верховьях междуречья Майтобе и Киши Майтобе. Долины рек Каскабулак, Каракаска </w:t>
      </w:r>
      <w:r w:rsidR="001E2778" w:rsidRPr="00E91420">
        <w:rPr>
          <w:rFonts w:ascii="Times New Roman" w:hAnsi="Times New Roman" w:cs="Times New Roman"/>
          <w:bCs/>
          <w:sz w:val="28"/>
          <w:szCs w:val="28"/>
        </w:rPr>
        <w:t>имеют</w:t>
      </w:r>
      <w:r w:rsidRPr="00E91420">
        <w:rPr>
          <w:rFonts w:ascii="Times New Roman" w:hAnsi="Times New Roman" w:cs="Times New Roman"/>
          <w:bCs/>
          <w:sz w:val="28"/>
          <w:szCs w:val="28"/>
        </w:rPr>
        <w:t xml:space="preserve"> низки</w:t>
      </w:r>
      <w:r w:rsidR="001E2778"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 и высоки</w:t>
      </w:r>
      <w:r w:rsidR="001E2778"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 пойм</w:t>
      </w:r>
      <w:r w:rsidR="001E2778" w:rsidRPr="00E91420">
        <w:rPr>
          <w:rFonts w:ascii="Times New Roman" w:hAnsi="Times New Roman" w:cs="Times New Roman"/>
          <w:bCs/>
          <w:sz w:val="28"/>
          <w:szCs w:val="28"/>
        </w:rPr>
        <w:t>ы</w:t>
      </w:r>
      <w:r w:rsidRPr="00E91420">
        <w:rPr>
          <w:rFonts w:ascii="Times New Roman" w:hAnsi="Times New Roman" w:cs="Times New Roman"/>
          <w:bCs/>
          <w:sz w:val="28"/>
          <w:szCs w:val="28"/>
        </w:rPr>
        <w:t xml:space="preserve">. </w:t>
      </w:r>
      <w:r w:rsidR="00261121" w:rsidRPr="00E91420">
        <w:rPr>
          <w:rFonts w:ascii="Times New Roman" w:hAnsi="Times New Roman" w:cs="Times New Roman"/>
          <w:bCs/>
          <w:sz w:val="28"/>
          <w:szCs w:val="28"/>
        </w:rPr>
        <w:t>На монитор</w:t>
      </w:r>
      <w:r w:rsidR="0081457F" w:rsidRPr="00E91420">
        <w:rPr>
          <w:rFonts w:ascii="Times New Roman" w:hAnsi="Times New Roman" w:cs="Times New Roman"/>
          <w:bCs/>
          <w:sz w:val="28"/>
          <w:szCs w:val="28"/>
        </w:rPr>
        <w:t>и</w:t>
      </w:r>
      <w:r w:rsidR="00261121" w:rsidRPr="00E91420">
        <w:rPr>
          <w:rFonts w:ascii="Times New Roman" w:hAnsi="Times New Roman" w:cs="Times New Roman"/>
          <w:bCs/>
          <w:sz w:val="28"/>
          <w:szCs w:val="28"/>
        </w:rPr>
        <w:t>нговом участке также имеются локальные участки рельеф</w:t>
      </w:r>
      <w:r w:rsidR="004F69A3" w:rsidRPr="00E91420">
        <w:rPr>
          <w:rFonts w:ascii="Times New Roman" w:hAnsi="Times New Roman" w:cs="Times New Roman"/>
          <w:bCs/>
          <w:sz w:val="28"/>
          <w:szCs w:val="28"/>
        </w:rPr>
        <w:t>а</w:t>
      </w:r>
      <w:r w:rsidR="00261121" w:rsidRPr="00E91420">
        <w:rPr>
          <w:rFonts w:ascii="Times New Roman" w:hAnsi="Times New Roman" w:cs="Times New Roman"/>
          <w:bCs/>
          <w:sz w:val="28"/>
          <w:szCs w:val="28"/>
        </w:rPr>
        <w:t xml:space="preserve"> бедленд, где наиболее проявлен</w:t>
      </w:r>
      <w:r w:rsidR="004F69A3" w:rsidRPr="00E91420">
        <w:rPr>
          <w:rFonts w:ascii="Times New Roman" w:hAnsi="Times New Roman" w:cs="Times New Roman"/>
          <w:bCs/>
          <w:sz w:val="28"/>
          <w:szCs w:val="28"/>
        </w:rPr>
        <w:t>о</w:t>
      </w:r>
      <w:r w:rsidR="00261121" w:rsidRPr="00E91420">
        <w:rPr>
          <w:rFonts w:ascii="Times New Roman" w:hAnsi="Times New Roman" w:cs="Times New Roman"/>
          <w:bCs/>
          <w:sz w:val="28"/>
          <w:szCs w:val="28"/>
        </w:rPr>
        <w:t xml:space="preserve"> интенсивно</w:t>
      </w:r>
      <w:r w:rsidR="004F69A3" w:rsidRPr="00E91420">
        <w:rPr>
          <w:rFonts w:ascii="Times New Roman" w:hAnsi="Times New Roman" w:cs="Times New Roman"/>
          <w:bCs/>
          <w:sz w:val="28"/>
          <w:szCs w:val="28"/>
        </w:rPr>
        <w:t>е</w:t>
      </w:r>
      <w:r w:rsidR="00261121" w:rsidRPr="00E91420">
        <w:rPr>
          <w:rFonts w:ascii="Times New Roman" w:hAnsi="Times New Roman" w:cs="Times New Roman"/>
          <w:bCs/>
          <w:sz w:val="28"/>
          <w:szCs w:val="28"/>
        </w:rPr>
        <w:t xml:space="preserve"> расчленени</w:t>
      </w:r>
      <w:r w:rsidR="004F69A3" w:rsidRPr="00E91420">
        <w:rPr>
          <w:rFonts w:ascii="Times New Roman" w:hAnsi="Times New Roman" w:cs="Times New Roman"/>
          <w:bCs/>
          <w:sz w:val="28"/>
          <w:szCs w:val="28"/>
        </w:rPr>
        <w:t>е</w:t>
      </w:r>
      <w:r w:rsidR="00261121" w:rsidRPr="00E91420">
        <w:rPr>
          <w:rFonts w:ascii="Times New Roman" w:hAnsi="Times New Roman" w:cs="Times New Roman"/>
          <w:bCs/>
          <w:sz w:val="28"/>
          <w:szCs w:val="28"/>
        </w:rPr>
        <w:t>, они ча</w:t>
      </w:r>
      <w:r w:rsidR="004F69A3" w:rsidRPr="00E91420">
        <w:rPr>
          <w:rFonts w:ascii="Times New Roman" w:hAnsi="Times New Roman" w:cs="Times New Roman"/>
          <w:bCs/>
          <w:sz w:val="28"/>
          <w:szCs w:val="28"/>
        </w:rPr>
        <w:t>щ</w:t>
      </w:r>
      <w:r w:rsidR="00261121" w:rsidRPr="00E91420">
        <w:rPr>
          <w:rFonts w:ascii="Times New Roman" w:hAnsi="Times New Roman" w:cs="Times New Roman"/>
          <w:bCs/>
          <w:sz w:val="28"/>
          <w:szCs w:val="28"/>
        </w:rPr>
        <w:t xml:space="preserve">е всего </w:t>
      </w:r>
      <w:r w:rsidR="0081457F" w:rsidRPr="00E91420">
        <w:rPr>
          <w:rFonts w:ascii="Times New Roman" w:hAnsi="Times New Roman" w:cs="Times New Roman"/>
          <w:bCs/>
          <w:sz w:val="28"/>
          <w:szCs w:val="28"/>
        </w:rPr>
        <w:t>развиты</w:t>
      </w:r>
      <w:r w:rsidR="00261121" w:rsidRPr="00E91420">
        <w:rPr>
          <w:rFonts w:ascii="Times New Roman" w:hAnsi="Times New Roman" w:cs="Times New Roman"/>
          <w:bCs/>
          <w:sz w:val="28"/>
          <w:szCs w:val="28"/>
        </w:rPr>
        <w:t xml:space="preserve"> на глин</w:t>
      </w:r>
      <w:r w:rsidR="004F69A3" w:rsidRPr="00E91420">
        <w:rPr>
          <w:rFonts w:ascii="Times New Roman" w:hAnsi="Times New Roman" w:cs="Times New Roman"/>
          <w:bCs/>
          <w:sz w:val="28"/>
          <w:szCs w:val="28"/>
        </w:rPr>
        <w:t>и</w:t>
      </w:r>
      <w:r w:rsidR="00261121" w:rsidRPr="00E91420">
        <w:rPr>
          <w:rFonts w:ascii="Times New Roman" w:hAnsi="Times New Roman" w:cs="Times New Roman"/>
          <w:bCs/>
          <w:sz w:val="28"/>
          <w:szCs w:val="28"/>
        </w:rPr>
        <w:t>стых неогеновых отложениях [</w:t>
      </w:r>
      <w:r w:rsidR="0081457F" w:rsidRPr="00E91420">
        <w:rPr>
          <w:rFonts w:ascii="Times New Roman" w:hAnsi="Times New Roman" w:cs="Times New Roman"/>
          <w:bCs/>
          <w:sz w:val="28"/>
          <w:szCs w:val="28"/>
          <w:lang w:val="kk-KZ"/>
        </w:rPr>
        <w:t>86</w:t>
      </w:r>
      <w:r w:rsidR="00261121" w:rsidRPr="00E91420">
        <w:rPr>
          <w:rFonts w:ascii="Times New Roman" w:hAnsi="Times New Roman" w:cs="Times New Roman"/>
          <w:bCs/>
          <w:sz w:val="28"/>
          <w:szCs w:val="28"/>
        </w:rPr>
        <w:t>].</w:t>
      </w:r>
    </w:p>
    <w:p w14:paraId="4D3CCCA6" w14:textId="02FB27A7" w:rsidR="00560210" w:rsidRPr="00E91420" w:rsidRDefault="00560210" w:rsidP="00560210">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Другой мониторинговый участок расположен на территории, где развитие оврагов происходит своеобразно в естественных аридных условиях.  Данный ключевой участок №3 находится на плато Итжон. Более детальное геоморфологическое строение участка отражено на геоморфологической карте (</w:t>
      </w:r>
      <w:r w:rsidR="00247D38" w:rsidRPr="00E91420">
        <w:rPr>
          <w:rFonts w:ascii="Times New Roman" w:hAnsi="Times New Roman" w:cs="Times New Roman"/>
          <w:bCs/>
          <w:sz w:val="28"/>
          <w:szCs w:val="28"/>
        </w:rPr>
        <w:t xml:space="preserve">Приложение </w:t>
      </w:r>
      <w:r w:rsidR="00FA722B" w:rsidRPr="00E91420">
        <w:rPr>
          <w:rFonts w:ascii="Times New Roman" w:hAnsi="Times New Roman" w:cs="Times New Roman"/>
          <w:bCs/>
          <w:sz w:val="28"/>
          <w:szCs w:val="28"/>
        </w:rPr>
        <w:t>Д</w:t>
      </w:r>
      <w:r w:rsidR="00247D38"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3</w:t>
      </w:r>
      <w:r w:rsidRPr="00E91420">
        <w:rPr>
          <w:rFonts w:ascii="Times New Roman" w:hAnsi="Times New Roman" w:cs="Times New Roman"/>
          <w:bCs/>
          <w:sz w:val="28"/>
          <w:szCs w:val="28"/>
        </w:rPr>
        <w:t>).</w:t>
      </w:r>
    </w:p>
    <w:p w14:paraId="2DF4BD9C" w14:textId="7FE1E3DD" w:rsidR="00560210" w:rsidRPr="00E91420" w:rsidRDefault="00560210" w:rsidP="00560210">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Плато Итжон расположено к северо-западу от водохранилища Капшагай, </w:t>
      </w:r>
      <w:r w:rsidR="002B2A9D" w:rsidRPr="00E91420">
        <w:rPr>
          <w:rFonts w:ascii="Times New Roman" w:hAnsi="Times New Roman" w:cs="Times New Roman"/>
          <w:bCs/>
          <w:sz w:val="28"/>
          <w:szCs w:val="28"/>
        </w:rPr>
        <w:t>это</w:t>
      </w:r>
      <w:r w:rsidRPr="00E91420">
        <w:rPr>
          <w:rFonts w:ascii="Times New Roman" w:hAnsi="Times New Roman" w:cs="Times New Roman"/>
          <w:bCs/>
          <w:sz w:val="28"/>
          <w:szCs w:val="28"/>
        </w:rPr>
        <w:t xml:space="preserve"> денудационн</w:t>
      </w:r>
      <w:r w:rsidR="002B2A9D" w:rsidRPr="00E91420">
        <w:rPr>
          <w:rFonts w:ascii="Times New Roman" w:hAnsi="Times New Roman" w:cs="Times New Roman"/>
          <w:bCs/>
          <w:sz w:val="28"/>
          <w:szCs w:val="28"/>
        </w:rPr>
        <w:t>ая</w:t>
      </w:r>
      <w:r w:rsidRPr="00E91420">
        <w:rPr>
          <w:rFonts w:ascii="Times New Roman" w:hAnsi="Times New Roman" w:cs="Times New Roman"/>
          <w:bCs/>
          <w:sz w:val="28"/>
          <w:szCs w:val="28"/>
        </w:rPr>
        <w:t xml:space="preserve"> наклонн</w:t>
      </w:r>
      <w:r w:rsidR="002B2A9D" w:rsidRPr="00E91420">
        <w:rPr>
          <w:rFonts w:ascii="Times New Roman" w:hAnsi="Times New Roman" w:cs="Times New Roman"/>
          <w:bCs/>
          <w:sz w:val="28"/>
          <w:szCs w:val="28"/>
        </w:rPr>
        <w:t>ая</w:t>
      </w:r>
      <w:r w:rsidRPr="00E91420">
        <w:rPr>
          <w:rFonts w:ascii="Times New Roman" w:hAnsi="Times New Roman" w:cs="Times New Roman"/>
          <w:bCs/>
          <w:sz w:val="28"/>
          <w:szCs w:val="28"/>
        </w:rPr>
        <w:t>, с новейшим эрозионным расчленением, волнист</w:t>
      </w:r>
      <w:r w:rsidR="002B2A9D" w:rsidRPr="00E91420">
        <w:rPr>
          <w:rFonts w:ascii="Times New Roman" w:hAnsi="Times New Roman" w:cs="Times New Roman"/>
          <w:bCs/>
          <w:sz w:val="28"/>
          <w:szCs w:val="28"/>
        </w:rPr>
        <w:t>ая</w:t>
      </w:r>
      <w:r w:rsidRPr="00E91420">
        <w:rPr>
          <w:rFonts w:ascii="Times New Roman" w:hAnsi="Times New Roman" w:cs="Times New Roman"/>
          <w:bCs/>
          <w:sz w:val="28"/>
          <w:szCs w:val="28"/>
        </w:rPr>
        <w:t xml:space="preserve"> (более 10 м) равнин</w:t>
      </w:r>
      <w:r w:rsidR="002B2A9D" w:rsidRPr="00E91420">
        <w:rPr>
          <w:rFonts w:ascii="Times New Roman" w:hAnsi="Times New Roman" w:cs="Times New Roman"/>
          <w:bCs/>
          <w:sz w:val="28"/>
          <w:szCs w:val="28"/>
        </w:rPr>
        <w:t>а</w:t>
      </w:r>
      <w:r w:rsidRPr="00E91420">
        <w:rPr>
          <w:rFonts w:ascii="Times New Roman" w:hAnsi="Times New Roman" w:cs="Times New Roman"/>
          <w:bCs/>
          <w:sz w:val="28"/>
          <w:szCs w:val="28"/>
        </w:rPr>
        <w:t>. Возраст раннечетвертичный (</w:t>
      </w:r>
      <w:r w:rsidRPr="00E91420">
        <w:rPr>
          <w:rFonts w:ascii="Times New Roman" w:hAnsi="Times New Roman" w:cs="Times New Roman"/>
          <w:bCs/>
          <w:sz w:val="28"/>
          <w:szCs w:val="28"/>
          <w:lang w:val="en-US"/>
        </w:rPr>
        <w:t>Q</w:t>
      </w:r>
      <w:r w:rsidRPr="00E91420">
        <w:rPr>
          <w:rFonts w:ascii="Times New Roman" w:hAnsi="Times New Roman" w:cs="Times New Roman"/>
          <w:bCs/>
          <w:sz w:val="28"/>
          <w:szCs w:val="28"/>
          <w:vertAlign w:val="subscript"/>
          <w:lang w:val="en-US"/>
        </w:rPr>
        <w:t>I</w:t>
      </w:r>
      <w:r w:rsidRPr="00E91420">
        <w:rPr>
          <w:rFonts w:ascii="Times New Roman" w:hAnsi="Times New Roman" w:cs="Times New Roman"/>
          <w:bCs/>
          <w:sz w:val="28"/>
          <w:szCs w:val="28"/>
        </w:rPr>
        <w:t>). К югу и востоку от плато находится аккумулятивная аллювиально-пролювиальная, покатая, наклонная слаборасчлененная (10-20 м) равнина среднечетвертичного возраста (</w:t>
      </w:r>
      <w:r w:rsidRPr="00E91420">
        <w:rPr>
          <w:rFonts w:ascii="Times New Roman" w:hAnsi="Times New Roman" w:cs="Times New Roman"/>
          <w:bCs/>
          <w:sz w:val="28"/>
          <w:szCs w:val="28"/>
          <w:lang w:val="en-US"/>
        </w:rPr>
        <w:t>Q</w:t>
      </w:r>
      <w:r w:rsidRPr="00E91420">
        <w:rPr>
          <w:rFonts w:ascii="Times New Roman" w:hAnsi="Times New Roman" w:cs="Times New Roman"/>
          <w:bCs/>
          <w:sz w:val="28"/>
          <w:szCs w:val="28"/>
          <w:vertAlign w:val="subscript"/>
          <w:lang w:val="en-US"/>
        </w:rPr>
        <w:t>II</w:t>
      </w:r>
      <w:r w:rsidRPr="00E91420">
        <w:rPr>
          <w:rFonts w:ascii="Times New Roman" w:hAnsi="Times New Roman" w:cs="Times New Roman"/>
          <w:bCs/>
          <w:sz w:val="28"/>
          <w:szCs w:val="28"/>
        </w:rPr>
        <w:t xml:space="preserve">). К северу от плато развиты конуса выноса временных рек. В рельефе рассматриваемой территории также </w:t>
      </w:r>
      <w:r w:rsidR="002B2A9D" w:rsidRPr="00E91420">
        <w:rPr>
          <w:rFonts w:ascii="Times New Roman" w:hAnsi="Times New Roman" w:cs="Times New Roman"/>
          <w:bCs/>
          <w:sz w:val="28"/>
          <w:szCs w:val="28"/>
        </w:rPr>
        <w:t>выделяются</w:t>
      </w:r>
      <w:r w:rsidRPr="00E91420">
        <w:rPr>
          <w:rFonts w:ascii="Times New Roman" w:hAnsi="Times New Roman" w:cs="Times New Roman"/>
          <w:bCs/>
          <w:sz w:val="28"/>
          <w:szCs w:val="28"/>
        </w:rPr>
        <w:t xml:space="preserve"> аккумулятивная эоловая бугристо-ячеистая равнина позднечетвертичного-современного возраста (</w:t>
      </w:r>
      <w:r w:rsidRPr="00E91420">
        <w:rPr>
          <w:rFonts w:ascii="Times New Roman" w:hAnsi="Times New Roman" w:cs="Times New Roman"/>
          <w:bCs/>
          <w:sz w:val="28"/>
          <w:szCs w:val="28"/>
          <w:lang w:val="en-US"/>
        </w:rPr>
        <w:t>Q</w:t>
      </w:r>
      <w:r w:rsidRPr="00E91420">
        <w:rPr>
          <w:rFonts w:ascii="Times New Roman" w:hAnsi="Times New Roman" w:cs="Times New Roman"/>
          <w:bCs/>
          <w:sz w:val="28"/>
          <w:szCs w:val="28"/>
          <w:vertAlign w:val="subscript"/>
          <w:lang w:val="en-US"/>
        </w:rPr>
        <w:t>II</w:t>
      </w:r>
      <w:r w:rsidRPr="00E91420">
        <w:rPr>
          <w:rFonts w:ascii="Times New Roman" w:hAnsi="Times New Roman" w:cs="Times New Roman"/>
          <w:bCs/>
          <w:sz w:val="28"/>
          <w:szCs w:val="28"/>
        </w:rPr>
        <w:t>-</w:t>
      </w:r>
      <w:r w:rsidRPr="00E91420">
        <w:rPr>
          <w:rFonts w:ascii="Times New Roman" w:hAnsi="Times New Roman" w:cs="Times New Roman"/>
          <w:bCs/>
          <w:sz w:val="28"/>
          <w:szCs w:val="28"/>
          <w:vertAlign w:val="subscript"/>
          <w:lang w:val="en-US"/>
        </w:rPr>
        <w:t>IV</w:t>
      </w:r>
      <w:r w:rsidRPr="00E91420">
        <w:rPr>
          <w:rFonts w:ascii="Times New Roman" w:hAnsi="Times New Roman" w:cs="Times New Roman"/>
          <w:bCs/>
          <w:sz w:val="28"/>
          <w:szCs w:val="28"/>
        </w:rPr>
        <w:t xml:space="preserve">), увалистые, грядовые и гривовые холмы. </w:t>
      </w:r>
      <w:r w:rsidR="002B2A9D" w:rsidRPr="00E91420">
        <w:rPr>
          <w:rFonts w:ascii="Times New Roman" w:hAnsi="Times New Roman" w:cs="Times New Roman"/>
          <w:bCs/>
          <w:sz w:val="28"/>
          <w:szCs w:val="28"/>
        </w:rPr>
        <w:t>Вокруг грядовых холмов д</w:t>
      </w:r>
      <w:r w:rsidRPr="00E91420">
        <w:rPr>
          <w:rFonts w:ascii="Times New Roman" w:hAnsi="Times New Roman" w:cs="Times New Roman"/>
          <w:bCs/>
          <w:sz w:val="28"/>
          <w:szCs w:val="28"/>
        </w:rPr>
        <w:t xml:space="preserve">елювиально-пролювиальная, покатая, наклонная слаборасчлененная (10-20 м) равнина расположена. Поймы рек Иле, Кербулак и др. </w:t>
      </w:r>
      <w:r w:rsidR="002B2A9D" w:rsidRPr="00E91420">
        <w:rPr>
          <w:rFonts w:ascii="Times New Roman" w:hAnsi="Times New Roman" w:cs="Times New Roman"/>
          <w:bCs/>
          <w:sz w:val="28"/>
          <w:szCs w:val="28"/>
        </w:rPr>
        <w:t xml:space="preserve">сложены осадками </w:t>
      </w:r>
      <w:r w:rsidRPr="00E91420">
        <w:rPr>
          <w:rFonts w:ascii="Times New Roman" w:hAnsi="Times New Roman" w:cs="Times New Roman"/>
          <w:bCs/>
          <w:sz w:val="28"/>
          <w:szCs w:val="28"/>
        </w:rPr>
        <w:t>современного возраста (</w:t>
      </w:r>
      <w:r w:rsidRPr="00E91420">
        <w:rPr>
          <w:rFonts w:ascii="Times New Roman" w:hAnsi="Times New Roman" w:cs="Times New Roman"/>
          <w:bCs/>
          <w:sz w:val="28"/>
          <w:szCs w:val="28"/>
          <w:lang w:val="en-US"/>
        </w:rPr>
        <w:t>Q</w:t>
      </w:r>
      <w:r w:rsidRPr="00E91420">
        <w:rPr>
          <w:rFonts w:ascii="Times New Roman" w:hAnsi="Times New Roman" w:cs="Times New Roman"/>
          <w:bCs/>
          <w:sz w:val="28"/>
          <w:szCs w:val="28"/>
          <w:vertAlign w:val="subscript"/>
          <w:lang w:val="en-US"/>
        </w:rPr>
        <w:t>IV</w:t>
      </w:r>
      <w:r w:rsidRPr="00E91420">
        <w:rPr>
          <w:rFonts w:ascii="Times New Roman" w:hAnsi="Times New Roman" w:cs="Times New Roman"/>
          <w:bCs/>
          <w:sz w:val="28"/>
          <w:szCs w:val="28"/>
        </w:rPr>
        <w:t>).</w:t>
      </w:r>
    </w:p>
    <w:p w14:paraId="6117FFA1" w14:textId="1A649938" w:rsidR="00385765" w:rsidRPr="00E91420" w:rsidRDefault="00385765" w:rsidP="00385765">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Ключевой участок №</w:t>
      </w:r>
      <w:r w:rsidR="00560210" w:rsidRPr="00E91420">
        <w:rPr>
          <w:rFonts w:ascii="Times New Roman" w:hAnsi="Times New Roman" w:cs="Times New Roman"/>
          <w:bCs/>
          <w:sz w:val="28"/>
          <w:szCs w:val="28"/>
        </w:rPr>
        <w:t>4</w:t>
      </w:r>
      <w:r w:rsidRPr="00E91420">
        <w:rPr>
          <w:rFonts w:ascii="Times New Roman" w:hAnsi="Times New Roman" w:cs="Times New Roman"/>
          <w:bCs/>
          <w:sz w:val="28"/>
          <w:szCs w:val="28"/>
        </w:rPr>
        <w:t xml:space="preserve"> для мониторинга овражной эрозии расположен на самой западной части хребта Малайсары, где предгорья постепенно переходят на равнину Балкаш-Алакольской впадины. Рельеф хребта Малайсары постепенно переходит от среднегорья к низкогорью, местами переход резкий и ступенчатый. Поверхность низкогор</w:t>
      </w:r>
      <w:r w:rsidR="0072669A" w:rsidRPr="00E91420">
        <w:rPr>
          <w:rFonts w:ascii="Times New Roman" w:hAnsi="Times New Roman" w:cs="Times New Roman"/>
          <w:bCs/>
          <w:sz w:val="28"/>
          <w:szCs w:val="28"/>
        </w:rPr>
        <w:t>ья</w:t>
      </w:r>
      <w:r w:rsidRPr="00E91420">
        <w:rPr>
          <w:rFonts w:ascii="Times New Roman" w:hAnsi="Times New Roman" w:cs="Times New Roman"/>
          <w:bCs/>
          <w:sz w:val="28"/>
          <w:szCs w:val="28"/>
        </w:rPr>
        <w:t xml:space="preserve"> денуд</w:t>
      </w:r>
      <w:r w:rsidR="0072669A" w:rsidRPr="00E91420">
        <w:rPr>
          <w:rFonts w:ascii="Times New Roman" w:hAnsi="Times New Roman" w:cs="Times New Roman"/>
          <w:bCs/>
          <w:sz w:val="28"/>
          <w:szCs w:val="28"/>
        </w:rPr>
        <w:t>ирована,</w:t>
      </w:r>
      <w:r w:rsidRPr="00E91420">
        <w:rPr>
          <w:rFonts w:ascii="Times New Roman" w:hAnsi="Times New Roman" w:cs="Times New Roman"/>
          <w:bCs/>
          <w:sz w:val="28"/>
          <w:szCs w:val="28"/>
        </w:rPr>
        <w:t xml:space="preserve"> слабо расчленен</w:t>
      </w:r>
      <w:r w:rsidR="0072669A" w:rsidRPr="00E91420">
        <w:rPr>
          <w:rFonts w:ascii="Times New Roman" w:hAnsi="Times New Roman" w:cs="Times New Roman"/>
          <w:bCs/>
          <w:sz w:val="28"/>
          <w:szCs w:val="28"/>
        </w:rPr>
        <w:t>а</w:t>
      </w:r>
      <w:r w:rsidRPr="00E91420">
        <w:rPr>
          <w:rFonts w:ascii="Times New Roman" w:hAnsi="Times New Roman" w:cs="Times New Roman"/>
          <w:bCs/>
          <w:sz w:val="28"/>
          <w:szCs w:val="28"/>
        </w:rPr>
        <w:t xml:space="preserve"> сетью оврагов и промоин. Этот тип рельефа характерен для северных склонов хребта. Абсолютные отметки низкогор</w:t>
      </w:r>
      <w:r w:rsidR="0072669A" w:rsidRPr="00E91420">
        <w:rPr>
          <w:rFonts w:ascii="Times New Roman" w:hAnsi="Times New Roman" w:cs="Times New Roman"/>
          <w:bCs/>
          <w:sz w:val="28"/>
          <w:szCs w:val="28"/>
        </w:rPr>
        <w:t>ья</w:t>
      </w:r>
      <w:r w:rsidRPr="00E91420">
        <w:rPr>
          <w:rFonts w:ascii="Times New Roman" w:hAnsi="Times New Roman" w:cs="Times New Roman"/>
          <w:bCs/>
          <w:sz w:val="28"/>
          <w:szCs w:val="28"/>
        </w:rPr>
        <w:t xml:space="preserve"> колеблются от 750 до 1000 м, при относительн</w:t>
      </w:r>
      <w:r w:rsidR="0072669A" w:rsidRPr="00E91420">
        <w:rPr>
          <w:rFonts w:ascii="Times New Roman" w:hAnsi="Times New Roman" w:cs="Times New Roman"/>
          <w:bCs/>
          <w:sz w:val="28"/>
          <w:szCs w:val="28"/>
        </w:rPr>
        <w:t>ых</w:t>
      </w:r>
      <w:r w:rsidRPr="00E91420">
        <w:rPr>
          <w:rFonts w:ascii="Times New Roman" w:hAnsi="Times New Roman" w:cs="Times New Roman"/>
          <w:bCs/>
          <w:sz w:val="28"/>
          <w:szCs w:val="28"/>
        </w:rPr>
        <w:t xml:space="preserve"> превышени</w:t>
      </w:r>
      <w:r w:rsidR="0072669A" w:rsidRPr="00E91420">
        <w:rPr>
          <w:rFonts w:ascii="Times New Roman" w:hAnsi="Times New Roman" w:cs="Times New Roman"/>
          <w:bCs/>
          <w:sz w:val="28"/>
          <w:szCs w:val="28"/>
        </w:rPr>
        <w:t>ях</w:t>
      </w:r>
      <w:r w:rsidRPr="00E91420">
        <w:rPr>
          <w:rFonts w:ascii="Times New Roman" w:hAnsi="Times New Roman" w:cs="Times New Roman"/>
          <w:bCs/>
          <w:sz w:val="28"/>
          <w:szCs w:val="28"/>
        </w:rPr>
        <w:t xml:space="preserve"> 75-100 м. </w:t>
      </w:r>
      <w:r w:rsidR="0072669A" w:rsidRPr="00E91420">
        <w:rPr>
          <w:rFonts w:ascii="Times New Roman" w:hAnsi="Times New Roman" w:cs="Times New Roman"/>
          <w:bCs/>
          <w:sz w:val="28"/>
          <w:szCs w:val="28"/>
        </w:rPr>
        <w:t>Д</w:t>
      </w:r>
      <w:r w:rsidRPr="00E91420">
        <w:rPr>
          <w:rFonts w:ascii="Times New Roman" w:hAnsi="Times New Roman" w:cs="Times New Roman"/>
          <w:bCs/>
          <w:sz w:val="28"/>
          <w:szCs w:val="28"/>
        </w:rPr>
        <w:t>етальное геоморфологическое строение участка показан</w:t>
      </w:r>
      <w:r w:rsidR="0072669A" w:rsidRPr="00E91420">
        <w:rPr>
          <w:rFonts w:ascii="Times New Roman" w:hAnsi="Times New Roman" w:cs="Times New Roman"/>
          <w:bCs/>
          <w:sz w:val="28"/>
          <w:szCs w:val="28"/>
        </w:rPr>
        <w:t>о</w:t>
      </w:r>
      <w:r w:rsidRPr="00E91420">
        <w:rPr>
          <w:rFonts w:ascii="Times New Roman" w:hAnsi="Times New Roman" w:cs="Times New Roman"/>
          <w:bCs/>
          <w:sz w:val="28"/>
          <w:szCs w:val="28"/>
        </w:rPr>
        <w:t xml:space="preserve"> на геоморфологической карте (</w:t>
      </w:r>
      <w:r w:rsidR="00247D38" w:rsidRPr="00E91420">
        <w:rPr>
          <w:rFonts w:ascii="Times New Roman" w:hAnsi="Times New Roman" w:cs="Times New Roman"/>
          <w:bCs/>
          <w:sz w:val="28"/>
          <w:szCs w:val="28"/>
        </w:rPr>
        <w:t xml:space="preserve">Приложение </w:t>
      </w:r>
      <w:r w:rsidR="00FA722B" w:rsidRPr="00E91420">
        <w:rPr>
          <w:rFonts w:ascii="Times New Roman" w:hAnsi="Times New Roman" w:cs="Times New Roman"/>
          <w:bCs/>
          <w:sz w:val="28"/>
          <w:szCs w:val="28"/>
        </w:rPr>
        <w:t>Д</w:t>
      </w:r>
      <w:r w:rsidR="00247D38"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4</w:t>
      </w:r>
      <w:r w:rsidRPr="00E91420">
        <w:rPr>
          <w:rFonts w:ascii="Times New Roman" w:hAnsi="Times New Roman" w:cs="Times New Roman"/>
          <w:bCs/>
          <w:sz w:val="28"/>
          <w:szCs w:val="28"/>
        </w:rPr>
        <w:t>).</w:t>
      </w:r>
    </w:p>
    <w:p w14:paraId="05D663D9" w14:textId="433CCA65" w:rsidR="00385765" w:rsidRPr="00E91420" w:rsidRDefault="0072669A" w:rsidP="00227BB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Х</w:t>
      </w:r>
      <w:r w:rsidR="00385765" w:rsidRPr="00E91420">
        <w:rPr>
          <w:rFonts w:ascii="Times New Roman" w:hAnsi="Times New Roman" w:cs="Times New Roman"/>
          <w:bCs/>
          <w:sz w:val="28"/>
          <w:szCs w:val="28"/>
        </w:rPr>
        <w:t xml:space="preserve">ребет Малайсары относится к тектонически-денудационному гривовому типу рельефа с относительными превышениями 500-2000м. </w:t>
      </w:r>
      <w:r w:rsidRPr="00E91420">
        <w:rPr>
          <w:rFonts w:ascii="Times New Roman" w:hAnsi="Times New Roman" w:cs="Times New Roman"/>
          <w:bCs/>
          <w:sz w:val="28"/>
          <w:szCs w:val="28"/>
        </w:rPr>
        <w:t>Реже</w:t>
      </w:r>
      <w:r w:rsidR="00385765" w:rsidRPr="00E91420">
        <w:rPr>
          <w:rFonts w:ascii="Times New Roman" w:hAnsi="Times New Roman" w:cs="Times New Roman"/>
          <w:bCs/>
          <w:sz w:val="28"/>
          <w:szCs w:val="28"/>
        </w:rPr>
        <w:t xml:space="preserve"> встречаются увалистые и грядовые типы рельефа. Возраст неоген-четвертичный (</w:t>
      </w:r>
      <w:r w:rsidR="00385765" w:rsidRPr="00E91420">
        <w:rPr>
          <w:rFonts w:ascii="Times New Roman" w:hAnsi="Times New Roman" w:cs="Times New Roman"/>
          <w:bCs/>
          <w:sz w:val="28"/>
          <w:szCs w:val="28"/>
          <w:lang w:val="en-US"/>
        </w:rPr>
        <w:t>N</w:t>
      </w:r>
      <w:r w:rsidR="00385765" w:rsidRPr="00E91420">
        <w:rPr>
          <w:rFonts w:ascii="Times New Roman" w:hAnsi="Times New Roman" w:cs="Times New Roman"/>
          <w:bCs/>
          <w:sz w:val="28"/>
          <w:szCs w:val="28"/>
        </w:rPr>
        <w:t>-</w:t>
      </w:r>
      <w:r w:rsidR="00385765" w:rsidRPr="00E91420">
        <w:rPr>
          <w:rFonts w:ascii="Times New Roman" w:hAnsi="Times New Roman" w:cs="Times New Roman"/>
          <w:bCs/>
          <w:sz w:val="28"/>
          <w:szCs w:val="28"/>
          <w:lang w:val="en-US"/>
        </w:rPr>
        <w:t>Q</w:t>
      </w:r>
      <w:r w:rsidR="00385765"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С юга</w:t>
      </w:r>
      <w:r w:rsidR="00385765" w:rsidRPr="00E91420">
        <w:rPr>
          <w:rFonts w:ascii="Times New Roman" w:hAnsi="Times New Roman" w:cs="Times New Roman"/>
          <w:bCs/>
          <w:sz w:val="28"/>
          <w:szCs w:val="28"/>
        </w:rPr>
        <w:t xml:space="preserve"> и северо-запад</w:t>
      </w:r>
      <w:r w:rsidRPr="00E91420">
        <w:rPr>
          <w:rFonts w:ascii="Times New Roman" w:hAnsi="Times New Roman" w:cs="Times New Roman"/>
          <w:bCs/>
          <w:sz w:val="28"/>
          <w:szCs w:val="28"/>
        </w:rPr>
        <w:t>а</w:t>
      </w:r>
      <w:r w:rsidR="00385765" w:rsidRPr="00E91420">
        <w:rPr>
          <w:rFonts w:ascii="Times New Roman" w:hAnsi="Times New Roman" w:cs="Times New Roman"/>
          <w:bCs/>
          <w:sz w:val="28"/>
          <w:szCs w:val="28"/>
        </w:rPr>
        <w:t xml:space="preserve"> хреб</w:t>
      </w:r>
      <w:r w:rsidRPr="00E91420">
        <w:rPr>
          <w:rFonts w:ascii="Times New Roman" w:hAnsi="Times New Roman" w:cs="Times New Roman"/>
          <w:bCs/>
          <w:sz w:val="28"/>
          <w:szCs w:val="28"/>
        </w:rPr>
        <w:t>ет</w:t>
      </w:r>
      <w:r w:rsidR="00385765"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обрамляют</w:t>
      </w:r>
      <w:r w:rsidR="00385765" w:rsidRPr="00E91420">
        <w:rPr>
          <w:rFonts w:ascii="Times New Roman" w:hAnsi="Times New Roman" w:cs="Times New Roman"/>
          <w:bCs/>
          <w:sz w:val="28"/>
          <w:szCs w:val="28"/>
        </w:rPr>
        <w:t xml:space="preserve"> конуса выноса позднечетвертичного - современного возрастов (</w:t>
      </w:r>
      <w:r w:rsidR="00385765" w:rsidRPr="00E91420">
        <w:rPr>
          <w:rFonts w:ascii="Times New Roman" w:hAnsi="Times New Roman" w:cs="Times New Roman"/>
          <w:bCs/>
          <w:sz w:val="28"/>
          <w:szCs w:val="28"/>
          <w:lang w:val="en-US"/>
        </w:rPr>
        <w:t>Q</w:t>
      </w:r>
      <w:r w:rsidR="00385765" w:rsidRPr="00E91420">
        <w:rPr>
          <w:rFonts w:ascii="Times New Roman" w:hAnsi="Times New Roman" w:cs="Times New Roman"/>
          <w:bCs/>
          <w:sz w:val="28"/>
          <w:szCs w:val="28"/>
          <w:vertAlign w:val="subscript"/>
          <w:lang w:val="en-US"/>
        </w:rPr>
        <w:t>III</w:t>
      </w:r>
      <w:r w:rsidR="00385765" w:rsidRPr="00E91420">
        <w:rPr>
          <w:rFonts w:ascii="Times New Roman" w:hAnsi="Times New Roman" w:cs="Times New Roman"/>
          <w:bCs/>
          <w:sz w:val="28"/>
          <w:szCs w:val="28"/>
          <w:vertAlign w:val="subscript"/>
        </w:rPr>
        <w:t>-</w:t>
      </w:r>
      <w:r w:rsidR="00385765" w:rsidRPr="00E91420">
        <w:rPr>
          <w:rFonts w:ascii="Times New Roman" w:hAnsi="Times New Roman" w:cs="Times New Roman"/>
          <w:bCs/>
          <w:sz w:val="28"/>
          <w:szCs w:val="28"/>
          <w:vertAlign w:val="subscript"/>
          <w:lang w:val="en-US"/>
        </w:rPr>
        <w:t>IV</w:t>
      </w:r>
      <w:r w:rsidR="00385765" w:rsidRPr="00E91420">
        <w:rPr>
          <w:rFonts w:ascii="Times New Roman" w:hAnsi="Times New Roman" w:cs="Times New Roman"/>
          <w:bCs/>
          <w:sz w:val="28"/>
          <w:szCs w:val="28"/>
        </w:rPr>
        <w:t xml:space="preserve">). Аккумулятивные аллювиальные, покатые, слаборасчлененные (10-20 м) равнины получили распространение в основном в междуречье юго-восточнее и северо-восточнее хребта. </w:t>
      </w:r>
      <w:r w:rsidRPr="00E91420">
        <w:rPr>
          <w:rFonts w:ascii="Times New Roman" w:hAnsi="Times New Roman" w:cs="Times New Roman"/>
          <w:bCs/>
          <w:sz w:val="28"/>
          <w:szCs w:val="28"/>
        </w:rPr>
        <w:t>В</w:t>
      </w:r>
      <w:r w:rsidR="00385765" w:rsidRPr="00E91420">
        <w:rPr>
          <w:rFonts w:ascii="Times New Roman" w:hAnsi="Times New Roman" w:cs="Times New Roman"/>
          <w:bCs/>
          <w:sz w:val="28"/>
          <w:szCs w:val="28"/>
        </w:rPr>
        <w:t xml:space="preserve">озраст </w:t>
      </w:r>
      <w:r w:rsidRPr="00E91420">
        <w:rPr>
          <w:rFonts w:ascii="Times New Roman" w:hAnsi="Times New Roman" w:cs="Times New Roman"/>
          <w:bCs/>
          <w:sz w:val="28"/>
          <w:szCs w:val="28"/>
        </w:rPr>
        <w:t xml:space="preserve">отложений </w:t>
      </w:r>
      <w:r w:rsidR="00385765" w:rsidRPr="00E91420">
        <w:rPr>
          <w:rFonts w:ascii="Times New Roman" w:hAnsi="Times New Roman" w:cs="Times New Roman"/>
          <w:bCs/>
          <w:sz w:val="28"/>
          <w:szCs w:val="28"/>
        </w:rPr>
        <w:t>среднечетвертичный (</w:t>
      </w:r>
      <w:r w:rsidR="00385765" w:rsidRPr="00E91420">
        <w:rPr>
          <w:rFonts w:ascii="Times New Roman" w:hAnsi="Times New Roman" w:cs="Times New Roman"/>
          <w:bCs/>
          <w:sz w:val="28"/>
          <w:szCs w:val="28"/>
          <w:lang w:val="en-US"/>
        </w:rPr>
        <w:t>Q</w:t>
      </w:r>
      <w:r w:rsidR="00385765" w:rsidRPr="00E91420">
        <w:rPr>
          <w:rFonts w:ascii="Times New Roman" w:hAnsi="Times New Roman" w:cs="Times New Roman"/>
          <w:bCs/>
          <w:sz w:val="28"/>
          <w:szCs w:val="28"/>
          <w:vertAlign w:val="subscript"/>
          <w:lang w:val="en-US"/>
        </w:rPr>
        <w:t>II</w:t>
      </w:r>
      <w:r w:rsidR="00385765" w:rsidRPr="00E91420">
        <w:rPr>
          <w:rFonts w:ascii="Times New Roman" w:hAnsi="Times New Roman" w:cs="Times New Roman"/>
          <w:bCs/>
          <w:sz w:val="28"/>
          <w:szCs w:val="28"/>
        </w:rPr>
        <w:t>) и позднечетвертичн</w:t>
      </w:r>
      <w:r w:rsidRPr="00E91420">
        <w:rPr>
          <w:rFonts w:ascii="Times New Roman" w:hAnsi="Times New Roman" w:cs="Times New Roman"/>
          <w:bCs/>
          <w:sz w:val="28"/>
          <w:szCs w:val="28"/>
        </w:rPr>
        <w:t>о</w:t>
      </w:r>
      <w:r w:rsidR="00385765" w:rsidRPr="00E91420">
        <w:rPr>
          <w:rFonts w:ascii="Times New Roman" w:hAnsi="Times New Roman" w:cs="Times New Roman"/>
          <w:bCs/>
          <w:sz w:val="28"/>
          <w:szCs w:val="28"/>
        </w:rPr>
        <w:t>-современный (</w:t>
      </w:r>
      <w:r w:rsidR="00385765" w:rsidRPr="00E91420">
        <w:rPr>
          <w:rFonts w:ascii="Times New Roman" w:hAnsi="Times New Roman" w:cs="Times New Roman"/>
          <w:bCs/>
          <w:sz w:val="28"/>
          <w:szCs w:val="28"/>
          <w:lang w:val="en-US"/>
        </w:rPr>
        <w:t>Q</w:t>
      </w:r>
      <w:r w:rsidR="00385765" w:rsidRPr="00E91420">
        <w:rPr>
          <w:rFonts w:ascii="Times New Roman" w:hAnsi="Times New Roman" w:cs="Times New Roman"/>
          <w:bCs/>
          <w:sz w:val="28"/>
          <w:szCs w:val="28"/>
          <w:vertAlign w:val="subscript"/>
          <w:lang w:val="en-US"/>
        </w:rPr>
        <w:t>III</w:t>
      </w:r>
      <w:r w:rsidR="00385765" w:rsidRPr="00E91420">
        <w:rPr>
          <w:rFonts w:ascii="Times New Roman" w:hAnsi="Times New Roman" w:cs="Times New Roman"/>
          <w:bCs/>
          <w:sz w:val="28"/>
          <w:szCs w:val="28"/>
          <w:vertAlign w:val="subscript"/>
        </w:rPr>
        <w:t>-</w:t>
      </w:r>
      <w:r w:rsidR="00385765" w:rsidRPr="00E91420">
        <w:rPr>
          <w:rFonts w:ascii="Times New Roman" w:hAnsi="Times New Roman" w:cs="Times New Roman"/>
          <w:bCs/>
          <w:sz w:val="28"/>
          <w:szCs w:val="28"/>
          <w:vertAlign w:val="subscript"/>
          <w:lang w:val="en-US"/>
        </w:rPr>
        <w:t>IV</w:t>
      </w:r>
      <w:r w:rsidR="00385765" w:rsidRPr="00E91420">
        <w:rPr>
          <w:rFonts w:ascii="Times New Roman" w:hAnsi="Times New Roman" w:cs="Times New Roman"/>
          <w:bCs/>
          <w:sz w:val="28"/>
          <w:szCs w:val="28"/>
        </w:rPr>
        <w:t xml:space="preserve">).  </w:t>
      </w:r>
    </w:p>
    <w:p w14:paraId="0CC141D2" w14:textId="02BDBA27" w:rsidR="00385765" w:rsidRPr="00E91420" w:rsidRDefault="0072669A" w:rsidP="00227BB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Э</w:t>
      </w:r>
      <w:r w:rsidR="00385765" w:rsidRPr="00E91420">
        <w:rPr>
          <w:rFonts w:ascii="Times New Roman" w:hAnsi="Times New Roman" w:cs="Times New Roman"/>
          <w:bCs/>
          <w:sz w:val="28"/>
          <w:szCs w:val="28"/>
        </w:rPr>
        <w:t xml:space="preserve">оловые аккумулятивные </w:t>
      </w:r>
      <w:r w:rsidRPr="00E91420">
        <w:rPr>
          <w:rFonts w:ascii="Times New Roman" w:hAnsi="Times New Roman" w:cs="Times New Roman"/>
          <w:bCs/>
          <w:sz w:val="28"/>
          <w:szCs w:val="28"/>
        </w:rPr>
        <w:t xml:space="preserve">грядовые и бугристо-ячеистые </w:t>
      </w:r>
      <w:r w:rsidR="00385765" w:rsidRPr="00E91420">
        <w:rPr>
          <w:rFonts w:ascii="Times New Roman" w:hAnsi="Times New Roman" w:cs="Times New Roman"/>
          <w:bCs/>
          <w:sz w:val="28"/>
          <w:szCs w:val="28"/>
        </w:rPr>
        <w:t>равнины раннечетвертичного возраста (</w:t>
      </w:r>
      <w:r w:rsidR="00385765" w:rsidRPr="00E91420">
        <w:rPr>
          <w:rFonts w:ascii="Times New Roman" w:hAnsi="Times New Roman" w:cs="Times New Roman"/>
          <w:bCs/>
          <w:sz w:val="28"/>
          <w:szCs w:val="28"/>
          <w:lang w:val="en-US"/>
        </w:rPr>
        <w:t>Q</w:t>
      </w:r>
      <w:r w:rsidR="00385765" w:rsidRPr="00E91420">
        <w:rPr>
          <w:rFonts w:ascii="Times New Roman" w:hAnsi="Times New Roman" w:cs="Times New Roman"/>
          <w:bCs/>
          <w:sz w:val="28"/>
          <w:szCs w:val="28"/>
          <w:vertAlign w:val="subscript"/>
          <w:lang w:val="en-US"/>
        </w:rPr>
        <w:t>I</w:t>
      </w:r>
      <w:r w:rsidR="00385765"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р</w:t>
      </w:r>
      <w:r w:rsidR="00385765" w:rsidRPr="00E91420">
        <w:rPr>
          <w:rFonts w:ascii="Times New Roman" w:hAnsi="Times New Roman" w:cs="Times New Roman"/>
          <w:bCs/>
          <w:sz w:val="28"/>
          <w:szCs w:val="28"/>
        </w:rPr>
        <w:t>азвиты северо-западнее хр. Малайсары. Долины крупных рек Иле, Кербулак, Шетозек представлены пойменными</w:t>
      </w:r>
      <w:r w:rsidRPr="00E91420">
        <w:rPr>
          <w:rFonts w:ascii="Times New Roman" w:hAnsi="Times New Roman" w:cs="Times New Roman"/>
          <w:bCs/>
          <w:sz w:val="28"/>
          <w:szCs w:val="28"/>
        </w:rPr>
        <w:t xml:space="preserve"> и </w:t>
      </w:r>
      <w:r w:rsidR="00385765" w:rsidRPr="00E91420">
        <w:rPr>
          <w:rFonts w:ascii="Times New Roman" w:hAnsi="Times New Roman" w:cs="Times New Roman"/>
          <w:bCs/>
          <w:sz w:val="28"/>
          <w:szCs w:val="28"/>
        </w:rPr>
        <w:t>надпойменными террасами современного возраста (</w:t>
      </w:r>
      <w:r w:rsidR="00385765" w:rsidRPr="00E91420">
        <w:rPr>
          <w:rFonts w:ascii="Times New Roman" w:hAnsi="Times New Roman" w:cs="Times New Roman"/>
          <w:bCs/>
          <w:sz w:val="28"/>
          <w:szCs w:val="28"/>
          <w:lang w:val="en-US"/>
        </w:rPr>
        <w:t>Q</w:t>
      </w:r>
      <w:r w:rsidR="00385765" w:rsidRPr="00E91420">
        <w:rPr>
          <w:rFonts w:ascii="Times New Roman" w:hAnsi="Times New Roman" w:cs="Times New Roman"/>
          <w:bCs/>
          <w:sz w:val="28"/>
          <w:szCs w:val="28"/>
          <w:vertAlign w:val="subscript"/>
          <w:lang w:val="en-US"/>
        </w:rPr>
        <w:t>IV</w:t>
      </w:r>
      <w:r w:rsidR="00385765" w:rsidRPr="00E91420">
        <w:rPr>
          <w:rFonts w:ascii="Times New Roman" w:hAnsi="Times New Roman" w:cs="Times New Roman"/>
          <w:bCs/>
          <w:sz w:val="28"/>
          <w:szCs w:val="28"/>
        </w:rPr>
        <w:t>).</w:t>
      </w:r>
    </w:p>
    <w:p w14:paraId="596B8E99" w14:textId="1A4FEF08" w:rsidR="00385765" w:rsidRPr="00E91420" w:rsidRDefault="00385765" w:rsidP="00511FD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Геоморфологическое строение и литологическ</w:t>
      </w:r>
      <w:r w:rsidR="00F3252F" w:rsidRPr="00E91420">
        <w:rPr>
          <w:rFonts w:ascii="Times New Roman" w:hAnsi="Times New Roman" w:cs="Times New Roman"/>
          <w:bCs/>
          <w:sz w:val="28"/>
          <w:szCs w:val="28"/>
        </w:rPr>
        <w:t>ая</w:t>
      </w:r>
      <w:r w:rsidRPr="00E91420">
        <w:rPr>
          <w:rFonts w:ascii="Times New Roman" w:hAnsi="Times New Roman" w:cs="Times New Roman"/>
          <w:bCs/>
          <w:sz w:val="28"/>
          <w:szCs w:val="28"/>
        </w:rPr>
        <w:t xml:space="preserve"> составляющ</w:t>
      </w:r>
      <w:r w:rsidR="00481F95">
        <w:rPr>
          <w:rFonts w:ascii="Times New Roman" w:hAnsi="Times New Roman" w:cs="Times New Roman"/>
          <w:bCs/>
          <w:sz w:val="28"/>
          <w:szCs w:val="28"/>
        </w:rPr>
        <w:t>ая</w:t>
      </w:r>
      <w:r w:rsidRPr="00E91420">
        <w:rPr>
          <w:rFonts w:ascii="Times New Roman" w:hAnsi="Times New Roman" w:cs="Times New Roman"/>
          <w:bCs/>
          <w:sz w:val="28"/>
          <w:szCs w:val="28"/>
        </w:rPr>
        <w:t xml:space="preserve"> территории исследования предопределяют развитие </w:t>
      </w:r>
      <w:r w:rsidR="00F3252F" w:rsidRPr="00E91420">
        <w:rPr>
          <w:rFonts w:ascii="Times New Roman" w:hAnsi="Times New Roman" w:cs="Times New Roman"/>
          <w:bCs/>
          <w:sz w:val="28"/>
          <w:szCs w:val="28"/>
        </w:rPr>
        <w:t xml:space="preserve">многих </w:t>
      </w:r>
      <w:r w:rsidRPr="00E91420">
        <w:rPr>
          <w:rFonts w:ascii="Times New Roman" w:hAnsi="Times New Roman" w:cs="Times New Roman"/>
          <w:bCs/>
          <w:sz w:val="28"/>
          <w:szCs w:val="28"/>
        </w:rPr>
        <w:t>рельефообразующих процессов, таких как – обвалы, оползни, просадочные явления, суффозия. В горной части Жетысу Алатау широко развиты оползневые явления, способствующие проявлению эрозии, с последующим формированием оврагов. Эти процессы в природной среде возникали и возникают независимо от антропогенных факторов</w:t>
      </w:r>
      <w:r w:rsidR="00F3252F" w:rsidRPr="00E91420">
        <w:rPr>
          <w:rFonts w:ascii="Times New Roman" w:hAnsi="Times New Roman" w:cs="Times New Roman"/>
          <w:bCs/>
          <w:sz w:val="28"/>
          <w:szCs w:val="28"/>
        </w:rPr>
        <w:t>, но д</w:t>
      </w:r>
      <w:r w:rsidRPr="00E91420">
        <w:rPr>
          <w:rFonts w:ascii="Times New Roman" w:hAnsi="Times New Roman" w:cs="Times New Roman"/>
          <w:bCs/>
          <w:sz w:val="28"/>
          <w:szCs w:val="28"/>
        </w:rPr>
        <w:t>еятельность человека способствует и усиливает их развитие. В низкогорной, предгорной и равнинной част</w:t>
      </w:r>
      <w:r w:rsidR="00F3252F" w:rsidRPr="00E91420">
        <w:rPr>
          <w:rFonts w:ascii="Times New Roman" w:hAnsi="Times New Roman" w:cs="Times New Roman"/>
          <w:bCs/>
          <w:sz w:val="28"/>
          <w:szCs w:val="28"/>
        </w:rPr>
        <w:t>ях</w:t>
      </w:r>
      <w:r w:rsidRPr="00E91420">
        <w:rPr>
          <w:rFonts w:ascii="Times New Roman" w:hAnsi="Times New Roman" w:cs="Times New Roman"/>
          <w:bCs/>
          <w:sz w:val="28"/>
          <w:szCs w:val="28"/>
        </w:rPr>
        <w:t xml:space="preserve"> западного Жетысу Алатау часто встречаются просадки грунта и суффозия, </w:t>
      </w:r>
      <w:r w:rsidR="00F3252F" w:rsidRPr="00E91420">
        <w:rPr>
          <w:rFonts w:ascii="Times New Roman" w:hAnsi="Times New Roman" w:cs="Times New Roman"/>
          <w:bCs/>
          <w:sz w:val="28"/>
          <w:szCs w:val="28"/>
        </w:rPr>
        <w:t xml:space="preserve">что </w:t>
      </w:r>
      <w:r w:rsidRPr="00E91420">
        <w:rPr>
          <w:rFonts w:ascii="Times New Roman" w:hAnsi="Times New Roman" w:cs="Times New Roman"/>
          <w:bCs/>
          <w:sz w:val="28"/>
          <w:szCs w:val="28"/>
        </w:rPr>
        <w:t xml:space="preserve">также инспирирует возникновение овражной эрозии. </w:t>
      </w:r>
    </w:p>
    <w:p w14:paraId="0E4A5688" w14:textId="4BEE6607" w:rsidR="00385765" w:rsidRPr="00E91420" w:rsidRDefault="00F3252F" w:rsidP="00511FD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Рассматриваемая т</w:t>
      </w:r>
      <w:r w:rsidR="00385765" w:rsidRPr="00E91420">
        <w:rPr>
          <w:rFonts w:ascii="Times New Roman" w:hAnsi="Times New Roman" w:cs="Times New Roman"/>
          <w:bCs/>
          <w:sz w:val="28"/>
          <w:szCs w:val="28"/>
        </w:rPr>
        <w:t xml:space="preserve">ерритория по геоморфологическому строению </w:t>
      </w:r>
      <w:r w:rsidRPr="00E91420">
        <w:rPr>
          <w:rFonts w:ascii="Times New Roman" w:hAnsi="Times New Roman" w:cs="Times New Roman"/>
          <w:bCs/>
          <w:sz w:val="28"/>
          <w:szCs w:val="28"/>
        </w:rPr>
        <w:t xml:space="preserve">местами </w:t>
      </w:r>
      <w:r w:rsidR="00385765" w:rsidRPr="00E91420">
        <w:rPr>
          <w:rFonts w:ascii="Times New Roman" w:hAnsi="Times New Roman" w:cs="Times New Roman"/>
          <w:bCs/>
          <w:sz w:val="28"/>
          <w:szCs w:val="28"/>
        </w:rPr>
        <w:t>характеризуется древни</w:t>
      </w:r>
      <w:r w:rsidRPr="00E91420">
        <w:rPr>
          <w:rFonts w:ascii="Times New Roman" w:hAnsi="Times New Roman" w:cs="Times New Roman"/>
          <w:bCs/>
          <w:sz w:val="28"/>
          <w:szCs w:val="28"/>
        </w:rPr>
        <w:t>ми</w:t>
      </w:r>
      <w:r w:rsidR="00385765" w:rsidRPr="00E91420">
        <w:rPr>
          <w:rFonts w:ascii="Times New Roman" w:hAnsi="Times New Roman" w:cs="Times New Roman"/>
          <w:bCs/>
          <w:sz w:val="28"/>
          <w:szCs w:val="28"/>
        </w:rPr>
        <w:t xml:space="preserve"> эрозионны</w:t>
      </w:r>
      <w:r w:rsidRPr="00E91420">
        <w:rPr>
          <w:rFonts w:ascii="Times New Roman" w:hAnsi="Times New Roman" w:cs="Times New Roman"/>
          <w:bCs/>
          <w:sz w:val="28"/>
          <w:szCs w:val="28"/>
        </w:rPr>
        <w:t>ми</w:t>
      </w:r>
      <w:r w:rsidR="00385765" w:rsidRPr="00E91420">
        <w:rPr>
          <w:rFonts w:ascii="Times New Roman" w:hAnsi="Times New Roman" w:cs="Times New Roman"/>
          <w:bCs/>
          <w:sz w:val="28"/>
          <w:szCs w:val="28"/>
        </w:rPr>
        <w:t xml:space="preserve"> форм</w:t>
      </w:r>
      <w:r w:rsidRPr="00E91420">
        <w:rPr>
          <w:rFonts w:ascii="Times New Roman" w:hAnsi="Times New Roman" w:cs="Times New Roman"/>
          <w:bCs/>
          <w:sz w:val="28"/>
          <w:szCs w:val="28"/>
        </w:rPr>
        <w:t>ами</w:t>
      </w:r>
      <w:r w:rsidR="00385765" w:rsidRPr="00E91420">
        <w:rPr>
          <w:rFonts w:ascii="Times New Roman" w:hAnsi="Times New Roman" w:cs="Times New Roman"/>
          <w:bCs/>
          <w:sz w:val="28"/>
          <w:szCs w:val="28"/>
        </w:rPr>
        <w:t xml:space="preserve"> рельефа в виде не глубоких саев</w:t>
      </w:r>
      <w:r w:rsidRPr="00E91420">
        <w:rPr>
          <w:rFonts w:ascii="Times New Roman" w:hAnsi="Times New Roman" w:cs="Times New Roman"/>
          <w:bCs/>
          <w:sz w:val="28"/>
          <w:szCs w:val="28"/>
        </w:rPr>
        <w:t>, что</w:t>
      </w:r>
      <w:r w:rsidR="00385765" w:rsidRPr="00E91420">
        <w:rPr>
          <w:rFonts w:ascii="Times New Roman" w:hAnsi="Times New Roman" w:cs="Times New Roman"/>
          <w:bCs/>
          <w:sz w:val="28"/>
          <w:szCs w:val="28"/>
        </w:rPr>
        <w:t xml:space="preserve"> предопределяет возможность развития современной овражной эрозии</w:t>
      </w:r>
      <w:r w:rsidRPr="00E91420">
        <w:rPr>
          <w:rFonts w:ascii="Times New Roman" w:hAnsi="Times New Roman" w:cs="Times New Roman"/>
          <w:bCs/>
          <w:sz w:val="28"/>
          <w:szCs w:val="28"/>
        </w:rPr>
        <w:t>.</w:t>
      </w:r>
      <w:r w:rsidR="00385765"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Особенно там, где</w:t>
      </w:r>
      <w:r w:rsidR="00385765" w:rsidRPr="00E91420">
        <w:rPr>
          <w:rFonts w:ascii="Times New Roman" w:hAnsi="Times New Roman" w:cs="Times New Roman"/>
          <w:bCs/>
          <w:sz w:val="28"/>
          <w:szCs w:val="28"/>
        </w:rPr>
        <w:t xml:space="preserve"> нарушается устойчивость склонов. В целом </w:t>
      </w:r>
      <w:r w:rsidRPr="00E91420">
        <w:rPr>
          <w:rFonts w:ascii="Times New Roman" w:hAnsi="Times New Roman" w:cs="Times New Roman"/>
          <w:bCs/>
          <w:sz w:val="28"/>
          <w:szCs w:val="28"/>
        </w:rPr>
        <w:t>рельеф</w:t>
      </w:r>
      <w:r w:rsidR="00385765" w:rsidRPr="00E91420">
        <w:rPr>
          <w:rFonts w:ascii="Times New Roman" w:hAnsi="Times New Roman" w:cs="Times New Roman"/>
          <w:bCs/>
          <w:sz w:val="28"/>
          <w:szCs w:val="28"/>
        </w:rPr>
        <w:t xml:space="preserve"> в западной части Жетысу Алатау явля</w:t>
      </w:r>
      <w:r w:rsidRPr="00E91420">
        <w:rPr>
          <w:rFonts w:ascii="Times New Roman" w:hAnsi="Times New Roman" w:cs="Times New Roman"/>
          <w:bCs/>
          <w:sz w:val="28"/>
          <w:szCs w:val="28"/>
        </w:rPr>
        <w:t>е</w:t>
      </w:r>
      <w:r w:rsidR="00385765" w:rsidRPr="00E91420">
        <w:rPr>
          <w:rFonts w:ascii="Times New Roman" w:hAnsi="Times New Roman" w:cs="Times New Roman"/>
          <w:bCs/>
          <w:sz w:val="28"/>
          <w:szCs w:val="28"/>
        </w:rPr>
        <w:t>тся одним из ведущих условии формировани</w:t>
      </w:r>
      <w:r w:rsidRPr="00E91420">
        <w:rPr>
          <w:rFonts w:ascii="Times New Roman" w:hAnsi="Times New Roman" w:cs="Times New Roman"/>
          <w:bCs/>
          <w:sz w:val="28"/>
          <w:szCs w:val="28"/>
        </w:rPr>
        <w:t xml:space="preserve">я </w:t>
      </w:r>
      <w:r w:rsidR="00385765" w:rsidRPr="00E91420">
        <w:rPr>
          <w:rFonts w:ascii="Times New Roman" w:hAnsi="Times New Roman" w:cs="Times New Roman"/>
          <w:bCs/>
          <w:sz w:val="28"/>
          <w:szCs w:val="28"/>
        </w:rPr>
        <w:t>оврагов</w:t>
      </w:r>
      <w:r w:rsidRPr="00E91420">
        <w:rPr>
          <w:rFonts w:ascii="Times New Roman" w:hAnsi="Times New Roman" w:cs="Times New Roman"/>
          <w:bCs/>
          <w:sz w:val="28"/>
          <w:szCs w:val="28"/>
        </w:rPr>
        <w:t>. П</w:t>
      </w:r>
      <w:r w:rsidR="00385765" w:rsidRPr="00E91420">
        <w:rPr>
          <w:rFonts w:ascii="Times New Roman" w:hAnsi="Times New Roman" w:cs="Times New Roman"/>
          <w:bCs/>
          <w:sz w:val="28"/>
          <w:szCs w:val="28"/>
        </w:rPr>
        <w:t xml:space="preserve">отенциал этих условий </w:t>
      </w:r>
      <w:r w:rsidRPr="00E91420">
        <w:rPr>
          <w:rFonts w:ascii="Times New Roman" w:hAnsi="Times New Roman" w:cs="Times New Roman"/>
          <w:bCs/>
          <w:sz w:val="28"/>
          <w:szCs w:val="28"/>
        </w:rPr>
        <w:t>порой</w:t>
      </w:r>
      <w:r w:rsidR="00385765" w:rsidRPr="00E91420">
        <w:rPr>
          <w:rFonts w:ascii="Times New Roman" w:hAnsi="Times New Roman" w:cs="Times New Roman"/>
          <w:bCs/>
          <w:sz w:val="28"/>
          <w:szCs w:val="28"/>
        </w:rPr>
        <w:t xml:space="preserve"> пропорционален степени хозяйственной освоенности территории.</w:t>
      </w:r>
    </w:p>
    <w:p w14:paraId="7D721DE3" w14:textId="31B9009A" w:rsidR="009A2D49" w:rsidRPr="00E91420" w:rsidRDefault="009A2D49" w:rsidP="004F3213">
      <w:pPr>
        <w:spacing w:after="0" w:line="240" w:lineRule="auto"/>
        <w:ind w:firstLine="567"/>
        <w:jc w:val="both"/>
        <w:rPr>
          <w:rFonts w:ascii="Times New Roman" w:eastAsia="Times New Roman" w:hAnsi="Times New Roman" w:cs="Times New Roman"/>
          <w:b/>
          <w:sz w:val="28"/>
          <w:szCs w:val="28"/>
          <w:lang w:eastAsia="ru-RU"/>
        </w:rPr>
      </w:pPr>
    </w:p>
    <w:p w14:paraId="47B8CA70" w14:textId="1BE1D701" w:rsidR="00356FEC" w:rsidRPr="00E91420" w:rsidRDefault="00A11E37" w:rsidP="004F3213">
      <w:pPr>
        <w:spacing w:after="0" w:line="240" w:lineRule="auto"/>
        <w:ind w:firstLine="567"/>
        <w:jc w:val="both"/>
        <w:rPr>
          <w:rFonts w:ascii="Times New Roman" w:eastAsia="Times New Roman" w:hAnsi="Times New Roman" w:cs="Times New Roman"/>
          <w:b/>
          <w:i/>
          <w:iCs/>
          <w:sz w:val="28"/>
          <w:szCs w:val="28"/>
          <w:lang w:val="kk-KZ" w:eastAsia="ru-RU"/>
        </w:rPr>
      </w:pPr>
      <w:r w:rsidRPr="00E91420">
        <w:rPr>
          <w:rFonts w:ascii="Times New Roman" w:eastAsia="Times New Roman" w:hAnsi="Times New Roman" w:cs="Times New Roman"/>
          <w:b/>
          <w:i/>
          <w:iCs/>
          <w:sz w:val="28"/>
          <w:szCs w:val="28"/>
          <w:lang w:val="kk-KZ" w:eastAsia="ru-RU"/>
        </w:rPr>
        <w:t>2.</w:t>
      </w:r>
      <w:r w:rsidR="00C77C85" w:rsidRPr="00E91420">
        <w:rPr>
          <w:rFonts w:ascii="Times New Roman" w:eastAsia="Times New Roman" w:hAnsi="Times New Roman" w:cs="Times New Roman"/>
          <w:b/>
          <w:i/>
          <w:iCs/>
          <w:sz w:val="28"/>
          <w:szCs w:val="28"/>
          <w:lang w:val="kk-KZ" w:eastAsia="ru-RU"/>
        </w:rPr>
        <w:t>1.4</w:t>
      </w:r>
      <w:r w:rsidRPr="00E91420">
        <w:rPr>
          <w:rFonts w:ascii="Times New Roman" w:eastAsia="Times New Roman" w:hAnsi="Times New Roman" w:cs="Times New Roman"/>
          <w:b/>
          <w:i/>
          <w:iCs/>
          <w:sz w:val="28"/>
          <w:szCs w:val="28"/>
          <w:lang w:val="kk-KZ" w:eastAsia="ru-RU"/>
        </w:rPr>
        <w:t xml:space="preserve"> </w:t>
      </w:r>
      <w:r w:rsidR="00C77C85" w:rsidRPr="00E91420">
        <w:rPr>
          <w:rFonts w:ascii="Times New Roman" w:eastAsia="Times New Roman" w:hAnsi="Times New Roman" w:cs="Times New Roman"/>
          <w:b/>
          <w:i/>
          <w:iCs/>
          <w:sz w:val="28"/>
          <w:szCs w:val="28"/>
          <w:lang w:val="kk-KZ" w:eastAsia="ru-RU"/>
        </w:rPr>
        <w:t>Рельеф как фактор развития овражной эрозии</w:t>
      </w:r>
    </w:p>
    <w:p w14:paraId="173B06ED" w14:textId="2DD93F10" w:rsidR="00356FEC" w:rsidRPr="00E91420" w:rsidRDefault="00356FEC" w:rsidP="004F3213">
      <w:pPr>
        <w:spacing w:after="0" w:line="240" w:lineRule="auto"/>
        <w:ind w:firstLine="567"/>
        <w:jc w:val="both"/>
        <w:rPr>
          <w:rFonts w:ascii="Times New Roman" w:eastAsia="Times New Roman" w:hAnsi="Times New Roman" w:cs="Times New Roman"/>
          <w:sz w:val="28"/>
          <w:szCs w:val="28"/>
          <w:lang w:val="kk-KZ" w:eastAsia="ru-RU"/>
        </w:rPr>
      </w:pPr>
    </w:p>
    <w:p w14:paraId="17CBAA95" w14:textId="735D49C6"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Анализ морфометрических параметров рельефной среды является важным звеном в цепи </w:t>
      </w:r>
      <w:r w:rsidR="0028111A" w:rsidRPr="00E91420">
        <w:rPr>
          <w:rFonts w:ascii="Times New Roman" w:hAnsi="Times New Roman" w:cs="Times New Roman"/>
          <w:bCs/>
          <w:sz w:val="28"/>
          <w:szCs w:val="28"/>
        </w:rPr>
        <w:t xml:space="preserve">полевых и </w:t>
      </w:r>
      <w:r w:rsidRPr="00E91420">
        <w:rPr>
          <w:rFonts w:ascii="Times New Roman" w:hAnsi="Times New Roman" w:cs="Times New Roman"/>
          <w:bCs/>
          <w:sz w:val="28"/>
          <w:szCs w:val="28"/>
        </w:rPr>
        <w:t>дистанционных методов оценки развития овражной эрозии</w:t>
      </w:r>
      <w:r w:rsidR="007F7629" w:rsidRPr="00E91420">
        <w:rPr>
          <w:rFonts w:ascii="Times New Roman" w:hAnsi="Times New Roman" w:cs="Times New Roman"/>
          <w:bCs/>
          <w:sz w:val="28"/>
          <w:szCs w:val="28"/>
        </w:rPr>
        <w:t>. В</w:t>
      </w:r>
      <w:r w:rsidRPr="00E91420">
        <w:rPr>
          <w:rFonts w:ascii="Times New Roman" w:hAnsi="Times New Roman" w:cs="Times New Roman"/>
          <w:bCs/>
          <w:sz w:val="28"/>
          <w:szCs w:val="28"/>
        </w:rPr>
        <w:t xml:space="preserve"> западной части Жетысу Алатау</w:t>
      </w:r>
      <w:r w:rsidR="007F7629" w:rsidRPr="00E91420">
        <w:rPr>
          <w:rFonts w:ascii="Times New Roman" w:hAnsi="Times New Roman" w:cs="Times New Roman"/>
          <w:bCs/>
          <w:sz w:val="28"/>
          <w:szCs w:val="28"/>
        </w:rPr>
        <w:t xml:space="preserve"> р</w:t>
      </w:r>
      <w:r w:rsidRPr="00E91420">
        <w:rPr>
          <w:rFonts w:ascii="Times New Roman" w:hAnsi="Times New Roman" w:cs="Times New Roman"/>
          <w:bCs/>
          <w:sz w:val="28"/>
          <w:szCs w:val="28"/>
        </w:rPr>
        <w:t xml:space="preserve">ельефная среда </w:t>
      </w:r>
      <w:r w:rsidR="007F7629" w:rsidRPr="00E91420">
        <w:rPr>
          <w:rFonts w:ascii="Times New Roman" w:hAnsi="Times New Roman" w:cs="Times New Roman"/>
          <w:bCs/>
          <w:sz w:val="28"/>
          <w:szCs w:val="28"/>
        </w:rPr>
        <w:t xml:space="preserve">определяет </w:t>
      </w:r>
      <w:r w:rsidRPr="00E91420">
        <w:rPr>
          <w:rFonts w:ascii="Times New Roman" w:hAnsi="Times New Roman" w:cs="Times New Roman"/>
          <w:bCs/>
          <w:sz w:val="28"/>
          <w:szCs w:val="28"/>
        </w:rPr>
        <w:t>уровень водност</w:t>
      </w:r>
      <w:r w:rsidR="007F7629" w:rsidRPr="00E91420">
        <w:rPr>
          <w:rFonts w:ascii="Times New Roman" w:hAnsi="Times New Roman" w:cs="Times New Roman"/>
          <w:bCs/>
          <w:sz w:val="28"/>
          <w:szCs w:val="28"/>
        </w:rPr>
        <w:t>и</w:t>
      </w:r>
      <w:r w:rsidRPr="00E91420">
        <w:rPr>
          <w:rFonts w:ascii="Times New Roman" w:hAnsi="Times New Roman" w:cs="Times New Roman"/>
          <w:bCs/>
          <w:sz w:val="28"/>
          <w:szCs w:val="28"/>
        </w:rPr>
        <w:t xml:space="preserve"> и скорост</w:t>
      </w:r>
      <w:r w:rsidR="007F7629" w:rsidRPr="00E91420">
        <w:rPr>
          <w:rFonts w:ascii="Times New Roman" w:hAnsi="Times New Roman" w:cs="Times New Roman"/>
          <w:bCs/>
          <w:sz w:val="28"/>
          <w:szCs w:val="28"/>
        </w:rPr>
        <w:t>и</w:t>
      </w:r>
      <w:r w:rsidRPr="00E91420">
        <w:rPr>
          <w:rFonts w:ascii="Times New Roman" w:hAnsi="Times New Roman" w:cs="Times New Roman"/>
          <w:bCs/>
          <w:sz w:val="28"/>
          <w:szCs w:val="28"/>
        </w:rPr>
        <w:t xml:space="preserve"> талых и дождевых вод, определя</w:t>
      </w:r>
      <w:r w:rsidR="00DD19B2" w:rsidRPr="00E91420">
        <w:rPr>
          <w:rFonts w:ascii="Times New Roman" w:hAnsi="Times New Roman" w:cs="Times New Roman"/>
          <w:bCs/>
          <w:sz w:val="28"/>
          <w:szCs w:val="28"/>
        </w:rPr>
        <w:t>е</w:t>
      </w:r>
      <w:r w:rsidRPr="00E91420">
        <w:rPr>
          <w:rFonts w:ascii="Times New Roman" w:hAnsi="Times New Roman" w:cs="Times New Roman"/>
          <w:bCs/>
          <w:sz w:val="28"/>
          <w:szCs w:val="28"/>
        </w:rPr>
        <w:t>т энергию и эродирующ</w:t>
      </w:r>
      <w:r w:rsidR="00DD19B2" w:rsidRPr="00E91420">
        <w:rPr>
          <w:rFonts w:ascii="Times New Roman" w:hAnsi="Times New Roman" w:cs="Times New Roman"/>
          <w:bCs/>
          <w:sz w:val="28"/>
          <w:szCs w:val="28"/>
        </w:rPr>
        <w:t>ие</w:t>
      </w:r>
      <w:r w:rsidRPr="00E91420">
        <w:rPr>
          <w:rFonts w:ascii="Times New Roman" w:hAnsi="Times New Roman" w:cs="Times New Roman"/>
          <w:bCs/>
          <w:sz w:val="28"/>
          <w:szCs w:val="28"/>
        </w:rPr>
        <w:t xml:space="preserve"> свойства потоков. </w:t>
      </w:r>
    </w:p>
    <w:p w14:paraId="247ECDB1" w14:textId="408878BE" w:rsidR="00F33D96" w:rsidRDefault="00440E0B" w:rsidP="00F33D9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Тесная связь </w:t>
      </w:r>
      <w:r w:rsidR="00DD19B2" w:rsidRPr="00E91420">
        <w:rPr>
          <w:rFonts w:ascii="Times New Roman" w:hAnsi="Times New Roman" w:cs="Times New Roman"/>
          <w:bCs/>
          <w:sz w:val="28"/>
          <w:szCs w:val="28"/>
        </w:rPr>
        <w:t>существует</w:t>
      </w:r>
      <w:r w:rsidRPr="00E91420">
        <w:rPr>
          <w:rFonts w:ascii="Times New Roman" w:hAnsi="Times New Roman" w:cs="Times New Roman"/>
          <w:bCs/>
          <w:sz w:val="28"/>
          <w:szCs w:val="28"/>
        </w:rPr>
        <w:t xml:space="preserve"> между степенью овражности и </w:t>
      </w:r>
      <w:r w:rsidR="00DD19B2" w:rsidRPr="00E91420">
        <w:rPr>
          <w:rFonts w:ascii="Times New Roman" w:hAnsi="Times New Roman" w:cs="Times New Roman"/>
          <w:bCs/>
          <w:sz w:val="28"/>
          <w:szCs w:val="28"/>
        </w:rPr>
        <w:t>уровнями</w:t>
      </w:r>
      <w:r w:rsidRPr="00E91420">
        <w:rPr>
          <w:rFonts w:ascii="Times New Roman" w:hAnsi="Times New Roman" w:cs="Times New Roman"/>
          <w:bCs/>
          <w:sz w:val="28"/>
          <w:szCs w:val="28"/>
        </w:rPr>
        <w:t xml:space="preserve"> местных базисов эрозии, длин</w:t>
      </w:r>
      <w:r w:rsidR="00DD19B2" w:rsidRPr="00E91420">
        <w:rPr>
          <w:rFonts w:ascii="Times New Roman" w:hAnsi="Times New Roman" w:cs="Times New Roman"/>
          <w:bCs/>
          <w:sz w:val="28"/>
          <w:szCs w:val="28"/>
        </w:rPr>
        <w:t>ой</w:t>
      </w:r>
      <w:r w:rsidRPr="00E91420">
        <w:rPr>
          <w:rFonts w:ascii="Times New Roman" w:hAnsi="Times New Roman" w:cs="Times New Roman"/>
          <w:bCs/>
          <w:sz w:val="28"/>
          <w:szCs w:val="28"/>
        </w:rPr>
        <w:t xml:space="preserve"> склонов и гидрографической сетью </w:t>
      </w:r>
      <w:r w:rsidRPr="00E91420">
        <w:rPr>
          <w:rFonts w:ascii="Times New Roman" w:hAnsi="Times New Roman" w:cs="Times New Roman"/>
          <w:sz w:val="28"/>
          <w:szCs w:val="28"/>
        </w:rPr>
        <w:t>[</w:t>
      </w:r>
      <w:r w:rsidR="007A7034" w:rsidRPr="00E91420">
        <w:rPr>
          <w:rFonts w:ascii="Times New Roman" w:hAnsi="Times New Roman" w:cs="Times New Roman"/>
          <w:sz w:val="28"/>
          <w:szCs w:val="28"/>
        </w:rPr>
        <w:t>2</w:t>
      </w:r>
      <w:r w:rsidRPr="00E91420">
        <w:rPr>
          <w:rFonts w:ascii="Times New Roman" w:hAnsi="Times New Roman" w:cs="Times New Roman"/>
          <w:sz w:val="28"/>
          <w:szCs w:val="28"/>
        </w:rPr>
        <w:t>]</w:t>
      </w:r>
      <w:r w:rsidRPr="00E91420">
        <w:rPr>
          <w:rFonts w:ascii="Times New Roman" w:hAnsi="Times New Roman" w:cs="Times New Roman"/>
          <w:bCs/>
          <w:sz w:val="28"/>
          <w:szCs w:val="28"/>
        </w:rPr>
        <w:t xml:space="preserve">. </w:t>
      </w:r>
      <w:r w:rsidR="00DD19B2" w:rsidRPr="00E91420">
        <w:rPr>
          <w:rFonts w:ascii="Times New Roman" w:hAnsi="Times New Roman" w:cs="Times New Roman"/>
          <w:bCs/>
          <w:sz w:val="28"/>
          <w:szCs w:val="28"/>
        </w:rPr>
        <w:t>Д</w:t>
      </w:r>
      <w:r w:rsidRPr="00E91420">
        <w:rPr>
          <w:rFonts w:ascii="Times New Roman" w:hAnsi="Times New Roman" w:cs="Times New Roman"/>
          <w:bCs/>
          <w:sz w:val="28"/>
          <w:szCs w:val="28"/>
        </w:rPr>
        <w:t>лин</w:t>
      </w:r>
      <w:r w:rsidR="00DD19B2" w:rsidRPr="00E91420">
        <w:rPr>
          <w:rFonts w:ascii="Times New Roman" w:hAnsi="Times New Roman" w:cs="Times New Roman"/>
          <w:bCs/>
          <w:sz w:val="28"/>
          <w:szCs w:val="28"/>
        </w:rPr>
        <w:t>а</w:t>
      </w:r>
      <w:r w:rsidRPr="00E91420">
        <w:rPr>
          <w:rFonts w:ascii="Times New Roman" w:hAnsi="Times New Roman" w:cs="Times New Roman"/>
          <w:bCs/>
          <w:sz w:val="28"/>
          <w:szCs w:val="28"/>
        </w:rPr>
        <w:t>, ширин</w:t>
      </w:r>
      <w:r w:rsidR="00DD19B2" w:rsidRPr="00E91420">
        <w:rPr>
          <w:rFonts w:ascii="Times New Roman" w:hAnsi="Times New Roman" w:cs="Times New Roman"/>
          <w:bCs/>
          <w:sz w:val="28"/>
          <w:szCs w:val="28"/>
        </w:rPr>
        <w:t>а</w:t>
      </w:r>
      <w:r w:rsidRPr="00E91420">
        <w:rPr>
          <w:rFonts w:ascii="Times New Roman" w:hAnsi="Times New Roman" w:cs="Times New Roman"/>
          <w:bCs/>
          <w:sz w:val="28"/>
          <w:szCs w:val="28"/>
        </w:rPr>
        <w:t>, глубин</w:t>
      </w:r>
      <w:r w:rsidR="00DD19B2" w:rsidRPr="00E91420">
        <w:rPr>
          <w:rFonts w:ascii="Times New Roman" w:hAnsi="Times New Roman" w:cs="Times New Roman"/>
          <w:bCs/>
          <w:sz w:val="28"/>
          <w:szCs w:val="28"/>
        </w:rPr>
        <w:t>а</w:t>
      </w:r>
      <w:r w:rsidRPr="00E91420">
        <w:rPr>
          <w:rFonts w:ascii="Times New Roman" w:hAnsi="Times New Roman" w:cs="Times New Roman"/>
          <w:bCs/>
          <w:sz w:val="28"/>
          <w:szCs w:val="28"/>
        </w:rPr>
        <w:t xml:space="preserve"> оврагов [1</w:t>
      </w:r>
      <w:r w:rsidR="0039007F" w:rsidRPr="00E91420">
        <w:rPr>
          <w:rFonts w:ascii="Times New Roman" w:hAnsi="Times New Roman" w:cs="Times New Roman"/>
          <w:bCs/>
          <w:sz w:val="28"/>
          <w:szCs w:val="28"/>
        </w:rPr>
        <w:t xml:space="preserve">9, </w:t>
      </w:r>
      <w:r w:rsidR="00944004" w:rsidRPr="00E91420">
        <w:rPr>
          <w:rFonts w:ascii="Times New Roman" w:hAnsi="Times New Roman" w:cs="Times New Roman"/>
          <w:bCs/>
          <w:sz w:val="28"/>
          <w:szCs w:val="28"/>
        </w:rPr>
        <w:t>87</w:t>
      </w:r>
      <w:r w:rsidRPr="00E91420">
        <w:rPr>
          <w:rFonts w:ascii="Times New Roman" w:hAnsi="Times New Roman" w:cs="Times New Roman"/>
          <w:bCs/>
          <w:sz w:val="28"/>
          <w:szCs w:val="28"/>
        </w:rPr>
        <w:t xml:space="preserve">], плотность и модуль эрозии </w:t>
      </w:r>
      <w:r w:rsidR="00DD19B2" w:rsidRPr="00E91420">
        <w:rPr>
          <w:rFonts w:ascii="Times New Roman" w:hAnsi="Times New Roman" w:cs="Times New Roman"/>
          <w:bCs/>
          <w:sz w:val="28"/>
          <w:szCs w:val="28"/>
        </w:rPr>
        <w:t>определяют</w:t>
      </w:r>
      <w:r w:rsidRPr="00E91420">
        <w:rPr>
          <w:rFonts w:ascii="Times New Roman" w:hAnsi="Times New Roman" w:cs="Times New Roman"/>
          <w:bCs/>
          <w:sz w:val="28"/>
          <w:szCs w:val="28"/>
        </w:rPr>
        <w:t xml:space="preserve"> динамик</w:t>
      </w:r>
      <w:r w:rsidR="00DD19B2" w:rsidRPr="00E91420">
        <w:rPr>
          <w:rFonts w:ascii="Times New Roman" w:hAnsi="Times New Roman" w:cs="Times New Roman"/>
          <w:bCs/>
          <w:sz w:val="28"/>
          <w:szCs w:val="28"/>
        </w:rPr>
        <w:t>у</w:t>
      </w:r>
      <w:r w:rsidRPr="00E91420">
        <w:rPr>
          <w:rFonts w:ascii="Times New Roman" w:hAnsi="Times New Roman" w:cs="Times New Roman"/>
          <w:bCs/>
          <w:sz w:val="28"/>
          <w:szCs w:val="28"/>
        </w:rPr>
        <w:t xml:space="preserve"> развития оврагов [</w:t>
      </w:r>
      <w:r w:rsidR="006F0943" w:rsidRPr="00E91420">
        <w:rPr>
          <w:rFonts w:ascii="Times New Roman" w:hAnsi="Times New Roman" w:cs="Times New Roman"/>
          <w:bCs/>
          <w:sz w:val="28"/>
          <w:szCs w:val="28"/>
        </w:rPr>
        <w:t>88</w:t>
      </w:r>
      <w:r w:rsidRPr="00E91420">
        <w:rPr>
          <w:rFonts w:ascii="Times New Roman" w:hAnsi="Times New Roman" w:cs="Times New Roman"/>
          <w:bCs/>
          <w:sz w:val="28"/>
          <w:szCs w:val="28"/>
        </w:rPr>
        <w:t>]. Также весьма важным рельефным фактором являются крутизна склонов</w:t>
      </w:r>
      <w:r w:rsidR="00DD19B2"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их экспозиция</w:t>
      </w:r>
      <w:r w:rsidR="00DD19B2" w:rsidRPr="00E91420">
        <w:rPr>
          <w:rFonts w:ascii="Times New Roman" w:hAnsi="Times New Roman" w:cs="Times New Roman"/>
          <w:bCs/>
          <w:sz w:val="28"/>
          <w:szCs w:val="28"/>
        </w:rPr>
        <w:t xml:space="preserve"> и протяженность</w:t>
      </w:r>
      <w:r w:rsidRPr="00E91420">
        <w:rPr>
          <w:rFonts w:ascii="Times New Roman" w:hAnsi="Times New Roman" w:cs="Times New Roman"/>
          <w:bCs/>
          <w:sz w:val="28"/>
          <w:szCs w:val="28"/>
        </w:rPr>
        <w:t>.</w:t>
      </w:r>
      <w:r w:rsidR="00F33D96">
        <w:rPr>
          <w:rFonts w:ascii="Times New Roman" w:hAnsi="Times New Roman" w:cs="Times New Roman"/>
          <w:bCs/>
          <w:sz w:val="28"/>
          <w:szCs w:val="28"/>
        </w:rPr>
        <w:t xml:space="preserve"> </w:t>
      </w:r>
    </w:p>
    <w:p w14:paraId="0E714409" w14:textId="145BA9C4" w:rsidR="00440E0B" w:rsidRPr="00317DBB"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Рельеф исследуемой территории характеризуется контрастами ландшафтов, значительными колебаниями высот, интенсивной и глубокой расчлененностью, </w:t>
      </w:r>
      <w:r w:rsidRPr="00317DBB">
        <w:rPr>
          <w:rFonts w:ascii="Times New Roman" w:hAnsi="Times New Roman" w:cs="Times New Roman"/>
          <w:bCs/>
          <w:sz w:val="28"/>
          <w:szCs w:val="28"/>
        </w:rPr>
        <w:t>чередованием высокогорных, среднегорных</w:t>
      </w:r>
      <w:r w:rsidR="00DD19B2" w:rsidRPr="00317DBB">
        <w:rPr>
          <w:rFonts w:ascii="Times New Roman" w:hAnsi="Times New Roman" w:cs="Times New Roman"/>
          <w:bCs/>
          <w:sz w:val="28"/>
          <w:szCs w:val="28"/>
        </w:rPr>
        <w:t>,</w:t>
      </w:r>
      <w:r w:rsidRPr="00317DBB">
        <w:rPr>
          <w:rFonts w:ascii="Times New Roman" w:hAnsi="Times New Roman" w:cs="Times New Roman"/>
          <w:bCs/>
          <w:sz w:val="28"/>
          <w:szCs w:val="28"/>
        </w:rPr>
        <w:t xml:space="preserve"> низкогорных массивов и межгорных депрессий</w:t>
      </w:r>
      <w:r w:rsidR="00DD19B2" w:rsidRPr="00317DBB">
        <w:rPr>
          <w:rFonts w:ascii="Times New Roman" w:hAnsi="Times New Roman" w:cs="Times New Roman"/>
          <w:bCs/>
          <w:sz w:val="28"/>
          <w:szCs w:val="28"/>
        </w:rPr>
        <w:t xml:space="preserve"> в</w:t>
      </w:r>
      <w:r w:rsidRPr="00317DBB">
        <w:rPr>
          <w:rFonts w:ascii="Times New Roman" w:hAnsi="Times New Roman" w:cs="Times New Roman"/>
          <w:bCs/>
          <w:sz w:val="28"/>
          <w:szCs w:val="28"/>
        </w:rPr>
        <w:t xml:space="preserve"> западной части горной системы Жетысу Алатау.</w:t>
      </w:r>
      <w:r w:rsidR="009F2413" w:rsidRPr="00317DBB">
        <w:rPr>
          <w:rFonts w:ascii="Times New Roman" w:hAnsi="Times New Roman" w:cs="Times New Roman"/>
          <w:bCs/>
          <w:sz w:val="28"/>
          <w:szCs w:val="28"/>
        </w:rPr>
        <w:t xml:space="preserve"> Современное состояние рельефной среды и геоморфологические процессы Жетысу, в том числе процесс овражной эрозии, были изучены в ходе полевых работ [</w:t>
      </w:r>
      <w:r w:rsidR="00366BAB" w:rsidRPr="00317DBB">
        <w:rPr>
          <w:rFonts w:ascii="Times New Roman" w:hAnsi="Times New Roman" w:cs="Times New Roman"/>
          <w:bCs/>
          <w:sz w:val="28"/>
          <w:szCs w:val="28"/>
        </w:rPr>
        <w:t>89</w:t>
      </w:r>
      <w:r w:rsidR="009F2413" w:rsidRPr="00317DBB">
        <w:rPr>
          <w:rFonts w:ascii="Times New Roman" w:hAnsi="Times New Roman" w:cs="Times New Roman"/>
          <w:bCs/>
          <w:sz w:val="28"/>
          <w:szCs w:val="28"/>
        </w:rPr>
        <w:t xml:space="preserve">].  </w:t>
      </w:r>
    </w:p>
    <w:p w14:paraId="2A4BBC8D" w14:textId="5B9805B8" w:rsidR="00440E0B" w:rsidRPr="00E91420" w:rsidRDefault="00440E0B" w:rsidP="00440E0B">
      <w:pPr>
        <w:spacing w:after="0" w:line="240" w:lineRule="auto"/>
        <w:ind w:firstLine="567"/>
        <w:jc w:val="both"/>
        <w:rPr>
          <w:rFonts w:ascii="Times New Roman" w:hAnsi="Times New Roman" w:cs="Times New Roman"/>
          <w:bCs/>
          <w:sz w:val="28"/>
          <w:szCs w:val="28"/>
        </w:rPr>
      </w:pPr>
      <w:r w:rsidRPr="00317DBB">
        <w:rPr>
          <w:rFonts w:ascii="Times New Roman" w:hAnsi="Times New Roman" w:cs="Times New Roman"/>
          <w:bCs/>
          <w:sz w:val="28"/>
          <w:szCs w:val="28"/>
        </w:rPr>
        <w:t>В орографическом отношении</w:t>
      </w:r>
      <w:r w:rsidRPr="00E91420">
        <w:rPr>
          <w:rFonts w:ascii="Times New Roman" w:hAnsi="Times New Roman" w:cs="Times New Roman"/>
          <w:bCs/>
          <w:sz w:val="28"/>
          <w:szCs w:val="28"/>
        </w:rPr>
        <w:t xml:space="preserve"> исследуемая территория </w:t>
      </w:r>
      <w:r w:rsidR="00DD19B2" w:rsidRPr="00E91420">
        <w:rPr>
          <w:rFonts w:ascii="Times New Roman" w:hAnsi="Times New Roman" w:cs="Times New Roman"/>
          <w:bCs/>
          <w:sz w:val="28"/>
          <w:szCs w:val="28"/>
        </w:rPr>
        <w:t xml:space="preserve">представляет собой ряд горных гряд </w:t>
      </w:r>
      <w:r w:rsidRPr="00E91420">
        <w:rPr>
          <w:rFonts w:ascii="Times New Roman" w:hAnsi="Times New Roman" w:cs="Times New Roman"/>
          <w:bCs/>
          <w:sz w:val="28"/>
          <w:szCs w:val="28"/>
        </w:rPr>
        <w:t xml:space="preserve">Жетысу Алатау широтного простирания, разделенных широкими межгорными долинами. На этой территории с севера на юг выделяются следующие горы: </w:t>
      </w:r>
      <w:bookmarkStart w:id="15" w:name="_Hlk127180488"/>
      <w:r w:rsidRPr="00E91420">
        <w:rPr>
          <w:rFonts w:ascii="Times New Roman" w:hAnsi="Times New Roman" w:cs="Times New Roman"/>
          <w:bCs/>
          <w:sz w:val="28"/>
          <w:szCs w:val="28"/>
        </w:rPr>
        <w:t>Кокишиели</w:t>
      </w:r>
      <w:bookmarkEnd w:id="15"/>
      <w:r w:rsidRPr="00E91420">
        <w:rPr>
          <w:rFonts w:ascii="Times New Roman" w:hAnsi="Times New Roman" w:cs="Times New Roman"/>
          <w:bCs/>
          <w:sz w:val="28"/>
          <w:szCs w:val="28"/>
        </w:rPr>
        <w:t>, Ашудасты, Жельдыкора, хребет Малайсары, Архарлы, Шолак (</w:t>
      </w:r>
      <w:r w:rsidR="000F6C09" w:rsidRPr="00E91420">
        <w:rPr>
          <w:rFonts w:ascii="Times New Roman" w:hAnsi="Times New Roman" w:cs="Times New Roman"/>
          <w:bCs/>
          <w:sz w:val="28"/>
          <w:szCs w:val="28"/>
        </w:rPr>
        <w:t xml:space="preserve">Приложение </w:t>
      </w:r>
      <w:r w:rsidR="00230162"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 </w:t>
      </w:r>
    </w:p>
    <w:p w14:paraId="368D384D" w14:textId="35037AAD"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Горы Кокишиели юго-западного простирания, абсолютные отметки колеблются в пределах 800-1180 м, при относительном превышении до 300 м. К юго-западу горы погружаются под пески М</w:t>
      </w:r>
      <w:r w:rsidR="001652DF">
        <w:rPr>
          <w:rFonts w:ascii="Times New Roman" w:hAnsi="Times New Roman" w:cs="Times New Roman"/>
          <w:bCs/>
          <w:sz w:val="28"/>
          <w:szCs w:val="28"/>
        </w:rPr>
        <w:t>ойы</w:t>
      </w:r>
      <w:r w:rsidRPr="00E91420">
        <w:rPr>
          <w:rFonts w:ascii="Times New Roman" w:hAnsi="Times New Roman" w:cs="Times New Roman"/>
          <w:bCs/>
          <w:sz w:val="28"/>
          <w:szCs w:val="28"/>
        </w:rPr>
        <w:t xml:space="preserve">нкум. </w:t>
      </w:r>
    </w:p>
    <w:p w14:paraId="62B5BBF6" w14:textId="77777777"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 xml:space="preserve">Горы Ашудасты также юго-западного простирания, абсолютные отметки 900-1040 м, при относительном превышении до 200 м. </w:t>
      </w:r>
    </w:p>
    <w:p w14:paraId="70F8ABF9" w14:textId="0791CE11"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Горы Жельдыкора широтного простирания являются продолжением гор Аркалык на запад. Это наиболее расчлененная горная гряда исследуемой территории. Абсолютные отметки колеблются в пределах от 1000 до 1350 м. Относительные превышения достигают 300 м.</w:t>
      </w:r>
    </w:p>
    <w:p w14:paraId="0EEA66F9" w14:textId="77777777"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Хребет Малайсары – широтного простирания, он прослеживается на расстоянии до 80 км, при ширине 8-10 км, и к западу погружается под наносы Илийской долины. Абсолютные высоты 1100-1400 м, на востоке и 700-850 м на западе. Относительные превышения – порядка 100–200 м.</w:t>
      </w:r>
    </w:p>
    <w:p w14:paraId="517D0724" w14:textId="77777777"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Горы Архарлы широтного простирания. Абсолютные высоты колеблются в пределах 920-1200 м, при относительном превышении до 150-200 м. К западу горы понижаются и заканчиваются у ж/д станции Жоломан.</w:t>
      </w:r>
    </w:p>
    <w:p w14:paraId="4487E21E" w14:textId="5BB36CA2" w:rsidR="00440E0B" w:rsidRPr="00E91420" w:rsidRDefault="00440E0B" w:rsidP="00440E0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Горы </w:t>
      </w:r>
      <w:r w:rsidR="00A45203">
        <w:rPr>
          <w:rFonts w:ascii="Times New Roman" w:hAnsi="Times New Roman" w:cs="Times New Roman"/>
          <w:bCs/>
          <w:sz w:val="28"/>
          <w:szCs w:val="28"/>
        </w:rPr>
        <w:t>Шолак</w:t>
      </w:r>
      <w:r w:rsidRPr="00E91420">
        <w:rPr>
          <w:rFonts w:ascii="Times New Roman" w:hAnsi="Times New Roman" w:cs="Times New Roman"/>
          <w:bCs/>
          <w:sz w:val="28"/>
          <w:szCs w:val="28"/>
        </w:rPr>
        <w:t xml:space="preserve"> на рассматриваемой площади представлены лишь северо-западными склонами. Простирание гор юго-западное. Абсолютные отметки не превышают 1200 м, при относительных превышениях 200 м (в среднем).</w:t>
      </w:r>
    </w:p>
    <w:p w14:paraId="0F36092C"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Характеристики рельефа воздействуют на степень концентрации, водность и скорость потоков талых и дождевых вод. Эти параметры главным образом определяют энергию и эродирующую способность потоков.</w:t>
      </w:r>
    </w:p>
    <w:p w14:paraId="270A9927" w14:textId="38C640B1"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Для анализа влияния элементов рельефа любого уровня на динамику овражной эрозии используют количественные показатели</w:t>
      </w:r>
      <w:r w:rsidR="00542758">
        <w:rPr>
          <w:rFonts w:ascii="Times New Roman" w:hAnsi="Times New Roman" w:cs="Times New Roman"/>
          <w:bCs/>
          <w:sz w:val="28"/>
          <w:szCs w:val="28"/>
        </w:rPr>
        <w:t>,</w:t>
      </w:r>
      <w:r w:rsidRPr="00E91420">
        <w:rPr>
          <w:rFonts w:ascii="Times New Roman" w:hAnsi="Times New Roman" w:cs="Times New Roman"/>
          <w:bCs/>
          <w:sz w:val="28"/>
          <w:szCs w:val="28"/>
        </w:rPr>
        <w:t xml:space="preserve"> как гипсометрия, вертикальное и горизонтальное расчленение поверхностей, средние уклоны водосборной площади и длина склонов овражной сети, экспозиция склонов. Именно эти показатели определяют основные природные предпосылки развития овражной эрозии, интенсивность проявления которых отражают степень напряженности эколого-геоморфологической ситуации в западной части Жетысу Алатау. </w:t>
      </w:r>
    </w:p>
    <w:p w14:paraId="5CA24189" w14:textId="311E7DD9" w:rsidR="005474D1" w:rsidRPr="00E91420" w:rsidRDefault="005474D1" w:rsidP="002D2DE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Согласно исследованиям, влияние крутизны склонов </w:t>
      </w:r>
      <w:bookmarkStart w:id="16" w:name="_Hlk127797664"/>
      <w:r w:rsidRPr="00E91420">
        <w:rPr>
          <w:rFonts w:ascii="Times New Roman" w:hAnsi="Times New Roman" w:cs="Times New Roman"/>
          <w:sz w:val="28"/>
          <w:szCs w:val="28"/>
        </w:rPr>
        <w:t>[</w:t>
      </w:r>
      <w:r w:rsidR="00366BAB">
        <w:rPr>
          <w:rFonts w:ascii="Times New Roman" w:hAnsi="Times New Roman" w:cs="Times New Roman"/>
          <w:sz w:val="28"/>
          <w:szCs w:val="28"/>
        </w:rPr>
        <w:t>90</w:t>
      </w:r>
      <w:r w:rsidRPr="00E91420">
        <w:rPr>
          <w:rFonts w:ascii="Times New Roman" w:hAnsi="Times New Roman" w:cs="Times New Roman"/>
          <w:sz w:val="28"/>
          <w:szCs w:val="28"/>
        </w:rPr>
        <w:t>,</w:t>
      </w:r>
      <w:r w:rsidR="006D6252" w:rsidRPr="00E91420">
        <w:rPr>
          <w:rFonts w:ascii="Times New Roman" w:hAnsi="Times New Roman" w:cs="Times New Roman"/>
          <w:sz w:val="28"/>
          <w:szCs w:val="28"/>
        </w:rPr>
        <w:t xml:space="preserve"> </w:t>
      </w:r>
      <w:r w:rsidR="00366BAB">
        <w:rPr>
          <w:rFonts w:ascii="Times New Roman" w:hAnsi="Times New Roman" w:cs="Times New Roman"/>
          <w:sz w:val="28"/>
          <w:szCs w:val="28"/>
        </w:rPr>
        <w:t>91</w:t>
      </w:r>
      <w:r w:rsidR="00D44A97" w:rsidRPr="00E91420">
        <w:rPr>
          <w:rFonts w:ascii="Times New Roman" w:hAnsi="Times New Roman" w:cs="Times New Roman"/>
          <w:sz w:val="28"/>
          <w:szCs w:val="28"/>
        </w:rPr>
        <w:t xml:space="preserve">, </w:t>
      </w:r>
      <w:r w:rsidR="00366BAB">
        <w:rPr>
          <w:rFonts w:ascii="Times New Roman" w:hAnsi="Times New Roman" w:cs="Times New Roman"/>
          <w:sz w:val="28"/>
          <w:szCs w:val="28"/>
        </w:rPr>
        <w:t>92</w:t>
      </w:r>
      <w:r w:rsidRPr="00E91420">
        <w:rPr>
          <w:rFonts w:ascii="Times New Roman" w:hAnsi="Times New Roman" w:cs="Times New Roman"/>
          <w:sz w:val="28"/>
          <w:szCs w:val="28"/>
        </w:rPr>
        <w:t>]</w:t>
      </w:r>
      <w:bookmarkEnd w:id="16"/>
      <w:r w:rsidRPr="00E91420">
        <w:rPr>
          <w:rFonts w:ascii="Times New Roman" w:hAnsi="Times New Roman" w:cs="Times New Roman"/>
          <w:sz w:val="28"/>
          <w:szCs w:val="28"/>
        </w:rPr>
        <w:t>, угол наклона склона являются одним из наиболее значительных факторов, влияющих на развитие эрозии оврагов. В своем исследовании исследователи обнаружили, что склоны с углом наклона более 5 градусов с большей вероятностью подвержены овражной эрозии. Участки с более крутыми склонами имели более высокую вероятность развития овражной эрозии. Критический уклон склона для образования оврагов связан с прочностью сцепления грунта и способностью грунта сопротивляться эрозии.</w:t>
      </w:r>
    </w:p>
    <w:p w14:paraId="57B912D7" w14:textId="4E0C8DB2"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Другим фактором, играющим решающую роль в развитии овражной эрозии, является длина склона. Длина склона влияет на скорость стекающей по нему воды. Согласно исследованиям [</w:t>
      </w:r>
      <w:r w:rsidR="00366BAB">
        <w:rPr>
          <w:rFonts w:ascii="Times New Roman" w:hAnsi="Times New Roman" w:cs="Times New Roman"/>
          <w:bCs/>
          <w:sz w:val="28"/>
          <w:szCs w:val="28"/>
        </w:rPr>
        <w:t>93</w:t>
      </w:r>
      <w:r w:rsidR="00677D1D" w:rsidRPr="00E91420">
        <w:rPr>
          <w:rFonts w:ascii="Times New Roman" w:hAnsi="Times New Roman" w:cs="Times New Roman"/>
          <w:bCs/>
          <w:sz w:val="28"/>
          <w:szCs w:val="28"/>
        </w:rPr>
        <w:t xml:space="preserve">, </w:t>
      </w:r>
      <w:r w:rsidR="00366BAB">
        <w:rPr>
          <w:rFonts w:ascii="Times New Roman" w:hAnsi="Times New Roman" w:cs="Times New Roman"/>
          <w:bCs/>
          <w:sz w:val="28"/>
          <w:szCs w:val="28"/>
        </w:rPr>
        <w:t>94</w:t>
      </w:r>
      <w:r w:rsidRPr="00E91420">
        <w:rPr>
          <w:rFonts w:ascii="Times New Roman" w:hAnsi="Times New Roman" w:cs="Times New Roman"/>
          <w:bCs/>
          <w:sz w:val="28"/>
          <w:szCs w:val="28"/>
        </w:rPr>
        <w:t>], более длинный склон приводит к более быстрому течению воды, что увеличивает вероятность концентрированного стока и развития эрозии оврагов. Они обнаружили, что критическая длина склона для развития оврага составляет примерно 30 метров. Участки со склонами длиной более 30 метров чаще подвергались овражной эрозии. Длина склона положительно коррелирует с количеством и площадью оврагов. Исследование показало, что склоны длиной более 100 метров чаще подвержены овражной эрозии [</w:t>
      </w:r>
      <w:r w:rsidR="00366BAB">
        <w:rPr>
          <w:rFonts w:ascii="Times New Roman" w:hAnsi="Times New Roman" w:cs="Times New Roman"/>
          <w:bCs/>
          <w:sz w:val="28"/>
          <w:szCs w:val="28"/>
        </w:rPr>
        <w:t>95</w:t>
      </w:r>
      <w:r w:rsidRPr="00E91420">
        <w:rPr>
          <w:rFonts w:ascii="Times New Roman" w:hAnsi="Times New Roman" w:cs="Times New Roman"/>
          <w:bCs/>
          <w:sz w:val="28"/>
          <w:szCs w:val="28"/>
        </w:rPr>
        <w:t xml:space="preserve">]. Это связано с тем, что более длинные склоны, как правило, создают </w:t>
      </w:r>
      <w:r w:rsidRPr="00E91420">
        <w:rPr>
          <w:rFonts w:ascii="Times New Roman" w:hAnsi="Times New Roman" w:cs="Times New Roman"/>
          <w:bCs/>
          <w:sz w:val="28"/>
          <w:szCs w:val="28"/>
        </w:rPr>
        <w:lastRenderedPageBreak/>
        <w:t>большие объемы и скорости стока, что приводит к концентрированному потоку и эрозии. Эрозия оврагов с большей вероятностью возникает в районах с более крутыми углами склонов и меньшей длиной склонов, поскольку эти факторы увеличивают вероятность концентрированного потока и эрозии.</w:t>
      </w:r>
    </w:p>
    <w:p w14:paraId="7214956C" w14:textId="0920A446" w:rsidR="005474D1" w:rsidRPr="00E91420" w:rsidRDefault="005474D1" w:rsidP="002D2DE2">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rPr>
        <w:t>Кроме крутизны и длины склона, форма рельефа может влиять и на направление и скорость течения воды. Например, если участок имеет вогнутый склон, вода с большей вероятностью будет течь к центру вогнутости, что увеличивает вероятность концентрированного потока и эрозии. И наоборот, выпуклый склон будет рассеивать воду в нескольких направлениях, уменьшая концентрацию воды и снижая риск образования оврагов. Этот вывод был подтвержден исследованием Lobaugh, C. R. и Hooke, J. M [</w:t>
      </w:r>
      <w:r w:rsidR="00D33C41" w:rsidRPr="00E91420">
        <w:rPr>
          <w:rFonts w:ascii="Times New Roman" w:hAnsi="Times New Roman" w:cs="Times New Roman"/>
          <w:bCs/>
          <w:sz w:val="28"/>
          <w:szCs w:val="28"/>
        </w:rPr>
        <w:t>9</w:t>
      </w:r>
      <w:r w:rsidR="00366BAB">
        <w:rPr>
          <w:rFonts w:ascii="Times New Roman" w:hAnsi="Times New Roman" w:cs="Times New Roman"/>
          <w:bCs/>
          <w:sz w:val="28"/>
          <w:szCs w:val="28"/>
        </w:rPr>
        <w:t>6</w:t>
      </w:r>
      <w:r w:rsidR="00D33C41" w:rsidRPr="00E91420">
        <w:rPr>
          <w:rFonts w:ascii="Times New Roman" w:hAnsi="Times New Roman" w:cs="Times New Roman"/>
          <w:bCs/>
          <w:sz w:val="28"/>
          <w:szCs w:val="28"/>
        </w:rPr>
        <w:t>, 9</w:t>
      </w:r>
      <w:r w:rsidR="00366BAB">
        <w:rPr>
          <w:rFonts w:ascii="Times New Roman" w:hAnsi="Times New Roman" w:cs="Times New Roman"/>
          <w:bCs/>
          <w:sz w:val="28"/>
          <w:szCs w:val="28"/>
        </w:rPr>
        <w:t>7</w:t>
      </w:r>
      <w:r w:rsidR="00D33C41" w:rsidRPr="00E91420">
        <w:rPr>
          <w:rFonts w:ascii="Times New Roman" w:hAnsi="Times New Roman" w:cs="Times New Roman"/>
          <w:bCs/>
          <w:sz w:val="28"/>
          <w:szCs w:val="28"/>
        </w:rPr>
        <w:t>,</w:t>
      </w:r>
      <w:r w:rsidR="003E3E62" w:rsidRPr="00E91420">
        <w:rPr>
          <w:rFonts w:ascii="Times New Roman" w:hAnsi="Times New Roman" w:cs="Times New Roman"/>
          <w:bCs/>
          <w:sz w:val="28"/>
          <w:szCs w:val="28"/>
        </w:rPr>
        <w:t xml:space="preserve"> 9</w:t>
      </w:r>
      <w:r w:rsidR="00366BAB">
        <w:rPr>
          <w:rFonts w:ascii="Times New Roman" w:hAnsi="Times New Roman" w:cs="Times New Roman"/>
          <w:bCs/>
          <w:sz w:val="28"/>
          <w:szCs w:val="28"/>
        </w:rPr>
        <w:t>8</w:t>
      </w:r>
      <w:r w:rsidRPr="00E91420">
        <w:rPr>
          <w:rFonts w:ascii="Times New Roman" w:hAnsi="Times New Roman" w:cs="Times New Roman"/>
          <w:bCs/>
          <w:sz w:val="28"/>
          <w:szCs w:val="28"/>
        </w:rPr>
        <w:t>], в котором было обнаружено, что форма склона влияет на формирование эрозии оврагов.</w:t>
      </w:r>
      <w:r w:rsidRPr="00E91420">
        <w:rPr>
          <w:rFonts w:ascii="Times New Roman" w:hAnsi="Times New Roman" w:cs="Times New Roman"/>
          <w:bCs/>
          <w:sz w:val="28"/>
          <w:szCs w:val="28"/>
          <w:lang w:val="kk-KZ"/>
        </w:rPr>
        <w:t xml:space="preserve"> Наличие устья малого эрозионного формирования, которое часто связано с вогнутыми склонами, может увеличить вероятность образования оврагов.</w:t>
      </w:r>
    </w:p>
    <w:p w14:paraId="1AB54FD7" w14:textId="7FE04F60"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Топографическая изменчивость территории также является существенным фактором в развитии овражной эрозии. Взаимодействие между крутизной склона, длиной склона и кривизной склона создает топографическую изменчивость, влияющую на формирование оврагов. В целом, районы с высокой топографической изменчивостью более подвержены овражной эрозии, поскольку они обеспечивают множество путей стока воды, что увеличивает потенциал концентрированного потока и переноса наносов. Овраги большей вероятностью формируются в районах с более высоким индексом рельефа, который является мерой местного топографического градиента [</w:t>
      </w:r>
      <w:r w:rsidR="001F2B7C" w:rsidRPr="00E91420">
        <w:rPr>
          <w:rFonts w:ascii="Times New Roman" w:hAnsi="Times New Roman" w:cs="Times New Roman"/>
          <w:bCs/>
          <w:sz w:val="28"/>
          <w:szCs w:val="28"/>
        </w:rPr>
        <w:t>9</w:t>
      </w:r>
      <w:r w:rsidR="00366BAB">
        <w:rPr>
          <w:rFonts w:ascii="Times New Roman" w:hAnsi="Times New Roman" w:cs="Times New Roman"/>
          <w:bCs/>
          <w:sz w:val="28"/>
          <w:szCs w:val="28"/>
        </w:rPr>
        <w:t>9</w:t>
      </w:r>
      <w:r w:rsidR="001F2B7C" w:rsidRPr="00E91420">
        <w:rPr>
          <w:rFonts w:ascii="Times New Roman" w:hAnsi="Times New Roman" w:cs="Times New Roman"/>
          <w:bCs/>
          <w:sz w:val="28"/>
          <w:szCs w:val="28"/>
        </w:rPr>
        <w:t xml:space="preserve">, </w:t>
      </w:r>
      <w:r w:rsidR="00366BAB">
        <w:rPr>
          <w:rFonts w:ascii="Times New Roman" w:hAnsi="Times New Roman" w:cs="Times New Roman"/>
          <w:bCs/>
          <w:sz w:val="28"/>
          <w:szCs w:val="28"/>
        </w:rPr>
        <w:t>100</w:t>
      </w:r>
      <w:r w:rsidR="001F2B7C" w:rsidRPr="00E91420">
        <w:rPr>
          <w:rFonts w:ascii="Times New Roman" w:hAnsi="Times New Roman" w:cs="Times New Roman"/>
          <w:bCs/>
          <w:sz w:val="28"/>
          <w:szCs w:val="28"/>
        </w:rPr>
        <w:t>, 10</w:t>
      </w:r>
      <w:r w:rsidR="00366BAB">
        <w:rPr>
          <w:rFonts w:ascii="Times New Roman" w:hAnsi="Times New Roman" w:cs="Times New Roman"/>
          <w:bCs/>
          <w:sz w:val="28"/>
          <w:szCs w:val="28"/>
        </w:rPr>
        <w:t>1</w:t>
      </w:r>
      <w:r w:rsidRPr="00E91420">
        <w:rPr>
          <w:rFonts w:ascii="Times New Roman" w:hAnsi="Times New Roman" w:cs="Times New Roman"/>
          <w:bCs/>
          <w:sz w:val="28"/>
          <w:szCs w:val="28"/>
        </w:rPr>
        <w:t>]. Овражная эрозия имеет тенденцию возникать в районах со средним и большим пространственным масштабом топографии, кроме того</w:t>
      </w:r>
      <w:r w:rsidR="00AF2E78"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мелкомасштабная топография, такая как микротопография, может играть роль в возникновении оврагов, создавая области концентрированного потока. Исследование также показало, что овраги имеют тенденцию развиваться в районах со сложной топографией, таких как склоны холмов, пересекаемые</w:t>
      </w:r>
      <w:r w:rsidR="006161D2">
        <w:rPr>
          <w:rFonts w:ascii="Times New Roman" w:hAnsi="Times New Roman" w:cs="Times New Roman"/>
          <w:bCs/>
          <w:sz w:val="28"/>
          <w:szCs w:val="28"/>
        </w:rPr>
        <w:t xml:space="preserve"> дорожной сетью и</w:t>
      </w:r>
      <w:r w:rsidRPr="00E91420">
        <w:rPr>
          <w:rFonts w:ascii="Times New Roman" w:hAnsi="Times New Roman" w:cs="Times New Roman"/>
          <w:bCs/>
          <w:sz w:val="28"/>
          <w:szCs w:val="28"/>
        </w:rPr>
        <w:t xml:space="preserve"> дренажными каналами. В пределах западной части Жетысу овражная эрозия чаще возникает в районах с высоким рельефом, крутыми склонами, низким растительным покровом</w:t>
      </w:r>
      <w:r w:rsidR="00321A53">
        <w:rPr>
          <w:rFonts w:ascii="Times New Roman" w:hAnsi="Times New Roman" w:cs="Times New Roman"/>
          <w:bCs/>
          <w:sz w:val="28"/>
          <w:szCs w:val="28"/>
        </w:rPr>
        <w:t>,</w:t>
      </w:r>
      <w:r w:rsidRPr="00E91420">
        <w:rPr>
          <w:rFonts w:ascii="Times New Roman" w:hAnsi="Times New Roman" w:cs="Times New Roman"/>
          <w:bCs/>
          <w:sz w:val="28"/>
          <w:szCs w:val="28"/>
        </w:rPr>
        <w:t xml:space="preserve"> более высоким уровнем человеческого вмешательства. </w:t>
      </w:r>
    </w:p>
    <w:p w14:paraId="38C4AB78"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Морфометрические методы, связанные с количественным изучением расчлененности рельефа, направлены на выявление структурных форм, апагогическим показателем которых может служить характер и интенсивность расчленения рельефа. Показателями расчлененности рельефа являются вертикальное и горизонтальное. Показатели горизонтального и вертикального расчленения поверхностей наряду с другими параметрами как гипсометрия, экспозиция, уклоны и длины склонов эрозионных форм, определяют основные природные развития эрозионных процессов.   </w:t>
      </w:r>
    </w:p>
    <w:p w14:paraId="6BF2F58E" w14:textId="279B137A"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Горизонтальное расчленение рельефа может влиять на развитие овражной эрозии, изменяя режим течения воды и увеличивая перенос наносов за счет изменения схемы водного потока. Интенсивность горизонтального расчленени</w:t>
      </w:r>
      <w:r w:rsidR="00321A53">
        <w:rPr>
          <w:rFonts w:ascii="Times New Roman" w:hAnsi="Times New Roman" w:cs="Times New Roman"/>
          <w:bCs/>
          <w:sz w:val="28"/>
          <w:szCs w:val="28"/>
        </w:rPr>
        <w:t>я</w:t>
      </w:r>
      <w:r w:rsidRPr="00E91420">
        <w:rPr>
          <w:rFonts w:ascii="Times New Roman" w:hAnsi="Times New Roman" w:cs="Times New Roman"/>
          <w:bCs/>
          <w:sz w:val="28"/>
          <w:szCs w:val="28"/>
        </w:rPr>
        <w:t xml:space="preserve"> рельефа приводит к потере растительного покрова, что может еще больше усугубить скорость эрозии, а в дальнейшем к разделению ландшафта на ряд </w:t>
      </w:r>
      <w:r w:rsidRPr="00E91420">
        <w:rPr>
          <w:rFonts w:ascii="Times New Roman" w:hAnsi="Times New Roman" w:cs="Times New Roman"/>
          <w:bCs/>
          <w:sz w:val="28"/>
          <w:szCs w:val="28"/>
        </w:rPr>
        <w:lastRenderedPageBreak/>
        <w:t>террас, хребтов и долин. Исследование в разных странах показало, что горизонтальное расчленение рельефа явилось существенным фактором развития овражной эрозии. Скорость эрозии оврагов была самой высокой в ландшафтах с высоким уровнем горизонтального расчленени</w:t>
      </w:r>
      <w:r w:rsidR="00321A53">
        <w:rPr>
          <w:rFonts w:ascii="Times New Roman" w:hAnsi="Times New Roman" w:cs="Times New Roman"/>
          <w:bCs/>
          <w:sz w:val="28"/>
          <w:szCs w:val="28"/>
        </w:rPr>
        <w:t>я</w:t>
      </w:r>
      <w:r w:rsidRPr="00E91420">
        <w:rPr>
          <w:rFonts w:ascii="Times New Roman" w:hAnsi="Times New Roman" w:cs="Times New Roman"/>
          <w:bCs/>
          <w:sz w:val="28"/>
          <w:szCs w:val="28"/>
        </w:rPr>
        <w:t>. В частности, исследование показало, что скорость овражной эрозии была самой высокой в ландшафтах с отношением площади террасы к площади склона более 0,15 [</w:t>
      </w:r>
      <w:r w:rsidR="000A4BE8" w:rsidRPr="00E91420">
        <w:rPr>
          <w:rFonts w:ascii="Times New Roman" w:hAnsi="Times New Roman" w:cs="Times New Roman"/>
          <w:bCs/>
          <w:sz w:val="28"/>
          <w:szCs w:val="28"/>
        </w:rPr>
        <w:t>10</w:t>
      </w:r>
      <w:r w:rsidR="00366BAB">
        <w:rPr>
          <w:rFonts w:ascii="Times New Roman" w:hAnsi="Times New Roman" w:cs="Times New Roman"/>
          <w:bCs/>
          <w:sz w:val="28"/>
          <w:szCs w:val="28"/>
        </w:rPr>
        <w:t>2</w:t>
      </w:r>
      <w:r w:rsidRPr="00E91420">
        <w:rPr>
          <w:rFonts w:ascii="Times New Roman" w:hAnsi="Times New Roman" w:cs="Times New Roman"/>
          <w:bCs/>
          <w:sz w:val="28"/>
          <w:szCs w:val="28"/>
        </w:rPr>
        <w:t>]. Скорость овражной эрозии была самой высокой в ландшафтах с длиной склонов более 30 м и шириной террас более 3 м [</w:t>
      </w:r>
      <w:r w:rsidR="0073627F" w:rsidRPr="00E91420">
        <w:rPr>
          <w:rFonts w:ascii="Times New Roman" w:hAnsi="Times New Roman" w:cs="Times New Roman"/>
          <w:bCs/>
          <w:sz w:val="28"/>
          <w:szCs w:val="28"/>
        </w:rPr>
        <w:t>10</w:t>
      </w:r>
      <w:r w:rsidR="00366BAB">
        <w:rPr>
          <w:rFonts w:ascii="Times New Roman" w:hAnsi="Times New Roman" w:cs="Times New Roman"/>
          <w:bCs/>
          <w:sz w:val="28"/>
          <w:szCs w:val="28"/>
        </w:rPr>
        <w:t>3</w:t>
      </w:r>
      <w:r w:rsidRPr="00E91420">
        <w:rPr>
          <w:rFonts w:ascii="Times New Roman" w:hAnsi="Times New Roman" w:cs="Times New Roman"/>
          <w:bCs/>
          <w:sz w:val="28"/>
          <w:szCs w:val="28"/>
        </w:rPr>
        <w:t xml:space="preserve">]. Также степень горизонтальной расчлененности рельефа положительно коррелирует с объемом наносов, переносимых овражной эрозией. </w:t>
      </w:r>
      <w:r w:rsidR="00321A53">
        <w:rPr>
          <w:rFonts w:ascii="Times New Roman" w:hAnsi="Times New Roman" w:cs="Times New Roman"/>
          <w:bCs/>
          <w:sz w:val="28"/>
          <w:szCs w:val="28"/>
        </w:rPr>
        <w:t>И</w:t>
      </w:r>
      <w:r w:rsidRPr="00E91420">
        <w:rPr>
          <w:rFonts w:ascii="Times New Roman" w:hAnsi="Times New Roman" w:cs="Times New Roman"/>
          <w:bCs/>
          <w:sz w:val="28"/>
          <w:szCs w:val="28"/>
        </w:rPr>
        <w:t>сследование показало, что скорость овражной эрозии была самой высокой в ландшафтах с площадью водосбора более 1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и длиной склона более 10 м [</w:t>
      </w:r>
      <w:r w:rsidR="001C36F0" w:rsidRPr="00E91420">
        <w:rPr>
          <w:rFonts w:ascii="Times New Roman" w:hAnsi="Times New Roman" w:cs="Times New Roman"/>
          <w:bCs/>
          <w:sz w:val="28"/>
          <w:szCs w:val="28"/>
        </w:rPr>
        <w:t>10</w:t>
      </w:r>
      <w:r w:rsidR="00366BAB">
        <w:rPr>
          <w:rFonts w:ascii="Times New Roman" w:hAnsi="Times New Roman" w:cs="Times New Roman"/>
          <w:bCs/>
          <w:sz w:val="28"/>
          <w:szCs w:val="28"/>
        </w:rPr>
        <w:t>4</w:t>
      </w:r>
      <w:r w:rsidRPr="00E91420">
        <w:rPr>
          <w:rFonts w:ascii="Times New Roman" w:hAnsi="Times New Roman" w:cs="Times New Roman"/>
          <w:bCs/>
          <w:sz w:val="28"/>
          <w:szCs w:val="28"/>
        </w:rPr>
        <w:t>].</w:t>
      </w:r>
    </w:p>
    <w:p w14:paraId="62C3360E" w14:textId="6260CE53"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Для изучения овражной эрозии и получения более детальных характеристик рельефа необходимо построение карт с морфометрическими показателями. Далее нами посредством ГИС обработки цифровой модели рельефа с горизонтальным разрешением 30 м были получены карты горизонтального и вертикального расчленения рельефа. В основу методики построения карт входили расчет морфометрических данных рельефа посредством обработки цифровой модели рельефа (ЦМР) STRM 30m Digital Elevation. Для анализа густоты горизонтального расчленения применяется способ построени</w:t>
      </w:r>
      <w:r w:rsidR="00321A53">
        <w:rPr>
          <w:rFonts w:ascii="Times New Roman" w:hAnsi="Times New Roman" w:cs="Times New Roman"/>
          <w:bCs/>
          <w:sz w:val="28"/>
          <w:szCs w:val="28"/>
        </w:rPr>
        <w:t>я</w:t>
      </w:r>
      <w:r w:rsidRPr="00E91420">
        <w:rPr>
          <w:rFonts w:ascii="Times New Roman" w:hAnsi="Times New Roman" w:cs="Times New Roman"/>
          <w:bCs/>
          <w:sz w:val="28"/>
          <w:szCs w:val="28"/>
        </w:rPr>
        <w:t xml:space="preserve"> карты. Горизонтальное расчленение выявляется по формуле </w:t>
      </w:r>
      <w:r w:rsidRPr="00E91420">
        <w:rPr>
          <w:rFonts w:ascii="Times New Roman" w:hAnsi="Times New Roman" w:cs="Times New Roman"/>
          <w:bCs/>
          <w:sz w:val="28"/>
          <w:szCs w:val="28"/>
          <w:lang w:val="en-US"/>
        </w:rPr>
        <w:t>G</w:t>
      </w:r>
      <w:r w:rsidRPr="00E91420">
        <w:rPr>
          <w:rFonts w:ascii="Times New Roman" w:hAnsi="Times New Roman" w:cs="Times New Roman"/>
          <w:bCs/>
          <w:sz w:val="28"/>
          <w:szCs w:val="28"/>
        </w:rPr>
        <w:t xml:space="preserve">=L/Р, где длина эрозионной сети (L) на единицу площади (P). Показатели горизонтального расчленения подписываются на карте внутри квадратов (элементарных ячеек), по которым ведется подсчет длины эрозионной сети. Далее в соответствии с выбранной категорией шкалой квадраты закрашиваются на разные цвета. </w:t>
      </w:r>
    </w:p>
    <w:p w14:paraId="75FD9F75"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 Интенсивное горизонтальное расчленение – один из основных показателей неблагоприятного эрозионного состояния земель западной части Жетысу Алатау. Представление о пораженности района эрозионными процессами дает карты горизонтального расчленения. В зависимости от значения густота горизонтального расчленения представлены следующие категории:</w:t>
      </w:r>
    </w:p>
    <w:p w14:paraId="1DDB4CAF"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 слабо подверженные земли, густота горизонтального расчленения менее 1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w:t>
      </w:r>
    </w:p>
    <w:p w14:paraId="01198EC0"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 средне подверженные земли, густота горизонтального расчленения 1-2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w:t>
      </w:r>
    </w:p>
    <w:p w14:paraId="4C85FF91"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3) сильно подверженные земли, густота горизонтального расчленения 2-3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w:t>
      </w:r>
    </w:p>
    <w:p w14:paraId="4BAA30C6" w14:textId="77777777"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4) очень сильно подверженные земли, густота горизонтального расчленения 3-4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w:t>
      </w:r>
    </w:p>
    <w:p w14:paraId="27727AC5" w14:textId="74AD5448" w:rsidR="007B4C58" w:rsidRPr="00E91420" w:rsidRDefault="007B4C58" w:rsidP="007B4C58">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ключевой участок №1, расположенного в долине реки Мукыр</w:t>
      </w:r>
      <w:r w:rsidR="00321A53">
        <w:rPr>
          <w:rFonts w:ascii="Times New Roman" w:hAnsi="Times New Roman" w:cs="Times New Roman"/>
          <w:bCs/>
          <w:sz w:val="28"/>
          <w:szCs w:val="28"/>
        </w:rPr>
        <w:t>,</w:t>
      </w:r>
      <w:r w:rsidRPr="00E91420">
        <w:rPr>
          <w:rFonts w:ascii="Times New Roman" w:hAnsi="Times New Roman" w:cs="Times New Roman"/>
          <w:bCs/>
          <w:sz w:val="28"/>
          <w:szCs w:val="28"/>
        </w:rPr>
        <w:t xml:space="preserve"> проводилась обработка цифровой модели рельефа с выходом карты горизонтального расчленения (</w:t>
      </w:r>
      <w:r w:rsidR="002666CC" w:rsidRPr="00E91420">
        <w:rPr>
          <w:rFonts w:ascii="Times New Roman" w:hAnsi="Times New Roman" w:cs="Times New Roman"/>
          <w:bCs/>
          <w:sz w:val="28"/>
          <w:szCs w:val="28"/>
        </w:rPr>
        <w:t xml:space="preserve">Приложение </w:t>
      </w:r>
      <w:r w:rsidR="00230162" w:rsidRPr="00E91420">
        <w:rPr>
          <w:rFonts w:ascii="Times New Roman" w:hAnsi="Times New Roman" w:cs="Times New Roman"/>
          <w:bCs/>
          <w:sz w:val="28"/>
          <w:szCs w:val="28"/>
        </w:rPr>
        <w:t>Ж</w:t>
      </w:r>
      <w:r w:rsidR="002666CC" w:rsidRPr="00E91420">
        <w:rPr>
          <w:rFonts w:ascii="Times New Roman" w:hAnsi="Times New Roman" w:cs="Times New Roman"/>
          <w:bCs/>
          <w:sz w:val="28"/>
          <w:szCs w:val="28"/>
        </w:rPr>
        <w:t>.1</w:t>
      </w:r>
      <w:r w:rsidRPr="00E91420">
        <w:rPr>
          <w:rFonts w:ascii="Times New Roman" w:hAnsi="Times New Roman" w:cs="Times New Roman"/>
          <w:bCs/>
          <w:sz w:val="28"/>
          <w:szCs w:val="28"/>
        </w:rPr>
        <w:t>).</w:t>
      </w:r>
    </w:p>
    <w:p w14:paraId="092AC76B" w14:textId="20398024" w:rsidR="007B4C58" w:rsidRPr="00E91420" w:rsidRDefault="007B4C58" w:rsidP="007B4C58">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 долине р. Мукыр горизонтальное расчленение распределено от 1 до 4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В большей части территории менее 1 км/км</w:t>
      </w:r>
      <w:r w:rsidRPr="00E91420">
        <w:rPr>
          <w:rFonts w:ascii="Times New Roman" w:hAnsi="Times New Roman" w:cs="Times New Roman"/>
          <w:bCs/>
          <w:sz w:val="28"/>
          <w:szCs w:val="28"/>
          <w:vertAlign w:val="superscript"/>
        </w:rPr>
        <w:t xml:space="preserve">2 </w:t>
      </w:r>
      <w:r w:rsidRPr="00E91420">
        <w:rPr>
          <w:rFonts w:ascii="Times New Roman" w:hAnsi="Times New Roman" w:cs="Times New Roman"/>
          <w:bCs/>
          <w:sz w:val="28"/>
          <w:szCs w:val="28"/>
        </w:rPr>
        <w:t>(слабо подверженные земли) и 1-2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(средне подверженные земли). Местами встречаются участки с горизонтальным расчленением 2-3 км/км</w:t>
      </w:r>
      <w:r w:rsidRPr="00E91420">
        <w:rPr>
          <w:rFonts w:ascii="Times New Roman" w:hAnsi="Times New Roman" w:cs="Times New Roman"/>
          <w:bCs/>
          <w:sz w:val="28"/>
          <w:szCs w:val="28"/>
          <w:vertAlign w:val="superscript"/>
        </w:rPr>
        <w:t xml:space="preserve">2 </w:t>
      </w:r>
      <w:r w:rsidRPr="00E91420">
        <w:rPr>
          <w:rFonts w:ascii="Times New Roman" w:hAnsi="Times New Roman" w:cs="Times New Roman"/>
          <w:bCs/>
          <w:sz w:val="28"/>
          <w:szCs w:val="28"/>
        </w:rPr>
        <w:t xml:space="preserve">(значительно подверженные земли). </w:t>
      </w:r>
      <w:r w:rsidRPr="00E91420">
        <w:rPr>
          <w:rFonts w:ascii="Times New Roman" w:hAnsi="Times New Roman" w:cs="Times New Roman"/>
          <w:bCs/>
          <w:sz w:val="28"/>
          <w:szCs w:val="28"/>
        </w:rPr>
        <w:lastRenderedPageBreak/>
        <w:t xml:space="preserve">Только </w:t>
      </w:r>
      <w:r w:rsidR="00321A53">
        <w:rPr>
          <w:rFonts w:ascii="Times New Roman" w:hAnsi="Times New Roman" w:cs="Times New Roman"/>
          <w:bCs/>
          <w:sz w:val="28"/>
          <w:szCs w:val="28"/>
        </w:rPr>
        <w:t>на</w:t>
      </w:r>
      <w:r w:rsidRPr="00E91420">
        <w:rPr>
          <w:rFonts w:ascii="Times New Roman" w:hAnsi="Times New Roman" w:cs="Times New Roman"/>
          <w:bCs/>
          <w:sz w:val="28"/>
          <w:szCs w:val="28"/>
        </w:rPr>
        <w:t xml:space="preserve"> одном участке встречаются 3-4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(сильно подверженные земли). Значение горизонтального расчленения распределено не равномерно. Овраги в данном участке наблюдаются на бортах долин и на переходной части от террасы рек к равнине. В ходе мониторинга выявлено, что по правому борту долины р. Мукыр развито 34, а по левому борту – 10 овражно-</w:t>
      </w:r>
      <w:r w:rsidR="006A78B8" w:rsidRPr="00E91420">
        <w:rPr>
          <w:rFonts w:ascii="Times New Roman" w:hAnsi="Times New Roman" w:cs="Times New Roman"/>
          <w:bCs/>
          <w:sz w:val="28"/>
          <w:szCs w:val="28"/>
        </w:rPr>
        <w:t>саевых</w:t>
      </w:r>
      <w:r w:rsidRPr="00E91420">
        <w:rPr>
          <w:rFonts w:ascii="Times New Roman" w:hAnsi="Times New Roman" w:cs="Times New Roman"/>
          <w:bCs/>
          <w:sz w:val="28"/>
          <w:szCs w:val="28"/>
        </w:rPr>
        <w:t xml:space="preserve"> сетей, которые в плане имеют ветвящийся вид. Это дает основание, что использование ЦМР позволяет выявить участки распространения оврагов.</w:t>
      </w:r>
    </w:p>
    <w:p w14:paraId="7FB24278" w14:textId="1A1C4399" w:rsidR="007B4C58" w:rsidRPr="00E91420" w:rsidRDefault="007B4C58" w:rsidP="007B4C58">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Для получения количественных данных по исследованию овражной эрозии на ключевом участке №2 (прилегающей территорий с. Сарыозек) также составлена карта горизонтального расчленения. Наглядное представление о пораженности ключевого участка эрозионными процессами дает карта горизонтального расчленения (</w:t>
      </w:r>
      <w:r w:rsidR="002666CC" w:rsidRPr="00E91420">
        <w:rPr>
          <w:rFonts w:ascii="Times New Roman" w:hAnsi="Times New Roman" w:cs="Times New Roman"/>
          <w:bCs/>
          <w:sz w:val="28"/>
          <w:szCs w:val="28"/>
        </w:rPr>
        <w:t xml:space="preserve">Приложение </w:t>
      </w:r>
      <w:r w:rsidR="00230162" w:rsidRPr="00E91420">
        <w:rPr>
          <w:rFonts w:ascii="Times New Roman" w:hAnsi="Times New Roman" w:cs="Times New Roman"/>
          <w:bCs/>
          <w:sz w:val="28"/>
          <w:szCs w:val="28"/>
        </w:rPr>
        <w:t>Ж</w:t>
      </w:r>
      <w:r w:rsidR="002666CC" w:rsidRPr="00E91420">
        <w:rPr>
          <w:rFonts w:ascii="Times New Roman" w:hAnsi="Times New Roman" w:cs="Times New Roman"/>
          <w:bCs/>
          <w:sz w:val="28"/>
          <w:szCs w:val="28"/>
        </w:rPr>
        <w:t>.2</w:t>
      </w:r>
      <w:r w:rsidRPr="00E91420">
        <w:rPr>
          <w:rFonts w:ascii="Times New Roman" w:hAnsi="Times New Roman" w:cs="Times New Roman"/>
          <w:bCs/>
          <w:sz w:val="28"/>
          <w:szCs w:val="28"/>
        </w:rPr>
        <w:t xml:space="preserve">). </w:t>
      </w:r>
    </w:p>
    <w:p w14:paraId="3FFA33D4" w14:textId="2D47142D" w:rsidR="007B4C58" w:rsidRPr="00E91420" w:rsidRDefault="007B4C58" w:rsidP="007B4C58">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Обзор карты горизонтального расчленения участка №2 позволил выделить 4 категорий участков</w:t>
      </w:r>
      <w:r w:rsidR="00321A53">
        <w:rPr>
          <w:rFonts w:ascii="Times New Roman" w:hAnsi="Times New Roman" w:cs="Times New Roman"/>
          <w:bCs/>
          <w:sz w:val="28"/>
          <w:szCs w:val="28"/>
        </w:rPr>
        <w:t>,</w:t>
      </w:r>
      <w:r w:rsidRPr="00E91420">
        <w:rPr>
          <w:rFonts w:ascii="Times New Roman" w:hAnsi="Times New Roman" w:cs="Times New Roman"/>
          <w:bCs/>
          <w:sz w:val="28"/>
          <w:szCs w:val="28"/>
        </w:rPr>
        <w:t xml:space="preserve"> подверженны</w:t>
      </w:r>
      <w:r w:rsidR="00321A53">
        <w:rPr>
          <w:rFonts w:ascii="Times New Roman" w:hAnsi="Times New Roman" w:cs="Times New Roman"/>
          <w:bCs/>
          <w:sz w:val="28"/>
          <w:szCs w:val="28"/>
        </w:rPr>
        <w:t>х</w:t>
      </w:r>
      <w:r w:rsidRPr="00E91420">
        <w:rPr>
          <w:rFonts w:ascii="Times New Roman" w:hAnsi="Times New Roman" w:cs="Times New Roman"/>
          <w:bCs/>
          <w:sz w:val="28"/>
          <w:szCs w:val="28"/>
        </w:rPr>
        <w:t xml:space="preserve"> овражной эрозии определенными показателями густоты эрозионного расчленения. Значительная часть участка менее 1 км/км</w:t>
      </w:r>
      <w:r w:rsidRPr="00E91420">
        <w:rPr>
          <w:rFonts w:ascii="Times New Roman" w:hAnsi="Times New Roman" w:cs="Times New Roman"/>
          <w:bCs/>
          <w:sz w:val="28"/>
          <w:szCs w:val="28"/>
          <w:vertAlign w:val="superscript"/>
        </w:rPr>
        <w:t xml:space="preserve">2 </w:t>
      </w:r>
      <w:r w:rsidRPr="00E91420">
        <w:rPr>
          <w:rFonts w:ascii="Times New Roman" w:hAnsi="Times New Roman" w:cs="Times New Roman"/>
          <w:bCs/>
          <w:sz w:val="28"/>
          <w:szCs w:val="28"/>
        </w:rPr>
        <w:t>(слабо подверженные земли) и 1-2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(средне подверженные земли). Иногда встречаются участки с горизонтальным расчленением 2-3 км/км</w:t>
      </w:r>
      <w:r w:rsidRPr="00E91420">
        <w:rPr>
          <w:rFonts w:ascii="Times New Roman" w:hAnsi="Times New Roman" w:cs="Times New Roman"/>
          <w:bCs/>
          <w:sz w:val="28"/>
          <w:szCs w:val="28"/>
          <w:vertAlign w:val="superscript"/>
        </w:rPr>
        <w:t xml:space="preserve">2 </w:t>
      </w:r>
      <w:r w:rsidRPr="00E91420">
        <w:rPr>
          <w:rFonts w:ascii="Times New Roman" w:hAnsi="Times New Roman" w:cs="Times New Roman"/>
          <w:bCs/>
          <w:sz w:val="28"/>
          <w:szCs w:val="28"/>
        </w:rPr>
        <w:t>(значительно подверженные земли) и в одном участке встречаются 3-4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(сильно подверженные земли). Эти показатели характеризуют пространственную изменчивость эрозионных процессов. </w:t>
      </w:r>
    </w:p>
    <w:p w14:paraId="006D0F6B" w14:textId="721E5913" w:rsidR="007B4C58" w:rsidRPr="00E91420" w:rsidRDefault="007B4C58" w:rsidP="007B4C58">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Мониторинговый участок №3 расположен на более равнинной территории на плато Итжон с уклоном к реке Иле. Горизонтальное расчленение участка отражено на карте (</w:t>
      </w:r>
      <w:r w:rsidR="00806271" w:rsidRPr="00E91420">
        <w:rPr>
          <w:rFonts w:ascii="Times New Roman" w:hAnsi="Times New Roman" w:cs="Times New Roman"/>
          <w:bCs/>
          <w:sz w:val="28"/>
          <w:szCs w:val="28"/>
        </w:rPr>
        <w:t xml:space="preserve">Приложение </w:t>
      </w:r>
      <w:r w:rsidR="00230162" w:rsidRPr="00E91420">
        <w:rPr>
          <w:rFonts w:ascii="Times New Roman" w:hAnsi="Times New Roman" w:cs="Times New Roman"/>
          <w:bCs/>
          <w:sz w:val="28"/>
          <w:szCs w:val="28"/>
        </w:rPr>
        <w:t>Ж</w:t>
      </w:r>
      <w:r w:rsidR="00806271" w:rsidRPr="00E91420">
        <w:rPr>
          <w:rFonts w:ascii="Times New Roman" w:hAnsi="Times New Roman" w:cs="Times New Roman"/>
          <w:bCs/>
          <w:sz w:val="28"/>
          <w:szCs w:val="28"/>
        </w:rPr>
        <w:t>.3</w:t>
      </w:r>
      <w:r w:rsidRPr="00E91420">
        <w:rPr>
          <w:rFonts w:ascii="Times New Roman" w:hAnsi="Times New Roman" w:cs="Times New Roman"/>
          <w:bCs/>
          <w:sz w:val="28"/>
          <w:szCs w:val="28"/>
        </w:rPr>
        <w:t>). Здесь рельеф характеризуется сглаженными формами.</w:t>
      </w:r>
    </w:p>
    <w:p w14:paraId="25C0C412" w14:textId="77777777" w:rsidR="007B4C58" w:rsidRPr="00E91420" w:rsidRDefault="007B4C58" w:rsidP="007B4C58">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Горизонтальное расчленение распределяется по территории исследования неравномерно: она колеблется в пределах 0-4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Максимальные значения 3-4 км/км</w:t>
      </w:r>
      <w:r w:rsidRPr="00E91420">
        <w:rPr>
          <w:rFonts w:ascii="Times New Roman" w:hAnsi="Times New Roman" w:cs="Times New Roman"/>
          <w:bCs/>
          <w:sz w:val="28"/>
          <w:szCs w:val="28"/>
          <w:vertAlign w:val="superscript"/>
        </w:rPr>
        <w:t xml:space="preserve">2 </w:t>
      </w:r>
      <w:r w:rsidRPr="00E91420">
        <w:rPr>
          <w:rFonts w:ascii="Times New Roman" w:hAnsi="Times New Roman" w:cs="Times New Roman"/>
          <w:bCs/>
          <w:sz w:val="28"/>
          <w:szCs w:val="28"/>
        </w:rPr>
        <w:t>(сильно подверженные земли) встречаются в долинах рек, а минимальные значения – в плакорной части между долинами. В большинстве территории горизонтальное расчленение варьируется от 1-2 км/км</w:t>
      </w:r>
      <w:r w:rsidRPr="00E91420">
        <w:rPr>
          <w:rFonts w:ascii="Times New Roman" w:hAnsi="Times New Roman" w:cs="Times New Roman"/>
          <w:bCs/>
          <w:sz w:val="28"/>
          <w:szCs w:val="28"/>
          <w:vertAlign w:val="superscript"/>
        </w:rPr>
        <w:t xml:space="preserve">2 </w:t>
      </w:r>
      <w:r w:rsidRPr="00E91420">
        <w:rPr>
          <w:rFonts w:ascii="Times New Roman" w:hAnsi="Times New Roman" w:cs="Times New Roman"/>
          <w:bCs/>
          <w:sz w:val="28"/>
          <w:szCs w:val="28"/>
        </w:rPr>
        <w:t xml:space="preserve">(средне подверженные земли). В отличии от других участков на плато Итжон горизонтальное расчленение менее выражено в связи более ровной поверхности, но из-за литологических особенностей района тут овражная эрозия развивается не меньше, чем в других участках. </w:t>
      </w:r>
    </w:p>
    <w:p w14:paraId="5B1DEBBA" w14:textId="4BED73C4" w:rsidR="005474D1" w:rsidRPr="00E91420" w:rsidRDefault="005474D1" w:rsidP="002D2DE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Пораженность хребта Малайсары (мониторинговый участок №</w:t>
      </w:r>
      <w:r w:rsidR="007B4C58" w:rsidRPr="00E91420">
        <w:rPr>
          <w:rFonts w:ascii="Times New Roman" w:hAnsi="Times New Roman" w:cs="Times New Roman"/>
          <w:bCs/>
          <w:sz w:val="28"/>
          <w:szCs w:val="28"/>
        </w:rPr>
        <w:t>4</w:t>
      </w:r>
      <w:r w:rsidRPr="00E91420">
        <w:rPr>
          <w:rFonts w:ascii="Times New Roman" w:hAnsi="Times New Roman" w:cs="Times New Roman"/>
          <w:bCs/>
          <w:sz w:val="28"/>
          <w:szCs w:val="28"/>
        </w:rPr>
        <w:t>) эрозионными процессами наглядно отражается на карте горизонтального расчленения (</w:t>
      </w:r>
      <w:r w:rsidR="00806271" w:rsidRPr="00E91420">
        <w:rPr>
          <w:rFonts w:ascii="Times New Roman" w:hAnsi="Times New Roman" w:cs="Times New Roman"/>
          <w:bCs/>
          <w:sz w:val="28"/>
          <w:szCs w:val="28"/>
        </w:rPr>
        <w:t xml:space="preserve">Приложение </w:t>
      </w:r>
      <w:r w:rsidR="00230162" w:rsidRPr="00E91420">
        <w:rPr>
          <w:rFonts w:ascii="Times New Roman" w:hAnsi="Times New Roman" w:cs="Times New Roman"/>
          <w:bCs/>
          <w:sz w:val="28"/>
          <w:szCs w:val="28"/>
        </w:rPr>
        <w:t>Ж</w:t>
      </w:r>
      <w:r w:rsidR="00806271" w:rsidRPr="00E91420">
        <w:rPr>
          <w:rFonts w:ascii="Times New Roman" w:hAnsi="Times New Roman" w:cs="Times New Roman"/>
          <w:bCs/>
          <w:sz w:val="28"/>
          <w:szCs w:val="28"/>
        </w:rPr>
        <w:t>.4</w:t>
      </w:r>
      <w:r w:rsidRPr="00E91420">
        <w:rPr>
          <w:rFonts w:ascii="Times New Roman" w:hAnsi="Times New Roman" w:cs="Times New Roman"/>
          <w:bCs/>
          <w:sz w:val="28"/>
          <w:szCs w:val="28"/>
        </w:rPr>
        <w:t xml:space="preserve">). </w:t>
      </w:r>
      <w:r w:rsidR="007B4C58" w:rsidRPr="00E91420">
        <w:rPr>
          <w:rFonts w:ascii="Times New Roman" w:hAnsi="Times New Roman" w:cs="Times New Roman"/>
          <w:bCs/>
          <w:sz w:val="28"/>
          <w:szCs w:val="28"/>
        </w:rPr>
        <w:t>Полученные</w:t>
      </w:r>
      <w:r w:rsidRPr="00E91420">
        <w:rPr>
          <w:rFonts w:ascii="Times New Roman" w:hAnsi="Times New Roman" w:cs="Times New Roman"/>
          <w:bCs/>
          <w:sz w:val="28"/>
          <w:szCs w:val="28"/>
        </w:rPr>
        <w:t xml:space="preserve"> карт</w:t>
      </w:r>
      <w:r w:rsidR="007B4C58" w:rsidRPr="00E91420">
        <w:rPr>
          <w:rFonts w:ascii="Times New Roman" w:hAnsi="Times New Roman" w:cs="Times New Roman"/>
          <w:bCs/>
          <w:sz w:val="28"/>
          <w:szCs w:val="28"/>
        </w:rPr>
        <w:t>ы</w:t>
      </w:r>
      <w:r w:rsidRPr="00E91420">
        <w:rPr>
          <w:rFonts w:ascii="Times New Roman" w:hAnsi="Times New Roman" w:cs="Times New Roman"/>
          <w:bCs/>
          <w:sz w:val="28"/>
          <w:szCs w:val="28"/>
        </w:rPr>
        <w:t xml:space="preserve"> также позволя</w:t>
      </w:r>
      <w:r w:rsidR="00321A53">
        <w:rPr>
          <w:rFonts w:ascii="Times New Roman" w:hAnsi="Times New Roman" w:cs="Times New Roman"/>
          <w:bCs/>
          <w:sz w:val="28"/>
          <w:szCs w:val="28"/>
        </w:rPr>
        <w:t>ю</w:t>
      </w:r>
      <w:r w:rsidRPr="00E91420">
        <w:rPr>
          <w:rFonts w:ascii="Times New Roman" w:hAnsi="Times New Roman" w:cs="Times New Roman"/>
          <w:bCs/>
          <w:sz w:val="28"/>
          <w:szCs w:val="28"/>
        </w:rPr>
        <w:t>т установить количественные характеристики морфометрических параметров рельефа, выявить его потенциальные возможности для развития рельефообразующих процессов.</w:t>
      </w:r>
    </w:p>
    <w:p w14:paraId="04795792" w14:textId="77777777" w:rsidR="005474D1" w:rsidRPr="00E91420" w:rsidRDefault="005474D1" w:rsidP="00AC4BE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Густота эрозионной сети распределяется по территории мониторингового участка №1 неравномерно от 0 до 4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Значения горизонтального расчленения увеличиваются на склонах хребта Малайсары и уменьшаются на пониженных участках между гребнями. Анализ карты горизонтального расчленения хребта позволил выделить 4 категорий участков, подверженных овражной эрозии: слабо подверженные земли, густота горизонтального расчленения менее 1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средне </w:t>
      </w:r>
      <w:r w:rsidRPr="00E91420">
        <w:rPr>
          <w:rFonts w:ascii="Times New Roman" w:hAnsi="Times New Roman" w:cs="Times New Roman"/>
          <w:bCs/>
          <w:sz w:val="28"/>
          <w:szCs w:val="28"/>
        </w:rPr>
        <w:lastRenderedPageBreak/>
        <w:t>подверженные земли, густота горизонтального расчленения 1-2 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значительно подверженные земли, густота горизонтального расчленения 2-3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сильно подверженные земли, густота горизонтального расчленения 3-4 км/км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w:t>
      </w:r>
    </w:p>
    <w:p w14:paraId="65729C87" w14:textId="77777777" w:rsidR="005474D1" w:rsidRPr="00E91420" w:rsidRDefault="005474D1" w:rsidP="00AC4BE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Полученные количественные данные подтверждают представление о том, что горизонтальная расчлененность рельефа является важным фактором развития овражной эрозии, особенно в ландшафтах с высокой степенью расчлененности на западной части Жетысу Алатау. Описание взаимосвязи между горизонтальным расчленением и овражной эрозией даст более точные данные по динамике овражной эрозии. Необходимы дополнительные исследования для дальнейшего выяснения этой взаимосвязи. </w:t>
      </w:r>
    </w:p>
    <w:p w14:paraId="78EBCC1E" w14:textId="77777777" w:rsidR="005474D1" w:rsidRPr="00E91420" w:rsidRDefault="005474D1" w:rsidP="00AC4BE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Одним из основных морфометрических свойств рельефа является вертикальное расчленение. Величины вертикального расчленения показывают агрессивность эрозионных процессов той или иной территории. Активность эндогенных процессов земли тесно взаимосвязана с вертикальной расчлененностью рельефа и проявляется на ее величинах. </w:t>
      </w:r>
    </w:p>
    <w:p w14:paraId="09029C61" w14:textId="4482FEDB" w:rsidR="005474D1" w:rsidRPr="00E91420" w:rsidRDefault="005474D1" w:rsidP="00321A5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многочисленных исследованиях изучалось влияние вертикального расчленения рельефа на развитие овражной эрозии. Исследователи использовали количественные данные, в том числе топографические данные высокого разрешения. Овражная эрозия была более серьезной в районах с крутыми склонами более 20 градусов и высотой более 5 метров [</w:t>
      </w:r>
      <w:r w:rsidR="000F2393" w:rsidRPr="00E91420">
        <w:rPr>
          <w:rFonts w:ascii="Times New Roman" w:hAnsi="Times New Roman" w:cs="Times New Roman"/>
          <w:sz w:val="28"/>
          <w:szCs w:val="28"/>
        </w:rPr>
        <w:t>10</w:t>
      </w:r>
      <w:r w:rsidR="00366BAB">
        <w:rPr>
          <w:rFonts w:ascii="Times New Roman" w:hAnsi="Times New Roman" w:cs="Times New Roman"/>
          <w:sz w:val="28"/>
          <w:szCs w:val="28"/>
        </w:rPr>
        <w:t>5</w:t>
      </w:r>
      <w:r w:rsidR="000F2393" w:rsidRPr="00E91420">
        <w:rPr>
          <w:rFonts w:ascii="Times New Roman" w:hAnsi="Times New Roman" w:cs="Times New Roman"/>
          <w:sz w:val="28"/>
          <w:szCs w:val="28"/>
        </w:rPr>
        <w:t>, 10</w:t>
      </w:r>
      <w:r w:rsidR="00366BAB">
        <w:rPr>
          <w:rFonts w:ascii="Times New Roman" w:hAnsi="Times New Roman" w:cs="Times New Roman"/>
          <w:sz w:val="28"/>
          <w:szCs w:val="28"/>
        </w:rPr>
        <w:t>6</w:t>
      </w:r>
      <w:r w:rsidRPr="00E91420">
        <w:rPr>
          <w:rFonts w:ascii="Times New Roman" w:hAnsi="Times New Roman" w:cs="Times New Roman"/>
          <w:sz w:val="28"/>
          <w:szCs w:val="28"/>
        </w:rPr>
        <w:t>]. В других исследованиях обнаружено, что овражная эрозия была более распространена на склонах с меньшими показателями вертикального расчленения, где уклон более 10 градусов и высота более 2 метров [</w:t>
      </w:r>
      <w:r w:rsidR="000F2393" w:rsidRPr="00E91420">
        <w:rPr>
          <w:rFonts w:ascii="Times New Roman" w:hAnsi="Times New Roman" w:cs="Times New Roman"/>
          <w:sz w:val="28"/>
          <w:szCs w:val="28"/>
        </w:rPr>
        <w:t>10</w:t>
      </w:r>
      <w:r w:rsidR="00366BAB">
        <w:rPr>
          <w:rFonts w:ascii="Times New Roman" w:hAnsi="Times New Roman" w:cs="Times New Roman"/>
          <w:sz w:val="28"/>
          <w:szCs w:val="28"/>
        </w:rPr>
        <w:t>7</w:t>
      </w:r>
      <w:r w:rsidRPr="00E91420">
        <w:rPr>
          <w:rFonts w:ascii="Times New Roman" w:hAnsi="Times New Roman" w:cs="Times New Roman"/>
          <w:sz w:val="28"/>
          <w:szCs w:val="28"/>
        </w:rPr>
        <w:t>].</w:t>
      </w:r>
    </w:p>
    <w:p w14:paraId="4435E3EB" w14:textId="106F8B4F" w:rsidR="005474D1" w:rsidRPr="00E91420" w:rsidRDefault="005474D1" w:rsidP="00AC4BE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Для построения карты вертикального расчленения используются данные амплитуды высот между самой высокой и самой низкой точками цифровой модели рельефа (ЦМР) STRM 30m Digital Elevation. Вертикальное расчленение рельефа определяется по разности высот поверхностей между вершинами положительных форм над дном отрицательных форм. Значения вертикального расчленения подписываются на карте внутри квадратов (элементарных ячеек), по которым ведется подсчет и далее в соответствии с выбранной категорией шкалой квадраты закрашиваются в разные цвета.</w:t>
      </w:r>
    </w:p>
    <w:p w14:paraId="0DB294C4" w14:textId="0B686ACE" w:rsidR="00640173" w:rsidRPr="00E91420" w:rsidRDefault="00640173" w:rsidP="00640173">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ключевом участке №1, в районе долины р. Мукыр, больше всего распространено вертикальное расчленение рельефа со значениями от 10 до 80 м/км² (</w:t>
      </w:r>
      <w:r w:rsidR="00806271" w:rsidRPr="00E91420">
        <w:rPr>
          <w:rFonts w:ascii="Times New Roman" w:hAnsi="Times New Roman" w:cs="Times New Roman"/>
          <w:bCs/>
          <w:sz w:val="28"/>
          <w:szCs w:val="28"/>
        </w:rPr>
        <w:t xml:space="preserve">Приложение </w:t>
      </w:r>
      <w:r w:rsidR="00780B77" w:rsidRPr="00E91420">
        <w:rPr>
          <w:rFonts w:ascii="Times New Roman" w:hAnsi="Times New Roman" w:cs="Times New Roman"/>
          <w:bCs/>
          <w:sz w:val="28"/>
          <w:szCs w:val="28"/>
        </w:rPr>
        <w:t>И</w:t>
      </w:r>
      <w:r w:rsidR="00806271" w:rsidRPr="00E91420">
        <w:rPr>
          <w:rFonts w:ascii="Times New Roman" w:hAnsi="Times New Roman" w:cs="Times New Roman"/>
          <w:bCs/>
          <w:sz w:val="28"/>
          <w:szCs w:val="28"/>
        </w:rPr>
        <w:t>.1</w:t>
      </w:r>
      <w:r w:rsidRPr="00E91420">
        <w:rPr>
          <w:rFonts w:ascii="Times New Roman" w:hAnsi="Times New Roman" w:cs="Times New Roman"/>
          <w:bCs/>
          <w:sz w:val="28"/>
          <w:szCs w:val="28"/>
        </w:rPr>
        <w:t>). На меньшей части территории ключевого участка наблюдаются значения от 90 до 120 м/км². Редко встреча</w:t>
      </w:r>
      <w:r w:rsidR="00321A53">
        <w:rPr>
          <w:rFonts w:ascii="Times New Roman" w:hAnsi="Times New Roman" w:cs="Times New Roman"/>
          <w:bCs/>
          <w:sz w:val="28"/>
          <w:szCs w:val="28"/>
        </w:rPr>
        <w:t>е</w:t>
      </w:r>
      <w:r w:rsidRPr="00E91420">
        <w:rPr>
          <w:rFonts w:ascii="Times New Roman" w:hAnsi="Times New Roman" w:cs="Times New Roman"/>
          <w:bCs/>
          <w:sz w:val="28"/>
          <w:szCs w:val="28"/>
        </w:rPr>
        <w:t>тся высокая амплитуда высот от 120 м/км² и более. На участке также соблюда</w:t>
      </w:r>
      <w:r w:rsidR="00321A53">
        <w:rPr>
          <w:rFonts w:ascii="Times New Roman" w:hAnsi="Times New Roman" w:cs="Times New Roman"/>
          <w:bCs/>
          <w:sz w:val="28"/>
          <w:szCs w:val="28"/>
        </w:rPr>
        <w:t>е</w:t>
      </w:r>
      <w:r w:rsidRPr="00E91420">
        <w:rPr>
          <w:rFonts w:ascii="Times New Roman" w:hAnsi="Times New Roman" w:cs="Times New Roman"/>
          <w:bCs/>
          <w:sz w:val="28"/>
          <w:szCs w:val="28"/>
        </w:rPr>
        <w:t>тся взаимосвязь вертикального расчленени</w:t>
      </w:r>
      <w:r w:rsidR="00321A53">
        <w:rPr>
          <w:rFonts w:ascii="Times New Roman" w:hAnsi="Times New Roman" w:cs="Times New Roman"/>
          <w:bCs/>
          <w:sz w:val="28"/>
          <w:szCs w:val="28"/>
        </w:rPr>
        <w:t>я</w:t>
      </w:r>
      <w:r w:rsidRPr="00E91420">
        <w:rPr>
          <w:rFonts w:ascii="Times New Roman" w:hAnsi="Times New Roman" w:cs="Times New Roman"/>
          <w:bCs/>
          <w:sz w:val="28"/>
          <w:szCs w:val="28"/>
        </w:rPr>
        <w:t xml:space="preserve"> рельефа с динамикой овражной эрозии из-за разности высот и крутизны склонов. В долине реки Мукры и за ее пределами встреча</w:t>
      </w:r>
      <w:r w:rsidR="00321A53">
        <w:rPr>
          <w:rFonts w:ascii="Times New Roman" w:hAnsi="Times New Roman" w:cs="Times New Roman"/>
          <w:bCs/>
          <w:sz w:val="28"/>
          <w:szCs w:val="28"/>
        </w:rPr>
        <w:t>е</w:t>
      </w:r>
      <w:r w:rsidRPr="00E91420">
        <w:rPr>
          <w:rFonts w:ascii="Times New Roman" w:hAnsi="Times New Roman" w:cs="Times New Roman"/>
          <w:bCs/>
          <w:sz w:val="28"/>
          <w:szCs w:val="28"/>
        </w:rPr>
        <w:t>тся множество оврагов разной морфометрии.</w:t>
      </w:r>
    </w:p>
    <w:p w14:paraId="45345A24" w14:textId="581C7CCF" w:rsidR="00640173" w:rsidRPr="00E91420" w:rsidRDefault="00640173" w:rsidP="00640173">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ключевом участке №2 вертикальное расчленение рельефа колеблется в диапазоне 10–140 м/км² (</w:t>
      </w:r>
      <w:r w:rsidR="00806271" w:rsidRPr="00E91420">
        <w:rPr>
          <w:rFonts w:ascii="Times New Roman" w:hAnsi="Times New Roman" w:cs="Times New Roman"/>
          <w:bCs/>
          <w:sz w:val="28"/>
          <w:szCs w:val="28"/>
        </w:rPr>
        <w:t xml:space="preserve">Приложение </w:t>
      </w:r>
      <w:r w:rsidR="00780B77" w:rsidRPr="00E91420">
        <w:rPr>
          <w:rFonts w:ascii="Times New Roman" w:hAnsi="Times New Roman" w:cs="Times New Roman"/>
          <w:bCs/>
          <w:sz w:val="28"/>
          <w:szCs w:val="28"/>
        </w:rPr>
        <w:t>И</w:t>
      </w:r>
      <w:r w:rsidR="00806271" w:rsidRPr="00E91420">
        <w:rPr>
          <w:rFonts w:ascii="Times New Roman" w:hAnsi="Times New Roman" w:cs="Times New Roman"/>
          <w:bCs/>
          <w:sz w:val="28"/>
          <w:szCs w:val="28"/>
        </w:rPr>
        <w:t>.</w:t>
      </w:r>
      <w:r w:rsidR="003E2A04" w:rsidRPr="00E91420">
        <w:rPr>
          <w:rFonts w:ascii="Times New Roman" w:hAnsi="Times New Roman" w:cs="Times New Roman"/>
          <w:bCs/>
          <w:sz w:val="28"/>
          <w:szCs w:val="28"/>
        </w:rPr>
        <w:t>2</w:t>
      </w:r>
      <w:r w:rsidRPr="00E91420">
        <w:rPr>
          <w:rFonts w:ascii="Times New Roman" w:hAnsi="Times New Roman" w:cs="Times New Roman"/>
          <w:bCs/>
          <w:sz w:val="28"/>
          <w:szCs w:val="28"/>
        </w:rPr>
        <w:t>), это связано со сложным рельефом низких и средних гор. Участки с величинами вертикального расчленения от 50 до 110 м/км² практически совпадают с картой горизонтального расчленения, где наиболее распространена овражно-</w:t>
      </w:r>
      <w:r w:rsidR="006A78B8" w:rsidRPr="00E91420">
        <w:rPr>
          <w:rFonts w:ascii="Times New Roman" w:hAnsi="Times New Roman" w:cs="Times New Roman"/>
          <w:bCs/>
          <w:sz w:val="28"/>
          <w:szCs w:val="28"/>
        </w:rPr>
        <w:t>саевая</w:t>
      </w:r>
      <w:r w:rsidRPr="00E91420">
        <w:rPr>
          <w:rFonts w:ascii="Times New Roman" w:hAnsi="Times New Roman" w:cs="Times New Roman"/>
          <w:bCs/>
          <w:sz w:val="28"/>
          <w:szCs w:val="28"/>
        </w:rPr>
        <w:t xml:space="preserve"> сеть. Имеются небольшие участки с величинами расчленения от 110 м/км² и выше, где наибольшей степени </w:t>
      </w:r>
      <w:r w:rsidRPr="00E91420">
        <w:rPr>
          <w:rFonts w:ascii="Times New Roman" w:hAnsi="Times New Roman" w:cs="Times New Roman"/>
          <w:bCs/>
          <w:sz w:val="28"/>
          <w:szCs w:val="28"/>
        </w:rPr>
        <w:lastRenderedPageBreak/>
        <w:t xml:space="preserve">проявляется активность эрозионных процессов. Рельеф участка имеет сложную морфометрическую характеристику с благоприятной литологией для ускоренного формирование оврагов. </w:t>
      </w:r>
    </w:p>
    <w:p w14:paraId="412AED1E" w14:textId="04C6DEB0" w:rsidR="00640173" w:rsidRPr="00E91420" w:rsidRDefault="00640173" w:rsidP="00640173">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мониторинговом участке №3 в основном встречаются небольшие показатели вертикального расчленения менее 10-20 м/км². Вертикальное расчленение участка отражено на карте (</w:t>
      </w:r>
      <w:r w:rsidR="00806271" w:rsidRPr="00E91420">
        <w:rPr>
          <w:rFonts w:ascii="Times New Roman" w:hAnsi="Times New Roman" w:cs="Times New Roman"/>
          <w:bCs/>
          <w:sz w:val="28"/>
          <w:szCs w:val="28"/>
        </w:rPr>
        <w:t xml:space="preserve">Приложение </w:t>
      </w:r>
      <w:r w:rsidR="00780B77" w:rsidRPr="00E91420">
        <w:rPr>
          <w:rFonts w:ascii="Times New Roman" w:hAnsi="Times New Roman" w:cs="Times New Roman"/>
          <w:bCs/>
          <w:sz w:val="28"/>
          <w:szCs w:val="28"/>
        </w:rPr>
        <w:t>И</w:t>
      </w:r>
      <w:r w:rsidR="00806271" w:rsidRPr="00E91420">
        <w:rPr>
          <w:rFonts w:ascii="Times New Roman" w:hAnsi="Times New Roman" w:cs="Times New Roman"/>
          <w:bCs/>
          <w:sz w:val="28"/>
          <w:szCs w:val="28"/>
        </w:rPr>
        <w:t>.</w:t>
      </w:r>
      <w:r w:rsidR="003E2A04" w:rsidRPr="00E91420">
        <w:rPr>
          <w:rFonts w:ascii="Times New Roman" w:hAnsi="Times New Roman" w:cs="Times New Roman"/>
          <w:bCs/>
          <w:sz w:val="28"/>
          <w:szCs w:val="28"/>
        </w:rPr>
        <w:t>3</w:t>
      </w:r>
      <w:r w:rsidRPr="00E91420">
        <w:rPr>
          <w:rFonts w:ascii="Times New Roman" w:hAnsi="Times New Roman" w:cs="Times New Roman"/>
          <w:bCs/>
          <w:sz w:val="28"/>
          <w:szCs w:val="28"/>
        </w:rPr>
        <w:t>). Только ближе р. Иле и в её долине вертикальное расчленение имеют более высокие показатели от 50 до 140 м/км². Такие значения объясняются более ровным рельефом плато Итжон. Однако в связи с более благоприятной литологией грунтов и имеющимися уклонами склонов на плато Итжон повсеместно встречаются различные формы водной эрозии, в том числе овражной.</w:t>
      </w:r>
    </w:p>
    <w:p w14:paraId="62758E6D" w14:textId="318383E9" w:rsidR="005474D1" w:rsidRPr="00E91420" w:rsidRDefault="005474D1" w:rsidP="00AC4BE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Глубина расчленения рельефа в пределах хребта Малайсары колеблется в пределах 10-140 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(ключевой участок №</w:t>
      </w:r>
      <w:r w:rsidR="00640173" w:rsidRPr="00E91420">
        <w:rPr>
          <w:rFonts w:ascii="Times New Roman" w:hAnsi="Times New Roman" w:cs="Times New Roman"/>
          <w:bCs/>
          <w:sz w:val="28"/>
          <w:szCs w:val="28"/>
        </w:rPr>
        <w:t>4</w:t>
      </w:r>
      <w:r w:rsidRPr="00E91420">
        <w:rPr>
          <w:rFonts w:ascii="Times New Roman" w:hAnsi="Times New Roman" w:cs="Times New Roman"/>
          <w:bCs/>
          <w:sz w:val="28"/>
          <w:szCs w:val="28"/>
        </w:rPr>
        <w:t xml:space="preserve">, </w:t>
      </w:r>
      <w:r w:rsidR="00806271" w:rsidRPr="00E91420">
        <w:rPr>
          <w:rFonts w:ascii="Times New Roman" w:hAnsi="Times New Roman" w:cs="Times New Roman"/>
          <w:bCs/>
          <w:sz w:val="28"/>
          <w:szCs w:val="28"/>
        </w:rPr>
        <w:t xml:space="preserve">Приложение </w:t>
      </w:r>
      <w:r w:rsidR="00780B77" w:rsidRPr="00E91420">
        <w:rPr>
          <w:rFonts w:ascii="Times New Roman" w:hAnsi="Times New Roman" w:cs="Times New Roman"/>
          <w:bCs/>
          <w:sz w:val="28"/>
          <w:szCs w:val="28"/>
        </w:rPr>
        <w:t>И</w:t>
      </w:r>
      <w:r w:rsidR="00806271" w:rsidRPr="00E91420">
        <w:rPr>
          <w:rFonts w:ascii="Times New Roman" w:hAnsi="Times New Roman" w:cs="Times New Roman"/>
          <w:bCs/>
          <w:sz w:val="28"/>
          <w:szCs w:val="28"/>
        </w:rPr>
        <w:t>.</w:t>
      </w:r>
      <w:r w:rsidR="003E2A04" w:rsidRPr="00E91420">
        <w:rPr>
          <w:rFonts w:ascii="Times New Roman" w:hAnsi="Times New Roman" w:cs="Times New Roman"/>
          <w:bCs/>
          <w:sz w:val="28"/>
          <w:szCs w:val="28"/>
        </w:rPr>
        <w:t>4</w:t>
      </w:r>
      <w:r w:rsidRPr="00E91420">
        <w:rPr>
          <w:rFonts w:ascii="Times New Roman" w:hAnsi="Times New Roman" w:cs="Times New Roman"/>
          <w:bCs/>
          <w:sz w:val="28"/>
          <w:szCs w:val="28"/>
        </w:rPr>
        <w:t>). Высокие показатели вертикального расчленения отражены на склонах вершин и на предгорных склонах хребта, где наибольше распространены эрозионные формы рельефа. Большую часть хребта и прилегающих территории занимают участки с низким и средним расчленением (10-40 и 40-60 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Участки с величиной расчленения от 10-40 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распространены повсеместно в межсклоновых понижениях. На участках значительного и сильного вертикального расчленения (60-80 и 80-100 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в наибольшей степени проявляются эрозионные процессы. Кроме того, в виде отдельных пятен на вершинной части хребта представлены небольшие участки с очень сильным расчленением (110-140 м/км</w:t>
      </w:r>
      <w:r w:rsidRPr="00E91420">
        <w:rPr>
          <w:rFonts w:ascii="Times New Roman" w:hAnsi="Times New Roman" w:cs="Times New Roman"/>
          <w:bCs/>
          <w:sz w:val="28"/>
          <w:szCs w:val="28"/>
          <w:vertAlign w:val="superscript"/>
        </w:rPr>
        <w:t>2</w:t>
      </w:r>
      <w:r w:rsidRPr="00E91420">
        <w:rPr>
          <w:rFonts w:ascii="Times New Roman" w:hAnsi="Times New Roman" w:cs="Times New Roman"/>
          <w:bCs/>
          <w:sz w:val="28"/>
          <w:szCs w:val="28"/>
        </w:rPr>
        <w:t xml:space="preserve"> и более).</w:t>
      </w:r>
    </w:p>
    <w:p w14:paraId="1E03EA86" w14:textId="77777777" w:rsidR="005474D1" w:rsidRPr="00E91420" w:rsidRDefault="005474D1" w:rsidP="005474D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Высокое вертикальное расчленение рельефа на западной части Жетысу Алатау означает наличие в ландшафтах крутых склонов, обрывов и откосов. Здесь в основном вода течет по более крутым склонам или утесам, далее она приобретает импульс и разрушающую силу, что приводит к удалению поверхностных грунтов. Эти топографические особенности увеличивают эрозионную силу воды и в значительной степени способствуют интенсивности водной эрозии.</w:t>
      </w:r>
      <w:r w:rsidRPr="00E91420">
        <w:rPr>
          <w:rFonts w:ascii="Times New Roman" w:hAnsi="Times New Roman" w:cs="Times New Roman"/>
          <w:bCs/>
          <w:sz w:val="28"/>
          <w:szCs w:val="28"/>
        </w:rPr>
        <w:t xml:space="preserve"> Территориальные о</w:t>
      </w:r>
      <w:r w:rsidRPr="00E91420">
        <w:rPr>
          <w:rFonts w:ascii="Times New Roman" w:hAnsi="Times New Roman" w:cs="Times New Roman"/>
          <w:sz w:val="28"/>
          <w:szCs w:val="28"/>
        </w:rPr>
        <w:t xml:space="preserve">собенности </w:t>
      </w:r>
      <w:r w:rsidRPr="00E91420">
        <w:rPr>
          <w:rFonts w:ascii="Times New Roman" w:hAnsi="Times New Roman" w:cs="Times New Roman"/>
          <w:bCs/>
          <w:sz w:val="28"/>
          <w:szCs w:val="28"/>
        </w:rPr>
        <w:t>вертикальных расчленении</w:t>
      </w:r>
      <w:r w:rsidRPr="00E91420">
        <w:rPr>
          <w:rFonts w:ascii="Times New Roman" w:hAnsi="Times New Roman" w:cs="Times New Roman"/>
          <w:sz w:val="28"/>
          <w:szCs w:val="28"/>
        </w:rPr>
        <w:t xml:space="preserve"> рельефа могут в значительной степени способствовать развитию овражной эрозии. Таким образом, вертикальная расчлененность рельефа играет важную роль в развитии овражной эрозии. Прямая взаимосвязь между вертикальным расчленением рельефа и овражной эрозией была доказана в многочисленных исследованиях, что овраги более распространены на крутых и высоких склонах.</w:t>
      </w:r>
    </w:p>
    <w:p w14:paraId="1748D77F" w14:textId="77777777" w:rsidR="005474D1" w:rsidRPr="00E91420" w:rsidRDefault="005474D1" w:rsidP="005474D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bCs/>
          <w:sz w:val="28"/>
          <w:szCs w:val="28"/>
        </w:rPr>
        <w:t>Значения с карт горизонтального и вертикального расчленения дают основание повсеместной подверженности района исследования к эрозионным процессам.</w:t>
      </w:r>
    </w:p>
    <w:p w14:paraId="607FDB2E" w14:textId="77777777" w:rsidR="005474D1" w:rsidRPr="00E91420" w:rsidRDefault="005474D1" w:rsidP="005474D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Всесторонний морфометрический анализ структуры рельефа позволяет детально охарактеризовать рельеф местности, получить количественные показатели, выявлять особенности, дает возможность создания банка данных морфометрической информации, прогнозировать развитие овражной эрозии, выявлять участков риска для хозяйственного освоения западной части Жетысу Алатау.</w:t>
      </w:r>
    </w:p>
    <w:p w14:paraId="24086ED2" w14:textId="77777777" w:rsidR="005474D1" w:rsidRPr="00E91420" w:rsidRDefault="005474D1" w:rsidP="005474D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Овражная эрозия является важным показателем, отражающим развитие региональной топографии и форм рельефа, а рельеф является одним из </w:t>
      </w:r>
      <w:r w:rsidRPr="00E91420">
        <w:rPr>
          <w:rFonts w:ascii="Times New Roman" w:hAnsi="Times New Roman" w:cs="Times New Roman"/>
          <w:bCs/>
          <w:sz w:val="28"/>
          <w:szCs w:val="28"/>
        </w:rPr>
        <w:lastRenderedPageBreak/>
        <w:t>важнейших факторов, влияющих на развитие овражной системы. В последнее время роль рельефа, одного из главных факторов овражной эрозии, в условиях интенсивного развития сельскохозяйственных территории приобретает более выраженный антропогенный характер.</w:t>
      </w:r>
    </w:p>
    <w:p w14:paraId="72903279" w14:textId="3FD6179C" w:rsidR="005474D1" w:rsidRPr="00E91420" w:rsidRDefault="005474D1" w:rsidP="005474D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Таким образом, рельеф играет существенную роль в развитии овражной эрозии. Основные показатели рельефа как крутизна, длина и форма склона являются важными количественными характеристиками, влияющими на вероятность образования оврагов. Понимание влияния этих факторов на эрозию оврагов может помочь рационально использовать сельскохозяйственные территории. Верное представление взаимосвязи между рельефом территории и овражной эрозией может помочь в разработке продуктивных мер предотвращения овражной эрозии и смягчения ее последствий.</w:t>
      </w:r>
    </w:p>
    <w:p w14:paraId="02552727" w14:textId="77777777" w:rsidR="00440E0B" w:rsidRPr="00E91420" w:rsidRDefault="00440E0B" w:rsidP="004F3213">
      <w:pPr>
        <w:spacing w:after="0" w:line="240" w:lineRule="auto"/>
        <w:ind w:firstLine="567"/>
        <w:jc w:val="both"/>
        <w:rPr>
          <w:rFonts w:ascii="Times New Roman" w:eastAsia="Times New Roman" w:hAnsi="Times New Roman" w:cs="Times New Roman"/>
          <w:sz w:val="28"/>
          <w:szCs w:val="28"/>
          <w:lang w:eastAsia="ru-RU"/>
        </w:rPr>
      </w:pPr>
    </w:p>
    <w:p w14:paraId="44DFA553" w14:textId="49761CAF" w:rsidR="00A43C6C" w:rsidRPr="00E91420" w:rsidRDefault="00A43C6C" w:rsidP="00F12156">
      <w:pPr>
        <w:spacing w:after="0" w:line="240" w:lineRule="auto"/>
        <w:ind w:firstLine="567"/>
        <w:jc w:val="both"/>
        <w:rPr>
          <w:rFonts w:ascii="Times New Roman" w:hAnsi="Times New Roman" w:cs="Times New Roman"/>
          <w:b/>
          <w:sz w:val="28"/>
          <w:szCs w:val="28"/>
        </w:rPr>
      </w:pPr>
      <w:r w:rsidRPr="00E91420">
        <w:rPr>
          <w:rFonts w:ascii="Times New Roman" w:hAnsi="Times New Roman" w:cs="Times New Roman"/>
          <w:b/>
          <w:sz w:val="28"/>
          <w:szCs w:val="28"/>
        </w:rPr>
        <w:t>2.2 Климатические факторы</w:t>
      </w:r>
    </w:p>
    <w:p w14:paraId="53372EA1" w14:textId="77777777" w:rsidR="00F12156" w:rsidRPr="00E91420" w:rsidRDefault="00F12156" w:rsidP="00F12156">
      <w:pPr>
        <w:spacing w:after="0" w:line="240" w:lineRule="auto"/>
        <w:ind w:firstLine="567"/>
        <w:jc w:val="both"/>
        <w:rPr>
          <w:rFonts w:ascii="Times New Roman" w:hAnsi="Times New Roman" w:cs="Times New Roman"/>
          <w:b/>
          <w:i/>
          <w:iCs/>
          <w:sz w:val="28"/>
          <w:szCs w:val="28"/>
        </w:rPr>
      </w:pPr>
    </w:p>
    <w:p w14:paraId="52D64B1A" w14:textId="738BAE12"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Климатические условия являются одним из </w:t>
      </w:r>
      <w:r w:rsidR="006161D2">
        <w:rPr>
          <w:rFonts w:ascii="Times New Roman" w:hAnsi="Times New Roman" w:cs="Times New Roman"/>
          <w:bCs/>
          <w:sz w:val="28"/>
          <w:szCs w:val="28"/>
        </w:rPr>
        <w:t>значительных</w:t>
      </w:r>
      <w:r w:rsidRPr="00E91420">
        <w:rPr>
          <w:rFonts w:ascii="Times New Roman" w:hAnsi="Times New Roman" w:cs="Times New Roman"/>
          <w:bCs/>
          <w:sz w:val="28"/>
          <w:szCs w:val="28"/>
        </w:rPr>
        <w:t xml:space="preserve"> факторов в оврагообразовании. Климатические факторы обеспечивают объём воды и температурный режим в периоды обильных осадков и весеннего снеготаяния, таких расходов воды и скоростей потока, достаточных для развития овражной эрозии. </w:t>
      </w:r>
    </w:p>
    <w:p w14:paraId="020BF825" w14:textId="3EBFBEC8"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Влиянию климатических условии на развитие эрозионных процессов посвящены многие публикации и исследования [</w:t>
      </w:r>
      <w:r w:rsidR="00012C0F" w:rsidRPr="00E91420">
        <w:rPr>
          <w:rFonts w:ascii="Times New Roman" w:hAnsi="Times New Roman" w:cs="Times New Roman"/>
          <w:bCs/>
          <w:sz w:val="28"/>
          <w:szCs w:val="28"/>
        </w:rPr>
        <w:t>10</w:t>
      </w:r>
      <w:r w:rsidR="00366BAB">
        <w:rPr>
          <w:rFonts w:ascii="Times New Roman" w:hAnsi="Times New Roman" w:cs="Times New Roman"/>
          <w:bCs/>
          <w:sz w:val="28"/>
          <w:szCs w:val="28"/>
        </w:rPr>
        <w:t>8</w:t>
      </w:r>
      <w:r w:rsidR="00012C0F" w:rsidRPr="00E91420">
        <w:rPr>
          <w:rFonts w:ascii="Times New Roman" w:hAnsi="Times New Roman" w:cs="Times New Roman"/>
          <w:bCs/>
          <w:sz w:val="28"/>
          <w:szCs w:val="28"/>
        </w:rPr>
        <w:t>-</w:t>
      </w:r>
      <w:r w:rsidR="00012C0F" w:rsidRPr="00E91420">
        <w:rPr>
          <w:rFonts w:ascii="Times New Roman" w:hAnsi="Times New Roman" w:cs="Times New Roman"/>
          <w:bCs/>
          <w:sz w:val="28"/>
          <w:szCs w:val="28"/>
          <w:lang w:val="kk-KZ"/>
        </w:rPr>
        <w:t>11</w:t>
      </w:r>
      <w:r w:rsidR="00366BAB">
        <w:rPr>
          <w:rFonts w:ascii="Times New Roman" w:hAnsi="Times New Roman" w:cs="Times New Roman"/>
          <w:bCs/>
          <w:sz w:val="28"/>
          <w:szCs w:val="28"/>
          <w:lang w:val="kk-KZ"/>
        </w:rPr>
        <w:t>2</w:t>
      </w:r>
      <w:r w:rsidRPr="00E91420">
        <w:rPr>
          <w:rFonts w:ascii="Times New Roman" w:hAnsi="Times New Roman" w:cs="Times New Roman"/>
          <w:bCs/>
          <w:sz w:val="28"/>
          <w:szCs w:val="28"/>
        </w:rPr>
        <w:t>], в том числе по тревожным климатическим изменениям последних десятилетии [</w:t>
      </w:r>
      <w:r w:rsidR="008C6F37" w:rsidRPr="00E91420">
        <w:rPr>
          <w:rFonts w:ascii="Times New Roman" w:hAnsi="Times New Roman" w:cs="Times New Roman"/>
          <w:bCs/>
          <w:sz w:val="28"/>
          <w:szCs w:val="28"/>
        </w:rPr>
        <w:t>20, 28, 11</w:t>
      </w:r>
      <w:r w:rsidR="00366BAB">
        <w:rPr>
          <w:rFonts w:ascii="Times New Roman" w:hAnsi="Times New Roman" w:cs="Times New Roman"/>
          <w:bCs/>
          <w:sz w:val="28"/>
          <w:szCs w:val="28"/>
        </w:rPr>
        <w:t>3</w:t>
      </w:r>
      <w:r w:rsidRPr="00E91420">
        <w:rPr>
          <w:rFonts w:ascii="Times New Roman" w:hAnsi="Times New Roman" w:cs="Times New Roman"/>
          <w:bCs/>
          <w:sz w:val="28"/>
          <w:szCs w:val="28"/>
        </w:rPr>
        <w:t xml:space="preserve">]. В этих исследованиях рассматривают поверхностный сток, как </w:t>
      </w:r>
      <w:r w:rsidR="008C6F37" w:rsidRPr="00E91420">
        <w:rPr>
          <w:rFonts w:ascii="Times New Roman" w:hAnsi="Times New Roman" w:cs="Times New Roman"/>
          <w:bCs/>
          <w:sz w:val="28"/>
          <w:szCs w:val="28"/>
        </w:rPr>
        <w:t>фактор,</w:t>
      </w:r>
      <w:r w:rsidRPr="00E91420">
        <w:rPr>
          <w:rFonts w:ascii="Times New Roman" w:hAnsi="Times New Roman" w:cs="Times New Roman"/>
          <w:bCs/>
          <w:sz w:val="28"/>
          <w:szCs w:val="28"/>
        </w:rPr>
        <w:t xml:space="preserve"> вызывающий возникновение и рост овражных форм, во время активного снеготаяния и во время выпадения ливневых осадков. Величина поверхностного стока обусловлена запасами воды в снеге, температурным режимом воздуха и грунта, инфильтрационной способностью почвы, процессами замерзания и оттаивания грунтов. </w:t>
      </w:r>
    </w:p>
    <w:p w14:paraId="203B52CC" w14:textId="1B7D0808"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Разнообразие климатических условий на западной части Жетысу Алатау обусловлено особенностями рельефа, резко выраженной вертикальной зональностью в горных и предгорных районах, </w:t>
      </w:r>
      <w:r w:rsidRPr="00E91420">
        <w:rPr>
          <w:rFonts w:ascii="Times New Roman" w:hAnsi="Times New Roman" w:cs="Times New Roman"/>
          <w:bCs/>
          <w:sz w:val="28"/>
          <w:szCs w:val="28"/>
          <w:lang w:val="kk-KZ"/>
        </w:rPr>
        <w:t>экспозиционным и долготным положением.</w:t>
      </w:r>
      <w:r w:rsidRPr="00E91420">
        <w:rPr>
          <w:rFonts w:ascii="Times New Roman" w:hAnsi="Times New Roman" w:cs="Times New Roman"/>
          <w:bCs/>
          <w:sz w:val="28"/>
          <w:szCs w:val="28"/>
        </w:rPr>
        <w:t xml:space="preserve"> Климат оказывает прямое и косвенное влияние на формирование и активность эрозионных процессов. Прямое воздействие состоит в изменении температуры и увлажненности пород, появлении объемно-градиентных напряжений, а косвенное количество и режим выпадения осадков формир</w:t>
      </w:r>
      <w:r w:rsidR="00321A53">
        <w:rPr>
          <w:rFonts w:ascii="Times New Roman" w:hAnsi="Times New Roman" w:cs="Times New Roman"/>
          <w:bCs/>
          <w:sz w:val="28"/>
          <w:szCs w:val="28"/>
        </w:rPr>
        <w:t>ует</w:t>
      </w:r>
      <w:r w:rsidRPr="00E91420">
        <w:rPr>
          <w:rFonts w:ascii="Times New Roman" w:hAnsi="Times New Roman" w:cs="Times New Roman"/>
          <w:bCs/>
          <w:sz w:val="28"/>
          <w:szCs w:val="28"/>
        </w:rPr>
        <w:t xml:space="preserve"> поверхностн</w:t>
      </w:r>
      <w:r w:rsidR="00321A53">
        <w:rPr>
          <w:rFonts w:ascii="Times New Roman" w:hAnsi="Times New Roman" w:cs="Times New Roman"/>
          <w:bCs/>
          <w:sz w:val="28"/>
          <w:szCs w:val="28"/>
        </w:rPr>
        <w:t>ый</w:t>
      </w:r>
      <w:r w:rsidRPr="00E91420">
        <w:rPr>
          <w:rFonts w:ascii="Times New Roman" w:hAnsi="Times New Roman" w:cs="Times New Roman"/>
          <w:bCs/>
          <w:sz w:val="28"/>
          <w:szCs w:val="28"/>
        </w:rPr>
        <w:t xml:space="preserve"> сток</w:t>
      </w:r>
      <w:r w:rsidR="00321A53">
        <w:rPr>
          <w:rFonts w:ascii="Times New Roman" w:hAnsi="Times New Roman" w:cs="Times New Roman"/>
          <w:bCs/>
          <w:sz w:val="28"/>
          <w:szCs w:val="28"/>
        </w:rPr>
        <w:t>,</w:t>
      </w:r>
      <w:r w:rsidRPr="00E91420">
        <w:rPr>
          <w:rFonts w:ascii="Times New Roman" w:hAnsi="Times New Roman" w:cs="Times New Roman"/>
          <w:bCs/>
          <w:sz w:val="28"/>
          <w:szCs w:val="28"/>
        </w:rPr>
        <w:t xml:space="preserve"> определяющий интенсивность овражной эрозии.</w:t>
      </w:r>
    </w:p>
    <w:p w14:paraId="1EE42E29" w14:textId="67A9F4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Климат территории исследования резко континентальный с сухим жарким летом и холодной зимой, характеризуется значительными перепадами температур, как в суточном, так и в годичном разрезе. По карте классификации климатов Кёппена-Гейгера (</w:t>
      </w:r>
      <w:hyperlink r:id="rId21" w:history="1">
        <w:r w:rsidRPr="00E91420">
          <w:rPr>
            <w:rFonts w:ascii="Times New Roman" w:hAnsi="Times New Roman" w:cs="Times New Roman"/>
            <w:bCs/>
            <w:sz w:val="28"/>
            <w:szCs w:val="28"/>
          </w:rPr>
          <w:t>Koeppen-Geiger</w:t>
        </w:r>
      </w:hyperlink>
      <w:r w:rsidRPr="00E91420">
        <w:rPr>
          <w:rFonts w:ascii="Times New Roman" w:hAnsi="Times New Roman" w:cs="Times New Roman"/>
          <w:bCs/>
          <w:sz w:val="28"/>
          <w:szCs w:val="28"/>
        </w:rPr>
        <w:t>) за 1986-2006 гг. район исследования относится к степному, прохладному (BSk) типу климата [</w:t>
      </w:r>
      <w:r w:rsidR="008C6F37" w:rsidRPr="00E91420">
        <w:rPr>
          <w:rFonts w:ascii="Times New Roman" w:hAnsi="Times New Roman" w:cs="Times New Roman"/>
          <w:bCs/>
          <w:sz w:val="28"/>
          <w:szCs w:val="28"/>
        </w:rPr>
        <w:t>11</w:t>
      </w:r>
      <w:r w:rsidR="00366BAB">
        <w:rPr>
          <w:rFonts w:ascii="Times New Roman" w:hAnsi="Times New Roman" w:cs="Times New Roman"/>
          <w:bCs/>
          <w:sz w:val="28"/>
          <w:szCs w:val="28"/>
        </w:rPr>
        <w:t>4</w:t>
      </w:r>
      <w:r w:rsidRPr="00E91420">
        <w:rPr>
          <w:rFonts w:ascii="Times New Roman" w:hAnsi="Times New Roman" w:cs="Times New Roman"/>
          <w:bCs/>
          <w:sz w:val="28"/>
          <w:szCs w:val="28"/>
        </w:rPr>
        <w:t>].</w:t>
      </w:r>
    </w:p>
    <w:p w14:paraId="32CBA167" w14:textId="26A9D294" w:rsidR="00A43C6C" w:rsidRPr="00E91420" w:rsidRDefault="00A43C6C" w:rsidP="00F12156">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rPr>
        <w:t xml:space="preserve">Температура воздуха отличается резкостью сезонных колебаний, значительной суточной и годовой амплитудой. </w:t>
      </w:r>
      <w:r w:rsidRPr="00E91420">
        <w:rPr>
          <w:rFonts w:ascii="Times New Roman" w:hAnsi="Times New Roman" w:cs="Times New Roman"/>
          <w:bCs/>
          <w:sz w:val="28"/>
          <w:szCs w:val="28"/>
          <w:lang w:val="kk-KZ"/>
        </w:rPr>
        <w:t xml:space="preserve">Значительные перепады высот, расположение отдельных горных хребтов, наличие предгорных и внутригорных </w:t>
      </w:r>
      <w:r w:rsidRPr="00E91420">
        <w:rPr>
          <w:rFonts w:ascii="Times New Roman" w:hAnsi="Times New Roman" w:cs="Times New Roman"/>
          <w:bCs/>
          <w:sz w:val="28"/>
          <w:szCs w:val="28"/>
          <w:lang w:val="kk-KZ"/>
        </w:rPr>
        <w:lastRenderedPageBreak/>
        <w:t>впадин, низког</w:t>
      </w:r>
      <w:r w:rsidR="00321A53">
        <w:rPr>
          <w:rFonts w:ascii="Times New Roman" w:hAnsi="Times New Roman" w:cs="Times New Roman"/>
          <w:bCs/>
          <w:sz w:val="28"/>
          <w:szCs w:val="28"/>
          <w:lang w:val="kk-KZ"/>
        </w:rPr>
        <w:t>о</w:t>
      </w:r>
      <w:r w:rsidRPr="00E91420">
        <w:rPr>
          <w:rFonts w:ascii="Times New Roman" w:hAnsi="Times New Roman" w:cs="Times New Roman"/>
          <w:bCs/>
          <w:sz w:val="28"/>
          <w:szCs w:val="28"/>
          <w:lang w:val="kk-KZ"/>
        </w:rPr>
        <w:t>рии и речных долин предопределяют вертикальное изменение атмосферного давления, распределение температуры воздуха, воздушных течений, облачности, осадков, что способствует формированию горных климатических условий, предопределяющих высотную поясность. Главными климатообразующими факторами на западной части Жетысу Алатау являются: солнечная радиация, состав воздуха и атмосферная циркуляция, их взаимосвязь с абиотическими и биотическими компонентами земной поверхности</w:t>
      </w:r>
    </w:p>
    <w:p w14:paraId="48FBC356" w14:textId="1DF39BBB" w:rsidR="00A43C6C" w:rsidRPr="00E91420" w:rsidRDefault="00A43C6C" w:rsidP="00F12156">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lang w:val="kk-KZ"/>
        </w:rPr>
        <w:t xml:space="preserve">Особенности солнечной радиации и атмосферной циркуляции определяют общие климатические закономерности территории. Территория </w:t>
      </w:r>
      <w:r w:rsidRPr="00E91420">
        <w:rPr>
          <w:rFonts w:ascii="Times New Roman" w:hAnsi="Times New Roman" w:cs="Times New Roman"/>
          <w:bCs/>
          <w:sz w:val="28"/>
          <w:szCs w:val="28"/>
        </w:rPr>
        <w:t>исследований</w:t>
      </w:r>
      <w:r w:rsidRPr="00E91420">
        <w:rPr>
          <w:rFonts w:ascii="Times New Roman" w:hAnsi="Times New Roman" w:cs="Times New Roman"/>
          <w:bCs/>
          <w:sz w:val="28"/>
          <w:szCs w:val="28"/>
          <w:lang w:val="kk-KZ"/>
        </w:rPr>
        <w:t xml:space="preserve"> подвергается активным вторжениям воздушных масс северных направлений, задерживаясь в предгорной части и принося ненастную погоду. Вторжение с севера завершается иногда формированием области повышенного давления за счет западных отрогов азиатского антициклона. При сибирском типе атмосферной циркуляции преобладает южный вынос прогретых воздушных масс, создавая дефицит осадков. На фоне этих крупных типов атмосферной циркуляции орографические и инсоляционные особенности территории области обуславливают местные системы циркуляции, такие как горно-долинные ветры, фёновые явления, которые сильно влияют на интенсивность фронтальных процессов, количество атмосферных осадков [</w:t>
      </w:r>
      <w:r w:rsidR="008C6F37" w:rsidRPr="00E91420">
        <w:rPr>
          <w:rFonts w:ascii="Times New Roman" w:hAnsi="Times New Roman" w:cs="Times New Roman"/>
          <w:bCs/>
          <w:sz w:val="28"/>
          <w:szCs w:val="28"/>
          <w:lang w:val="kk-KZ"/>
        </w:rPr>
        <w:t>11</w:t>
      </w:r>
      <w:r w:rsidR="00366BAB">
        <w:rPr>
          <w:rFonts w:ascii="Times New Roman" w:hAnsi="Times New Roman" w:cs="Times New Roman"/>
          <w:bCs/>
          <w:sz w:val="28"/>
          <w:szCs w:val="28"/>
          <w:lang w:val="kk-KZ"/>
        </w:rPr>
        <w:t>5</w:t>
      </w:r>
      <w:r w:rsidRPr="00E91420">
        <w:rPr>
          <w:rFonts w:ascii="Times New Roman" w:hAnsi="Times New Roman" w:cs="Times New Roman"/>
          <w:bCs/>
          <w:sz w:val="28"/>
          <w:szCs w:val="28"/>
        </w:rPr>
        <w:t>]</w:t>
      </w:r>
      <w:r w:rsidRPr="00E91420">
        <w:rPr>
          <w:rFonts w:ascii="Times New Roman" w:hAnsi="Times New Roman" w:cs="Times New Roman"/>
          <w:bCs/>
          <w:sz w:val="28"/>
          <w:szCs w:val="28"/>
          <w:lang w:val="kk-KZ"/>
        </w:rPr>
        <w:t>.</w:t>
      </w:r>
    </w:p>
    <w:p w14:paraId="7D8188B0" w14:textId="1B3D3AA6"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Осадки являются одним из основных факторов эрозии и изменения характера и интенсивности осадков могут сильно повлиять на развитие оврагов. Интенсивность осадков является критическим фактором, влияющим на развитие овражной эрозии. Проливные дожди высокой интенсивности могут привести к поверхностному стоку и эрозии почвы, особенно на склонах. Овражная эрозия наиболее распространена в районах с интенсивными дождями [</w:t>
      </w:r>
      <w:r w:rsidR="008C6F37" w:rsidRPr="00E91420">
        <w:rPr>
          <w:rFonts w:ascii="Times New Roman" w:hAnsi="Times New Roman" w:cs="Times New Roman"/>
          <w:bCs/>
          <w:sz w:val="28"/>
          <w:szCs w:val="28"/>
        </w:rPr>
        <w:t>11</w:t>
      </w:r>
      <w:r w:rsidR="00366BAB">
        <w:rPr>
          <w:rFonts w:ascii="Times New Roman" w:hAnsi="Times New Roman" w:cs="Times New Roman"/>
          <w:bCs/>
          <w:sz w:val="28"/>
          <w:szCs w:val="28"/>
        </w:rPr>
        <w:t>6</w:t>
      </w:r>
      <w:r w:rsidRPr="00E91420">
        <w:rPr>
          <w:rFonts w:ascii="Times New Roman" w:hAnsi="Times New Roman" w:cs="Times New Roman"/>
          <w:bCs/>
          <w:sz w:val="28"/>
          <w:szCs w:val="28"/>
        </w:rPr>
        <w:t>]. Увеличение интенсивности осадков в связи с изменением климата также могут повлиять на скорость эрозии за счет повышения влажности грунтов.</w:t>
      </w:r>
    </w:p>
    <w:p w14:paraId="6D65CEF5" w14:textId="5CBCDD05"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Продолжительность осадков во времени также увеличивают динамику овражной эрозии. Более продолжительные осадки могут привести к увеличению объемов стока и скорости эрозии, особенно в районах с плохим растительным покровом. Наиболее часто встречаются овраги в районах с высокой продолжительностью осадков [</w:t>
      </w:r>
      <w:r w:rsidR="008C6F37" w:rsidRPr="00E91420">
        <w:rPr>
          <w:rFonts w:ascii="Times New Roman" w:hAnsi="Times New Roman" w:cs="Times New Roman"/>
          <w:bCs/>
          <w:sz w:val="28"/>
          <w:szCs w:val="28"/>
        </w:rPr>
        <w:t>11</w:t>
      </w:r>
      <w:r w:rsidR="00366BAB">
        <w:rPr>
          <w:rFonts w:ascii="Times New Roman" w:hAnsi="Times New Roman" w:cs="Times New Roman"/>
          <w:bCs/>
          <w:sz w:val="28"/>
          <w:szCs w:val="28"/>
        </w:rPr>
        <w:t>7</w:t>
      </w:r>
      <w:r w:rsidRPr="00E91420">
        <w:rPr>
          <w:rFonts w:ascii="Times New Roman" w:hAnsi="Times New Roman" w:cs="Times New Roman"/>
          <w:bCs/>
          <w:sz w:val="28"/>
          <w:szCs w:val="28"/>
        </w:rPr>
        <w:t>]. На развитие оврагов сильно воздействует интенсивность осадков, например, обычный ливень, выпадающий раз в 3-5 лет, за 30-40 минут может вызвать такое сильное разрушение почвенного покрова, которое можно сравнить с эрозионной деятельностью стока талых вод за 10-20 лет [</w:t>
      </w:r>
      <w:r w:rsidR="008C6F37" w:rsidRPr="00E91420">
        <w:rPr>
          <w:rFonts w:ascii="Times New Roman" w:hAnsi="Times New Roman" w:cs="Times New Roman"/>
          <w:bCs/>
          <w:sz w:val="28"/>
          <w:szCs w:val="28"/>
        </w:rPr>
        <w:t>3</w:t>
      </w:r>
      <w:r w:rsidRPr="00E91420">
        <w:rPr>
          <w:rFonts w:ascii="Times New Roman" w:hAnsi="Times New Roman" w:cs="Times New Roman"/>
          <w:bCs/>
          <w:sz w:val="28"/>
          <w:szCs w:val="28"/>
        </w:rPr>
        <w:t>]. Изменения продолжительности осадков в связи новыми климатическими условиями могут насыщать почву и увеличивать сток, что может привести к образованию оврагов.</w:t>
      </w:r>
    </w:p>
    <w:p w14:paraId="75C17321" w14:textId="2C736823"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Частота выпадения осадков способствует активности овражной эрозии. Частые дожди могут привести к более частым явлениям эрозии и более высоким темпам эрозии, особенно в районах с плохим растительным покровом. Овражная эрозия наиболее распространена в районах с высокой частотой осадков [</w:t>
      </w:r>
      <w:r w:rsidR="008C6F37" w:rsidRPr="00E91420">
        <w:rPr>
          <w:rFonts w:ascii="Times New Roman" w:hAnsi="Times New Roman" w:cs="Times New Roman"/>
          <w:bCs/>
          <w:sz w:val="28"/>
          <w:szCs w:val="28"/>
        </w:rPr>
        <w:t>11</w:t>
      </w:r>
      <w:r w:rsidR="00CD6DF7">
        <w:rPr>
          <w:rFonts w:ascii="Times New Roman" w:hAnsi="Times New Roman" w:cs="Times New Roman"/>
          <w:bCs/>
          <w:sz w:val="28"/>
          <w:szCs w:val="28"/>
        </w:rPr>
        <w:t>8</w:t>
      </w:r>
      <w:r w:rsidRPr="00E91420">
        <w:rPr>
          <w:rFonts w:ascii="Times New Roman" w:hAnsi="Times New Roman" w:cs="Times New Roman"/>
          <w:bCs/>
          <w:sz w:val="28"/>
          <w:szCs w:val="28"/>
        </w:rPr>
        <w:t xml:space="preserve">]. </w:t>
      </w:r>
    </w:p>
    <w:p w14:paraId="196AA902"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Критическим фактором для активизации овражной эрозии являются ливневые дожди. Во время ливневых дождей линейный рост оврага может достигать величины более половины общего годового прироста. Значимый вклад </w:t>
      </w:r>
      <w:r w:rsidRPr="00E91420">
        <w:rPr>
          <w:rFonts w:ascii="Times New Roman" w:hAnsi="Times New Roman" w:cs="Times New Roman"/>
          <w:bCs/>
          <w:sz w:val="28"/>
          <w:szCs w:val="28"/>
        </w:rPr>
        <w:lastRenderedPageBreak/>
        <w:t>в развитии оврагов отмечается в годы с ливневым стоком выше 40-50 мм, что позволяет принимать эти величины в качестве пороговых значений при оценке воздействия ливневого стока на динамику овражной эрозии.</w:t>
      </w:r>
    </w:p>
    <w:p w14:paraId="2BE27A7C" w14:textId="27000FEC"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Распределение осадков по территории является одним из условий оврагообразования. В природе неравномерное распределение осадков приводит к локализованным областям высокой скорости эрозии, особенно в районах с неустойчивыми свойствами грунтов и со слабым растительным покровом. Исследование, проведенное на юго-востоке США, показало, что овражная эрозия наиболее распространена в районах с неравномерным распределением осадков, особенно в районах с плохо дренируемыми почвами [</w:t>
      </w:r>
      <w:r w:rsidR="00BC0B82" w:rsidRPr="00E91420">
        <w:rPr>
          <w:rFonts w:ascii="Times New Roman" w:hAnsi="Times New Roman" w:cs="Times New Roman"/>
          <w:bCs/>
          <w:sz w:val="28"/>
          <w:szCs w:val="28"/>
        </w:rPr>
        <w:t>11</w:t>
      </w:r>
      <w:r w:rsidR="00CD6DF7">
        <w:rPr>
          <w:rFonts w:ascii="Times New Roman" w:hAnsi="Times New Roman" w:cs="Times New Roman"/>
          <w:bCs/>
          <w:sz w:val="28"/>
          <w:szCs w:val="28"/>
        </w:rPr>
        <w:t>7</w:t>
      </w:r>
      <w:r w:rsidRPr="00E91420">
        <w:rPr>
          <w:rFonts w:ascii="Times New Roman" w:hAnsi="Times New Roman" w:cs="Times New Roman"/>
          <w:bCs/>
          <w:sz w:val="28"/>
          <w:szCs w:val="28"/>
        </w:rPr>
        <w:t>]. Изменения в распределении осадков в связи с последними климатическими преобразованиями влияют на динамику овражной эрозии на нехарактерных районах оврагообразовании.</w:t>
      </w:r>
    </w:p>
    <w:p w14:paraId="2A81A8D6" w14:textId="2B196964"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kk-KZ"/>
        </w:rPr>
        <w:t xml:space="preserve">Атмосферные осадки на равнинной части </w:t>
      </w:r>
      <w:r w:rsidRPr="00E91420">
        <w:rPr>
          <w:rFonts w:ascii="Times New Roman" w:hAnsi="Times New Roman" w:cs="Times New Roman"/>
          <w:bCs/>
          <w:sz w:val="28"/>
          <w:szCs w:val="28"/>
        </w:rPr>
        <w:t>Жетысу Алатау</w:t>
      </w:r>
      <w:r w:rsidRPr="00E91420">
        <w:rPr>
          <w:rFonts w:ascii="Times New Roman" w:hAnsi="Times New Roman" w:cs="Times New Roman"/>
          <w:bCs/>
          <w:sz w:val="28"/>
          <w:szCs w:val="28"/>
          <w:lang w:val="kk-KZ"/>
        </w:rPr>
        <w:t xml:space="preserve"> относительно слабо изменяются от места к месту, среднее годовое их количество варьирует от 200 до 250 мм. Засушливость климата на равнинной территории проявляется в небольшом количестве атмосферных осадков, сумма которых уменьшается от западной части хребта Малайсары до плато Итжон около 200 мм в год. Восточнее в сторону предгорьи и гор </w:t>
      </w:r>
      <w:r w:rsidRPr="00E91420">
        <w:rPr>
          <w:rFonts w:ascii="Times New Roman" w:hAnsi="Times New Roman" w:cs="Times New Roman"/>
          <w:bCs/>
          <w:sz w:val="28"/>
          <w:szCs w:val="28"/>
        </w:rPr>
        <w:t>Жетысу Алатау</w:t>
      </w:r>
      <w:r w:rsidRPr="00E91420">
        <w:rPr>
          <w:rFonts w:ascii="Times New Roman" w:hAnsi="Times New Roman" w:cs="Times New Roman"/>
          <w:bCs/>
          <w:sz w:val="28"/>
          <w:szCs w:val="28"/>
          <w:lang w:val="kk-KZ"/>
        </w:rPr>
        <w:t xml:space="preserve"> среднее годовое </w:t>
      </w:r>
      <w:r w:rsidR="00A603F4">
        <w:rPr>
          <w:rFonts w:ascii="Times New Roman" w:hAnsi="Times New Roman" w:cs="Times New Roman"/>
          <w:bCs/>
          <w:sz w:val="28"/>
          <w:szCs w:val="28"/>
          <w:lang w:val="kk-KZ"/>
        </w:rPr>
        <w:t xml:space="preserve">количество осадков </w:t>
      </w:r>
      <w:r w:rsidRPr="00E91420">
        <w:rPr>
          <w:rFonts w:ascii="Times New Roman" w:hAnsi="Times New Roman" w:cs="Times New Roman"/>
          <w:bCs/>
          <w:sz w:val="28"/>
          <w:szCs w:val="28"/>
          <w:lang w:val="kk-KZ"/>
        </w:rPr>
        <w:t>увеличивается до 500 мм [</w:t>
      </w:r>
      <w:r w:rsidR="00BC0B82" w:rsidRPr="00E91420">
        <w:rPr>
          <w:rFonts w:ascii="Times New Roman" w:hAnsi="Times New Roman" w:cs="Times New Roman"/>
          <w:bCs/>
          <w:sz w:val="28"/>
          <w:szCs w:val="28"/>
          <w:lang w:val="kk-KZ"/>
        </w:rPr>
        <w:t>11</w:t>
      </w:r>
      <w:r w:rsidR="00CD6DF7">
        <w:rPr>
          <w:rFonts w:ascii="Times New Roman" w:hAnsi="Times New Roman" w:cs="Times New Roman"/>
          <w:bCs/>
          <w:sz w:val="28"/>
          <w:szCs w:val="28"/>
          <w:lang w:val="kk-KZ"/>
        </w:rPr>
        <w:t>9</w:t>
      </w:r>
      <w:r w:rsidRPr="00E91420">
        <w:rPr>
          <w:rFonts w:ascii="Times New Roman" w:hAnsi="Times New Roman" w:cs="Times New Roman"/>
          <w:bCs/>
          <w:sz w:val="28"/>
          <w:szCs w:val="28"/>
          <w:lang w:val="kk-KZ"/>
        </w:rPr>
        <w:t>]. Около 70-80% осадков приходится на весенние и осенне-зимние месяцы. Образование снежного покрова на равнинах происходит преимущественно с середины ноября, таяние - с марта.</w:t>
      </w:r>
      <w:r w:rsidRPr="00E91420">
        <w:rPr>
          <w:rFonts w:ascii="Times New Roman" w:hAnsi="Times New Roman" w:cs="Times New Roman"/>
          <w:bCs/>
          <w:sz w:val="28"/>
          <w:szCs w:val="28"/>
        </w:rPr>
        <w:t xml:space="preserve"> Суммарное количество атмосферных осадков за 2013-2017 гг. показано на </w:t>
      </w:r>
      <w:r w:rsidR="005F67BF" w:rsidRPr="00E91420">
        <w:rPr>
          <w:rFonts w:ascii="Times New Roman" w:hAnsi="Times New Roman" w:cs="Times New Roman"/>
          <w:bCs/>
          <w:sz w:val="28"/>
          <w:szCs w:val="28"/>
        </w:rPr>
        <w:t xml:space="preserve">рисунке 2.1. </w:t>
      </w:r>
      <w:r w:rsidRPr="00E91420">
        <w:rPr>
          <w:rFonts w:ascii="Times New Roman" w:hAnsi="Times New Roman" w:cs="Times New Roman"/>
          <w:bCs/>
          <w:sz w:val="28"/>
          <w:szCs w:val="28"/>
          <w:lang w:val="kk-KZ"/>
        </w:rPr>
        <w:t>При анализе внутригодового распределения осадков можно увидеть, что максимальные осадки по наблюдениям близ расположенной метеостанции (Капшагай) приходятся весной на апрель-май и осенью на октябрь-ноябрь месяцы. За эти месяцы приходится основной этап эрозионной активности изучаемых оврагов. При этом в другие месяцы теплого сезона активность овражной эрозии может усиливаться из-за обильных осадков, где интенсивность осадков высокая. Активное развитие овражной эрозии по климатическим факторам происходит во время редких, но сильных ливней. Во время ливней овраги растут по вершинам и по глубине вреза, после чего во время засухи наступает период замедления роста. Основной причиной этих процессов является глобальное изменение климата. По данным журнала "Geophysical Research" (США), половина размера осадков достигает всего 12 дней в году, а к концу века эта цифра уменьшится до 11 дней. В общее количество осадков несоразмерно вносят вклад несколько дней с проливными дождями, а большинство дней с небольшими моросящими порциями способствуют гораздо меньше. Эти данные основаны на 185 метеорологических станциях за 1999–2014 годы и спутниковых данных по измерению тропических осадков (Tropical Rainfall Measuring Mission) [</w:t>
      </w:r>
      <w:r w:rsidR="00BC0B82" w:rsidRPr="00E91420">
        <w:rPr>
          <w:rFonts w:ascii="Times New Roman" w:hAnsi="Times New Roman" w:cs="Times New Roman"/>
          <w:bCs/>
          <w:sz w:val="28"/>
          <w:szCs w:val="28"/>
          <w:lang w:val="kk-KZ"/>
        </w:rPr>
        <w:t>1</w:t>
      </w:r>
      <w:r w:rsidR="00CD6DF7">
        <w:rPr>
          <w:rFonts w:ascii="Times New Roman" w:hAnsi="Times New Roman" w:cs="Times New Roman"/>
          <w:bCs/>
          <w:sz w:val="28"/>
          <w:szCs w:val="28"/>
          <w:lang w:val="kk-KZ"/>
        </w:rPr>
        <w:t>20</w:t>
      </w:r>
      <w:r w:rsidRPr="00E91420">
        <w:rPr>
          <w:rFonts w:ascii="Times New Roman" w:hAnsi="Times New Roman" w:cs="Times New Roman"/>
          <w:bCs/>
          <w:sz w:val="28"/>
          <w:szCs w:val="28"/>
          <w:lang w:val="kk-KZ"/>
        </w:rPr>
        <w:t>].</w:t>
      </w:r>
      <w:r w:rsidRPr="00E91420">
        <w:rPr>
          <w:rFonts w:ascii="Times New Roman" w:hAnsi="Times New Roman" w:cs="Times New Roman"/>
          <w:bCs/>
          <w:sz w:val="28"/>
          <w:szCs w:val="28"/>
        </w:rPr>
        <w:t xml:space="preserve"> Э</w:t>
      </w:r>
      <w:r w:rsidRPr="00E91420">
        <w:rPr>
          <w:rFonts w:ascii="Times New Roman" w:hAnsi="Times New Roman" w:cs="Times New Roman"/>
          <w:bCs/>
          <w:sz w:val="28"/>
          <w:szCs w:val="28"/>
          <w:lang w:val="kk-KZ"/>
        </w:rPr>
        <w:t xml:space="preserve">ти климатические изменения приведут к большим наводнениям и множеству других последствий в рельефной среде.  </w:t>
      </w:r>
    </w:p>
    <w:p w14:paraId="4B36DFA6" w14:textId="77777777" w:rsidR="00A43C6C" w:rsidRPr="00E91420" w:rsidRDefault="00A43C6C" w:rsidP="00A43C6C">
      <w:pPr>
        <w:spacing w:line="240" w:lineRule="auto"/>
        <w:ind w:firstLine="567"/>
        <w:rPr>
          <w:bCs/>
          <w:sz w:val="28"/>
          <w:szCs w:val="28"/>
          <w:lang w:val="kk-KZ"/>
        </w:rPr>
      </w:pPr>
    </w:p>
    <w:p w14:paraId="132ECF34" w14:textId="77777777" w:rsidR="00A43C6C" w:rsidRPr="00E91420" w:rsidRDefault="00A43C6C" w:rsidP="00F12156">
      <w:pPr>
        <w:spacing w:line="240" w:lineRule="auto"/>
        <w:ind w:firstLine="567"/>
        <w:jc w:val="center"/>
        <w:rPr>
          <w:bCs/>
          <w:sz w:val="28"/>
          <w:szCs w:val="28"/>
          <w:lang w:val="kk-KZ"/>
        </w:rPr>
      </w:pPr>
      <w:r w:rsidRPr="00E91420">
        <w:rPr>
          <w:bCs/>
          <w:noProof/>
          <w:sz w:val="28"/>
          <w:szCs w:val="28"/>
          <w:lang w:eastAsia="ru-RU"/>
        </w:rPr>
        <w:lastRenderedPageBreak/>
        <w:drawing>
          <wp:inline distT="0" distB="0" distL="0" distR="0" wp14:anchorId="65D184CD" wp14:editId="31E0A33C">
            <wp:extent cx="4572000" cy="2219325"/>
            <wp:effectExtent l="19050" t="19050" r="19050" b="28575"/>
            <wp:docPr id="89" name="Рисунок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rrowheads="1"/>
                    </pic:cNvPicPr>
                  </pic:nvPicPr>
                  <pic:blipFill>
                    <a:blip r:embed="rId22">
                      <a:extLst>
                        <a:ext uri="{28A0092B-C50C-407E-A947-70E740481C1C}">
                          <a14:useLocalDpi xmlns:a14="http://schemas.microsoft.com/office/drawing/2010/main" val="0"/>
                        </a:ext>
                      </a:extLst>
                    </a:blip>
                    <a:srcRect l="465" t="18571"/>
                    <a:stretch>
                      <a:fillRect/>
                    </a:stretch>
                  </pic:blipFill>
                  <pic:spPr bwMode="auto">
                    <a:xfrm>
                      <a:off x="0" y="0"/>
                      <a:ext cx="4572000" cy="2219325"/>
                    </a:xfrm>
                    <a:prstGeom prst="rect">
                      <a:avLst/>
                    </a:prstGeom>
                    <a:noFill/>
                    <a:ln w="6350" cmpd="sng">
                      <a:solidFill>
                        <a:srgbClr val="000000"/>
                      </a:solidFill>
                      <a:miter lim="800000"/>
                      <a:headEnd/>
                      <a:tailEnd/>
                    </a:ln>
                    <a:effectLst/>
                  </pic:spPr>
                </pic:pic>
              </a:graphicData>
            </a:graphic>
          </wp:inline>
        </w:drawing>
      </w:r>
    </w:p>
    <w:p w14:paraId="05CFC6F3" w14:textId="7213ABFA" w:rsidR="00A43C6C" w:rsidRPr="00E91420" w:rsidRDefault="00A43C6C" w:rsidP="00F12156">
      <w:pPr>
        <w:spacing w:after="0" w:line="240" w:lineRule="auto"/>
        <w:ind w:firstLine="567"/>
        <w:jc w:val="center"/>
        <w:rPr>
          <w:rFonts w:ascii="Times New Roman" w:hAnsi="Times New Roman" w:cs="Times New Roman"/>
          <w:bCs/>
          <w:sz w:val="28"/>
          <w:szCs w:val="28"/>
          <w:lang w:val="kk-KZ"/>
        </w:rPr>
      </w:pPr>
      <w:r w:rsidRPr="00E91420">
        <w:rPr>
          <w:rFonts w:ascii="Times New Roman" w:hAnsi="Times New Roman" w:cs="Times New Roman"/>
          <w:bCs/>
          <w:sz w:val="28"/>
          <w:szCs w:val="28"/>
          <w:lang w:val="kk-KZ"/>
        </w:rPr>
        <w:t xml:space="preserve">Рисунок </w:t>
      </w:r>
      <w:r w:rsidR="006B7A43" w:rsidRPr="00E91420">
        <w:rPr>
          <w:rFonts w:ascii="Times New Roman" w:hAnsi="Times New Roman" w:cs="Times New Roman"/>
          <w:bCs/>
          <w:sz w:val="28"/>
          <w:szCs w:val="28"/>
        </w:rPr>
        <w:t>2.1</w:t>
      </w:r>
      <w:r w:rsidRPr="00E91420">
        <w:rPr>
          <w:rFonts w:ascii="Times New Roman" w:hAnsi="Times New Roman" w:cs="Times New Roman"/>
          <w:bCs/>
          <w:sz w:val="28"/>
          <w:szCs w:val="28"/>
        </w:rPr>
        <w:t xml:space="preserve"> – </w:t>
      </w:r>
      <w:r w:rsidRPr="00E91420">
        <w:rPr>
          <w:rFonts w:ascii="Times New Roman" w:hAnsi="Times New Roman" w:cs="Times New Roman"/>
          <w:bCs/>
          <w:sz w:val="28"/>
          <w:szCs w:val="28"/>
          <w:lang w:val="kk-KZ"/>
        </w:rPr>
        <w:t>Суммарное количество атмосферных осадков</w:t>
      </w:r>
    </w:p>
    <w:p w14:paraId="0F100F94" w14:textId="77777777" w:rsidR="00A43C6C" w:rsidRPr="00E91420" w:rsidRDefault="00A43C6C" w:rsidP="00F12156">
      <w:pPr>
        <w:spacing w:after="0" w:line="240" w:lineRule="auto"/>
        <w:ind w:firstLine="567"/>
        <w:jc w:val="both"/>
        <w:rPr>
          <w:rFonts w:ascii="Times New Roman" w:hAnsi="Times New Roman" w:cs="Times New Roman"/>
          <w:bCs/>
          <w:sz w:val="28"/>
          <w:szCs w:val="28"/>
          <w:lang w:val="kk-KZ"/>
        </w:rPr>
      </w:pPr>
    </w:p>
    <w:p w14:paraId="76325630" w14:textId="21A5DA2B" w:rsidR="00A43C6C" w:rsidRPr="00E91420" w:rsidRDefault="00A43C6C" w:rsidP="00F12156">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rPr>
        <w:t xml:space="preserve">Устойчивый снежный покров формируется на западе в сторону долины р. Иле в начале декабря, </w:t>
      </w:r>
      <w:r w:rsidRPr="00E91420">
        <w:rPr>
          <w:rFonts w:ascii="Times New Roman" w:hAnsi="Times New Roman" w:cs="Times New Roman"/>
          <w:bCs/>
          <w:sz w:val="28"/>
          <w:szCs w:val="28"/>
          <w:lang w:val="kk-KZ"/>
        </w:rPr>
        <w:t xml:space="preserve">а разрушается в конце февраля. На восточной части района исследования </w:t>
      </w:r>
      <w:r w:rsidRPr="00E91420">
        <w:rPr>
          <w:rFonts w:ascii="Times New Roman" w:hAnsi="Times New Roman" w:cs="Times New Roman"/>
          <w:bCs/>
          <w:sz w:val="28"/>
          <w:szCs w:val="28"/>
        </w:rPr>
        <w:t xml:space="preserve">с повышением высот над уровнем море устойчивый снежный покров формируется в конце ноября, а разрушается в конце марта. </w:t>
      </w:r>
      <w:r w:rsidRPr="00E91420">
        <w:rPr>
          <w:rFonts w:ascii="Times New Roman" w:hAnsi="Times New Roman" w:cs="Times New Roman"/>
          <w:bCs/>
          <w:sz w:val="28"/>
          <w:szCs w:val="28"/>
          <w:lang w:val="kk-KZ"/>
        </w:rPr>
        <w:t>Снежный покров равнин характеризуется непродолжительным залеганием</w:t>
      </w:r>
      <w:r w:rsidRPr="00E91420">
        <w:rPr>
          <w:rFonts w:ascii="Times New Roman" w:hAnsi="Times New Roman" w:cs="Times New Roman"/>
          <w:bCs/>
          <w:sz w:val="28"/>
          <w:szCs w:val="28"/>
        </w:rPr>
        <w:t xml:space="preserve"> 80-100 дней, а в горной части на западе района 140-160 и более дней</w:t>
      </w:r>
      <w:r w:rsidRPr="00E91420">
        <w:rPr>
          <w:rFonts w:ascii="Times New Roman" w:hAnsi="Times New Roman" w:cs="Times New Roman"/>
          <w:bCs/>
          <w:sz w:val="28"/>
          <w:szCs w:val="28"/>
          <w:lang w:val="kk-KZ"/>
        </w:rPr>
        <w:t>. Высота снежного покрова варьирует в среднем от 10 до 20 см на западе района исследования и 40 см и выше на востоке в горной части.  Запас воды в снеге  от 40 мм западе района и 200 мм и более на востоке в горной части [</w:t>
      </w:r>
      <w:r w:rsidR="00BC0B82" w:rsidRPr="00E91420">
        <w:rPr>
          <w:rFonts w:ascii="Times New Roman" w:hAnsi="Times New Roman" w:cs="Times New Roman"/>
          <w:bCs/>
          <w:sz w:val="28"/>
          <w:szCs w:val="28"/>
        </w:rPr>
        <w:t>11</w:t>
      </w:r>
      <w:r w:rsidR="00CD6DF7">
        <w:rPr>
          <w:rFonts w:ascii="Times New Roman" w:hAnsi="Times New Roman" w:cs="Times New Roman"/>
          <w:bCs/>
          <w:sz w:val="28"/>
          <w:szCs w:val="28"/>
        </w:rPr>
        <w:t>5</w:t>
      </w:r>
      <w:r w:rsidR="00BC0B82"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стр.66-68</w:t>
      </w:r>
      <w:r w:rsidRPr="00E91420">
        <w:rPr>
          <w:rFonts w:ascii="Times New Roman" w:hAnsi="Times New Roman" w:cs="Times New Roman"/>
          <w:bCs/>
          <w:sz w:val="28"/>
          <w:szCs w:val="28"/>
          <w:lang w:val="kk-KZ"/>
        </w:rPr>
        <w:t>]. Снеготаяние является важнейшим компонентом гидрологического цикла в холодных и горных регионах, где на него может приходиться значительная часть годового стока. Таяние снега способствует развитию овражной эрозии, особенно в сочетании с другими факторами, такими как уклон, свойства почвы и землепользование.</w:t>
      </w:r>
    </w:p>
    <w:p w14:paraId="04215CD6" w14:textId="4E1CEFB1"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sz w:val="28"/>
          <w:szCs w:val="28"/>
        </w:rPr>
        <w:t>На развити</w:t>
      </w:r>
      <w:r w:rsidR="00A603F4">
        <w:rPr>
          <w:rFonts w:ascii="Times New Roman" w:hAnsi="Times New Roman" w:cs="Times New Roman"/>
          <w:sz w:val="28"/>
          <w:szCs w:val="28"/>
        </w:rPr>
        <w:t>е</w:t>
      </w:r>
      <w:r w:rsidRPr="00E91420">
        <w:rPr>
          <w:rFonts w:ascii="Times New Roman" w:hAnsi="Times New Roman" w:cs="Times New Roman"/>
          <w:sz w:val="28"/>
          <w:szCs w:val="28"/>
        </w:rPr>
        <w:t xml:space="preserve"> овражной эрозии влияет также глубина промерзания почвы. Глубина промерзания почв в западной части Жетысу Алатау для формирования стока на водосборах оврагов должна составлять не менее 0,4-0,5 м, для исследуемой территории составляет от 1 м до 1,25 м [</w:t>
      </w:r>
      <w:r w:rsidR="0062149D" w:rsidRPr="00E91420">
        <w:rPr>
          <w:rFonts w:ascii="Times New Roman" w:hAnsi="Times New Roman" w:cs="Times New Roman"/>
          <w:sz w:val="28"/>
          <w:szCs w:val="28"/>
        </w:rPr>
        <w:t>12</w:t>
      </w:r>
      <w:r w:rsidR="00CD6DF7">
        <w:rPr>
          <w:rFonts w:ascii="Times New Roman" w:hAnsi="Times New Roman" w:cs="Times New Roman"/>
          <w:sz w:val="28"/>
          <w:szCs w:val="28"/>
        </w:rPr>
        <w:t>1</w:t>
      </w:r>
      <w:r w:rsidRPr="00E91420">
        <w:rPr>
          <w:rFonts w:ascii="Times New Roman" w:hAnsi="Times New Roman" w:cs="Times New Roman"/>
          <w:sz w:val="28"/>
          <w:szCs w:val="28"/>
        </w:rPr>
        <w:t>].</w:t>
      </w:r>
    </w:p>
    <w:p w14:paraId="0EF338B7"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Осадки являются критическим фактором, влияющим на развитие овражной эрозии. Интенсивность, продолжительность, частота и распределение осадков являются важными факторами, которые могут влиять на скорость овражной эрозии, и изменения любого из этих факторов могут оказать существенное влияние на развитие оврагов. Понимание взаимодействия между этими факторами имеет решающее значение для разработки действенных мероприятии предотвращения овражной эрозии и борьбы с ней, особенно в условиях продолжающегося изменения климата.</w:t>
      </w:r>
    </w:p>
    <w:p w14:paraId="23D37616" w14:textId="3B9EFA0D"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Температура может оказывать существенное влияние на развитие овражной эрозии как прямо, так и косвенно. Высокие температуры могут увеличить скорость эвапотранспирации, что приведет к высыханию грунтов и повышению уязвимости к эрозии. Напротив, низкие температуры могут замедлить рост растений и развитие корневой системы, что может ослабить структуру почвы и повысить подверженность ее эрозии. Доказано, что скорость эрозии почвы </w:t>
      </w:r>
      <w:r w:rsidRPr="00E91420">
        <w:rPr>
          <w:rFonts w:ascii="Times New Roman" w:hAnsi="Times New Roman" w:cs="Times New Roman"/>
          <w:bCs/>
          <w:sz w:val="28"/>
          <w:szCs w:val="28"/>
        </w:rPr>
        <w:lastRenderedPageBreak/>
        <w:t>увеличивается с повышением температуры в засушливых и полузасушливых регионах Китая [</w:t>
      </w:r>
      <w:r w:rsidR="0062149D" w:rsidRPr="00E91420">
        <w:rPr>
          <w:rFonts w:ascii="Times New Roman" w:hAnsi="Times New Roman" w:cs="Times New Roman"/>
          <w:bCs/>
          <w:sz w:val="28"/>
          <w:szCs w:val="28"/>
        </w:rPr>
        <w:t>12</w:t>
      </w:r>
      <w:r w:rsidR="00CD6DF7">
        <w:rPr>
          <w:rFonts w:ascii="Times New Roman" w:hAnsi="Times New Roman" w:cs="Times New Roman"/>
          <w:bCs/>
          <w:sz w:val="28"/>
          <w:szCs w:val="28"/>
        </w:rPr>
        <w:t>2</w:t>
      </w:r>
      <w:r w:rsidRPr="00E91420">
        <w:rPr>
          <w:rFonts w:ascii="Times New Roman" w:hAnsi="Times New Roman" w:cs="Times New Roman"/>
          <w:bCs/>
          <w:sz w:val="28"/>
          <w:szCs w:val="28"/>
        </w:rPr>
        <w:t>]. Скорость овражной эрозии в значительной степени коррелирует со среднегодовой температурой, при этом самые высокие скорости эрозии наблюдаются в районах со среднегодовой температурой выше 15°C.</w:t>
      </w:r>
    </w:p>
    <w:p w14:paraId="0265E6EA" w14:textId="1BA5B3F9"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Высокие температуры могут привести к тому, что почва станет более плотной и менее проницаемой, что может увеличить поверхностный сток. В исследовании использовалась комбинация полевых измерений и данных дистанционного зондирования для анализа взаимосвязи между температурой и овражной эрозией. Скорость овражной эрозии была самой высокой в самые теплые месяцы года [</w:t>
      </w:r>
      <w:r w:rsidR="003022BE" w:rsidRPr="00E91420">
        <w:rPr>
          <w:rFonts w:ascii="Times New Roman" w:hAnsi="Times New Roman" w:cs="Times New Roman"/>
          <w:bCs/>
          <w:sz w:val="28"/>
          <w:szCs w:val="28"/>
        </w:rPr>
        <w:t>12</w:t>
      </w:r>
      <w:r w:rsidR="00CD6DF7">
        <w:rPr>
          <w:rFonts w:ascii="Times New Roman" w:hAnsi="Times New Roman" w:cs="Times New Roman"/>
          <w:bCs/>
          <w:sz w:val="28"/>
          <w:szCs w:val="28"/>
        </w:rPr>
        <w:t>3</w:t>
      </w:r>
      <w:r w:rsidRPr="00E91420">
        <w:rPr>
          <w:rFonts w:ascii="Times New Roman" w:hAnsi="Times New Roman" w:cs="Times New Roman"/>
          <w:bCs/>
          <w:sz w:val="28"/>
          <w:szCs w:val="28"/>
        </w:rPr>
        <w:t>]. В частности, среднегодовая скорость эрозии оврагов составляла 3,5 м/год, а самые высокие скорости эрозии наблюдались в июне и июле, когда температура была самой высокой.</w:t>
      </w:r>
    </w:p>
    <w:p w14:paraId="1A5845F9" w14:textId="1D668B8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 другом исследовании, где использовалась комбинация полевых измерений и моделирования для анализа взаимосвязи между температурой и эрозией оврагов, и было обнаружено, что скорость эрозии оврагов была самой высокой в периоды высокой температуры и малого количества осадков. В частности, исследование показало, что скорость эрозии оврагов была самой высокой в июле и августе, когда температура была самой высокой, а количество осадков было самым низким [</w:t>
      </w:r>
      <w:r w:rsidR="003022BE" w:rsidRPr="00E91420">
        <w:rPr>
          <w:rFonts w:ascii="Times New Roman" w:hAnsi="Times New Roman" w:cs="Times New Roman"/>
          <w:bCs/>
          <w:sz w:val="28"/>
          <w:szCs w:val="28"/>
        </w:rPr>
        <w:t>12</w:t>
      </w:r>
      <w:r w:rsidR="00CD6DF7">
        <w:rPr>
          <w:rFonts w:ascii="Times New Roman" w:hAnsi="Times New Roman" w:cs="Times New Roman"/>
          <w:bCs/>
          <w:sz w:val="28"/>
          <w:szCs w:val="28"/>
        </w:rPr>
        <w:t>4</w:t>
      </w:r>
      <w:r w:rsidRPr="00E91420">
        <w:rPr>
          <w:rFonts w:ascii="Times New Roman" w:hAnsi="Times New Roman" w:cs="Times New Roman"/>
          <w:bCs/>
          <w:sz w:val="28"/>
          <w:szCs w:val="28"/>
        </w:rPr>
        <w:t>].</w:t>
      </w:r>
    </w:p>
    <w:p w14:paraId="47812651"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Колебания температурного режима также могут привести к циклам замерзания-оттаивания грунта, приводящее к смещению частиц почвы и способствующее развитию эрозии. Обычно скорость овражной эрозии увеличивается в периоды быстрых колебаний температуры.</w:t>
      </w:r>
    </w:p>
    <w:p w14:paraId="40A7DF7F"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Годовой ход среднемесячной температуры западной части Жетысу Алатау достаточно четко разделяет холодный и теплый период года. Самым холодным месяцем является январь, средняя температура воздуха колеблется от -8°С до –10°С, самый теплый месяц – июль +21°С +24°С. В январе на горной и предгорной части в зависимости от абсолютных высот средняя температура: 500 м -7,5°С; 1000 м -6°С; 1500 м -7,5°С; 2000 м -12°С. В июле средняя температура на горной и предгорной части на высотах: 500 м +24°С; 1000 м +22°С; 1500 м +18°С; 2000 м +14°С. </w:t>
      </w:r>
      <w:r w:rsidRPr="00E91420">
        <w:rPr>
          <w:rFonts w:ascii="Times New Roman" w:hAnsi="Times New Roman" w:cs="Times New Roman"/>
          <w:bCs/>
          <w:sz w:val="28"/>
          <w:szCs w:val="28"/>
          <w:lang w:val="kk-KZ"/>
        </w:rPr>
        <w:t>По мере увеличения абсолютной высоты температурный фон на каждые сто метров понижается на 0,6ºС.</w:t>
      </w:r>
    </w:p>
    <w:p w14:paraId="0335DE76" w14:textId="77777777" w:rsidR="00A43C6C" w:rsidRPr="00E91420" w:rsidRDefault="00A43C6C" w:rsidP="00F12156">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lang w:val="kk-KZ"/>
        </w:rPr>
        <w:t>Регион характеризуется значительными внутригодовыми колебаниями температуры воздуха. В зимний период температурный фон более ровно изменяется с севера на юг от –</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kk-KZ"/>
        </w:rPr>
        <w:t>18ºС до –11ºС, с резким уменьшением в предгорной части до –</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kk-KZ"/>
        </w:rPr>
        <w:t xml:space="preserve">9-6ºС. Последние весенние заморозки заканчиваются с 10 по 30 апреля в предгорьях и равнинах, а в горной части до 10 мая. Первые осенние заморозки наступают с 30 октября в предгорьях и равнинах, а в горной части с 10 сентября. </w:t>
      </w:r>
    </w:p>
    <w:p w14:paraId="44A407BE" w14:textId="6F2C89CB" w:rsidR="00A43C6C" w:rsidRPr="00E91420" w:rsidRDefault="00A43C6C" w:rsidP="00F12156">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lang w:val="kk-KZ"/>
        </w:rPr>
        <w:t>Продолжительность безморозного периода со средней суточной температурой воздуха выше 5ºС (начало вегетационного периода) составляет 120-200 дней. В течение года продолжительность солнечного сияния на равнинах области преобладает и составляет 2700-2900 часов [</w:t>
      </w:r>
      <w:r w:rsidR="003022BE" w:rsidRPr="00E91420">
        <w:rPr>
          <w:rFonts w:ascii="Times New Roman" w:hAnsi="Times New Roman" w:cs="Times New Roman"/>
          <w:bCs/>
          <w:sz w:val="28"/>
          <w:szCs w:val="28"/>
          <w:lang w:val="kk-KZ"/>
        </w:rPr>
        <w:t>11</w:t>
      </w:r>
      <w:r w:rsidR="00CD6DF7">
        <w:rPr>
          <w:rFonts w:ascii="Times New Roman" w:hAnsi="Times New Roman" w:cs="Times New Roman"/>
          <w:bCs/>
          <w:sz w:val="28"/>
          <w:szCs w:val="28"/>
          <w:lang w:val="kk-KZ"/>
        </w:rPr>
        <w:t>5</w:t>
      </w:r>
      <w:r w:rsidR="003022BE" w:rsidRPr="00E91420">
        <w:rPr>
          <w:rFonts w:ascii="Times New Roman" w:hAnsi="Times New Roman" w:cs="Times New Roman"/>
          <w:bCs/>
          <w:sz w:val="28"/>
          <w:szCs w:val="28"/>
          <w:lang w:val="kk-KZ"/>
        </w:rPr>
        <w:t xml:space="preserve">, стр. </w:t>
      </w:r>
      <w:r w:rsidRPr="00E91420">
        <w:rPr>
          <w:rFonts w:ascii="Times New Roman" w:hAnsi="Times New Roman" w:cs="Times New Roman"/>
          <w:bCs/>
          <w:sz w:val="28"/>
          <w:szCs w:val="28"/>
        </w:rPr>
        <w:t>57-</w:t>
      </w:r>
      <w:r w:rsidR="003022BE" w:rsidRPr="00E91420">
        <w:rPr>
          <w:rFonts w:ascii="Times New Roman" w:hAnsi="Times New Roman" w:cs="Times New Roman"/>
          <w:bCs/>
          <w:sz w:val="28"/>
          <w:szCs w:val="28"/>
        </w:rPr>
        <w:t>61;</w:t>
      </w:r>
      <w:r w:rsidR="00B61544" w:rsidRPr="00E91420">
        <w:rPr>
          <w:rFonts w:ascii="Times New Roman" w:hAnsi="Times New Roman" w:cs="Times New Roman"/>
          <w:bCs/>
          <w:sz w:val="28"/>
          <w:szCs w:val="28"/>
        </w:rPr>
        <w:t xml:space="preserve"> 12</w:t>
      </w:r>
      <w:r w:rsidR="00CD6DF7">
        <w:rPr>
          <w:rFonts w:ascii="Times New Roman" w:hAnsi="Times New Roman" w:cs="Times New Roman"/>
          <w:bCs/>
          <w:sz w:val="28"/>
          <w:szCs w:val="28"/>
        </w:rPr>
        <w:t>5</w:t>
      </w:r>
      <w:r w:rsidRPr="00E91420">
        <w:rPr>
          <w:rFonts w:ascii="Times New Roman" w:hAnsi="Times New Roman" w:cs="Times New Roman"/>
          <w:bCs/>
          <w:sz w:val="28"/>
          <w:szCs w:val="28"/>
          <w:lang w:val="kk-KZ"/>
        </w:rPr>
        <w:t>].</w:t>
      </w:r>
    </w:p>
    <w:p w14:paraId="63C9EAAD"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Количественные данные в разных исследованиях подтверждают идею о том, что температурный режим является важным фактором развития овражной эрозии, особенно в регионах с сезонными колебаниями температуры. Понимание взаимосвязи между температурой и овражной эрозией имеет решающее значение для разработки эффективных стратегий предотвращения и управления эрозией в таких регионах. Необходимы дополнительные исследования для дальнейшего выяснения этой взаимосвязи и определения наиболее эффективных стратегий управления.</w:t>
      </w:r>
    </w:p>
    <w:p w14:paraId="543CD9D8" w14:textId="03A04991"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Ветер является менее изученным, но важным климатическим фактором, который может влиять на овражную эрозию. Сильные ветры могут вызвать ветровую эрозию почвы, удаляя верхний слой почвы и обнажая недра, которые затем могут переноситься водным стоком. Ветровая эрозия также может привести к образованию небольших оврагов и каналов, которые со временем могут сливаться, образуя более крупные овраги</w:t>
      </w:r>
      <w:r w:rsidRPr="00E91420">
        <w:rPr>
          <w:rFonts w:ascii="Times New Roman" w:hAnsi="Times New Roman" w:cs="Times New Roman"/>
          <w:sz w:val="28"/>
          <w:szCs w:val="28"/>
        </w:rPr>
        <w:t xml:space="preserve"> [</w:t>
      </w:r>
      <w:r w:rsidR="00196B94" w:rsidRPr="00E91420">
        <w:rPr>
          <w:rFonts w:ascii="Times New Roman" w:hAnsi="Times New Roman" w:cs="Times New Roman"/>
          <w:sz w:val="28"/>
          <w:szCs w:val="28"/>
        </w:rPr>
        <w:t>12</w:t>
      </w:r>
      <w:r w:rsidR="00CD6DF7">
        <w:rPr>
          <w:rFonts w:ascii="Times New Roman" w:hAnsi="Times New Roman" w:cs="Times New Roman"/>
          <w:sz w:val="28"/>
          <w:szCs w:val="28"/>
        </w:rPr>
        <w:t>6</w:t>
      </w:r>
      <w:r w:rsidRPr="00E91420">
        <w:rPr>
          <w:rFonts w:ascii="Times New Roman" w:hAnsi="Times New Roman" w:cs="Times New Roman"/>
          <w:bCs/>
          <w:sz w:val="28"/>
          <w:szCs w:val="28"/>
        </w:rPr>
        <w:t>]. Обнаружено, что ветровая эрозия внесла значительный вклад в овражную эрозию в районе Лёссового плато в Китае [</w:t>
      </w:r>
      <w:r w:rsidR="008E0091" w:rsidRPr="00E91420">
        <w:rPr>
          <w:rFonts w:ascii="Times New Roman" w:hAnsi="Times New Roman" w:cs="Times New Roman"/>
          <w:bCs/>
          <w:sz w:val="28"/>
          <w:szCs w:val="28"/>
        </w:rPr>
        <w:t>12</w:t>
      </w:r>
      <w:r w:rsidR="00CD6DF7">
        <w:rPr>
          <w:rFonts w:ascii="Times New Roman" w:hAnsi="Times New Roman" w:cs="Times New Roman"/>
          <w:bCs/>
          <w:sz w:val="28"/>
          <w:szCs w:val="28"/>
        </w:rPr>
        <w:t>7</w:t>
      </w:r>
      <w:r w:rsidRPr="00E91420">
        <w:rPr>
          <w:rFonts w:ascii="Times New Roman" w:hAnsi="Times New Roman" w:cs="Times New Roman"/>
          <w:bCs/>
          <w:sz w:val="28"/>
          <w:szCs w:val="28"/>
        </w:rPr>
        <w:t>]. Под воздействием дефляции, почвы, теряя верхний слои, становятся более восприимчивыми к водной эрозии. Следовательно, ветровая эрозия может ускорить овражную эрозию и сделать ее более серьезной.</w:t>
      </w:r>
    </w:p>
    <w:p w14:paraId="3D7E1BFF" w14:textId="16E2CD4D"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Также ветер влияет на морфологию оврагов. Ветер создает различные малые элементы эрозии, такие как бороздки и канавки, которые могут изменять форму и размер оврагов [</w:t>
      </w:r>
      <w:r w:rsidR="00DD0682" w:rsidRPr="00E91420">
        <w:rPr>
          <w:rFonts w:ascii="Times New Roman" w:hAnsi="Times New Roman" w:cs="Times New Roman"/>
          <w:bCs/>
          <w:sz w:val="28"/>
          <w:szCs w:val="28"/>
        </w:rPr>
        <w:t>12</w:t>
      </w:r>
      <w:r w:rsidR="00CD6DF7">
        <w:rPr>
          <w:rFonts w:ascii="Times New Roman" w:hAnsi="Times New Roman" w:cs="Times New Roman"/>
          <w:bCs/>
          <w:sz w:val="28"/>
          <w:szCs w:val="28"/>
        </w:rPr>
        <w:t>8</w:t>
      </w:r>
      <w:r w:rsidRPr="00E91420">
        <w:rPr>
          <w:rFonts w:ascii="Times New Roman" w:hAnsi="Times New Roman" w:cs="Times New Roman"/>
          <w:bCs/>
          <w:sz w:val="28"/>
          <w:szCs w:val="28"/>
        </w:rPr>
        <w:t>]. Кроме того, ветер влияет на направление и выравнивание оврагов. В дальнейшем направление могут оказать влияние на форму оврагов. Следовательно, ветер может формировать морфологию оврагов и влиять на их развитие.</w:t>
      </w:r>
    </w:p>
    <w:p w14:paraId="2A04C806" w14:textId="3E6039E3" w:rsidR="00A43C6C" w:rsidRPr="00E91420" w:rsidRDefault="00A43C6C" w:rsidP="00F12156">
      <w:pPr>
        <w:spacing w:after="0" w:line="240" w:lineRule="auto"/>
        <w:ind w:firstLine="567"/>
        <w:jc w:val="both"/>
        <w:rPr>
          <w:rFonts w:ascii="Times New Roman" w:hAnsi="Times New Roman" w:cs="Times New Roman"/>
          <w:bCs/>
          <w:sz w:val="28"/>
          <w:szCs w:val="28"/>
          <w:lang w:val="kk-KZ"/>
        </w:rPr>
      </w:pPr>
      <w:r w:rsidRPr="00E91420">
        <w:rPr>
          <w:rFonts w:ascii="Times New Roman" w:hAnsi="Times New Roman" w:cs="Times New Roman"/>
          <w:bCs/>
          <w:sz w:val="28"/>
          <w:szCs w:val="28"/>
          <w:lang w:val="kk-KZ"/>
        </w:rPr>
        <w:t>Ветровой режим равнинной части области характеризуется преобладанием ветреной погоды в течение всего года, с преобладанием ветров северных румбов. По направлению к горам скорости ветра постепенно снижаются: с 4,5-5,5 м/сек, с повторяемостью 22 % до 2-3 м/сек, с повторяемостью 14% в предгорных районах. Через Жетысуские ворота дует ветер эби, а в противоположном направлении – сайканский ветер. Ветер эби возникает в результате соприкосновения циклона, расположенного в горных хребтах Жетысу Алатау – Берликтау и Майлытау, и антициклона, расположенного севернее Жетысуских ворот. Ветер эби – восточный, теплый, скорость его – 60-80 м/с, дует 1-2 суток, иногда не прекращается 3-7 суток. Сайканский ветер холодный, дует с Сайканских гор в сентябре-апреле [</w:t>
      </w:r>
      <w:r w:rsidR="00DD0682" w:rsidRPr="00E91420">
        <w:rPr>
          <w:rFonts w:ascii="Times New Roman" w:hAnsi="Times New Roman" w:cs="Times New Roman"/>
          <w:bCs/>
          <w:sz w:val="28"/>
          <w:szCs w:val="28"/>
          <w:lang w:val="kk-KZ"/>
        </w:rPr>
        <w:t>11</w:t>
      </w:r>
      <w:r w:rsidR="00CD6DF7">
        <w:rPr>
          <w:rFonts w:ascii="Times New Roman" w:hAnsi="Times New Roman" w:cs="Times New Roman"/>
          <w:bCs/>
          <w:sz w:val="28"/>
          <w:szCs w:val="28"/>
          <w:lang w:val="kk-KZ"/>
        </w:rPr>
        <w:t>5</w:t>
      </w:r>
      <w:r w:rsidR="00DD0682" w:rsidRPr="00E91420">
        <w:rPr>
          <w:rFonts w:ascii="Times New Roman" w:hAnsi="Times New Roman" w:cs="Times New Roman"/>
          <w:bCs/>
          <w:sz w:val="28"/>
          <w:szCs w:val="28"/>
          <w:lang w:val="kk-KZ"/>
        </w:rPr>
        <w:t xml:space="preserve">, стр. </w:t>
      </w:r>
      <w:r w:rsidRPr="00E91420">
        <w:rPr>
          <w:rFonts w:ascii="Times New Roman" w:hAnsi="Times New Roman" w:cs="Times New Roman"/>
          <w:bCs/>
          <w:sz w:val="28"/>
          <w:szCs w:val="28"/>
        </w:rPr>
        <w:t>57-71;</w:t>
      </w:r>
      <w:r w:rsidRPr="00E91420">
        <w:rPr>
          <w:rFonts w:ascii="Times New Roman" w:hAnsi="Times New Roman" w:cs="Times New Roman"/>
          <w:bCs/>
          <w:sz w:val="28"/>
          <w:szCs w:val="28"/>
          <w:lang w:val="kk-KZ"/>
        </w:rPr>
        <w:t xml:space="preserve"> </w:t>
      </w:r>
      <w:r w:rsidR="00E9781C" w:rsidRPr="00E91420">
        <w:rPr>
          <w:rFonts w:ascii="Times New Roman" w:hAnsi="Times New Roman" w:cs="Times New Roman"/>
          <w:bCs/>
          <w:sz w:val="28"/>
          <w:szCs w:val="28"/>
          <w:lang w:val="kk-KZ"/>
        </w:rPr>
        <w:t>12</w:t>
      </w:r>
      <w:r w:rsidR="00CD6DF7">
        <w:rPr>
          <w:rFonts w:ascii="Times New Roman" w:hAnsi="Times New Roman" w:cs="Times New Roman"/>
          <w:bCs/>
          <w:sz w:val="28"/>
          <w:szCs w:val="28"/>
          <w:lang w:val="kk-KZ"/>
        </w:rPr>
        <w:t>9</w:t>
      </w:r>
      <w:r w:rsidRPr="00E91420">
        <w:rPr>
          <w:rFonts w:ascii="Times New Roman" w:hAnsi="Times New Roman" w:cs="Times New Roman"/>
          <w:bCs/>
          <w:sz w:val="28"/>
          <w:szCs w:val="28"/>
          <w:lang w:val="kk-KZ"/>
        </w:rPr>
        <w:t>]. Отличительный ветровой режим горных районов, где формируются склоновые и горно-долинные ветры, при которых в ночное время суток более холодные воздушные массы стекают на предгорные равнины, а дневное время нагретый воздух предгорий поднимается по долинам и ущельям вплоть до высокогорий.</w:t>
      </w:r>
    </w:p>
    <w:p w14:paraId="147A6579"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Нельзя не учитывать влияние ветра на растительный покров, который удерживает почвенный покров. При вздувании растительности уменьшается плотность почвы и соответственно становится более уязвимой для эрозии и в свою очередь может увеличить скорость развития оврагов. Следовательно, меры по борьбе с ветровой эрозией должны быть реализованы для смягчения </w:t>
      </w:r>
      <w:r w:rsidRPr="00E91420">
        <w:rPr>
          <w:rFonts w:ascii="Times New Roman" w:hAnsi="Times New Roman" w:cs="Times New Roman"/>
          <w:bCs/>
          <w:sz w:val="28"/>
          <w:szCs w:val="28"/>
        </w:rPr>
        <w:lastRenderedPageBreak/>
        <w:t>овражной эрозии, а восстановление растительности должно быть приоритетом в борьбе с овражной эрозией на территориях, подверженных ветровой эрозии.</w:t>
      </w:r>
    </w:p>
    <w:p w14:paraId="36939DE3" w14:textId="77777777" w:rsidR="00A43C6C" w:rsidRPr="00E91420" w:rsidRDefault="00A43C6C"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Влияние гидрометеорологических параметров на формирование оврагов в период весеннего снеготаяния носит более комплексный характер. Таким образом, при определенных условиях наиболее активно овраги растут в период весеннего снеготаяния, где наибольшая роль принадлежит подснежным потокам. В целом на развитие овражной эрозии в западной части Жетысу влияют характер и интенсивность выпадения осадков, запасы воды в снеге, температурный режим воды и воздуха, фильтрационные свойства почвы и особенности растительного покрова. Климатический фактор не может быть ведущим, так как процесс формирования оврага и его развития зависит от множества факторов и их взаимоотношений.</w:t>
      </w:r>
    </w:p>
    <w:p w14:paraId="75A90B2F" w14:textId="77777777" w:rsidR="009D218E" w:rsidRPr="00E91420" w:rsidRDefault="009D218E" w:rsidP="006120A5">
      <w:pPr>
        <w:spacing w:after="0" w:line="240" w:lineRule="auto"/>
        <w:jc w:val="center"/>
        <w:rPr>
          <w:rFonts w:ascii="Times New Roman" w:eastAsia="Times New Roman" w:hAnsi="Times New Roman" w:cs="Times New Roman"/>
          <w:sz w:val="28"/>
          <w:szCs w:val="28"/>
          <w:lang w:eastAsia="ru-RU"/>
        </w:rPr>
      </w:pPr>
    </w:p>
    <w:p w14:paraId="04D01E55" w14:textId="26D86928" w:rsidR="00F12156" w:rsidRPr="00E91420" w:rsidRDefault="00F12156" w:rsidP="00F12156">
      <w:pPr>
        <w:spacing w:after="0" w:line="240" w:lineRule="auto"/>
        <w:ind w:firstLine="567"/>
        <w:jc w:val="both"/>
        <w:rPr>
          <w:rFonts w:ascii="Times New Roman" w:hAnsi="Times New Roman" w:cs="Times New Roman"/>
          <w:b/>
          <w:sz w:val="28"/>
          <w:szCs w:val="28"/>
        </w:rPr>
      </w:pPr>
      <w:r w:rsidRPr="00E91420">
        <w:rPr>
          <w:rFonts w:ascii="Times New Roman" w:hAnsi="Times New Roman" w:cs="Times New Roman"/>
          <w:b/>
          <w:sz w:val="28"/>
          <w:szCs w:val="28"/>
        </w:rPr>
        <w:t>2.3 Почвенно-растительные факторы</w:t>
      </w:r>
    </w:p>
    <w:p w14:paraId="36C46160" w14:textId="77777777" w:rsidR="00F12156" w:rsidRPr="00E91420" w:rsidRDefault="00F12156" w:rsidP="00F12156">
      <w:pPr>
        <w:spacing w:after="0" w:line="240" w:lineRule="auto"/>
        <w:ind w:firstLine="567"/>
        <w:jc w:val="both"/>
        <w:rPr>
          <w:rFonts w:ascii="Times New Roman" w:hAnsi="Times New Roman" w:cs="Times New Roman"/>
          <w:b/>
          <w:sz w:val="28"/>
          <w:szCs w:val="28"/>
        </w:rPr>
      </w:pPr>
    </w:p>
    <w:p w14:paraId="4A89E415" w14:textId="77777777" w:rsidR="009F3A39" w:rsidRPr="00E91420" w:rsidRDefault="00F12156" w:rsidP="009F3A3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pacing w:val="20"/>
          <w:sz w:val="28"/>
          <w:szCs w:val="28"/>
        </w:rPr>
        <w:t>Почвы.</w:t>
      </w:r>
      <w:r w:rsidRPr="00E91420">
        <w:rPr>
          <w:rFonts w:ascii="Times New Roman" w:hAnsi="Times New Roman" w:cs="Times New Roman"/>
          <w:bCs/>
          <w:sz w:val="28"/>
          <w:szCs w:val="28"/>
        </w:rPr>
        <w:t xml:space="preserve"> Почвенный покров играет значимую роль в развитии эрозионных процессов, поскольку он первым испытывают влияние склонового стока. Эрозия почвы является серьезной проблемой, влияющей как на продуктивность сельского хозяйства, так и на качество окружающей среды. Овражная эрозия представляет собой опасную форму эрозии почвы, которая может привести к обширной деградации земель, потере питательных веществ в почве и образованию отложений в нижних водотоках. Овражная эрозия может возникать во всех типах почв, но на тяжесть и степень овражной эрозии влияют разные свойства почвы. К ним относится – водопроницаемость, влагоемкость, структурность, механический состав, мощность гумусового слоя и процент содержание гумуса, состав почвенного комплекса, содержание карбонатов, а также другие характеристики. </w:t>
      </w:r>
    </w:p>
    <w:p w14:paraId="07D96601" w14:textId="7C1C57C8" w:rsidR="00F12156" w:rsidRPr="00E91420" w:rsidRDefault="00F12156" w:rsidP="009F3A39">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По свойствам почв более песчаные почвы склонны к овражной эрозии из-за их низкой водоудерживающей способности, низкого содержания органического вещества и низкой проницаемости [</w:t>
      </w:r>
      <w:r w:rsidR="00561F65" w:rsidRPr="00E91420">
        <w:rPr>
          <w:rFonts w:ascii="Times New Roman" w:hAnsi="Times New Roman" w:cs="Times New Roman"/>
          <w:bCs/>
          <w:sz w:val="28"/>
          <w:szCs w:val="28"/>
        </w:rPr>
        <w:t>1</w:t>
      </w:r>
      <w:r w:rsidR="00CD6DF7">
        <w:rPr>
          <w:rFonts w:ascii="Times New Roman" w:hAnsi="Times New Roman" w:cs="Times New Roman"/>
          <w:bCs/>
          <w:sz w:val="28"/>
          <w:szCs w:val="28"/>
        </w:rPr>
        <w:t>30</w:t>
      </w:r>
      <w:r w:rsidRPr="00E91420">
        <w:rPr>
          <w:rFonts w:ascii="Times New Roman" w:hAnsi="Times New Roman" w:cs="Times New Roman"/>
          <w:bCs/>
          <w:sz w:val="28"/>
          <w:szCs w:val="28"/>
        </w:rPr>
        <w:t>]. Во время сильных осадков на песчаных почвах вода быстро стекает с поверхности, в результате чего частицы почвы смещаются и переносятся вниз по течению. Исследования показали, что присутствие песка в почве может увеличить овражную эрозию до 300 % [</w:t>
      </w:r>
      <w:r w:rsidR="00925185" w:rsidRPr="00E91420">
        <w:rPr>
          <w:rFonts w:ascii="Times New Roman" w:hAnsi="Times New Roman" w:cs="Times New Roman"/>
          <w:bCs/>
          <w:sz w:val="28"/>
          <w:szCs w:val="28"/>
        </w:rPr>
        <w:t>13</w:t>
      </w:r>
      <w:r w:rsidR="00CD6DF7">
        <w:rPr>
          <w:rFonts w:ascii="Times New Roman" w:hAnsi="Times New Roman" w:cs="Times New Roman"/>
          <w:bCs/>
          <w:sz w:val="28"/>
          <w:szCs w:val="28"/>
        </w:rPr>
        <w:t>1</w:t>
      </w:r>
      <w:r w:rsidRPr="00E91420">
        <w:rPr>
          <w:rFonts w:ascii="Times New Roman" w:hAnsi="Times New Roman" w:cs="Times New Roman"/>
          <w:bCs/>
          <w:sz w:val="28"/>
          <w:szCs w:val="28"/>
        </w:rPr>
        <w:t>]. Кроме того, песчаные почвы также подвержены ветровой эрозии, которая может еще больше дестабилизировать поверхность почвы. С другой стороны, глинистые почвы менее подвержены овражной эрозии из-за их высокой водоудерживающей способности и низкой проницаемости [</w:t>
      </w:r>
      <w:r w:rsidR="00924522" w:rsidRPr="00E91420">
        <w:rPr>
          <w:rFonts w:ascii="Times New Roman" w:hAnsi="Times New Roman" w:cs="Times New Roman"/>
          <w:bCs/>
          <w:sz w:val="28"/>
          <w:szCs w:val="28"/>
        </w:rPr>
        <w:t>13</w:t>
      </w:r>
      <w:r w:rsidR="00CD6DF7">
        <w:rPr>
          <w:rFonts w:ascii="Times New Roman" w:hAnsi="Times New Roman" w:cs="Times New Roman"/>
          <w:bCs/>
          <w:sz w:val="28"/>
          <w:szCs w:val="28"/>
        </w:rPr>
        <w:t>3</w:t>
      </w:r>
      <w:r w:rsidRPr="00E91420">
        <w:rPr>
          <w:rFonts w:ascii="Times New Roman" w:hAnsi="Times New Roman" w:cs="Times New Roman"/>
          <w:bCs/>
          <w:sz w:val="28"/>
          <w:szCs w:val="28"/>
        </w:rPr>
        <w:t>]. Плотные глинистые почвы имеют пониженную скорость инфильтрации, в результате чего вода скапливается на поверхности почвы и увеличивается сток. Исследования показали, что присутствие глины в почве может снизить овражную эрозию до 50% [</w:t>
      </w:r>
      <w:r w:rsidR="007E4873" w:rsidRPr="00E91420">
        <w:rPr>
          <w:rFonts w:ascii="Times New Roman" w:hAnsi="Times New Roman" w:cs="Times New Roman"/>
          <w:sz w:val="28"/>
          <w:szCs w:val="28"/>
        </w:rPr>
        <w:t>13</w:t>
      </w:r>
      <w:r w:rsidR="00CD6DF7">
        <w:rPr>
          <w:rFonts w:ascii="Times New Roman" w:hAnsi="Times New Roman" w:cs="Times New Roman"/>
          <w:sz w:val="28"/>
          <w:szCs w:val="28"/>
        </w:rPr>
        <w:t>1</w:t>
      </w:r>
      <w:r w:rsidRPr="00E91420">
        <w:rPr>
          <w:rFonts w:ascii="Times New Roman" w:hAnsi="Times New Roman" w:cs="Times New Roman"/>
          <w:bCs/>
          <w:sz w:val="28"/>
          <w:szCs w:val="28"/>
        </w:rPr>
        <w:t>]. Суглинистые почвы по своим физическим свойствам занимают промежуточное положение между песчаными и глинистыми. Суглинистые почвы склонны к овражной эрозии, когда они имеют низкое содержание органического вещества, а их структура нарушена уплотнением в следствии чрезмерного выпасом скота [</w:t>
      </w:r>
      <w:r w:rsidR="007E4873" w:rsidRPr="00E91420">
        <w:rPr>
          <w:rFonts w:ascii="Times New Roman" w:hAnsi="Times New Roman" w:cs="Times New Roman"/>
          <w:bCs/>
          <w:sz w:val="28"/>
          <w:szCs w:val="28"/>
        </w:rPr>
        <w:t>13</w:t>
      </w:r>
      <w:r w:rsidR="00CD6DF7">
        <w:rPr>
          <w:rFonts w:ascii="Times New Roman" w:hAnsi="Times New Roman" w:cs="Times New Roman"/>
          <w:bCs/>
          <w:sz w:val="28"/>
          <w:szCs w:val="28"/>
        </w:rPr>
        <w:t>3</w:t>
      </w:r>
      <w:r w:rsidRPr="00E91420">
        <w:rPr>
          <w:rFonts w:ascii="Times New Roman" w:hAnsi="Times New Roman" w:cs="Times New Roman"/>
          <w:bCs/>
          <w:sz w:val="28"/>
          <w:szCs w:val="28"/>
        </w:rPr>
        <w:t>].</w:t>
      </w:r>
    </w:p>
    <w:p w14:paraId="3A2AE79D" w14:textId="31A20672" w:rsidR="00F12156" w:rsidRPr="00E91420" w:rsidRDefault="00F12156"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Почвенный покров на исследуемой территории разнообразен. Это обусловлено различиями климата, высотностью рельефа, подстилающих пород и растительности. Преобладают здесь степные и пустынные почвы: сероземы, черноземы, каштановые, бурые, серо-бурые и пески. На равнинах почвы имеют зональное распространение, а в горных районах они изменяются в вертикальном направлении. Важной особенностью почвенного покрова, кроме вертикальной зональности является неоднородность, большая комплексность и широкое распространение интразональных почв - солонцов, разной степени засоленных почв. На умеренно теплых предгорных равнинах Жетысу Алатау сформированы светло-каштановые почвы, на теплых влагонеустойчивых, умеренно-континентальных предгорьях темно-каштановые и горные темно-каштановые почвы. На подгорных равнинах, простирающихся у подножия Жетысу Алатау, и на предгорьях на высотах от 200 до 800 м распространены своеобразные почвы – сероземы. Они развиваются преимущественно на лёссах в условиях засушливого лета и влажной весны, там, где выпадает не менее 300 мм осадков. На высоте от 200 до 350 м формируются светлые сероземы, до 500 м – обыкновенные. Почвенный покров прилегающей территории хребта Малайсары представлен сероземами северными светлыми (</w:t>
      </w:r>
      <w:r w:rsidR="00B746B5" w:rsidRPr="00E91420">
        <w:rPr>
          <w:rFonts w:ascii="Times New Roman" w:hAnsi="Times New Roman" w:cs="Times New Roman"/>
          <w:bCs/>
          <w:sz w:val="28"/>
          <w:szCs w:val="28"/>
        </w:rPr>
        <w:t xml:space="preserve">Приложение </w:t>
      </w:r>
      <w:r w:rsidR="00780B77" w:rsidRPr="00E91420">
        <w:rPr>
          <w:rFonts w:ascii="Times New Roman" w:hAnsi="Times New Roman" w:cs="Times New Roman"/>
          <w:bCs/>
          <w:sz w:val="28"/>
          <w:szCs w:val="28"/>
        </w:rPr>
        <w:t>К.1</w:t>
      </w:r>
      <w:r w:rsidRPr="00E91420">
        <w:rPr>
          <w:rFonts w:ascii="Times New Roman" w:hAnsi="Times New Roman" w:cs="Times New Roman"/>
          <w:bCs/>
          <w:sz w:val="28"/>
          <w:szCs w:val="28"/>
        </w:rPr>
        <w:t xml:space="preserve">). На исследуемой территории сероземы классифицируются на обыкновенные и светлые. Обыкновенные сероземы занимают область лёссовых предгорий. Светлые сероземы залегают несколько дальше от гор, располагаясь иногда по периферии песков. Они могут иметь более легкий механический состав и содержат несколько меньшее количество гумуса (не более 1%). </w:t>
      </w:r>
    </w:p>
    <w:p w14:paraId="53BC235C" w14:textId="66A91C0A" w:rsidR="00F12156" w:rsidRPr="00E91420" w:rsidRDefault="00F12156" w:rsidP="00F12156">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Профиль сероземов характеризуется серовато-светло-бурыми тонами окраски гумусовых горизонтов (более серыми сверху и более бурыми снизу), комковатой структурой с большим или меньшим количеством зернистых агрегатов, образованных дождевыми червями; присутствием в нижней части гумусовых горизонтов и глубже земляных коконов; хорошо выраженным карбонатно-иллювиальным горизонтом с белоглазкой, располагающимся обычно под гумусовым; отсутствием признаков солонцеватости, засоления и повышенного увлажнения. На более легких и более песчанистых породах они ближе к бурым пустынным почвам, а на лёссовидных суглинках – к сероземам северным обыкновенным. При этом само распространение лёссовидных пород приурочено к более увлажняемым регионам, с чем и связаны более богатая растительность и присутствие дождевых червей в сероземах. </w:t>
      </w:r>
    </w:p>
    <w:p w14:paraId="0855E356" w14:textId="77777777" w:rsidR="00CA4A81" w:rsidRPr="00E91420" w:rsidRDefault="00CA4A81" w:rsidP="00CA4A8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Черноземы выщелоченные</w:t>
      </w:r>
      <w:r w:rsidRPr="00E91420">
        <w:rPr>
          <w:rFonts w:ascii="Times New Roman" w:hAnsi="Times New Roman" w:cs="Times New Roman"/>
          <w:bCs/>
          <w:sz w:val="28"/>
          <w:szCs w:val="28"/>
        </w:rPr>
        <w:t xml:space="preserve"> характеризуются гумусовым профилем А + В мощностью 80–120 см. Собственно гумусовый горизонт А мощностью 40 см, в том числе A1 – 16 см, темно-серого (почти черного) цвета, густо переплетенный корнями, крупнозернистой структуры; много капролитов. Содержание гумуса – 13–9%, книзу резко снижается при отношении углерода гуминовой кислоты (С 1К ) к углероду фульвокислоты (Сфк), равном 0,9–1 ,2, общего азота – 0,8–0,3% (при С : N = 9 – 12), валовых Р</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О</w:t>
      </w:r>
      <w:r w:rsidRPr="00E91420">
        <w:rPr>
          <w:rFonts w:ascii="Times New Roman" w:hAnsi="Times New Roman" w:cs="Times New Roman"/>
          <w:bCs/>
          <w:sz w:val="28"/>
          <w:szCs w:val="28"/>
          <w:vertAlign w:val="subscript"/>
        </w:rPr>
        <w:t>5</w:t>
      </w:r>
      <w:r w:rsidRPr="00E91420">
        <w:rPr>
          <w:rFonts w:ascii="Times New Roman" w:hAnsi="Times New Roman" w:cs="Times New Roman"/>
          <w:bCs/>
          <w:sz w:val="28"/>
          <w:szCs w:val="28"/>
        </w:rPr>
        <w:t>–0,36–0,16 и К</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О – 2,6–2,8%; сумма поглощенных оснований составляет 50–44 мг.экв. Почва вскипает с 80–115 см, максимум карбонатов (11,5% СО</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отмечается на глубине 150 см [133].</w:t>
      </w:r>
    </w:p>
    <w:p w14:paraId="49919D43" w14:textId="5FF0E443" w:rsidR="00CA4A81" w:rsidRPr="00E91420" w:rsidRDefault="00CA4A81" w:rsidP="00CA4A81">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Предгорно-степная зона располагается на высоте 800–1400 м. Под типчаково-ковыльной растительностью (с разнотравьем и кустарниками) залегают темно-каштановые почвы, под богатый разнотравно-злаковой растительностью с кустарниками (пырей, костер, ежа, мятлик, молочай, солодка, шиповник) на высоте 1200–1400 м в небольшом количестве залегают среднегумусные черноземы.</w:t>
      </w:r>
    </w:p>
    <w:p w14:paraId="17203A4A" w14:textId="77777777" w:rsidR="00503DFF" w:rsidRPr="00E91420" w:rsidRDefault="00503DFF" w:rsidP="00503DFF">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Карбонатные черноземы</w:t>
      </w:r>
      <w:r w:rsidRPr="00E91420">
        <w:rPr>
          <w:rFonts w:ascii="Times New Roman" w:hAnsi="Times New Roman" w:cs="Times New Roman"/>
          <w:bCs/>
          <w:sz w:val="28"/>
          <w:szCs w:val="28"/>
        </w:rPr>
        <w:t xml:space="preserve"> развиваются на карбонатных и гипсоносных глинах, имеют плохую структуру, при высыхании растрескиваются и в засушливые годы подвергаются ветровой эрозии.</w:t>
      </w:r>
    </w:p>
    <w:p w14:paraId="4A68DAC9" w14:textId="77777777" w:rsidR="00503DFF" w:rsidRPr="00E91420" w:rsidRDefault="00503DFF" w:rsidP="00503DFF">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Темно-каштановые</w:t>
      </w:r>
      <w:r w:rsidRPr="00E91420">
        <w:rPr>
          <w:rFonts w:ascii="Times New Roman" w:hAnsi="Times New Roman" w:cs="Times New Roman"/>
          <w:bCs/>
          <w:sz w:val="28"/>
          <w:szCs w:val="28"/>
        </w:rPr>
        <w:t xml:space="preserve"> карбонатные почвы характеризуются гумусовым профилем А + В темно-серого или темно-бурого цвета мощностью 35–70 см с довольно развитым собственногумусовым горизонтом А; последний достигает 28–30 см и имеет комковато-зернистую или пороховато-плоскокомковатую структуру. Переходный горизонт делится на два подгоризонта (B</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xml:space="preserve"> и В</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первый из них – бурый с каштановым оттенком, уплотненный, комковатой структуры, второй – серо- или грязнобурый. Глубже залегает светло-бурый (C</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и палево-бурый (С</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лёссовидный суглинок с обильным выделением углекислых солей в виде белесых прожилок (С0</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xml:space="preserve"> карбонатов составляет 5–6%). Прожилки гипса начинаются с глубины 43 см. Механический состав почвы – средние и тяжелые суглинки.</w:t>
      </w:r>
    </w:p>
    <w:p w14:paraId="689E44C9" w14:textId="093C2E58"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Физические и водно-физические свойства: объемный вес – 1,16–1,25 г/см</w:t>
      </w:r>
      <w:r w:rsidRPr="00E91420">
        <w:rPr>
          <w:rFonts w:ascii="Times New Roman" w:hAnsi="Times New Roman" w:cs="Times New Roman"/>
          <w:bCs/>
          <w:sz w:val="28"/>
          <w:szCs w:val="28"/>
          <w:vertAlign w:val="superscript"/>
        </w:rPr>
        <w:t>3</w:t>
      </w:r>
      <w:r w:rsidRPr="00E91420">
        <w:rPr>
          <w:rFonts w:ascii="Times New Roman" w:hAnsi="Times New Roman" w:cs="Times New Roman"/>
          <w:bCs/>
          <w:sz w:val="28"/>
          <w:szCs w:val="28"/>
        </w:rPr>
        <w:t>, удельный вес – 2,58–2,67, общая порозность – 55–52%, водопроницаемость – 50–60 мм/ч; соответствующий ППВ запас влаги равен 382 мм, в том числе продуктивной влаги – 259 мм [</w:t>
      </w:r>
      <w:r w:rsidR="00825A2E" w:rsidRPr="00E91420">
        <w:rPr>
          <w:rFonts w:ascii="Times New Roman" w:hAnsi="Times New Roman" w:cs="Times New Roman"/>
          <w:bCs/>
          <w:sz w:val="28"/>
          <w:szCs w:val="28"/>
        </w:rPr>
        <w:t>13</w:t>
      </w:r>
      <w:r w:rsidR="00CD6DF7">
        <w:rPr>
          <w:rFonts w:ascii="Times New Roman" w:hAnsi="Times New Roman" w:cs="Times New Roman"/>
          <w:bCs/>
          <w:sz w:val="28"/>
          <w:szCs w:val="28"/>
        </w:rPr>
        <w:t>4</w:t>
      </w:r>
      <w:r w:rsidRPr="00E91420">
        <w:rPr>
          <w:rFonts w:ascii="Times New Roman" w:hAnsi="Times New Roman" w:cs="Times New Roman"/>
          <w:bCs/>
          <w:sz w:val="28"/>
          <w:szCs w:val="28"/>
        </w:rPr>
        <w:t>].</w:t>
      </w:r>
    </w:p>
    <w:p w14:paraId="1AC1CBF5"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конусах выноса развиты темно-каштановые выщелоченные почвы. Темно-каштановые почвы используются под богарные посевы озимой пшеницы. На поливе возделывают озимую пшеницу, сахарную свеклу, овощи, картофель, табак, разводят сады.</w:t>
      </w:r>
    </w:p>
    <w:p w14:paraId="17BA2FED"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Предгорная пустынно-степная зона расположена на высоте 500–800 м над ур. м. с поясами светлых малокарбонатных сероземов (500–600 м) под эфемероидно-полынной (белая полынь, мятлик, осочка) растительностью с терескеном, эбелеком и др.; обыкновенных сероземов (600–700 м) под эфемероидно-злаково-полынной (белая полынь, костер, мятлик, мак) растительностью с изенем, эбелеком и др.; светло-каштановых почв (700–800 м) под эфемероидно-типчаково-полынной растительностью (типчак, мятлик, полынь, осочка, шалфей).</w:t>
      </w:r>
    </w:p>
    <w:p w14:paraId="5CCD5A3B" w14:textId="3C193831"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Светло-каштановые почвы</w:t>
      </w:r>
      <w:r w:rsidRPr="00E91420">
        <w:rPr>
          <w:rFonts w:ascii="Times New Roman" w:hAnsi="Times New Roman" w:cs="Times New Roman"/>
          <w:bCs/>
          <w:sz w:val="28"/>
          <w:szCs w:val="28"/>
        </w:rPr>
        <w:t xml:space="preserve"> имеют сверху буровато-серый, слабоуплотненный подгоризонт А</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xml:space="preserve"> комковато-пороховатой структуры, мощностью 5–6 см, глубже – до 24–25 см – буровато-темно-серый корешковатый горизонт А</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xml:space="preserve"> мелкокомковатой структуры. Подгоризонт В</w:t>
      </w:r>
      <w:r w:rsidRPr="00E91420">
        <w:rPr>
          <w:rFonts w:ascii="Times New Roman" w:hAnsi="Times New Roman" w:cs="Times New Roman"/>
          <w:bCs/>
          <w:sz w:val="28"/>
          <w:szCs w:val="28"/>
          <w:vertAlign w:val="subscript"/>
        </w:rPr>
        <w:t>1</w:t>
      </w:r>
      <w:r w:rsidRPr="00E91420">
        <w:rPr>
          <w:rFonts w:ascii="Times New Roman" w:hAnsi="Times New Roman" w:cs="Times New Roman"/>
          <w:bCs/>
          <w:sz w:val="28"/>
          <w:szCs w:val="28"/>
        </w:rPr>
        <w:t xml:space="preserve"> и В</w:t>
      </w:r>
      <w:r w:rsidRPr="00E91420">
        <w:rPr>
          <w:rFonts w:ascii="Times New Roman" w:hAnsi="Times New Roman" w:cs="Times New Roman"/>
          <w:bCs/>
          <w:sz w:val="28"/>
          <w:szCs w:val="28"/>
          <w:vertAlign w:val="subscript"/>
        </w:rPr>
        <w:t>2</w:t>
      </w:r>
      <w:r w:rsidRPr="00E91420">
        <w:rPr>
          <w:rFonts w:ascii="Times New Roman" w:hAnsi="Times New Roman" w:cs="Times New Roman"/>
          <w:bCs/>
          <w:sz w:val="28"/>
          <w:szCs w:val="28"/>
        </w:rPr>
        <w:t xml:space="preserve"> серо-бурого цвета, уплотненный, комковатопороховато-пылеватой структуры. Ниже этих подгоризонтов (60–130 см) залегает лёсс. Новообразования углекислых солей – в виде белесых прожилок, пятен и глазков. В пахотном слое имеются капролиты червей. Механический состав </w:t>
      </w:r>
      <w:r w:rsidR="00A603F4">
        <w:rPr>
          <w:rFonts w:ascii="Times New Roman" w:hAnsi="Times New Roman" w:cs="Times New Roman"/>
          <w:bCs/>
          <w:sz w:val="28"/>
          <w:szCs w:val="28"/>
        </w:rPr>
        <w:t>–</w:t>
      </w:r>
      <w:r w:rsidRPr="00E91420">
        <w:rPr>
          <w:rFonts w:ascii="Times New Roman" w:hAnsi="Times New Roman" w:cs="Times New Roman"/>
          <w:bCs/>
          <w:sz w:val="28"/>
          <w:szCs w:val="28"/>
        </w:rPr>
        <w:t xml:space="preserve"> средние и тяжелые суглинки [</w:t>
      </w:r>
      <w:r w:rsidR="00282C34" w:rsidRPr="00E91420">
        <w:rPr>
          <w:rFonts w:ascii="Times New Roman" w:hAnsi="Times New Roman" w:cs="Times New Roman"/>
          <w:bCs/>
          <w:sz w:val="28"/>
          <w:szCs w:val="28"/>
        </w:rPr>
        <w:t>13</w:t>
      </w:r>
      <w:r w:rsidR="00CD6DF7">
        <w:rPr>
          <w:rFonts w:ascii="Times New Roman" w:hAnsi="Times New Roman" w:cs="Times New Roman"/>
          <w:bCs/>
          <w:sz w:val="28"/>
          <w:szCs w:val="28"/>
        </w:rPr>
        <w:t>5</w:t>
      </w:r>
      <w:r w:rsidRPr="00E91420">
        <w:rPr>
          <w:rFonts w:ascii="Times New Roman" w:hAnsi="Times New Roman" w:cs="Times New Roman"/>
          <w:bCs/>
          <w:sz w:val="28"/>
          <w:szCs w:val="28"/>
        </w:rPr>
        <w:t>].</w:t>
      </w:r>
    </w:p>
    <w:p w14:paraId="4D0B800B"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lastRenderedPageBreak/>
        <w:t>Светло-каштановые карбонатные почвы</w:t>
      </w:r>
      <w:r w:rsidRPr="00E91420">
        <w:rPr>
          <w:rFonts w:ascii="Times New Roman" w:hAnsi="Times New Roman" w:cs="Times New Roman"/>
          <w:bCs/>
          <w:sz w:val="28"/>
          <w:szCs w:val="28"/>
        </w:rPr>
        <w:t xml:space="preserve"> характеризуются мощностью гумусового профиля А + В, равной 35–50 см. Гумусовый горизонт А светло-каштанового цвета, зернисто-комковатой структуры, мощностью 15–25 см с содержанием гумуса 2,5–1,7% и емкостью поглощения 20–15 м г-экв па 100 г почвы. Горизонт В бурой окраски, комковатой структуры, мощностью 20–15 см. Выделения карбонатов происходят на глубине 35–75 см в виде жилок, стяжений и журавчиков; гипс в кристаллах попадается на глубине 75–100 см, реакция почвы щелочная, pH – 7,6–8,5. На этих почвах развито малообеспеченное осадками богарное и частично поливное земледелие.</w:t>
      </w:r>
    </w:p>
    <w:p w14:paraId="4D3C1471" w14:textId="5697305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Серо-бурые почвы</w:t>
      </w:r>
      <w:r w:rsidRPr="00E91420">
        <w:rPr>
          <w:rFonts w:ascii="Times New Roman" w:hAnsi="Times New Roman" w:cs="Times New Roman"/>
          <w:bCs/>
          <w:sz w:val="28"/>
          <w:szCs w:val="28"/>
        </w:rPr>
        <w:t xml:space="preserve"> имеют палево-серую трещиноватую пористую корочку, внизу слоистую, мощностью 5–10 см, вскипают от кислоты. Ниже расположен серый подкорковый подгоризонт слоевато-чешуйчатого сложения, далее – бурый, плотный (5–10 см) слабокомковатый слой с корочкой углекислых солей, затем светло-бурый уплотненный слой (15–25 см), с белесыми пятнами карбонатов и гипсовый горизонт (25–75 см), где гипс встречается в виде волокнистоноздреватых скоплений желтовато-бурого цвета. Содержание гумуса 1,3–0,2%, общего азота – 0,06–0,03 и валового фосфора – 0,15–0,12%. Содержание гипса на глубине 40–80 см 14–40% и С02 карбонатов – 4–7% [</w:t>
      </w:r>
      <w:r w:rsidR="009E7DE1" w:rsidRPr="00E91420">
        <w:rPr>
          <w:rFonts w:ascii="Times New Roman" w:hAnsi="Times New Roman" w:cs="Times New Roman"/>
          <w:bCs/>
          <w:sz w:val="28"/>
          <w:szCs w:val="28"/>
        </w:rPr>
        <w:t>133</w:t>
      </w:r>
      <w:r w:rsidRPr="00E91420">
        <w:rPr>
          <w:rFonts w:ascii="Times New Roman" w:hAnsi="Times New Roman" w:cs="Times New Roman"/>
          <w:bCs/>
          <w:sz w:val="28"/>
          <w:szCs w:val="28"/>
        </w:rPr>
        <w:t>]. Это пастбищные угодья.</w:t>
      </w:r>
    </w:p>
    <w:p w14:paraId="14E902DA"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 зоне пустынь (750–350 м над ур. м.) формируются серо-бурые, бурые, сероземы северные, лугово-сероземные и такыровидные почвы.</w:t>
      </w:r>
    </w:p>
    <w:p w14:paraId="4A1F29D4"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Лугово-сероземные почвы</w:t>
      </w:r>
      <w:r w:rsidRPr="00E91420">
        <w:rPr>
          <w:rFonts w:ascii="Times New Roman" w:hAnsi="Times New Roman" w:cs="Times New Roman"/>
          <w:bCs/>
          <w:sz w:val="28"/>
          <w:szCs w:val="28"/>
        </w:rPr>
        <w:t xml:space="preserve"> формируются на средней и нижней частях предгорной равнины на лёссовидных суглинках в условиях неглубокого (1,5–3,0 м) залегания грунтовых вод под злаково-разнотравной растительностью.</w:t>
      </w:r>
    </w:p>
    <w:p w14:paraId="2894928B" w14:textId="4F1D29C2"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От сероземов эти почвы отличаются значительной мощностью гумусового профиля (А + В = 50–70 см) и повышенным содержанием гумуса в горизонте А, а также наличием в нижней части профиля признаков оглеения (охристо-ржавые новообразования железа). Имеются солонцевато-солончаковые роды почв [</w:t>
      </w:r>
      <w:r w:rsidR="009E7DE1" w:rsidRPr="00E91420">
        <w:rPr>
          <w:rFonts w:ascii="Times New Roman" w:hAnsi="Times New Roman" w:cs="Times New Roman"/>
          <w:bCs/>
          <w:sz w:val="28"/>
          <w:szCs w:val="28"/>
        </w:rPr>
        <w:t>13</w:t>
      </w:r>
      <w:r w:rsidR="00CD6DF7">
        <w:rPr>
          <w:rFonts w:ascii="Times New Roman" w:hAnsi="Times New Roman" w:cs="Times New Roman"/>
          <w:bCs/>
          <w:sz w:val="28"/>
          <w:szCs w:val="28"/>
        </w:rPr>
        <w:t>4</w:t>
      </w:r>
      <w:r w:rsidRPr="00E91420">
        <w:rPr>
          <w:rFonts w:ascii="Times New Roman" w:hAnsi="Times New Roman" w:cs="Times New Roman"/>
          <w:bCs/>
          <w:sz w:val="28"/>
          <w:szCs w:val="28"/>
        </w:rPr>
        <w:t>].</w:t>
      </w:r>
    </w:p>
    <w:p w14:paraId="66C6A0E1"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Зона предгорной пустынной равнины с такырами, песками, такыровидными, лугово-болотными, аллювиально-луговыми почвами и солончаками расположена на высоте 340–500 м над ур. м. Основная часть почв земледельческого значения не имеет.</w:t>
      </w:r>
    </w:p>
    <w:p w14:paraId="6D16D564" w14:textId="6D666F0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Пойменно-луговые почвы</w:t>
      </w:r>
      <w:r w:rsidRPr="00E91420">
        <w:rPr>
          <w:rFonts w:ascii="Times New Roman" w:hAnsi="Times New Roman" w:cs="Times New Roman"/>
          <w:bCs/>
          <w:sz w:val="28"/>
          <w:szCs w:val="28"/>
        </w:rPr>
        <w:t xml:space="preserve"> формируются на аллювиальных отложениях в долинах реки Иле и под вейниковыми и тростниковыми лугами. Вскипание почвы начинается с поверхности. На поверхности заметны выделения солей, а с глубины 50 см – окиси железа в виде ржаво-бурых пятен. В слое от 0 до 10 см почвы серые, слабозадерненные, рыхлые, ниже, начиная с 10–25 см, – светлый, влажный, комковато-пороховатый суглинок с выделениями солей; глубже (25–45 см) залегает более гумусированный, рыхлый, комковатый слой с мелкой зернистостью, с 45–110 см – желтовато-бурый суглинок с прожилками солей и окиси железа. Содержание гумуса 2,0–1,1, карбонатов – 6–13% [</w:t>
      </w:r>
      <w:r w:rsidR="00035832" w:rsidRPr="00E91420">
        <w:rPr>
          <w:rFonts w:ascii="Times New Roman" w:hAnsi="Times New Roman" w:cs="Times New Roman"/>
          <w:bCs/>
          <w:sz w:val="28"/>
          <w:szCs w:val="28"/>
        </w:rPr>
        <w:t>13</w:t>
      </w:r>
      <w:r w:rsidR="00CD6DF7">
        <w:rPr>
          <w:rFonts w:ascii="Times New Roman" w:hAnsi="Times New Roman" w:cs="Times New Roman"/>
          <w:bCs/>
          <w:sz w:val="28"/>
          <w:szCs w:val="28"/>
        </w:rPr>
        <w:t>4</w:t>
      </w:r>
      <w:r w:rsidRPr="00E91420">
        <w:rPr>
          <w:rFonts w:ascii="Times New Roman" w:hAnsi="Times New Roman" w:cs="Times New Roman"/>
          <w:bCs/>
          <w:sz w:val="28"/>
          <w:szCs w:val="28"/>
        </w:rPr>
        <w:t xml:space="preserve">]. На этих почвах развито орошаемое земледелие (рис, сахарная свекла, </w:t>
      </w:r>
      <w:proofErr w:type="gramStart"/>
      <w:r w:rsidRPr="00E91420">
        <w:rPr>
          <w:rFonts w:ascii="Times New Roman" w:hAnsi="Times New Roman" w:cs="Times New Roman"/>
          <w:bCs/>
          <w:sz w:val="28"/>
          <w:szCs w:val="28"/>
        </w:rPr>
        <w:t>овоще-бахчевые</w:t>
      </w:r>
      <w:proofErr w:type="gramEnd"/>
      <w:r w:rsidRPr="00E91420">
        <w:rPr>
          <w:rFonts w:ascii="Times New Roman" w:hAnsi="Times New Roman" w:cs="Times New Roman"/>
          <w:bCs/>
          <w:sz w:val="28"/>
          <w:szCs w:val="28"/>
        </w:rPr>
        <w:t>) и молочное животноводство.</w:t>
      </w:r>
    </w:p>
    <w:p w14:paraId="20054E9F"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Луговые почвы</w:t>
      </w:r>
      <w:r w:rsidRPr="00E91420">
        <w:rPr>
          <w:rFonts w:ascii="Times New Roman" w:hAnsi="Times New Roman" w:cs="Times New Roman"/>
          <w:bCs/>
          <w:sz w:val="28"/>
          <w:szCs w:val="28"/>
        </w:rPr>
        <w:t xml:space="preserve"> формируются на аллювиальных отложениях в речных долинах рек Иле, Мукыр и др., по лиманам и более мелким понижениям, в тех </w:t>
      </w:r>
      <w:r w:rsidRPr="00E91420">
        <w:rPr>
          <w:rFonts w:ascii="Times New Roman" w:hAnsi="Times New Roman" w:cs="Times New Roman"/>
          <w:bCs/>
          <w:sz w:val="28"/>
          <w:szCs w:val="28"/>
        </w:rPr>
        <w:lastRenderedPageBreak/>
        <w:t>местах, где накапливается больше влаги. Верхний горизонт темной окраски, но мощность его невелика - обычно не более 15-20 см.</w:t>
      </w:r>
    </w:p>
    <w:p w14:paraId="06A5F5D1" w14:textId="59DF45FB"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t>Пески</w:t>
      </w:r>
      <w:r w:rsidRPr="00E91420">
        <w:rPr>
          <w:rFonts w:ascii="Times New Roman" w:hAnsi="Times New Roman" w:cs="Times New Roman"/>
          <w:bCs/>
          <w:sz w:val="28"/>
          <w:szCs w:val="28"/>
        </w:rPr>
        <w:t xml:space="preserve"> занимают значительную часть исследуемой территории. Среди</w:t>
      </w:r>
      <w:r w:rsidRPr="00E91420">
        <w:rPr>
          <w:rFonts w:ascii="Times New Roman" w:hAnsi="Times New Roman" w:cs="Times New Roman"/>
          <w:bCs/>
          <w:sz w:val="28"/>
          <w:szCs w:val="28"/>
        </w:rPr>
        <w:br/>
        <w:t>них преобладают бугристые формы (юг) и пологогрядовые (север). Растительность представлена эфемерово-эфемероидно-полынными сообществами. На вершинах бугров и гряд встречаются терескен и джузгун. Кроме форм рельефа пески разделяются по</w:t>
      </w:r>
      <w:r w:rsidRPr="00E91420">
        <w:rPr>
          <w:rFonts w:ascii="Times New Roman" w:hAnsi="Times New Roman" w:cs="Times New Roman"/>
          <w:bCs/>
          <w:sz w:val="28"/>
          <w:szCs w:val="28"/>
        </w:rPr>
        <w:br/>
        <w:t>степени закрепления растительностью – закрепленные, слабозакрепленные и</w:t>
      </w:r>
      <w:r w:rsidRPr="00E91420">
        <w:rPr>
          <w:rFonts w:ascii="Times New Roman" w:hAnsi="Times New Roman" w:cs="Times New Roman"/>
          <w:bCs/>
          <w:sz w:val="28"/>
          <w:szCs w:val="28"/>
        </w:rPr>
        <w:br/>
        <w:t>незакрепленные (барханные) [</w:t>
      </w:r>
      <w:r w:rsidR="00035832" w:rsidRPr="00E91420">
        <w:rPr>
          <w:rFonts w:ascii="Times New Roman" w:hAnsi="Times New Roman" w:cs="Times New Roman"/>
          <w:bCs/>
          <w:sz w:val="28"/>
          <w:szCs w:val="28"/>
        </w:rPr>
        <w:t>13</w:t>
      </w:r>
      <w:r w:rsidR="00CD6DF7">
        <w:rPr>
          <w:rFonts w:ascii="Times New Roman" w:hAnsi="Times New Roman" w:cs="Times New Roman"/>
          <w:bCs/>
          <w:sz w:val="28"/>
          <w:szCs w:val="28"/>
        </w:rPr>
        <w:t>5</w:t>
      </w:r>
      <w:r w:rsidRPr="00E91420">
        <w:rPr>
          <w:rFonts w:ascii="Times New Roman" w:hAnsi="Times New Roman" w:cs="Times New Roman"/>
          <w:bCs/>
          <w:sz w:val="28"/>
          <w:szCs w:val="28"/>
        </w:rPr>
        <w:t>].</w:t>
      </w:r>
    </w:p>
    <w:p w14:paraId="27D4146A"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Развитие овражной эрозии на исследуемой территории приурочено к районам распространения сероземов. В связи с тем, что сероземы отличаются незначительной мощностью гумусового профиля и низким содержанием гумуса в горизонте А, растительность на них произрастает более скудно и разреженно, нежели на каштановых или черноземных почвах. Овражная эрозия наиболее распространена на территориях с сероземными почвами, это речные долины, адыры, предгорья и низкогорья.</w:t>
      </w:r>
    </w:p>
    <w:p w14:paraId="0E1FF6E9" w14:textId="77777777" w:rsidR="00F12156" w:rsidRPr="00E91420" w:rsidRDefault="00F12156" w:rsidP="00065C5B">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Овражная эрозия представляет собой опасную форму эрозии почвы, которая может привести к обширной деградации земель, потере питательных веществ в почве и образованию отложений в нижних водотоках.  Почвы западной части Жетысу Алатау отличаются сравнительно слабой противоэрозионной устойчивостью в связи преимуществом в их строении пылеватых фракций, низким содержанием гумуса и низкой оструктуренностью верхних почвенных горизонтов. </w:t>
      </w:r>
    </w:p>
    <w:p w14:paraId="16F2380F" w14:textId="5B42803D" w:rsidR="004C011E" w:rsidRPr="00E91420" w:rsidRDefault="00F12156" w:rsidP="004C011E">
      <w:pPr>
        <w:spacing w:after="0" w:line="240" w:lineRule="auto"/>
        <w:ind w:firstLine="567"/>
        <w:jc w:val="both"/>
        <w:rPr>
          <w:rFonts w:ascii="Times New Roman" w:hAnsi="Times New Roman" w:cs="Times New Roman"/>
          <w:color w:val="000000"/>
          <w:sz w:val="28"/>
          <w:szCs w:val="28"/>
          <w:lang w:eastAsia="ru-RU"/>
        </w:rPr>
      </w:pPr>
      <w:r w:rsidRPr="00E91420">
        <w:rPr>
          <w:rFonts w:ascii="Times New Roman" w:hAnsi="Times New Roman" w:cs="Times New Roman"/>
          <w:i/>
          <w:iCs/>
          <w:color w:val="000000"/>
          <w:spacing w:val="20"/>
          <w:sz w:val="28"/>
          <w:szCs w:val="28"/>
          <w:lang w:eastAsia="ru-RU"/>
        </w:rPr>
        <w:t>Растительность.</w:t>
      </w:r>
      <w:r w:rsidRPr="00E91420">
        <w:rPr>
          <w:rFonts w:ascii="Times New Roman" w:hAnsi="Times New Roman" w:cs="Times New Roman"/>
          <w:b/>
          <w:bCs/>
          <w:color w:val="000000"/>
          <w:sz w:val="28"/>
          <w:szCs w:val="28"/>
          <w:lang w:eastAsia="ru-RU"/>
        </w:rPr>
        <w:t xml:space="preserve"> </w:t>
      </w:r>
      <w:r w:rsidRPr="00E91420">
        <w:rPr>
          <w:rFonts w:ascii="Times New Roman" w:hAnsi="Times New Roman" w:cs="Times New Roman"/>
          <w:color w:val="000000"/>
          <w:sz w:val="28"/>
          <w:szCs w:val="28"/>
          <w:lang w:eastAsia="ru-RU"/>
        </w:rPr>
        <w:t>Растительный покров является фактором, способствующим замедлению протекания эрозионных процессов. Его суть заключается в смягчении ударной силы дождевых потоков, снижении их скорости, равномерном распределении снежного покрова и дождевых осадков. Корневая система древесной и древесно-кустарниковой растительности в значительной степени повышает сцепные качества грунта [</w:t>
      </w:r>
      <w:r w:rsidR="00E918DA" w:rsidRPr="00E91420">
        <w:rPr>
          <w:rFonts w:ascii="Times New Roman" w:hAnsi="Times New Roman" w:cs="Times New Roman"/>
          <w:color w:val="000000"/>
          <w:sz w:val="28"/>
          <w:szCs w:val="28"/>
          <w:lang w:eastAsia="ru-RU"/>
        </w:rPr>
        <w:t>13</w:t>
      </w:r>
      <w:r w:rsidR="00CD6DF7">
        <w:rPr>
          <w:rFonts w:ascii="Times New Roman" w:hAnsi="Times New Roman" w:cs="Times New Roman"/>
          <w:color w:val="000000"/>
          <w:sz w:val="28"/>
          <w:szCs w:val="28"/>
          <w:lang w:eastAsia="ru-RU"/>
        </w:rPr>
        <w:t>6</w:t>
      </w:r>
      <w:r w:rsidRPr="00E91420">
        <w:rPr>
          <w:rFonts w:ascii="Times New Roman" w:hAnsi="Times New Roman" w:cs="Times New Roman"/>
          <w:color w:val="000000"/>
          <w:sz w:val="28"/>
          <w:szCs w:val="28"/>
          <w:lang w:eastAsia="ru-RU"/>
        </w:rPr>
        <w:t>]. Причем охрану почвы несут как надземные, так и подземные органы растений. Вегетативная масса, в основном листья, защищает почву от разрушительной силы дождевых капель. А корневые системы растений скрепляют почвенные частицы, препятствуя т</w:t>
      </w:r>
      <w:r w:rsidR="004C011E" w:rsidRPr="00E91420">
        <w:rPr>
          <w:rFonts w:ascii="Times New Roman" w:hAnsi="Times New Roman" w:cs="Times New Roman"/>
          <w:color w:val="000000"/>
          <w:sz w:val="28"/>
          <w:szCs w:val="28"/>
          <w:lang w:eastAsia="ru-RU"/>
        </w:rPr>
        <w:t>ем самым размыву и смыву почвы.</w:t>
      </w:r>
    </w:p>
    <w:p w14:paraId="45F56987" w14:textId="7BAEEA2D" w:rsidR="00F12156" w:rsidRPr="00E91420" w:rsidRDefault="00F12156" w:rsidP="004C011E">
      <w:pPr>
        <w:spacing w:after="0" w:line="240" w:lineRule="auto"/>
        <w:ind w:firstLine="567"/>
        <w:jc w:val="both"/>
        <w:rPr>
          <w:rFonts w:ascii="Times New Roman" w:hAnsi="Times New Roman" w:cs="Times New Roman"/>
          <w:color w:val="000000"/>
          <w:sz w:val="28"/>
          <w:szCs w:val="28"/>
          <w:lang w:eastAsia="ru-RU"/>
        </w:rPr>
      </w:pPr>
      <w:r w:rsidRPr="00E91420">
        <w:rPr>
          <w:rFonts w:ascii="Times New Roman" w:hAnsi="Times New Roman" w:cs="Times New Roman"/>
          <w:sz w:val="28"/>
          <w:szCs w:val="28"/>
        </w:rPr>
        <w:t>Влияние растительности на овражную эрозию широко изучалось и исследования показывают, что растительность может значительно уменьшить развитие и опасность овражной эрозии. Например, наличие растительного покрова значительно сократил</w:t>
      </w:r>
      <w:r w:rsidR="006F5F19">
        <w:rPr>
          <w:rFonts w:ascii="Times New Roman" w:hAnsi="Times New Roman" w:cs="Times New Roman"/>
          <w:sz w:val="28"/>
          <w:szCs w:val="28"/>
        </w:rPr>
        <w:t>о</w:t>
      </w:r>
      <w:r w:rsidRPr="00E91420">
        <w:rPr>
          <w:rFonts w:ascii="Times New Roman" w:hAnsi="Times New Roman" w:cs="Times New Roman"/>
          <w:sz w:val="28"/>
          <w:szCs w:val="28"/>
        </w:rPr>
        <w:t xml:space="preserve"> длину и глубину оврагов на Лёссовом плато в Китае. Густая растительность снижает эрозионную способность осадков за счет увеличения инфильтрации и уменьшения поверхностного стока. В частности, средняя глубина оврагов и промоин в районах с высоким растительным покровом составила 0,86 м, а средняя глубина в районах с низким растительным покровом – 1,23 м [</w:t>
      </w:r>
      <w:r w:rsidR="00E918DA" w:rsidRPr="00E91420">
        <w:rPr>
          <w:rFonts w:ascii="Times New Roman" w:hAnsi="Times New Roman" w:cs="Times New Roman"/>
          <w:sz w:val="28"/>
          <w:szCs w:val="28"/>
        </w:rPr>
        <w:t>13</w:t>
      </w:r>
      <w:r w:rsidR="00CD6DF7">
        <w:rPr>
          <w:rFonts w:ascii="Times New Roman" w:hAnsi="Times New Roman" w:cs="Times New Roman"/>
          <w:sz w:val="28"/>
          <w:szCs w:val="28"/>
        </w:rPr>
        <w:t>7</w:t>
      </w:r>
      <w:r w:rsidRPr="00E91420">
        <w:rPr>
          <w:rFonts w:ascii="Times New Roman" w:hAnsi="Times New Roman" w:cs="Times New Roman"/>
          <w:sz w:val="28"/>
          <w:szCs w:val="28"/>
        </w:rPr>
        <w:t>]. Такое же исследование в Эфиопском нагорье обнаружили [</w:t>
      </w:r>
      <w:r w:rsidR="00201E0E" w:rsidRPr="00E91420">
        <w:rPr>
          <w:rFonts w:ascii="Times New Roman" w:hAnsi="Times New Roman" w:cs="Times New Roman"/>
          <w:sz w:val="28"/>
          <w:szCs w:val="28"/>
        </w:rPr>
        <w:t>13</w:t>
      </w:r>
      <w:r w:rsidR="00CD6DF7">
        <w:rPr>
          <w:rFonts w:ascii="Times New Roman" w:hAnsi="Times New Roman" w:cs="Times New Roman"/>
          <w:sz w:val="28"/>
          <w:szCs w:val="28"/>
        </w:rPr>
        <w:t>8</w:t>
      </w:r>
      <w:r w:rsidRPr="00E91420">
        <w:rPr>
          <w:rFonts w:ascii="Times New Roman" w:hAnsi="Times New Roman" w:cs="Times New Roman"/>
          <w:sz w:val="28"/>
          <w:szCs w:val="28"/>
        </w:rPr>
        <w:t xml:space="preserve">], что овражная эрозия была значительно менее губительной в районах с более высоким растительным покровом. Установлено, что максимальная глубина оврагов на участках с высоким растительным покровом </w:t>
      </w:r>
      <w:r w:rsidRPr="00E91420">
        <w:rPr>
          <w:rFonts w:ascii="Times New Roman" w:hAnsi="Times New Roman" w:cs="Times New Roman"/>
          <w:sz w:val="28"/>
          <w:szCs w:val="28"/>
        </w:rPr>
        <w:lastRenderedPageBreak/>
        <w:t>составила 0,56 м, а максимальная глубина на участках с низким растительным покровом – 1,76 м.</w:t>
      </w:r>
    </w:p>
    <w:p w14:paraId="72DE4BDD" w14:textId="7F09A0F5" w:rsidR="00F12156" w:rsidRPr="00E91420" w:rsidRDefault="00F12156" w:rsidP="00065C5B">
      <w:pPr>
        <w:spacing w:after="0" w:line="240" w:lineRule="auto"/>
        <w:ind w:firstLine="567"/>
        <w:jc w:val="both"/>
        <w:rPr>
          <w:rFonts w:ascii="Times New Roman" w:hAnsi="Times New Roman" w:cs="Times New Roman"/>
          <w:color w:val="000000"/>
          <w:sz w:val="28"/>
          <w:szCs w:val="28"/>
          <w:lang w:val="kk-KZ" w:eastAsia="ru-RU"/>
        </w:rPr>
      </w:pPr>
      <w:r w:rsidRPr="00E91420">
        <w:rPr>
          <w:rFonts w:ascii="Times New Roman" w:hAnsi="Times New Roman" w:cs="Times New Roman"/>
          <w:color w:val="000000"/>
          <w:sz w:val="28"/>
          <w:szCs w:val="28"/>
          <w:lang w:eastAsia="ru-RU"/>
        </w:rPr>
        <w:t>Согласно карте растительности (</w:t>
      </w:r>
      <w:r w:rsidR="00274C2D" w:rsidRPr="00E91420">
        <w:rPr>
          <w:rFonts w:ascii="Times New Roman" w:hAnsi="Times New Roman" w:cs="Times New Roman"/>
          <w:color w:val="000000"/>
          <w:sz w:val="28"/>
          <w:szCs w:val="28"/>
          <w:lang w:eastAsia="ru-RU"/>
        </w:rPr>
        <w:t xml:space="preserve">Приложение </w:t>
      </w:r>
      <w:r w:rsidR="00780B77" w:rsidRPr="00E91420">
        <w:rPr>
          <w:rFonts w:ascii="Times New Roman" w:hAnsi="Times New Roman" w:cs="Times New Roman"/>
          <w:color w:val="000000"/>
          <w:sz w:val="28"/>
          <w:szCs w:val="28"/>
          <w:lang w:eastAsia="ru-RU"/>
        </w:rPr>
        <w:t>Л.1</w:t>
      </w:r>
      <w:r w:rsidRPr="00E91420">
        <w:rPr>
          <w:rFonts w:ascii="Times New Roman" w:hAnsi="Times New Roman" w:cs="Times New Roman"/>
          <w:color w:val="000000"/>
          <w:sz w:val="28"/>
          <w:szCs w:val="28"/>
          <w:lang w:eastAsia="ru-RU"/>
        </w:rPr>
        <w:t>) на территории исследований растительный покров представлен субнивальной, степной горной, пустынной равнинной растительностью, ксиоритными лугами, лесами горными, растительностью долин рек и побережий водохранилища Капшагай. Основная часть равнинной части исследуемой территории занята эфемероидно-злаково-полынной (</w:t>
      </w:r>
      <w:r w:rsidRPr="00E91420">
        <w:rPr>
          <w:rFonts w:ascii="Times New Roman" w:hAnsi="Times New Roman" w:cs="Times New Roman"/>
          <w:i/>
          <w:iCs/>
          <w:color w:val="000000"/>
          <w:sz w:val="28"/>
          <w:szCs w:val="28"/>
          <w:lang w:eastAsia="ru-RU"/>
        </w:rPr>
        <w:t>Artemisia semiarida, A.heptapotamica, A.sublessingiana, Stipa sareptana, S.richteriana, Poa bulbosa</w:t>
      </w:r>
      <w:r w:rsidRPr="00E91420">
        <w:rPr>
          <w:rFonts w:ascii="Times New Roman" w:hAnsi="Times New Roman" w:cs="Times New Roman"/>
          <w:color w:val="000000"/>
          <w:sz w:val="28"/>
          <w:szCs w:val="28"/>
          <w:lang w:eastAsia="ru-RU"/>
        </w:rPr>
        <w:t>), житняково-белоземельнополынной, житняковой (</w:t>
      </w:r>
      <w:r w:rsidRPr="00E91420">
        <w:rPr>
          <w:rFonts w:ascii="Times New Roman" w:hAnsi="Times New Roman" w:cs="Times New Roman"/>
          <w:i/>
          <w:iCs/>
          <w:color w:val="000000"/>
          <w:sz w:val="28"/>
          <w:szCs w:val="28"/>
          <w:lang w:eastAsia="ru-RU"/>
        </w:rPr>
        <w:t>Artemisia terrae-albae, Agropyron fragile, Carex physodes, Poa bulbosa, Ephedra lomatolepis</w:t>
      </w:r>
      <w:r w:rsidRPr="00E91420">
        <w:rPr>
          <w:rFonts w:ascii="Times New Roman" w:hAnsi="Times New Roman" w:cs="Times New Roman"/>
          <w:color w:val="000000"/>
          <w:sz w:val="28"/>
          <w:szCs w:val="28"/>
          <w:lang w:eastAsia="ru-RU"/>
        </w:rPr>
        <w:t>) и псаммофитнокустарниковой (</w:t>
      </w:r>
      <w:r w:rsidRPr="00E91420">
        <w:rPr>
          <w:rFonts w:ascii="Times New Roman" w:hAnsi="Times New Roman" w:cs="Times New Roman"/>
          <w:i/>
          <w:iCs/>
          <w:color w:val="000000"/>
          <w:sz w:val="28"/>
          <w:szCs w:val="28"/>
          <w:lang w:eastAsia="ru-RU"/>
        </w:rPr>
        <w:t>Calligonum aphyllum, Atraphaxis replicata, Ephedra lomatolepis,</w:t>
      </w:r>
      <w:r w:rsidRPr="00E91420">
        <w:rPr>
          <w:rFonts w:ascii="Times New Roman" w:hAnsi="Times New Roman" w:cs="Times New Roman"/>
          <w:color w:val="000000"/>
          <w:sz w:val="28"/>
          <w:szCs w:val="28"/>
          <w:lang w:eastAsia="ru-RU"/>
        </w:rPr>
        <w:t xml:space="preserve"> </w:t>
      </w:r>
      <w:r w:rsidRPr="00E91420">
        <w:rPr>
          <w:rFonts w:ascii="Times New Roman" w:hAnsi="Times New Roman" w:cs="Times New Roman"/>
          <w:i/>
          <w:iCs/>
          <w:color w:val="000000"/>
          <w:sz w:val="28"/>
          <w:szCs w:val="28"/>
          <w:lang w:eastAsia="ru-RU"/>
        </w:rPr>
        <w:t>Ammodendron bifolium, Artemisia songarica, A.albicerata, Dendrostellera arenaria, D.ammodendron</w:t>
      </w:r>
      <w:r w:rsidRPr="00E91420">
        <w:rPr>
          <w:rFonts w:ascii="Times New Roman" w:hAnsi="Times New Roman" w:cs="Times New Roman"/>
          <w:color w:val="000000"/>
          <w:sz w:val="28"/>
          <w:szCs w:val="28"/>
          <w:lang w:eastAsia="ru-RU"/>
        </w:rPr>
        <w:t>), тасбиюргуновой (</w:t>
      </w:r>
      <w:r w:rsidRPr="00E91420">
        <w:rPr>
          <w:rFonts w:ascii="Times New Roman" w:hAnsi="Times New Roman" w:cs="Times New Roman"/>
          <w:i/>
          <w:iCs/>
          <w:color w:val="000000"/>
          <w:sz w:val="28"/>
          <w:szCs w:val="28"/>
          <w:lang w:eastAsia="ru-RU"/>
        </w:rPr>
        <w:t>Nanophyton erinaceum</w:t>
      </w:r>
      <w:r w:rsidRPr="00E91420">
        <w:rPr>
          <w:rFonts w:ascii="Times New Roman" w:hAnsi="Times New Roman" w:cs="Times New Roman"/>
          <w:color w:val="000000"/>
          <w:sz w:val="28"/>
          <w:szCs w:val="28"/>
          <w:lang w:eastAsia="ru-RU"/>
        </w:rPr>
        <w:t>), саксаульчиковой (</w:t>
      </w:r>
      <w:r w:rsidRPr="00E91420">
        <w:rPr>
          <w:rFonts w:ascii="Times New Roman" w:hAnsi="Times New Roman" w:cs="Times New Roman"/>
          <w:i/>
          <w:iCs/>
          <w:color w:val="000000"/>
          <w:sz w:val="28"/>
          <w:szCs w:val="28"/>
          <w:lang w:eastAsia="ru-RU"/>
        </w:rPr>
        <w:t xml:space="preserve">Arthrophytum iliense, A.balchaschense), </w:t>
      </w:r>
      <w:r w:rsidRPr="00E91420">
        <w:rPr>
          <w:rFonts w:ascii="Times New Roman" w:hAnsi="Times New Roman" w:cs="Times New Roman"/>
          <w:color w:val="000000"/>
          <w:sz w:val="28"/>
          <w:szCs w:val="28"/>
          <w:lang w:eastAsia="ru-RU"/>
        </w:rPr>
        <w:t xml:space="preserve"> злаково-полынной с эфемероидами </w:t>
      </w:r>
      <w:r w:rsidRPr="00E91420">
        <w:rPr>
          <w:rFonts w:ascii="Times New Roman" w:hAnsi="Times New Roman" w:cs="Times New Roman"/>
          <w:i/>
          <w:iCs/>
          <w:color w:val="000000"/>
          <w:sz w:val="28"/>
          <w:szCs w:val="28"/>
          <w:lang w:eastAsia="ru-RU"/>
        </w:rPr>
        <w:t>(Artemisia heptapotamica, A.semiarida, Stipa sareptana, S.richteriana, Poa bulbosa)</w:t>
      </w:r>
      <w:r w:rsidRPr="00E91420">
        <w:rPr>
          <w:rFonts w:ascii="Times New Roman" w:hAnsi="Times New Roman" w:cs="Times New Roman"/>
          <w:color w:val="000000"/>
          <w:sz w:val="28"/>
          <w:szCs w:val="28"/>
          <w:lang w:eastAsia="ru-RU"/>
        </w:rPr>
        <w:t>, многолетнесолянковой, петрофитно- и псаммофитнокустарниковой, эфемероидной, галофитнокустарниковой, галофитнозлаковой растительностью.</w:t>
      </w:r>
    </w:p>
    <w:p w14:paraId="551145BC" w14:textId="77777777" w:rsidR="00F12156" w:rsidRPr="00E91420" w:rsidRDefault="00F12156" w:rsidP="00065C5B">
      <w:pPr>
        <w:spacing w:after="0" w:line="240" w:lineRule="auto"/>
        <w:ind w:firstLine="567"/>
        <w:jc w:val="both"/>
        <w:rPr>
          <w:rFonts w:ascii="Times New Roman" w:hAnsi="Times New Roman" w:cs="Times New Roman"/>
          <w:color w:val="000000"/>
          <w:sz w:val="28"/>
          <w:szCs w:val="28"/>
          <w:lang w:eastAsia="ru-RU"/>
        </w:rPr>
      </w:pPr>
      <w:r w:rsidRPr="00E91420">
        <w:rPr>
          <w:rFonts w:ascii="Times New Roman" w:hAnsi="Times New Roman" w:cs="Times New Roman"/>
          <w:color w:val="000000"/>
          <w:sz w:val="28"/>
          <w:szCs w:val="28"/>
          <w:lang w:eastAsia="ru-RU"/>
        </w:rPr>
        <w:t>Разнообразие пустынных сообществ обусловлено почвенно-литологическими условиями и вертикальной расчлененностью рельефа. Для предгорных районов характерна степная растительность. Типичная и наиболее распространенная растительность зоны серо-бурых почв белая и черная полынь, кохия, биюргун, верблюжья колючка, кермек, различные солянки. Весной на очень короткий срок появляются эфемеры. Из древесно-кустарниковой растительности произрастает саксаул, чингиль, тамариск.</w:t>
      </w:r>
    </w:p>
    <w:p w14:paraId="12AD1F3B" w14:textId="77777777" w:rsidR="00F12156" w:rsidRPr="00E91420" w:rsidRDefault="00F12156" w:rsidP="00065C5B">
      <w:pPr>
        <w:spacing w:after="0" w:line="240" w:lineRule="auto"/>
        <w:ind w:firstLine="567"/>
        <w:jc w:val="both"/>
        <w:rPr>
          <w:rFonts w:ascii="Times New Roman" w:hAnsi="Times New Roman" w:cs="Times New Roman"/>
          <w:color w:val="000000"/>
          <w:sz w:val="28"/>
          <w:szCs w:val="28"/>
          <w:lang w:eastAsia="ru-RU"/>
        </w:rPr>
      </w:pPr>
      <w:r w:rsidRPr="00E91420">
        <w:rPr>
          <w:rFonts w:ascii="Times New Roman" w:hAnsi="Times New Roman" w:cs="Times New Roman"/>
          <w:color w:val="000000"/>
          <w:sz w:val="28"/>
          <w:szCs w:val="28"/>
          <w:lang w:eastAsia="ru-RU"/>
        </w:rPr>
        <w:t>В речных долинах растительность представлена межгорно-котловинными кустарниково-лоховыми тугаями, редколесьями, лугами, тростниковыми, галофитносолянковыми, галофитнокустарниковыми сообществами, предгорными лугами, чиевниками и кустарниковыми зарослями.</w:t>
      </w:r>
    </w:p>
    <w:p w14:paraId="4993F81B" w14:textId="1E9EC4B6" w:rsidR="00F12156" w:rsidRPr="00E91420" w:rsidRDefault="00F12156" w:rsidP="003C3BAC">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Растительность является ключевым фактором в предотвращении и смягчении эрозии почвы, в том числе овражной. Благодаря своей корневой системе растительность помогает связывать частицы почвы вместе, улучшая структуру и устойчивость почвы.  По разным данным скорость эрозии снижается от 60% до 75% в районах с более высоким растительным покровом [</w:t>
      </w:r>
      <w:r w:rsidR="00EE0D74" w:rsidRPr="00E91420">
        <w:rPr>
          <w:rFonts w:ascii="Times New Roman" w:hAnsi="Times New Roman" w:cs="Times New Roman"/>
          <w:sz w:val="28"/>
          <w:szCs w:val="28"/>
        </w:rPr>
        <w:t>13</w:t>
      </w:r>
      <w:r w:rsidR="00CD6DF7">
        <w:rPr>
          <w:rFonts w:ascii="Times New Roman" w:hAnsi="Times New Roman" w:cs="Times New Roman"/>
          <w:sz w:val="28"/>
          <w:szCs w:val="28"/>
        </w:rPr>
        <w:t>9</w:t>
      </w:r>
      <w:r w:rsidR="00EE0D74" w:rsidRPr="00E91420">
        <w:rPr>
          <w:rFonts w:ascii="Times New Roman" w:hAnsi="Times New Roman" w:cs="Times New Roman"/>
          <w:sz w:val="28"/>
          <w:szCs w:val="28"/>
        </w:rPr>
        <w:t>-14</w:t>
      </w:r>
      <w:r w:rsidR="00CD6DF7">
        <w:rPr>
          <w:rFonts w:ascii="Times New Roman" w:hAnsi="Times New Roman" w:cs="Times New Roman"/>
          <w:sz w:val="28"/>
          <w:szCs w:val="28"/>
        </w:rPr>
        <w:t>2</w:t>
      </w:r>
      <w:r w:rsidRPr="00E91420">
        <w:rPr>
          <w:rFonts w:ascii="Times New Roman" w:hAnsi="Times New Roman" w:cs="Times New Roman"/>
          <w:sz w:val="28"/>
          <w:szCs w:val="28"/>
        </w:rPr>
        <w:t>].  Увеличение растительного покрова с 20% до 80% снижает скорость эрозии до 90% [</w:t>
      </w:r>
      <w:r w:rsidR="005D161F" w:rsidRPr="00E91420">
        <w:rPr>
          <w:rFonts w:ascii="Times New Roman" w:hAnsi="Times New Roman" w:cs="Times New Roman"/>
          <w:sz w:val="28"/>
          <w:szCs w:val="28"/>
        </w:rPr>
        <w:t>14</w:t>
      </w:r>
      <w:r w:rsidR="004B1D54">
        <w:rPr>
          <w:rFonts w:ascii="Times New Roman" w:hAnsi="Times New Roman" w:cs="Times New Roman"/>
          <w:sz w:val="28"/>
          <w:szCs w:val="28"/>
        </w:rPr>
        <w:t>3</w:t>
      </w:r>
      <w:r w:rsidRPr="00E91420">
        <w:rPr>
          <w:rFonts w:ascii="Times New Roman" w:hAnsi="Times New Roman" w:cs="Times New Roman"/>
          <w:sz w:val="28"/>
          <w:szCs w:val="28"/>
        </w:rPr>
        <w:t>]. Травянистая растительность с глубокой и густой корневой системой более эффективно снижают овражную эрозию, чем кустарники с мелкими корнями [</w:t>
      </w:r>
      <w:r w:rsidR="009F36FA" w:rsidRPr="00E91420">
        <w:rPr>
          <w:rFonts w:ascii="Times New Roman" w:hAnsi="Times New Roman" w:cs="Times New Roman"/>
          <w:sz w:val="28"/>
          <w:szCs w:val="28"/>
        </w:rPr>
        <w:t>14</w:t>
      </w:r>
      <w:r w:rsidR="004B1D54">
        <w:rPr>
          <w:rFonts w:ascii="Times New Roman" w:hAnsi="Times New Roman" w:cs="Times New Roman"/>
          <w:sz w:val="28"/>
          <w:szCs w:val="28"/>
        </w:rPr>
        <w:t>4</w:t>
      </w:r>
      <w:r w:rsidRPr="00E91420">
        <w:rPr>
          <w:rFonts w:ascii="Times New Roman" w:hAnsi="Times New Roman" w:cs="Times New Roman"/>
          <w:sz w:val="28"/>
          <w:szCs w:val="28"/>
        </w:rPr>
        <w:t xml:space="preserve">]. Наличие растительного покрова играет решающую роль в стабилизации почв, уменьшении поверхностного стока и увеличении скорости инфильтрации, что необходимо для предотвращения эрозии оврагов. Доказано, что территории с более высоким и плотным растительным покровом менее подвержены овражной эрозии. Таким образом, усилия по предотвращению и смягчению овражной эрозии должны быть направлены на восстановление и поддержание растительного покрова, особенно в районах с высоким риском эрозии. </w:t>
      </w:r>
      <w:r w:rsidRPr="00E91420">
        <w:rPr>
          <w:rFonts w:ascii="Times New Roman" w:hAnsi="Times New Roman" w:cs="Times New Roman"/>
          <w:color w:val="000000"/>
          <w:sz w:val="28"/>
          <w:szCs w:val="28"/>
          <w:lang w:eastAsia="ru-RU"/>
        </w:rPr>
        <w:t xml:space="preserve">Растительный покров может уменьшить или полностью предотвращать </w:t>
      </w:r>
      <w:r w:rsidRPr="00E91420">
        <w:rPr>
          <w:rFonts w:ascii="Times New Roman" w:hAnsi="Times New Roman" w:cs="Times New Roman"/>
          <w:color w:val="000000"/>
          <w:sz w:val="28"/>
          <w:szCs w:val="28"/>
          <w:lang w:eastAsia="ru-RU"/>
        </w:rPr>
        <w:lastRenderedPageBreak/>
        <w:t>развитие водной и ветровой эрозии. Чем лучше развит растительный покров исследуемой территории и выше покрытие им почвы, тем слабее эрозионные процессы. В районах, где есть естественный растительный покров, почва может восстанавливаться, поскольку процесс почвообразования в естественных условиях не прекращается.</w:t>
      </w:r>
    </w:p>
    <w:p w14:paraId="5C4A3FAA" w14:textId="3C4E848F" w:rsidR="00C81D15" w:rsidRPr="00E91420" w:rsidRDefault="00C81D15"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p>
    <w:p w14:paraId="2B403785" w14:textId="6EC415AE" w:rsidR="00DC5C75" w:rsidRPr="00E91420" w:rsidRDefault="00DC5C75" w:rsidP="002328CB">
      <w:pPr>
        <w:tabs>
          <w:tab w:val="left" w:pos="720"/>
        </w:tabs>
        <w:spacing w:after="0" w:line="240" w:lineRule="auto"/>
        <w:ind w:firstLine="567"/>
        <w:jc w:val="both"/>
        <w:rPr>
          <w:rFonts w:ascii="Times New Roman" w:eastAsia="Times New Roman" w:hAnsi="Times New Roman" w:cs="Times New Roman"/>
          <w:b/>
          <w:bCs/>
          <w:sz w:val="28"/>
          <w:szCs w:val="28"/>
          <w:lang w:eastAsia="ru-RU"/>
        </w:rPr>
      </w:pPr>
      <w:r w:rsidRPr="00E91420">
        <w:rPr>
          <w:rFonts w:ascii="Times New Roman" w:eastAsia="Times New Roman" w:hAnsi="Times New Roman" w:cs="Times New Roman"/>
          <w:b/>
          <w:bCs/>
          <w:sz w:val="28"/>
          <w:szCs w:val="28"/>
          <w:lang w:eastAsia="ru-RU"/>
        </w:rPr>
        <w:t>2.4 Антропогенные факторы</w:t>
      </w:r>
    </w:p>
    <w:p w14:paraId="7380AB45" w14:textId="2A376809" w:rsidR="00F34F56" w:rsidRPr="00E91420" w:rsidRDefault="00F34F56" w:rsidP="002328CB">
      <w:pPr>
        <w:tabs>
          <w:tab w:val="left" w:pos="720"/>
        </w:tabs>
        <w:spacing w:after="0" w:line="240" w:lineRule="auto"/>
        <w:ind w:firstLine="567"/>
        <w:jc w:val="both"/>
        <w:rPr>
          <w:rFonts w:ascii="Times New Roman" w:eastAsia="Times New Roman" w:hAnsi="Times New Roman" w:cs="Times New Roman"/>
          <w:b/>
          <w:bCs/>
          <w:sz w:val="28"/>
          <w:szCs w:val="28"/>
          <w:lang w:eastAsia="ru-RU"/>
        </w:rPr>
      </w:pPr>
    </w:p>
    <w:p w14:paraId="1F19FAA6" w14:textId="77777777" w:rsidR="00DE6352" w:rsidRPr="00E91420" w:rsidRDefault="00DE6352" w:rsidP="00DE635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Вместе с природными эндогенными и экзогенными факторами на геологическую среду оказывает влияние человеческая деятельность, что приводит к возникновению антропогенных процессов. Механизм развития антропогенных процессов тот же, что и при проявлении природных рельефообразующих процессов, но главное их отличие – большая скорость развития. В следствие антропогенных процессов практически вся геологическая среда в той или иной степени находится в измененном состоянии, т.е. от естественного природного равновесия.  Особенно сильно это равновесие нарушено на территориях интенсивного развития добычи ископаемых, промышленных зон, сельскохозяйственных угодьи и на урбанизированных территориях. </w:t>
      </w:r>
    </w:p>
    <w:p w14:paraId="42B1822E" w14:textId="73F17169" w:rsidR="00DE6352" w:rsidRPr="00E91420" w:rsidRDefault="00DE6352" w:rsidP="00DE635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Исследованиями многих ученых доказано, что к наиболее существенным условиям оврагообразования относится антропогенная деятельность. Влияние антропогенного фактора на формирование оврагов очень многообразно. Основываясь на классификацию техногенных процессов, предложенную С.К. Гореловым и др. (1990) [</w:t>
      </w:r>
      <w:r w:rsidR="009F36FA" w:rsidRPr="00E91420">
        <w:rPr>
          <w:rFonts w:ascii="Times New Roman" w:hAnsi="Times New Roman" w:cs="Times New Roman"/>
          <w:sz w:val="28"/>
          <w:szCs w:val="28"/>
        </w:rPr>
        <w:t>14</w:t>
      </w:r>
      <w:r w:rsidR="004B1D54">
        <w:rPr>
          <w:rFonts w:ascii="Times New Roman" w:hAnsi="Times New Roman" w:cs="Times New Roman"/>
          <w:sz w:val="28"/>
          <w:szCs w:val="28"/>
        </w:rPr>
        <w:t>5</w:t>
      </w:r>
      <w:r w:rsidRPr="00E91420">
        <w:rPr>
          <w:rFonts w:ascii="Times New Roman" w:hAnsi="Times New Roman" w:cs="Times New Roman"/>
          <w:sz w:val="28"/>
          <w:szCs w:val="28"/>
        </w:rPr>
        <w:t>], антропогенные факторы на рельеф можно разделить на 3 группы: климатической обусловленности, геологической обусловленности и факторы, обусловленные со строительством сооружений и домов.</w:t>
      </w:r>
    </w:p>
    <w:p w14:paraId="2EDBEA51" w14:textId="77777777" w:rsidR="00DE6352" w:rsidRPr="00E91420" w:rsidRDefault="00DE6352" w:rsidP="00DE635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К группе антропогенных факторов с климатической обусловленностью можно отнести распашку земель, агрокультурную деятельность, орошение, высаживание деревьев, лесозаготовку, пастбища и другие факторы, связанные с сельскохозяйственными работами. Это группа факторов связана с климатическими зонами и видами сельскохозяйственных работ и зависит от определенных гидрометеорологических условий территорий. Антропогенные факторы с климатической обусловленностью, в основном, способствуют перераспределению гидрометеорологических условий районов и изменяют свойства почв, в частности, ее противоэрозионную устойчивость.   </w:t>
      </w:r>
    </w:p>
    <w:p w14:paraId="45B8E377" w14:textId="7B7B8526"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К наиболее распространенному фактору с климатической обусловленностью относится распашка земель, ведущая к изменению многих гидрометеорологических условий районов.  В пределах Жетысу из всех видов человеческой деятельности, наибольшей степенью способствующая развитию овражной эрозии</w:t>
      </w:r>
      <w:r w:rsidR="006F5F19">
        <w:rPr>
          <w:rFonts w:ascii="Times New Roman" w:hAnsi="Times New Roman"/>
          <w:sz w:val="28"/>
          <w:szCs w:val="28"/>
        </w:rPr>
        <w:t>, является</w:t>
      </w:r>
      <w:r w:rsidRPr="00E91420">
        <w:rPr>
          <w:rFonts w:ascii="Times New Roman" w:hAnsi="Times New Roman"/>
          <w:sz w:val="28"/>
          <w:szCs w:val="28"/>
        </w:rPr>
        <w:t xml:space="preserve"> сельскохозяйственное использование земель, а именно распашка земель. В территориях орошаемого земледелия сельскохозяйственная деятельность значительно повысила интенсивность экзогенных процессов, в частности, развития оврагообразования. К сельскохозяйственному виду относятся пашни и пастбища, оросительные </w:t>
      </w:r>
      <w:r w:rsidRPr="00E91420">
        <w:rPr>
          <w:rFonts w:ascii="Times New Roman" w:hAnsi="Times New Roman"/>
          <w:sz w:val="28"/>
          <w:szCs w:val="28"/>
        </w:rPr>
        <w:lastRenderedPageBreak/>
        <w:t xml:space="preserve">каналы, арыки, которые также оказывают влияние на развитие овражной эрозии. </w:t>
      </w:r>
    </w:p>
    <w:p w14:paraId="60FB355A" w14:textId="7D5F5949"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Территори</w:t>
      </w:r>
      <w:r w:rsidR="00CE3306">
        <w:rPr>
          <w:rFonts w:ascii="Times New Roman" w:hAnsi="Times New Roman"/>
          <w:sz w:val="28"/>
          <w:szCs w:val="28"/>
        </w:rPr>
        <w:t>я</w:t>
      </w:r>
      <w:r w:rsidRPr="00E91420">
        <w:rPr>
          <w:rFonts w:ascii="Times New Roman" w:hAnsi="Times New Roman"/>
          <w:sz w:val="28"/>
          <w:szCs w:val="28"/>
        </w:rPr>
        <w:t xml:space="preserve"> Жетысу на протяжении тысячелетий являются местом хозяйственной деятельности человека, что обусловлено их благоприятными природными условиями [</w:t>
      </w:r>
      <w:r w:rsidR="009F36FA" w:rsidRPr="00E91420">
        <w:rPr>
          <w:rFonts w:ascii="Times New Roman" w:hAnsi="Times New Roman"/>
          <w:sz w:val="28"/>
          <w:szCs w:val="28"/>
        </w:rPr>
        <w:t>14</w:t>
      </w:r>
      <w:r w:rsidR="00717016">
        <w:rPr>
          <w:rFonts w:ascii="Times New Roman" w:hAnsi="Times New Roman"/>
          <w:sz w:val="28"/>
          <w:szCs w:val="28"/>
        </w:rPr>
        <w:t>6</w:t>
      </w:r>
      <w:r w:rsidRPr="00E91420">
        <w:rPr>
          <w:rFonts w:ascii="Times New Roman" w:hAnsi="Times New Roman"/>
          <w:sz w:val="28"/>
          <w:szCs w:val="28"/>
        </w:rPr>
        <w:t>]. По хозяйственному освоению сведения о доисторическом периоде на территории Жетысу довольно отрывочны. На основании имеющ</w:t>
      </w:r>
      <w:r w:rsidR="00CE3306">
        <w:rPr>
          <w:rFonts w:ascii="Times New Roman" w:hAnsi="Times New Roman"/>
          <w:sz w:val="28"/>
          <w:szCs w:val="28"/>
        </w:rPr>
        <w:t>их</w:t>
      </w:r>
      <w:r w:rsidRPr="00E91420">
        <w:rPr>
          <w:rFonts w:ascii="Times New Roman" w:hAnsi="Times New Roman"/>
          <w:sz w:val="28"/>
          <w:szCs w:val="28"/>
        </w:rPr>
        <w:t>ся данных можно предполагать, что земледели</w:t>
      </w:r>
      <w:r w:rsidR="00CE3306">
        <w:rPr>
          <w:rFonts w:ascii="Times New Roman" w:hAnsi="Times New Roman"/>
          <w:sz w:val="28"/>
          <w:szCs w:val="28"/>
        </w:rPr>
        <w:t>е</w:t>
      </w:r>
      <w:r w:rsidRPr="00E91420">
        <w:rPr>
          <w:rFonts w:ascii="Times New Roman" w:hAnsi="Times New Roman"/>
          <w:sz w:val="28"/>
          <w:szCs w:val="28"/>
        </w:rPr>
        <w:t xml:space="preserve"> существовало в плодородных долинах крупных рек, а население был</w:t>
      </w:r>
      <w:r w:rsidR="00CE3306">
        <w:rPr>
          <w:rFonts w:ascii="Times New Roman" w:hAnsi="Times New Roman"/>
          <w:sz w:val="28"/>
          <w:szCs w:val="28"/>
        </w:rPr>
        <w:t>о</w:t>
      </w:r>
      <w:r w:rsidRPr="00E91420">
        <w:rPr>
          <w:rFonts w:ascii="Times New Roman" w:hAnsi="Times New Roman"/>
          <w:sz w:val="28"/>
          <w:szCs w:val="28"/>
        </w:rPr>
        <w:t xml:space="preserve"> в большинстве кочевые племена, занимавшиеся в основном скотоводством. Значительные пахотные земли начали появляться только в течение </w:t>
      </w:r>
      <w:r w:rsidRPr="00E91420">
        <w:rPr>
          <w:rFonts w:ascii="Times New Roman" w:hAnsi="Times New Roman"/>
          <w:sz w:val="28"/>
          <w:szCs w:val="28"/>
          <w:lang w:val="en-US"/>
        </w:rPr>
        <w:t>XX</w:t>
      </w:r>
      <w:r w:rsidRPr="00E91420">
        <w:rPr>
          <w:rFonts w:ascii="Times New Roman" w:hAnsi="Times New Roman"/>
          <w:sz w:val="28"/>
          <w:szCs w:val="28"/>
        </w:rPr>
        <w:t xml:space="preserve"> в., но освоение шло весьма активно.    В целом в пределах Жетысу, из-за большой средней крутизны и длины склонов, широкомасштабная распашка стала возможной только с внедрением более мощной и совершенной сельхозтехники в 20-40-е годы </w:t>
      </w:r>
      <w:r w:rsidRPr="00E91420">
        <w:rPr>
          <w:rFonts w:ascii="Times New Roman" w:hAnsi="Times New Roman"/>
          <w:sz w:val="28"/>
          <w:szCs w:val="28"/>
          <w:lang w:val="en-US"/>
        </w:rPr>
        <w:t>XX</w:t>
      </w:r>
      <w:r w:rsidRPr="00E91420">
        <w:rPr>
          <w:rFonts w:ascii="Times New Roman" w:hAnsi="Times New Roman"/>
          <w:sz w:val="28"/>
          <w:szCs w:val="28"/>
        </w:rPr>
        <w:t xml:space="preserve"> в. Этот период (1925-1941) совпал по времени с коллективизацией сельского хозяйства в КССР и обработкой значительно больших по площади земельных угодий. В течение первых нескольких десятилетий после Второй Мировой войны с появлением современных сельскохозяйственных техники были освоены уже практически все пригодные для обработки земли, где почти площади пашни достигли современных площадей. </w:t>
      </w:r>
    </w:p>
    <w:p w14:paraId="21C98DFD" w14:textId="6ED481A7" w:rsidR="00401F27" w:rsidRPr="00E91420" w:rsidRDefault="00DE6352" w:rsidP="00401F27">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 xml:space="preserve">Развитие сельского хозяйства в последнее столетия в пределах Жетысу, в том числе интенсивная распашка территории при высоком эрозионном потенциале осадков, значительных длинах и </w:t>
      </w:r>
      <w:r w:rsidR="00CE3306" w:rsidRPr="00E91420">
        <w:rPr>
          <w:rFonts w:ascii="Times New Roman" w:hAnsi="Times New Roman"/>
          <w:sz w:val="28"/>
          <w:szCs w:val="28"/>
        </w:rPr>
        <w:t>уклонах склонов,</w:t>
      </w:r>
      <w:r w:rsidRPr="00E91420">
        <w:rPr>
          <w:rFonts w:ascii="Times New Roman" w:hAnsi="Times New Roman"/>
          <w:sz w:val="28"/>
          <w:szCs w:val="28"/>
        </w:rPr>
        <w:t xml:space="preserve"> и широком распространении почв на легкоразмываемых лессовидных покровных отложениях не могла не привести к интенсификации эрозионных процессов.</w:t>
      </w:r>
      <w:r w:rsidR="00401F27" w:rsidRPr="00E91420">
        <w:rPr>
          <w:rFonts w:ascii="Times New Roman" w:hAnsi="Times New Roman"/>
          <w:sz w:val="28"/>
          <w:szCs w:val="28"/>
        </w:rPr>
        <w:t xml:space="preserve"> Освоение горных пастбищ и распашка земель под садовые и другие культуры приводят к разрежению растительного покрова из-за выпаса скота и вырубки леса, что способствует усилению плоскостного смыва и овражно-промоинной эрозии </w:t>
      </w:r>
      <w:r w:rsidR="00401F27" w:rsidRPr="00E91420">
        <w:rPr>
          <w:rStyle w:val="fontstyle01"/>
        </w:rPr>
        <w:t>[</w:t>
      </w:r>
      <w:r w:rsidR="009F36FA" w:rsidRPr="00E91420">
        <w:rPr>
          <w:rStyle w:val="fontstyle01"/>
        </w:rPr>
        <w:t>14</w:t>
      </w:r>
      <w:r w:rsidR="00401F27" w:rsidRPr="00E91420">
        <w:rPr>
          <w:rStyle w:val="fontstyle01"/>
        </w:rPr>
        <w:t>]</w:t>
      </w:r>
      <w:r w:rsidR="009F36FA" w:rsidRPr="00E91420">
        <w:rPr>
          <w:rStyle w:val="fontstyle01"/>
        </w:rPr>
        <w:t>.</w:t>
      </w:r>
    </w:p>
    <w:p w14:paraId="07AB1CB5" w14:textId="44FBB483" w:rsidR="00DE6352" w:rsidRPr="00E91420" w:rsidRDefault="00DE6352" w:rsidP="00401F27">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В Жетысу пастбища составляют 68,7%. Обычно пашни занимают сплошную полосу в равнинах, предгорьях, низкогорьях и в межгорных впадинах. Распашка земель привёл</w:t>
      </w:r>
      <w:r w:rsidR="00CE3306">
        <w:rPr>
          <w:rFonts w:ascii="Times New Roman" w:hAnsi="Times New Roman"/>
          <w:sz w:val="28"/>
          <w:szCs w:val="28"/>
        </w:rPr>
        <w:t>а</w:t>
      </w:r>
      <w:r w:rsidRPr="00E91420">
        <w:rPr>
          <w:rFonts w:ascii="Times New Roman" w:hAnsi="Times New Roman"/>
          <w:sz w:val="28"/>
          <w:szCs w:val="28"/>
        </w:rPr>
        <w:t xml:space="preserve"> к изменению естественного облика рельефа и частичной исчезновению естественной растительности. Для обслуживания пашни используют густую сеть оросительных каналов, в следствии почвы потеряли агрегатные связи и легко подвергаются ветровой и водной эрозии. Динамика денудации поверхности пашни по причине стока талых вод изменяется от 0,1 до 4,6 мм/год, что в</w:t>
      </w:r>
      <w:r w:rsidRPr="00E91420">
        <w:t xml:space="preserve"> </w:t>
      </w:r>
      <w:r w:rsidRPr="00E91420">
        <w:rPr>
          <w:rFonts w:ascii="Times New Roman" w:hAnsi="Times New Roman"/>
          <w:sz w:val="28"/>
          <w:szCs w:val="28"/>
        </w:rPr>
        <w:t>10-380 раз</w:t>
      </w:r>
      <w:r w:rsidRPr="00E91420">
        <w:t xml:space="preserve"> </w:t>
      </w:r>
      <w:r w:rsidRPr="00E91420">
        <w:rPr>
          <w:rFonts w:ascii="Times New Roman" w:hAnsi="Times New Roman"/>
          <w:sz w:val="28"/>
          <w:szCs w:val="28"/>
        </w:rPr>
        <w:t>превышает денудацию на равнинных территориях (0,012-0,032 мм/год) в естественных условиях.</w:t>
      </w:r>
    </w:p>
    <w:p w14:paraId="4A78F351" w14:textId="5F1ABCF3"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 xml:space="preserve">Встречаются многочисленные овражные образования на четвертичных аллювиально-пролювиальных конусах выноса, сложенных на поверхности лессовидными суглинками. Происхождение этих оврагов связано с прорывом воды из каналов, арыков и беспорядочным сбросом ирригационных вод. Зачастую на легкоразмываемых лессовых и суглинистых почвах протянуты оросительные каналы. В равнинах и предгорьях не бетонированные и неукрепленные стенки каналов легко размываются и подвергаются к донной эрозии. Обычно длина арыков от десятков метров до нескольких километров, </w:t>
      </w:r>
      <w:r w:rsidRPr="00E91420">
        <w:rPr>
          <w:rFonts w:ascii="Times New Roman" w:hAnsi="Times New Roman"/>
          <w:sz w:val="28"/>
          <w:szCs w:val="28"/>
        </w:rPr>
        <w:lastRenderedPageBreak/>
        <w:t>ширина от 5 до 12 м, глубина от 0,5 м до 1,5м. К примеру, можно отнести образование оврага впоследствии не правильного использования канала на восточных окраинах с. Коктума (</w:t>
      </w:r>
      <w:r w:rsidR="00890748" w:rsidRPr="00E91420">
        <w:rPr>
          <w:rFonts w:ascii="Times New Roman" w:hAnsi="Times New Roman"/>
          <w:sz w:val="28"/>
          <w:szCs w:val="28"/>
        </w:rPr>
        <w:t xml:space="preserve">Приложение </w:t>
      </w:r>
      <w:r w:rsidR="00780B77" w:rsidRPr="00E91420">
        <w:rPr>
          <w:rFonts w:ascii="Times New Roman" w:hAnsi="Times New Roman"/>
          <w:sz w:val="28"/>
          <w:szCs w:val="28"/>
        </w:rPr>
        <w:t>М</w:t>
      </w:r>
      <w:r w:rsidR="00890748" w:rsidRPr="00E91420">
        <w:rPr>
          <w:rFonts w:ascii="Times New Roman" w:hAnsi="Times New Roman"/>
          <w:sz w:val="28"/>
          <w:szCs w:val="28"/>
        </w:rPr>
        <w:t>.</w:t>
      </w:r>
      <w:r w:rsidR="005A79C8" w:rsidRPr="00E91420">
        <w:rPr>
          <w:rFonts w:ascii="Times New Roman" w:hAnsi="Times New Roman"/>
          <w:sz w:val="28"/>
          <w:szCs w:val="28"/>
        </w:rPr>
        <w:t>1</w:t>
      </w:r>
      <w:r w:rsidRPr="00E91420">
        <w:rPr>
          <w:rFonts w:ascii="Times New Roman" w:hAnsi="Times New Roman"/>
          <w:sz w:val="28"/>
          <w:szCs w:val="28"/>
        </w:rPr>
        <w:t>). Морфометрические параметры оврага:</w:t>
      </w:r>
      <w:smartTag w:uri="urn:schemas-microsoft-com:office:smarttags" w:element="metricconverter">
        <w:smartTagPr>
          <w:attr w:name="ProductID" w:val="130 м"/>
        </w:smartTagPr>
        <w:r w:rsidRPr="00E91420">
          <w:rPr>
            <w:rFonts w:ascii="Times New Roman" w:hAnsi="Times New Roman"/>
            <w:sz w:val="28"/>
            <w:szCs w:val="28"/>
          </w:rPr>
          <w:t xml:space="preserve"> 130 м</w:t>
        </w:r>
      </w:smartTag>
      <w:r w:rsidRPr="00E91420">
        <w:rPr>
          <w:rFonts w:ascii="Times New Roman" w:hAnsi="Times New Roman"/>
          <w:sz w:val="28"/>
          <w:szCs w:val="28"/>
        </w:rPr>
        <w:t>, глубина 8-</w:t>
      </w:r>
      <w:smartTag w:uri="urn:schemas-microsoft-com:office:smarttags" w:element="metricconverter">
        <w:smartTagPr>
          <w:attr w:name="ProductID" w:val="8,5 м"/>
        </w:smartTagPr>
        <w:r w:rsidRPr="00E91420">
          <w:rPr>
            <w:rFonts w:ascii="Times New Roman" w:hAnsi="Times New Roman"/>
            <w:sz w:val="28"/>
            <w:szCs w:val="28"/>
          </w:rPr>
          <w:t>8,5 м</w:t>
        </w:r>
      </w:smartTag>
      <w:r w:rsidRPr="00E91420">
        <w:rPr>
          <w:rFonts w:ascii="Times New Roman" w:hAnsi="Times New Roman"/>
          <w:sz w:val="28"/>
          <w:szCs w:val="28"/>
        </w:rPr>
        <w:t xml:space="preserve">, ширина в середине </w:t>
      </w:r>
      <w:smartTag w:uri="urn:schemas-microsoft-com:office:smarttags" w:element="metricconverter">
        <w:smartTagPr>
          <w:attr w:name="ProductID" w:val="23 м"/>
        </w:smartTagPr>
        <w:r w:rsidRPr="00E91420">
          <w:rPr>
            <w:rFonts w:ascii="Times New Roman" w:hAnsi="Times New Roman"/>
            <w:sz w:val="28"/>
            <w:szCs w:val="28"/>
          </w:rPr>
          <w:t>23 м</w:t>
        </w:r>
      </w:smartTag>
      <w:r w:rsidRPr="00E91420">
        <w:rPr>
          <w:rFonts w:ascii="Times New Roman" w:hAnsi="Times New Roman"/>
          <w:sz w:val="28"/>
          <w:szCs w:val="28"/>
        </w:rPr>
        <w:t xml:space="preserve">, глубина в начале </w:t>
      </w:r>
      <w:smartTag w:uri="urn:schemas-microsoft-com:office:smarttags" w:element="metricconverter">
        <w:smartTagPr>
          <w:attr w:name="ProductID" w:val="4,7 м"/>
        </w:smartTagPr>
        <w:r w:rsidRPr="00E91420">
          <w:rPr>
            <w:rFonts w:ascii="Times New Roman" w:hAnsi="Times New Roman"/>
            <w:sz w:val="28"/>
            <w:szCs w:val="28"/>
          </w:rPr>
          <w:t>4,7 м</w:t>
        </w:r>
      </w:smartTag>
      <w:r w:rsidRPr="00E91420">
        <w:rPr>
          <w:rFonts w:ascii="Times New Roman" w:hAnsi="Times New Roman"/>
          <w:sz w:val="28"/>
          <w:szCs w:val="28"/>
        </w:rPr>
        <w:t>, а в базисе 9 м. Рост оврага за один год составлял 45см.</w:t>
      </w:r>
    </w:p>
    <w:p w14:paraId="2405DCC4" w14:textId="4046FE62"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На территории Жетысу каналы и арыки составляют густую гидрографическую сеть искусственного происхождения. В развитии сельского хозяйств</w:t>
      </w:r>
      <w:r w:rsidR="00CE3306">
        <w:rPr>
          <w:rFonts w:ascii="Times New Roman" w:hAnsi="Times New Roman"/>
          <w:sz w:val="28"/>
          <w:szCs w:val="28"/>
        </w:rPr>
        <w:t>а</w:t>
      </w:r>
      <w:r w:rsidRPr="00E91420">
        <w:rPr>
          <w:rFonts w:ascii="Times New Roman" w:hAnsi="Times New Roman"/>
          <w:sz w:val="28"/>
          <w:szCs w:val="28"/>
        </w:rPr>
        <w:t xml:space="preserve"> водные каналы имеют колоссальное значение, но, с другой стороны, они расчленяют рельеф, способствуют развитию рытвин, промоин, оврагов, промоин и т.д.</w:t>
      </w:r>
    </w:p>
    <w:p w14:paraId="0FF31CF4" w14:textId="40C1AE67" w:rsidR="00DE6352" w:rsidRPr="00E91420" w:rsidRDefault="00DE6352" w:rsidP="00DE635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lang w:val="kk-KZ"/>
        </w:rPr>
        <w:t>В</w:t>
      </w:r>
      <w:r w:rsidRPr="00E91420">
        <w:rPr>
          <w:rFonts w:ascii="Times New Roman" w:hAnsi="Times New Roman" w:cs="Times New Roman"/>
          <w:sz w:val="28"/>
          <w:szCs w:val="28"/>
        </w:rPr>
        <w:t xml:space="preserve"> Жетысу на ранее традиционно занятых пастбищами </w:t>
      </w:r>
      <w:r w:rsidRPr="00E91420">
        <w:rPr>
          <w:rFonts w:ascii="Times New Roman" w:hAnsi="Times New Roman" w:cs="Times New Roman"/>
          <w:sz w:val="28"/>
          <w:szCs w:val="28"/>
          <w:lang w:val="kk-KZ"/>
        </w:rPr>
        <w:t>территориях п</w:t>
      </w:r>
      <w:r w:rsidRPr="00E91420">
        <w:rPr>
          <w:rFonts w:ascii="Times New Roman" w:hAnsi="Times New Roman" w:cs="Times New Roman"/>
          <w:sz w:val="28"/>
          <w:szCs w:val="28"/>
        </w:rPr>
        <w:t>о мере увеличени</w:t>
      </w:r>
      <w:r w:rsidR="00CE3306">
        <w:rPr>
          <w:rFonts w:ascii="Times New Roman" w:hAnsi="Times New Roman" w:cs="Times New Roman"/>
          <w:sz w:val="28"/>
          <w:szCs w:val="28"/>
        </w:rPr>
        <w:t>я</w:t>
      </w:r>
      <w:r w:rsidRPr="00E91420">
        <w:rPr>
          <w:rFonts w:ascii="Times New Roman" w:hAnsi="Times New Roman" w:cs="Times New Roman"/>
          <w:sz w:val="28"/>
          <w:szCs w:val="28"/>
        </w:rPr>
        <w:t xml:space="preserve"> распашек полей немаловажно влияет распределение пастбищной эрозии, которая вызывается ослаблением дернового покрова выпасом скота. В связи с распашк</w:t>
      </w:r>
      <w:r w:rsidR="00CE3306">
        <w:rPr>
          <w:rFonts w:ascii="Times New Roman" w:hAnsi="Times New Roman" w:cs="Times New Roman"/>
          <w:sz w:val="28"/>
          <w:szCs w:val="28"/>
        </w:rPr>
        <w:t>ой</w:t>
      </w:r>
      <w:r w:rsidRPr="00E91420">
        <w:rPr>
          <w:rFonts w:ascii="Times New Roman" w:hAnsi="Times New Roman" w:cs="Times New Roman"/>
          <w:sz w:val="28"/>
          <w:szCs w:val="28"/>
        </w:rPr>
        <w:t xml:space="preserve"> территории и оттеснения скотоводства в предгорьях, в сайах, в межгорных впадинах и в долинах рек увеличивается нагрузка на крутые склоны, что способствует развитию эрозионных процессов. Также на многих склонах имеются скотобойные тропы, которые способствуют концентрации стока и часто служат очагами линейной эрозии.</w:t>
      </w:r>
    </w:p>
    <w:p w14:paraId="7CAA76A2" w14:textId="08AE96AB"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 xml:space="preserve">Места пастбищ в Жетысу представляют террасированные склоны, или так называемые «козьи тропы». </w:t>
      </w:r>
      <w:r w:rsidR="00CE3306">
        <w:rPr>
          <w:rFonts w:ascii="Times New Roman" w:hAnsi="Times New Roman"/>
          <w:sz w:val="28"/>
          <w:szCs w:val="28"/>
        </w:rPr>
        <w:t>На</w:t>
      </w:r>
      <w:r w:rsidRPr="00E91420">
        <w:rPr>
          <w:rFonts w:ascii="Times New Roman" w:hAnsi="Times New Roman"/>
          <w:sz w:val="28"/>
          <w:szCs w:val="28"/>
        </w:rPr>
        <w:t xml:space="preserve"> некоторых склонах предгорий и долин, из-за частоты «козьих троп» местность становится похож</w:t>
      </w:r>
      <w:r w:rsidR="00CE3306">
        <w:rPr>
          <w:rFonts w:ascii="Times New Roman" w:hAnsi="Times New Roman"/>
          <w:sz w:val="28"/>
          <w:szCs w:val="28"/>
        </w:rPr>
        <w:t>ей</w:t>
      </w:r>
      <w:r w:rsidRPr="00E91420">
        <w:rPr>
          <w:rFonts w:ascii="Times New Roman" w:hAnsi="Times New Roman"/>
          <w:sz w:val="28"/>
          <w:szCs w:val="28"/>
        </w:rPr>
        <w:t xml:space="preserve"> на распаханные поля. Часто атмосферные осадки, стекая по ним, разрабатывают рытвины, промоины, в некоторых местах в последствии превращая их в овраги. Примером служит овраг на </w:t>
      </w:r>
      <w:smartTag w:uri="urn:schemas-microsoft-com:office:smarttags" w:element="metricconverter">
        <w:smartTagPr>
          <w:attr w:name="ProductID" w:val="237 км"/>
        </w:smartTagPr>
        <w:r w:rsidRPr="00E91420">
          <w:rPr>
            <w:rFonts w:ascii="Times New Roman" w:hAnsi="Times New Roman"/>
            <w:sz w:val="28"/>
            <w:szCs w:val="28"/>
          </w:rPr>
          <w:t>237 км</w:t>
        </w:r>
      </w:smartTag>
      <w:r w:rsidRPr="00E91420">
        <w:rPr>
          <w:rFonts w:ascii="Times New Roman" w:hAnsi="Times New Roman"/>
          <w:sz w:val="28"/>
          <w:szCs w:val="28"/>
        </w:rPr>
        <w:t xml:space="preserve"> по трассе Алматы-Оскемен. На территории Жетысу перевыпас скота в пастбищах усилива</w:t>
      </w:r>
      <w:r w:rsidR="00CE3306">
        <w:rPr>
          <w:rFonts w:ascii="Times New Roman" w:hAnsi="Times New Roman"/>
          <w:sz w:val="28"/>
          <w:szCs w:val="28"/>
        </w:rPr>
        <w:t>е</w:t>
      </w:r>
      <w:r w:rsidRPr="00E91420">
        <w:rPr>
          <w:rFonts w:ascii="Times New Roman" w:hAnsi="Times New Roman"/>
          <w:sz w:val="28"/>
          <w:szCs w:val="28"/>
        </w:rPr>
        <w:t xml:space="preserve">т ветровую эрозию и дает дополнительный рост оврагам. Сейчас в Жетысу во многих населенных пунктах скот выпасают круглогодично вблизи мест своего проживания, что </w:t>
      </w:r>
      <w:r w:rsidR="00CE3306">
        <w:rPr>
          <w:rFonts w:ascii="Times New Roman" w:hAnsi="Times New Roman"/>
          <w:sz w:val="28"/>
          <w:szCs w:val="28"/>
        </w:rPr>
        <w:t>способствует</w:t>
      </w:r>
      <w:r w:rsidRPr="00E91420">
        <w:rPr>
          <w:rFonts w:ascii="Times New Roman" w:hAnsi="Times New Roman"/>
          <w:sz w:val="28"/>
          <w:szCs w:val="28"/>
        </w:rPr>
        <w:t xml:space="preserve"> развити</w:t>
      </w:r>
      <w:r w:rsidR="00CE3306">
        <w:rPr>
          <w:rFonts w:ascii="Times New Roman" w:hAnsi="Times New Roman"/>
          <w:sz w:val="28"/>
          <w:szCs w:val="28"/>
        </w:rPr>
        <w:t>ю</w:t>
      </w:r>
      <w:r w:rsidRPr="00E91420">
        <w:rPr>
          <w:rFonts w:ascii="Times New Roman" w:hAnsi="Times New Roman"/>
          <w:sz w:val="28"/>
          <w:szCs w:val="28"/>
        </w:rPr>
        <w:t xml:space="preserve"> негативных явлений. Такие ситуации наблюдаются на плато Итжон, Бозой, на южной экспозиций хр. Малайсары и других мест, где идет овражная эрозия. Местное население на этих участках вынуждено выпасать скот рядом населенными пунктами</w:t>
      </w:r>
      <w:r w:rsidR="00CE3306">
        <w:rPr>
          <w:rFonts w:ascii="Times New Roman" w:hAnsi="Times New Roman"/>
          <w:sz w:val="28"/>
          <w:szCs w:val="28"/>
        </w:rPr>
        <w:t>,</w:t>
      </w:r>
      <w:r w:rsidRPr="00E91420">
        <w:rPr>
          <w:rFonts w:ascii="Times New Roman" w:hAnsi="Times New Roman"/>
          <w:sz w:val="28"/>
          <w:szCs w:val="28"/>
        </w:rPr>
        <w:t xml:space="preserve"> так как ранее свободные земли и летние пастбища (жайлау) оказались приватизированным</w:t>
      </w:r>
      <w:r w:rsidR="00CE3306">
        <w:rPr>
          <w:rFonts w:ascii="Times New Roman" w:hAnsi="Times New Roman"/>
          <w:sz w:val="28"/>
          <w:szCs w:val="28"/>
        </w:rPr>
        <w:t>и</w:t>
      </w:r>
      <w:r w:rsidRPr="00E91420">
        <w:rPr>
          <w:rFonts w:ascii="Times New Roman" w:hAnsi="Times New Roman"/>
          <w:sz w:val="28"/>
          <w:szCs w:val="28"/>
        </w:rPr>
        <w:t xml:space="preserve"> и перешли в частные руки. </w:t>
      </w:r>
    </w:p>
    <w:p w14:paraId="32961552" w14:textId="498C9CBC" w:rsidR="00DE6352" w:rsidRPr="00E91420" w:rsidRDefault="00DE6352" w:rsidP="00DE635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долинах рек овражная эрозия проявля</w:t>
      </w:r>
      <w:r w:rsidR="00CE3306">
        <w:rPr>
          <w:rFonts w:ascii="Times New Roman" w:hAnsi="Times New Roman" w:cs="Times New Roman"/>
          <w:sz w:val="28"/>
          <w:szCs w:val="28"/>
        </w:rPr>
        <w:t>е</w:t>
      </w:r>
      <w:r w:rsidRPr="00E91420">
        <w:rPr>
          <w:rFonts w:ascii="Times New Roman" w:hAnsi="Times New Roman" w:cs="Times New Roman"/>
          <w:sz w:val="28"/>
          <w:szCs w:val="28"/>
        </w:rPr>
        <w:t xml:space="preserve">тся </w:t>
      </w:r>
      <w:r w:rsidRPr="00E91420">
        <w:rPr>
          <w:rFonts w:ascii="Times New Roman" w:hAnsi="Times New Roman" w:cs="Times New Roman"/>
          <w:bCs/>
          <w:sz w:val="28"/>
          <w:szCs w:val="28"/>
        </w:rPr>
        <w:t>преимущественно в подмывах бортов и на участках сброса оросительных вод. При этом антропогенный фактор оказывается ключевым и может иметь значительные последствия, поскольку практически все реки Жетысу зарегулированы, их долины хозяйственно развиты.</w:t>
      </w:r>
    </w:p>
    <w:p w14:paraId="42BCB6FE" w14:textId="77777777"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 xml:space="preserve">В результате распашки земель уничтожается естественный растительный покров, который приводит к снижению противоэрозионной стойкости поверхности почв, соприкасающейся с водными потоками. Также во время распашки земель проводится систематическое рыхление почвы, происходят изменения микрорельефа территорий, вследствие чего создаются искусственное разделение склонов на отдельные водосборы, а именно образование ложбин стока. В результате на территориях с многолетним освоением земель, где происходит расширение площади пашни на склонах, создаются благоприятные факторы для образования сети оврагов. Таким образом, в результате </w:t>
      </w:r>
      <w:r w:rsidRPr="00E91420">
        <w:rPr>
          <w:rFonts w:ascii="Times New Roman" w:hAnsi="Times New Roman"/>
          <w:sz w:val="28"/>
          <w:szCs w:val="28"/>
        </w:rPr>
        <w:lastRenderedPageBreak/>
        <w:t xml:space="preserve">сельскохозяйственной деятельности в пределах Жетысу зарождаются очаги овражной эрозии. </w:t>
      </w:r>
    </w:p>
    <w:p w14:paraId="61ECD5D7" w14:textId="40E8C896"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К группе геологической обусловленности антропогенных процессов относится открытая и подземная разработка коренных и рассыпных полезных ископаемых. Факторы группы геологической обусловленности антропогенных факторов, преимущественно, созда</w:t>
      </w:r>
      <w:r w:rsidR="00CE3306">
        <w:rPr>
          <w:rFonts w:ascii="Times New Roman" w:hAnsi="Times New Roman"/>
          <w:sz w:val="28"/>
          <w:szCs w:val="28"/>
        </w:rPr>
        <w:t>ю</w:t>
      </w:r>
      <w:r w:rsidRPr="00E91420">
        <w:rPr>
          <w:rFonts w:ascii="Times New Roman" w:hAnsi="Times New Roman"/>
          <w:sz w:val="28"/>
          <w:szCs w:val="28"/>
        </w:rPr>
        <w:t>т ранее не существовавшие местные базисы эрозии, к ним можно отнести оголенные практически отвесные стенки карьеров, крутые склоны отвалов, воронки проседания и др. Также в результате горнодобывающих работ образуются неестественные рыхлые отложения, неустойчивые к воздействию водной эрозии. Исследователями установлены, что уступы отвалов с уклонами 14-37° подвергаются интенсивному смыву и размыву, эти тенденции наблюдаются в первые 3-4 года, когда породы становится рыхлыми и незадернованными [</w:t>
      </w:r>
      <w:r w:rsidR="007E4EE1" w:rsidRPr="00E91420">
        <w:rPr>
          <w:rFonts w:ascii="Times New Roman" w:hAnsi="Times New Roman"/>
          <w:sz w:val="28"/>
          <w:szCs w:val="28"/>
        </w:rPr>
        <w:t>14</w:t>
      </w:r>
      <w:r w:rsidR="00717016">
        <w:rPr>
          <w:rFonts w:ascii="Times New Roman" w:hAnsi="Times New Roman"/>
          <w:sz w:val="28"/>
          <w:szCs w:val="28"/>
        </w:rPr>
        <w:t>7</w:t>
      </w:r>
      <w:r w:rsidRPr="00E91420">
        <w:rPr>
          <w:rFonts w:ascii="Times New Roman" w:hAnsi="Times New Roman"/>
          <w:sz w:val="28"/>
          <w:szCs w:val="28"/>
        </w:rPr>
        <w:t>]. Более сильной подверженности горных пород в результате деятельности горнодобывающей промышленности процессам линейного размыва остаются еще в течение 15 лет и после приближается к фоновым значениям местности [</w:t>
      </w:r>
      <w:r w:rsidR="000B1F33" w:rsidRPr="00E91420">
        <w:rPr>
          <w:rFonts w:ascii="Times New Roman" w:hAnsi="Times New Roman"/>
          <w:sz w:val="28"/>
          <w:szCs w:val="28"/>
        </w:rPr>
        <w:t>14</w:t>
      </w:r>
      <w:r w:rsidR="00717016">
        <w:rPr>
          <w:rFonts w:ascii="Times New Roman" w:hAnsi="Times New Roman"/>
          <w:sz w:val="28"/>
          <w:szCs w:val="28"/>
        </w:rPr>
        <w:t>8</w:t>
      </w:r>
      <w:r w:rsidRPr="00E91420">
        <w:rPr>
          <w:rFonts w:ascii="Times New Roman" w:hAnsi="Times New Roman"/>
          <w:sz w:val="28"/>
          <w:szCs w:val="28"/>
        </w:rPr>
        <w:t>]. Проведенный анализ по результатам космических снимков высокого разрешения показал, что при интенсивном воздействии на рельеф горнодобывающей промышленности, она не влияет на распространение овражной эрозии по всему Жетысу, т.е. имеет локальный характер.</w:t>
      </w:r>
    </w:p>
    <w:p w14:paraId="2A3167A7" w14:textId="4759613F" w:rsidR="005A07DF" w:rsidRPr="00E91420" w:rsidRDefault="00DE6352" w:rsidP="005A07DF">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Особенности проявления овражной эрозии характерны для третьей группы антропогенных факторов</w:t>
      </w:r>
      <w:r w:rsidR="00CE3306">
        <w:rPr>
          <w:rFonts w:ascii="Times New Roman" w:hAnsi="Times New Roman"/>
          <w:sz w:val="28"/>
          <w:szCs w:val="28"/>
        </w:rPr>
        <w:t>,</w:t>
      </w:r>
      <w:r w:rsidRPr="00E91420">
        <w:rPr>
          <w:rFonts w:ascii="Times New Roman" w:hAnsi="Times New Roman"/>
          <w:sz w:val="28"/>
          <w:szCs w:val="28"/>
        </w:rPr>
        <w:t xml:space="preserve"> обусловленных со строительством сооружений и домов</w:t>
      </w:r>
      <w:r w:rsidR="00CE3306">
        <w:rPr>
          <w:rFonts w:ascii="Times New Roman" w:hAnsi="Times New Roman"/>
          <w:sz w:val="28"/>
          <w:szCs w:val="28"/>
        </w:rPr>
        <w:t>,</w:t>
      </w:r>
      <w:r w:rsidRPr="00E91420">
        <w:rPr>
          <w:rFonts w:ascii="Times New Roman" w:hAnsi="Times New Roman"/>
          <w:sz w:val="28"/>
          <w:szCs w:val="28"/>
        </w:rPr>
        <w:t xml:space="preserve"> куда можно отнести воздействие при создании водохранилищ, строительств дамб, прокладка линейных транспортных сооружений, строительство домов и развитие урбанизованных территории. Широко обсуждаются в разных проводившихся исследованиях влияние факторов</w:t>
      </w:r>
      <w:r w:rsidR="00CE3306">
        <w:rPr>
          <w:rFonts w:ascii="Times New Roman" w:hAnsi="Times New Roman"/>
          <w:sz w:val="28"/>
          <w:szCs w:val="28"/>
        </w:rPr>
        <w:t>,</w:t>
      </w:r>
      <w:r w:rsidRPr="00E91420">
        <w:rPr>
          <w:rFonts w:ascii="Times New Roman" w:hAnsi="Times New Roman"/>
          <w:sz w:val="28"/>
          <w:szCs w:val="28"/>
        </w:rPr>
        <w:t xml:space="preserve"> обусловленных со строительством сооружений и домов [</w:t>
      </w:r>
      <w:r w:rsidR="009707B9" w:rsidRPr="00E91420">
        <w:rPr>
          <w:rFonts w:ascii="Times New Roman" w:hAnsi="Times New Roman"/>
          <w:sz w:val="28"/>
          <w:szCs w:val="28"/>
        </w:rPr>
        <w:t xml:space="preserve">12, </w:t>
      </w:r>
      <w:r w:rsidR="00204466" w:rsidRPr="00E91420">
        <w:rPr>
          <w:rFonts w:ascii="Times New Roman" w:hAnsi="Times New Roman"/>
          <w:sz w:val="28"/>
          <w:szCs w:val="28"/>
        </w:rPr>
        <w:t xml:space="preserve">23, стр. 125-126; </w:t>
      </w:r>
      <w:r w:rsidR="009707B9" w:rsidRPr="00E91420">
        <w:rPr>
          <w:rFonts w:ascii="Times New Roman" w:hAnsi="Times New Roman"/>
          <w:sz w:val="28"/>
          <w:szCs w:val="28"/>
        </w:rPr>
        <w:t>14</w:t>
      </w:r>
      <w:r w:rsidR="00717016">
        <w:rPr>
          <w:rFonts w:ascii="Times New Roman" w:hAnsi="Times New Roman"/>
          <w:sz w:val="28"/>
          <w:szCs w:val="28"/>
        </w:rPr>
        <w:t>9</w:t>
      </w:r>
      <w:r w:rsidR="00204466" w:rsidRPr="00E91420">
        <w:rPr>
          <w:rFonts w:ascii="Times New Roman" w:hAnsi="Times New Roman"/>
          <w:sz w:val="28"/>
          <w:szCs w:val="28"/>
        </w:rPr>
        <w:t>-15</w:t>
      </w:r>
      <w:r w:rsidR="00717016">
        <w:rPr>
          <w:rFonts w:ascii="Times New Roman" w:hAnsi="Times New Roman"/>
          <w:sz w:val="28"/>
          <w:szCs w:val="28"/>
        </w:rPr>
        <w:t>2</w:t>
      </w:r>
      <w:r w:rsidRPr="00E91420">
        <w:rPr>
          <w:rFonts w:ascii="Times New Roman" w:hAnsi="Times New Roman"/>
          <w:sz w:val="28"/>
          <w:szCs w:val="28"/>
        </w:rPr>
        <w:t xml:space="preserve">]. </w:t>
      </w:r>
      <w:r w:rsidR="005A07DF" w:rsidRPr="00E91420">
        <w:rPr>
          <w:rFonts w:ascii="Times New Roman" w:hAnsi="Times New Roman"/>
          <w:sz w:val="28"/>
          <w:szCs w:val="28"/>
        </w:rPr>
        <w:t xml:space="preserve">Строительство зон отдыха, спортивных комплексов и освоение дачных участков в условиях легко ранимой геологической среды горной области нарушают геологическую среду (карьеры, котловины, террасирование крутых склонов, бесконтрольные поливы земель), в результате возникают искусственные овраги, оплывины и микросели </w:t>
      </w:r>
      <w:r w:rsidR="005A07DF" w:rsidRPr="00E91420">
        <w:rPr>
          <w:rStyle w:val="fontstyle01"/>
        </w:rPr>
        <w:t>[</w:t>
      </w:r>
      <w:r w:rsidR="00B51881" w:rsidRPr="00E91420">
        <w:rPr>
          <w:rStyle w:val="fontstyle01"/>
        </w:rPr>
        <w:t>14</w:t>
      </w:r>
      <w:r w:rsidR="005A07DF" w:rsidRPr="00E91420">
        <w:rPr>
          <w:rStyle w:val="fontstyle01"/>
        </w:rPr>
        <w:t>]</w:t>
      </w:r>
      <w:r w:rsidR="005A07DF" w:rsidRPr="00E91420">
        <w:rPr>
          <w:rFonts w:ascii="Times New Roman" w:hAnsi="Times New Roman"/>
          <w:sz w:val="28"/>
          <w:szCs w:val="28"/>
        </w:rPr>
        <w:t>.</w:t>
      </w:r>
    </w:p>
    <w:p w14:paraId="02E96FDC" w14:textId="0BDF23B0" w:rsidR="00DE6352" w:rsidRPr="00E91420" w:rsidRDefault="00DE6352" w:rsidP="00FC6545">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Развитие овражной эрозии в Жетысу наблюда</w:t>
      </w:r>
      <w:r w:rsidR="00CE3306">
        <w:rPr>
          <w:rFonts w:ascii="Times New Roman" w:hAnsi="Times New Roman"/>
          <w:sz w:val="28"/>
          <w:szCs w:val="28"/>
        </w:rPr>
        <w:t>е</w:t>
      </w:r>
      <w:r w:rsidRPr="00E91420">
        <w:rPr>
          <w:rFonts w:ascii="Times New Roman" w:hAnsi="Times New Roman"/>
          <w:sz w:val="28"/>
          <w:szCs w:val="28"/>
        </w:rPr>
        <w:t>тся вдоль дорог районного, областного и республиканского значения. Строительство и эксплуатация дорожно-транспортной сети, а также не своевременное их обслуживание на территории Жетысу могут привести к значительному преобразованию рельефа.</w:t>
      </w:r>
      <w:r w:rsidR="00160C49" w:rsidRPr="00E91420">
        <w:rPr>
          <w:rFonts w:ascii="Times New Roman" w:hAnsi="Times New Roman"/>
          <w:sz w:val="28"/>
          <w:szCs w:val="28"/>
        </w:rPr>
        <w:t xml:space="preserve"> В западной части Жетысу а</w:t>
      </w:r>
      <w:r w:rsidRPr="00E91420">
        <w:rPr>
          <w:rFonts w:ascii="Times New Roman" w:hAnsi="Times New Roman"/>
          <w:sz w:val="28"/>
          <w:szCs w:val="28"/>
        </w:rPr>
        <w:t xml:space="preserve">втомобильные дороги (длина по Жетысу – </w:t>
      </w:r>
      <w:smartTag w:uri="urn:schemas-microsoft-com:office:smarttags" w:element="metricconverter">
        <w:smartTagPr>
          <w:attr w:name="ProductID" w:val="9 472 км"/>
        </w:smartTagPr>
        <w:r w:rsidRPr="00E91420">
          <w:rPr>
            <w:rFonts w:ascii="Times New Roman" w:hAnsi="Times New Roman"/>
            <w:sz w:val="28"/>
            <w:szCs w:val="28"/>
          </w:rPr>
          <w:t>9 472 км</w:t>
        </w:r>
      </w:smartTag>
      <w:r w:rsidRPr="00E91420">
        <w:rPr>
          <w:rFonts w:ascii="Times New Roman" w:hAnsi="Times New Roman"/>
          <w:sz w:val="28"/>
          <w:szCs w:val="28"/>
        </w:rPr>
        <w:t>) получили широкое развитие</w:t>
      </w:r>
      <w:r w:rsidR="00160C49" w:rsidRPr="00E91420">
        <w:rPr>
          <w:rFonts w:ascii="Times New Roman" w:hAnsi="Times New Roman"/>
          <w:sz w:val="28"/>
          <w:szCs w:val="28"/>
        </w:rPr>
        <w:t xml:space="preserve">. </w:t>
      </w:r>
      <w:r w:rsidRPr="00E91420">
        <w:rPr>
          <w:rFonts w:ascii="Times New Roman" w:hAnsi="Times New Roman"/>
          <w:sz w:val="28"/>
          <w:szCs w:val="28"/>
        </w:rPr>
        <w:t>Вдоль горы</w:t>
      </w:r>
      <w:r w:rsidR="00FC6545" w:rsidRPr="00E91420">
        <w:rPr>
          <w:rFonts w:ascii="Times New Roman" w:hAnsi="Times New Roman"/>
          <w:sz w:val="28"/>
          <w:szCs w:val="28"/>
        </w:rPr>
        <w:t xml:space="preserve"> и </w:t>
      </w:r>
      <w:r w:rsidR="00CF2AB4" w:rsidRPr="00E91420">
        <w:rPr>
          <w:rFonts w:ascii="Times New Roman" w:hAnsi="Times New Roman"/>
          <w:sz w:val="28"/>
          <w:szCs w:val="28"/>
        </w:rPr>
        <w:t>предгорья</w:t>
      </w:r>
      <w:r w:rsidRPr="00E91420">
        <w:rPr>
          <w:rFonts w:ascii="Times New Roman" w:hAnsi="Times New Roman"/>
          <w:sz w:val="28"/>
          <w:szCs w:val="28"/>
        </w:rPr>
        <w:t xml:space="preserve"> насыпи чередуются с выемками, по обеим сторонам дороги расположены кюветы, в отдельных случаях превратившиеся в овраги. В горах при прокладке дорог со склонов приходится снимать довольно значительный объем грунта, что, несомненно, оказывает негативное воздействие на данный участок. Грунтовые дороги и тропы имеют самую разветвленную сеть как в предгорной части, так и в горах. Эти дороги во многих местах превращены в пути стока атмосферных осадков и способствуют образованию промоин и оврагов. Например, по трассе </w:t>
      </w:r>
      <w:r w:rsidRPr="00E91420">
        <w:rPr>
          <w:rFonts w:ascii="Times New Roman" w:hAnsi="Times New Roman"/>
          <w:sz w:val="28"/>
          <w:szCs w:val="28"/>
        </w:rPr>
        <w:lastRenderedPageBreak/>
        <w:t xml:space="preserve">Талдыкорган - Капал, юго-восточнее с. Акансара (Акешки) на северо-восточной экспозиции г. Ешкиолмес, в </w:t>
      </w:r>
      <w:smartTag w:uri="urn:schemas-microsoft-com:office:smarttags" w:element="metricconverter">
        <w:smartTagPr>
          <w:attr w:name="ProductID" w:val="30 метрах"/>
        </w:smartTagPr>
        <w:r w:rsidRPr="00E91420">
          <w:rPr>
            <w:rFonts w:ascii="Times New Roman" w:hAnsi="Times New Roman"/>
            <w:sz w:val="28"/>
            <w:szCs w:val="28"/>
          </w:rPr>
          <w:t>30 метрах</w:t>
        </w:r>
      </w:smartTag>
      <w:r w:rsidRPr="00E91420">
        <w:rPr>
          <w:rFonts w:ascii="Times New Roman" w:hAnsi="Times New Roman"/>
          <w:sz w:val="28"/>
          <w:szCs w:val="28"/>
        </w:rPr>
        <w:t xml:space="preserve"> от трассы простирается </w:t>
      </w:r>
      <w:r w:rsidR="00FC6545" w:rsidRPr="00E91420">
        <w:rPr>
          <w:rFonts w:ascii="Times New Roman" w:hAnsi="Times New Roman"/>
          <w:sz w:val="28"/>
          <w:szCs w:val="28"/>
        </w:rPr>
        <w:t>антропогенный</w:t>
      </w:r>
      <w:r w:rsidRPr="00E91420">
        <w:rPr>
          <w:rFonts w:ascii="Times New Roman" w:hAnsi="Times New Roman"/>
          <w:sz w:val="28"/>
          <w:szCs w:val="28"/>
        </w:rPr>
        <w:t xml:space="preserve"> овраг длиной </w:t>
      </w:r>
      <w:smartTag w:uri="urn:schemas-microsoft-com:office:smarttags" w:element="metricconverter">
        <w:smartTagPr>
          <w:attr w:name="ProductID" w:val="350 м"/>
        </w:smartTagPr>
        <w:r w:rsidRPr="00E91420">
          <w:rPr>
            <w:rFonts w:ascii="Times New Roman" w:hAnsi="Times New Roman"/>
            <w:sz w:val="28"/>
            <w:szCs w:val="28"/>
          </w:rPr>
          <w:t>350 м</w:t>
        </w:r>
      </w:smartTag>
      <w:r w:rsidRPr="00E91420">
        <w:rPr>
          <w:rFonts w:ascii="Times New Roman" w:hAnsi="Times New Roman"/>
          <w:sz w:val="28"/>
          <w:szCs w:val="28"/>
        </w:rPr>
        <w:t xml:space="preserve">, глубиной </w:t>
      </w:r>
      <w:smartTag w:uri="urn:schemas-microsoft-com:office:smarttags" w:element="metricconverter">
        <w:smartTagPr>
          <w:attr w:name="ProductID" w:val="4 м"/>
        </w:smartTagPr>
        <w:r w:rsidRPr="00E91420">
          <w:rPr>
            <w:rFonts w:ascii="Times New Roman" w:hAnsi="Times New Roman"/>
            <w:sz w:val="28"/>
            <w:szCs w:val="28"/>
          </w:rPr>
          <w:t>4 м</w:t>
        </w:r>
      </w:smartTag>
      <w:r w:rsidRPr="00E91420">
        <w:rPr>
          <w:rFonts w:ascii="Times New Roman" w:hAnsi="Times New Roman"/>
          <w:sz w:val="28"/>
          <w:szCs w:val="28"/>
        </w:rPr>
        <w:t xml:space="preserve"> и шириной </w:t>
      </w:r>
      <w:smartTag w:uri="urn:schemas-microsoft-com:office:smarttags" w:element="metricconverter">
        <w:smartTagPr>
          <w:attr w:name="ProductID" w:val="3,3 м"/>
        </w:smartTagPr>
        <w:r w:rsidRPr="00E91420">
          <w:rPr>
            <w:rFonts w:ascii="Times New Roman" w:hAnsi="Times New Roman"/>
            <w:sz w:val="28"/>
            <w:szCs w:val="28"/>
          </w:rPr>
          <w:t>3,3 м</w:t>
        </w:r>
      </w:smartTag>
      <w:r w:rsidRPr="00E91420">
        <w:rPr>
          <w:rFonts w:ascii="Times New Roman" w:hAnsi="Times New Roman"/>
          <w:sz w:val="28"/>
          <w:szCs w:val="28"/>
        </w:rPr>
        <w:t>, в целях предупреждения увеличения оврага на подгорной части вырыт дренажный арык, о чем свидетельствует вал между арыком и трассой.</w:t>
      </w:r>
    </w:p>
    <w:p w14:paraId="50750D9B" w14:textId="63D5373A"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По автомобильной дороге Сарыозек-Хоргос на расстоянии 2,1 км от с. Сарыозек, на левой стороне обнаружен подмыв дорожных полотен, построенных на неогеновых отложениях (рисунок 2.2). Причинами размыва являются: неправильно рассчитанные диаметры водопропускных сооружений под полотнами дорог</w:t>
      </w:r>
      <w:r w:rsidR="00934273">
        <w:rPr>
          <w:rFonts w:ascii="Times New Roman" w:hAnsi="Times New Roman"/>
          <w:sz w:val="28"/>
          <w:szCs w:val="28"/>
        </w:rPr>
        <w:t>,</w:t>
      </w:r>
      <w:r w:rsidRPr="00E91420">
        <w:rPr>
          <w:rFonts w:ascii="Times New Roman" w:hAnsi="Times New Roman"/>
          <w:sz w:val="28"/>
          <w:szCs w:val="28"/>
        </w:rPr>
        <w:t xml:space="preserve"> не способные пропустить объем поступающей воды (от плоскостного смыва и временного водотока)</w:t>
      </w:r>
      <w:r w:rsidR="00934273">
        <w:rPr>
          <w:rFonts w:ascii="Times New Roman" w:hAnsi="Times New Roman"/>
          <w:sz w:val="28"/>
          <w:szCs w:val="28"/>
        </w:rPr>
        <w:t>. Д</w:t>
      </w:r>
      <w:r w:rsidRPr="00E91420">
        <w:rPr>
          <w:rFonts w:ascii="Times New Roman" w:hAnsi="Times New Roman"/>
          <w:sz w:val="28"/>
          <w:szCs w:val="28"/>
        </w:rPr>
        <w:t>ороги, построенные на неогеновых отложениях, испытывают «гидравлический удар» при резком торможении жидкости и турбулентность по направлению потока воды, в результате которого увеличивается эрозионная энергия воды в десятки раз, превышающий нормальный естественный сток (рисунок 2.</w:t>
      </w:r>
      <w:r w:rsidR="006B7A43" w:rsidRPr="00E91420">
        <w:rPr>
          <w:rFonts w:ascii="Times New Roman" w:hAnsi="Times New Roman"/>
          <w:sz w:val="28"/>
          <w:szCs w:val="28"/>
        </w:rPr>
        <w:t>3</w:t>
      </w:r>
      <w:r w:rsidRPr="00E91420">
        <w:rPr>
          <w:rFonts w:ascii="Times New Roman" w:hAnsi="Times New Roman"/>
          <w:sz w:val="28"/>
          <w:szCs w:val="28"/>
        </w:rPr>
        <w:t xml:space="preserve">). В результате водосточные бетонные кольца провалились в овраг или оказались в висячем положении над ним, глубина оврага составляет </w:t>
      </w:r>
      <w:smartTag w:uri="urn:schemas-microsoft-com:office:smarttags" w:element="metricconverter">
        <w:smartTagPr>
          <w:attr w:name="ProductID" w:val="7,4 м"/>
        </w:smartTagPr>
        <w:r w:rsidRPr="00E91420">
          <w:rPr>
            <w:rFonts w:ascii="Times New Roman" w:hAnsi="Times New Roman"/>
            <w:sz w:val="28"/>
            <w:szCs w:val="28"/>
          </w:rPr>
          <w:t>7,4 м</w:t>
        </w:r>
      </w:smartTag>
      <w:r w:rsidRPr="00E91420">
        <w:rPr>
          <w:rFonts w:ascii="Times New Roman" w:hAnsi="Times New Roman"/>
          <w:sz w:val="28"/>
          <w:szCs w:val="28"/>
        </w:rPr>
        <w:t xml:space="preserve">, ширина местами доходит до 11,5 м. На четвертичных аллювиально-пролювиальных равнинах, в восточной части Когалинской впадины и по северной экспозиции Жетысу Алатау – от п. Кызылагаш до г. Саркан, широкое развитие получили процессы плоскостной и линейной эрозии. В результате на </w:t>
      </w:r>
      <w:r w:rsidR="007F699F" w:rsidRPr="00E91420">
        <w:rPr>
          <w:rFonts w:ascii="Times New Roman" w:hAnsi="Times New Roman"/>
          <w:sz w:val="28"/>
          <w:szCs w:val="28"/>
        </w:rPr>
        <w:t>нак</w:t>
      </w:r>
      <w:r w:rsidRPr="00E91420">
        <w:rPr>
          <w:rFonts w:ascii="Times New Roman" w:hAnsi="Times New Roman"/>
          <w:sz w:val="28"/>
          <w:szCs w:val="28"/>
        </w:rPr>
        <w:t>лонной стороне автодороги развивается овражная эрозия [</w:t>
      </w:r>
      <w:r w:rsidR="00D33A1B" w:rsidRPr="00E91420">
        <w:rPr>
          <w:rFonts w:ascii="Times New Roman" w:hAnsi="Times New Roman"/>
          <w:sz w:val="28"/>
          <w:szCs w:val="28"/>
        </w:rPr>
        <w:t>15</w:t>
      </w:r>
      <w:r w:rsidR="00717016">
        <w:rPr>
          <w:rFonts w:ascii="Times New Roman" w:hAnsi="Times New Roman"/>
          <w:sz w:val="28"/>
          <w:szCs w:val="28"/>
        </w:rPr>
        <w:t>3</w:t>
      </w:r>
      <w:r w:rsidR="00D33A1B" w:rsidRPr="00E91420">
        <w:rPr>
          <w:rFonts w:ascii="Times New Roman" w:hAnsi="Times New Roman"/>
          <w:sz w:val="28"/>
          <w:szCs w:val="28"/>
        </w:rPr>
        <w:t>, стр</w:t>
      </w:r>
      <w:r w:rsidRPr="00E91420">
        <w:rPr>
          <w:rFonts w:ascii="Times New Roman" w:hAnsi="Times New Roman"/>
          <w:sz w:val="28"/>
          <w:szCs w:val="28"/>
        </w:rPr>
        <w:t>. 134, 137].</w:t>
      </w:r>
    </w:p>
    <w:p w14:paraId="3597E67A" w14:textId="77777777" w:rsidR="00DE6352" w:rsidRPr="00E91420" w:rsidRDefault="00DE6352" w:rsidP="00DE635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предгорье г. Жуантобе на </w:t>
      </w:r>
      <w:smartTag w:uri="urn:schemas-microsoft-com:office:smarttags" w:element="metricconverter">
        <w:smartTagPr>
          <w:attr w:name="ProductID" w:val="237 км"/>
        </w:smartTagPr>
        <w:r w:rsidRPr="00E91420">
          <w:rPr>
            <w:rFonts w:ascii="Times New Roman" w:hAnsi="Times New Roman" w:cs="Times New Roman"/>
            <w:sz w:val="28"/>
            <w:szCs w:val="28"/>
          </w:rPr>
          <w:t>237 км</w:t>
        </w:r>
      </w:smartTag>
      <w:r w:rsidRPr="00E91420">
        <w:rPr>
          <w:rFonts w:ascii="Times New Roman" w:hAnsi="Times New Roman" w:cs="Times New Roman"/>
          <w:sz w:val="28"/>
          <w:szCs w:val="28"/>
        </w:rPr>
        <w:t xml:space="preserve"> автотрассы Алматы – Оскемен образован большой протяженности овраг, длина оврага – </w:t>
      </w:r>
      <w:smartTag w:uri="urn:schemas-microsoft-com:office:smarttags" w:element="metricconverter">
        <w:smartTagPr>
          <w:attr w:name="ProductID" w:val="752 м"/>
        </w:smartTagPr>
        <w:r w:rsidRPr="00E91420">
          <w:rPr>
            <w:rFonts w:ascii="Times New Roman" w:hAnsi="Times New Roman" w:cs="Times New Roman"/>
            <w:sz w:val="28"/>
            <w:szCs w:val="28"/>
          </w:rPr>
          <w:t>752 м</w:t>
        </w:r>
      </w:smartTag>
      <w:r w:rsidRPr="00E91420">
        <w:rPr>
          <w:rFonts w:ascii="Times New Roman" w:hAnsi="Times New Roman" w:cs="Times New Roman"/>
          <w:sz w:val="28"/>
          <w:szCs w:val="28"/>
        </w:rPr>
        <w:t xml:space="preserve">, ширина – </w:t>
      </w:r>
      <w:smartTag w:uri="urn:schemas-microsoft-com:office:smarttags" w:element="metricconverter">
        <w:smartTagPr>
          <w:attr w:name="ProductID" w:val="17 м"/>
        </w:smartTagPr>
        <w:r w:rsidRPr="00E91420">
          <w:rPr>
            <w:rFonts w:ascii="Times New Roman" w:hAnsi="Times New Roman" w:cs="Times New Roman"/>
            <w:sz w:val="28"/>
            <w:szCs w:val="28"/>
          </w:rPr>
          <w:t>17 м</w:t>
        </w:r>
      </w:smartTag>
      <w:r w:rsidRPr="00E91420">
        <w:rPr>
          <w:rFonts w:ascii="Times New Roman" w:hAnsi="Times New Roman" w:cs="Times New Roman"/>
          <w:sz w:val="28"/>
          <w:szCs w:val="28"/>
        </w:rPr>
        <w:t xml:space="preserve">, глубина 4 – </w:t>
      </w:r>
      <w:smartTag w:uri="urn:schemas-microsoft-com:office:smarttags" w:element="metricconverter">
        <w:smartTagPr>
          <w:attr w:name="ProductID" w:val="6 м"/>
        </w:smartTagPr>
        <w:r w:rsidRPr="00E91420">
          <w:rPr>
            <w:rFonts w:ascii="Times New Roman" w:hAnsi="Times New Roman" w:cs="Times New Roman"/>
            <w:sz w:val="28"/>
            <w:szCs w:val="28"/>
          </w:rPr>
          <w:t>6 м</w:t>
        </w:r>
      </w:smartTag>
      <w:r w:rsidRPr="00E91420">
        <w:rPr>
          <w:rFonts w:ascii="Times New Roman" w:hAnsi="Times New Roman" w:cs="Times New Roman"/>
          <w:sz w:val="28"/>
          <w:szCs w:val="28"/>
        </w:rPr>
        <w:t xml:space="preserve">, а на обочине 235-го километра глубина другого оврага составляет </w:t>
      </w:r>
      <w:smartTag w:uri="urn:schemas-microsoft-com:office:smarttags" w:element="metricconverter">
        <w:smartTagPr>
          <w:attr w:name="ProductID" w:val="2 м"/>
        </w:smartTagPr>
        <w:r w:rsidRPr="00E91420">
          <w:rPr>
            <w:rFonts w:ascii="Times New Roman" w:hAnsi="Times New Roman" w:cs="Times New Roman"/>
            <w:sz w:val="28"/>
            <w:szCs w:val="28"/>
          </w:rPr>
          <w:t>2 м</w:t>
        </w:r>
      </w:smartTag>
      <w:r w:rsidRPr="00E91420">
        <w:rPr>
          <w:rFonts w:ascii="Times New Roman" w:hAnsi="Times New Roman" w:cs="Times New Roman"/>
          <w:sz w:val="28"/>
          <w:szCs w:val="28"/>
        </w:rPr>
        <w:t xml:space="preserve">, ширина – </w:t>
      </w:r>
      <w:smartTag w:uri="urn:schemas-microsoft-com:office:smarttags" w:element="metricconverter">
        <w:smartTagPr>
          <w:attr w:name="ProductID" w:val="3,8 м"/>
        </w:smartTagPr>
        <w:r w:rsidRPr="00E91420">
          <w:rPr>
            <w:rFonts w:ascii="Times New Roman" w:hAnsi="Times New Roman" w:cs="Times New Roman"/>
            <w:sz w:val="28"/>
            <w:szCs w:val="28"/>
          </w:rPr>
          <w:t>3,8 м</w:t>
        </w:r>
      </w:smartTag>
      <w:r w:rsidRPr="00E91420">
        <w:rPr>
          <w:rFonts w:ascii="Times New Roman" w:hAnsi="Times New Roman" w:cs="Times New Roman"/>
          <w:sz w:val="28"/>
          <w:szCs w:val="28"/>
        </w:rPr>
        <w:t xml:space="preserve"> и длина – </w:t>
      </w:r>
      <w:smartTag w:uri="urn:schemas-microsoft-com:office:smarttags" w:element="metricconverter">
        <w:smartTagPr>
          <w:attr w:name="ProductID" w:val="32 м"/>
        </w:smartTagPr>
        <w:r w:rsidRPr="00E91420">
          <w:rPr>
            <w:rFonts w:ascii="Times New Roman" w:hAnsi="Times New Roman" w:cs="Times New Roman"/>
            <w:sz w:val="28"/>
            <w:szCs w:val="28"/>
          </w:rPr>
          <w:t>32 м</w:t>
        </w:r>
      </w:smartTag>
      <w:r w:rsidRPr="00E91420">
        <w:rPr>
          <w:rFonts w:ascii="Times New Roman" w:hAnsi="Times New Roman" w:cs="Times New Roman"/>
          <w:sz w:val="28"/>
          <w:szCs w:val="28"/>
        </w:rPr>
        <w:t xml:space="preserve"> (мониторинговые исследования, 2013-2017 гг.).  </w:t>
      </w:r>
    </w:p>
    <w:p w14:paraId="1F71A7C5" w14:textId="77777777" w:rsidR="00DE6352" w:rsidRPr="00E91420" w:rsidRDefault="00DE6352" w:rsidP="00DE6352">
      <w:pPr>
        <w:spacing w:line="240" w:lineRule="auto"/>
        <w:ind w:firstLine="567"/>
        <w:rPr>
          <w:sz w:val="28"/>
          <w:szCs w:val="28"/>
        </w:rPr>
      </w:pPr>
    </w:p>
    <w:p w14:paraId="663DF50D" w14:textId="453C3199" w:rsidR="00DE6352" w:rsidRPr="00E91420" w:rsidRDefault="00DE6352" w:rsidP="00DE6352">
      <w:pPr>
        <w:pStyle w:val="af3"/>
        <w:widowControl w:val="0"/>
        <w:spacing w:before="0" w:beforeAutospacing="0" w:after="0" w:afterAutospacing="0"/>
        <w:ind w:firstLine="567"/>
        <w:jc w:val="center"/>
        <w:rPr>
          <w:sz w:val="28"/>
          <w:szCs w:val="28"/>
        </w:rPr>
      </w:pPr>
      <w:r w:rsidRPr="00E91420">
        <w:rPr>
          <w:noProof/>
          <w:sz w:val="28"/>
          <w:szCs w:val="28"/>
          <w:lang w:eastAsia="ru-RU"/>
        </w:rPr>
        <w:drawing>
          <wp:inline distT="0" distB="0" distL="0" distR="0" wp14:anchorId="667A675E" wp14:editId="0FD6C307">
            <wp:extent cx="3490201" cy="2613619"/>
            <wp:effectExtent l="19050" t="19050" r="15240" b="15875"/>
            <wp:docPr id="201" name="Рисунок 201" descr="IMG_0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75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96879" cy="2618620"/>
                    </a:xfrm>
                    <a:prstGeom prst="rect">
                      <a:avLst/>
                    </a:prstGeom>
                    <a:noFill/>
                    <a:ln w="6350" cmpd="sng">
                      <a:solidFill>
                        <a:srgbClr val="000000"/>
                      </a:solidFill>
                      <a:miter lim="800000"/>
                      <a:headEnd/>
                      <a:tailEnd/>
                    </a:ln>
                    <a:effectLst/>
                  </pic:spPr>
                </pic:pic>
              </a:graphicData>
            </a:graphic>
          </wp:inline>
        </w:drawing>
      </w:r>
    </w:p>
    <w:p w14:paraId="31478390" w14:textId="77777777" w:rsidR="00DE6352" w:rsidRPr="00E91420" w:rsidRDefault="00DE6352" w:rsidP="00DE6352">
      <w:pPr>
        <w:pStyle w:val="af3"/>
        <w:widowControl w:val="0"/>
        <w:spacing w:before="0" w:beforeAutospacing="0" w:after="0" w:afterAutospacing="0"/>
        <w:ind w:firstLine="567"/>
        <w:jc w:val="center"/>
        <w:rPr>
          <w:sz w:val="28"/>
          <w:szCs w:val="28"/>
        </w:rPr>
      </w:pPr>
    </w:p>
    <w:p w14:paraId="71EECE4F" w14:textId="4295E936" w:rsidR="00DE6352" w:rsidRPr="00E91420" w:rsidRDefault="00DE6352" w:rsidP="00DE635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2.2 – Неогеновые отложения, где проходят некоторые участки </w:t>
      </w:r>
    </w:p>
    <w:p w14:paraId="716D9DB0" w14:textId="77777777" w:rsidR="00DE6352" w:rsidRPr="00E91420" w:rsidRDefault="00DE6352" w:rsidP="00DE635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автодороги Сарыозек-Хоргос</w:t>
      </w:r>
    </w:p>
    <w:p w14:paraId="154765D9" w14:textId="77777777" w:rsidR="00DE6352" w:rsidRPr="00E91420" w:rsidRDefault="00DE6352" w:rsidP="00DE6352">
      <w:pPr>
        <w:spacing w:line="240" w:lineRule="auto"/>
        <w:ind w:firstLine="567"/>
        <w:jc w:val="center"/>
        <w:rPr>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1"/>
        <w:gridCol w:w="3196"/>
        <w:gridCol w:w="3221"/>
      </w:tblGrid>
      <w:tr w:rsidR="00DE6352" w:rsidRPr="00E91420" w14:paraId="754A5AD1" w14:textId="77777777" w:rsidTr="00FD68F2">
        <w:tc>
          <w:tcPr>
            <w:tcW w:w="9345" w:type="dxa"/>
            <w:gridSpan w:val="3"/>
          </w:tcPr>
          <w:p w14:paraId="6F1AE183" w14:textId="77777777" w:rsidR="00DE6352" w:rsidRPr="00E91420" w:rsidRDefault="00DE6352" w:rsidP="00380E47">
            <w:pPr>
              <w:ind w:firstLine="567"/>
              <w:jc w:val="center"/>
              <w:rPr>
                <w:sz w:val="28"/>
                <w:szCs w:val="28"/>
              </w:rPr>
            </w:pPr>
            <w:r w:rsidRPr="00E91420">
              <w:rPr>
                <w:noProof/>
                <w:sz w:val="28"/>
                <w:szCs w:val="28"/>
              </w:rPr>
              <w:lastRenderedPageBreak/>
              <w:t>Май 2013 год</w:t>
            </w:r>
          </w:p>
        </w:tc>
      </w:tr>
      <w:tr w:rsidR="00DE6352" w:rsidRPr="00E91420" w14:paraId="2AA1D32B" w14:textId="77777777" w:rsidTr="00FD68F2">
        <w:tc>
          <w:tcPr>
            <w:tcW w:w="3125" w:type="dxa"/>
          </w:tcPr>
          <w:p w14:paraId="408B0A6C" w14:textId="77777777" w:rsidR="00DE6352" w:rsidRPr="00E91420" w:rsidRDefault="00DE6352" w:rsidP="00380E47">
            <w:pPr>
              <w:ind w:firstLine="567"/>
              <w:rPr>
                <w:sz w:val="28"/>
                <w:szCs w:val="28"/>
              </w:rPr>
            </w:pPr>
            <w:r w:rsidRPr="00E91420">
              <w:rPr>
                <w:noProof/>
                <w:sz w:val="28"/>
                <w:szCs w:val="28"/>
              </w:rPr>
              <w:drawing>
                <wp:inline distT="0" distB="0" distL="0" distR="0" wp14:anchorId="22A3B62D" wp14:editId="7D90A4BA">
                  <wp:extent cx="1843278" cy="1385818"/>
                  <wp:effectExtent l="19050" t="19050" r="24130" b="24130"/>
                  <wp:docPr id="202" name="Рисунок 202" descr="C:\Users\Erkebulan\Desktop\Сарыозек_2013_май\IMG_6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Erkebulan\Desktop\Сарыозек_2013_май\IMG_638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45157" cy="1387230"/>
                          </a:xfrm>
                          <a:prstGeom prst="rect">
                            <a:avLst/>
                          </a:prstGeom>
                          <a:noFill/>
                          <a:ln w="9525" cmpd="sng">
                            <a:solidFill>
                              <a:srgbClr val="000000"/>
                            </a:solidFill>
                            <a:miter lim="800000"/>
                            <a:headEnd/>
                            <a:tailEnd/>
                          </a:ln>
                          <a:effectLst/>
                        </pic:spPr>
                      </pic:pic>
                    </a:graphicData>
                  </a:graphic>
                </wp:inline>
              </w:drawing>
            </w:r>
          </w:p>
        </w:tc>
        <w:tc>
          <w:tcPr>
            <w:tcW w:w="3095" w:type="dxa"/>
          </w:tcPr>
          <w:p w14:paraId="311BACDF" w14:textId="77777777" w:rsidR="00DE6352" w:rsidRPr="00E91420" w:rsidRDefault="00DE6352" w:rsidP="00380E47">
            <w:pPr>
              <w:ind w:firstLine="567"/>
              <w:rPr>
                <w:sz w:val="28"/>
                <w:szCs w:val="28"/>
              </w:rPr>
            </w:pPr>
            <w:r w:rsidRPr="00E91420">
              <w:rPr>
                <w:noProof/>
                <w:sz w:val="28"/>
                <w:szCs w:val="28"/>
              </w:rPr>
              <w:drawing>
                <wp:inline distT="0" distB="0" distL="0" distR="0" wp14:anchorId="310C6ABF" wp14:editId="4467E44C">
                  <wp:extent cx="1821332" cy="1369318"/>
                  <wp:effectExtent l="19050" t="19050" r="26670" b="21590"/>
                  <wp:docPr id="203" name="Рисунок 203" descr="C:\Users\Erkebulan\Desktop\Сарыозек_2013_май\IMG_6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Erkebulan\Desktop\Сарыозек_2013_май\IMG_6452.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8503" cy="1374709"/>
                          </a:xfrm>
                          <a:prstGeom prst="rect">
                            <a:avLst/>
                          </a:prstGeom>
                          <a:noFill/>
                          <a:ln w="9525" cmpd="sng">
                            <a:solidFill>
                              <a:srgbClr val="000000"/>
                            </a:solidFill>
                            <a:miter lim="800000"/>
                            <a:headEnd/>
                            <a:tailEnd/>
                          </a:ln>
                          <a:effectLst/>
                        </pic:spPr>
                      </pic:pic>
                    </a:graphicData>
                  </a:graphic>
                </wp:inline>
              </w:drawing>
            </w:r>
          </w:p>
        </w:tc>
        <w:tc>
          <w:tcPr>
            <w:tcW w:w="3125" w:type="dxa"/>
          </w:tcPr>
          <w:p w14:paraId="0DC3C679" w14:textId="77777777" w:rsidR="00DE6352" w:rsidRPr="00E91420" w:rsidRDefault="00DE6352" w:rsidP="00380E47">
            <w:pPr>
              <w:ind w:firstLine="567"/>
              <w:jc w:val="center"/>
              <w:rPr>
                <w:sz w:val="28"/>
                <w:szCs w:val="28"/>
              </w:rPr>
            </w:pPr>
            <w:r w:rsidRPr="00E91420">
              <w:rPr>
                <w:noProof/>
                <w:sz w:val="28"/>
                <w:szCs w:val="28"/>
              </w:rPr>
              <w:drawing>
                <wp:inline distT="0" distB="0" distL="0" distR="0" wp14:anchorId="60AE1950" wp14:editId="120E0CE0">
                  <wp:extent cx="1838962" cy="1382573"/>
                  <wp:effectExtent l="19050" t="19050" r="27940" b="27305"/>
                  <wp:docPr id="204" name="Рисунок 204" descr="C:\Users\Erkebulan\Desktop\Сарыозек_2013_май\IMG_6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C:\Users\Erkebulan\Desktop\Сарыозек_2013_май\IMG_645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2479" cy="1385217"/>
                          </a:xfrm>
                          <a:prstGeom prst="rect">
                            <a:avLst/>
                          </a:prstGeom>
                          <a:noFill/>
                          <a:ln w="9525" cmpd="sng">
                            <a:solidFill>
                              <a:srgbClr val="000000"/>
                            </a:solidFill>
                            <a:miter lim="800000"/>
                            <a:headEnd/>
                            <a:tailEnd/>
                          </a:ln>
                          <a:effectLst/>
                        </pic:spPr>
                      </pic:pic>
                    </a:graphicData>
                  </a:graphic>
                </wp:inline>
              </w:drawing>
            </w:r>
          </w:p>
        </w:tc>
      </w:tr>
      <w:tr w:rsidR="00DE6352" w:rsidRPr="00E91420" w14:paraId="2CB3CF11" w14:textId="77777777" w:rsidTr="00FD68F2">
        <w:tc>
          <w:tcPr>
            <w:tcW w:w="9345" w:type="dxa"/>
            <w:gridSpan w:val="3"/>
          </w:tcPr>
          <w:p w14:paraId="33425E7F" w14:textId="77777777" w:rsidR="00FD68F2" w:rsidRPr="00E91420" w:rsidRDefault="00FD68F2" w:rsidP="00380E47">
            <w:pPr>
              <w:ind w:firstLine="567"/>
              <w:jc w:val="center"/>
              <w:rPr>
                <w:sz w:val="28"/>
                <w:szCs w:val="28"/>
              </w:rPr>
            </w:pPr>
          </w:p>
          <w:p w14:paraId="1D2EEFD7" w14:textId="0A993992" w:rsidR="00DE6352" w:rsidRPr="00E91420" w:rsidRDefault="00DE6352" w:rsidP="00380E47">
            <w:pPr>
              <w:ind w:firstLine="567"/>
              <w:jc w:val="center"/>
              <w:rPr>
                <w:sz w:val="28"/>
                <w:szCs w:val="28"/>
              </w:rPr>
            </w:pPr>
            <w:r w:rsidRPr="00E91420">
              <w:rPr>
                <w:sz w:val="28"/>
                <w:szCs w:val="28"/>
              </w:rPr>
              <w:t>Ноябрь 2014 год</w:t>
            </w:r>
          </w:p>
        </w:tc>
      </w:tr>
      <w:tr w:rsidR="00DE6352" w:rsidRPr="00E91420" w14:paraId="3819EE86" w14:textId="77777777" w:rsidTr="00FD68F2">
        <w:tc>
          <w:tcPr>
            <w:tcW w:w="3125" w:type="dxa"/>
          </w:tcPr>
          <w:p w14:paraId="091B8F5A" w14:textId="77777777" w:rsidR="00DE6352" w:rsidRPr="00E91420" w:rsidRDefault="00DE6352" w:rsidP="00380E47">
            <w:pPr>
              <w:ind w:firstLine="567"/>
              <w:rPr>
                <w:sz w:val="28"/>
                <w:szCs w:val="28"/>
              </w:rPr>
            </w:pPr>
            <w:r w:rsidRPr="00E91420">
              <w:rPr>
                <w:noProof/>
                <w:sz w:val="28"/>
                <w:szCs w:val="28"/>
              </w:rPr>
              <w:drawing>
                <wp:inline distT="0" distB="0" distL="0" distR="0" wp14:anchorId="401095B0" wp14:editId="574B5023">
                  <wp:extent cx="1916430" cy="1433830"/>
                  <wp:effectExtent l="12700" t="25400" r="20320" b="20320"/>
                  <wp:docPr id="205" name="Рисунок 205" descr="C:\Users\Erkebulan\Desktop\Сарыозек_2014_ноябрь\IMG_2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Erkebulan\Desktop\Сарыозек_2014_ноябрь\IMG_242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1916430" cy="1433830"/>
                          </a:xfrm>
                          <a:prstGeom prst="rect">
                            <a:avLst/>
                          </a:prstGeom>
                          <a:noFill/>
                          <a:ln w="9525" cmpd="sng">
                            <a:solidFill>
                              <a:srgbClr val="000000"/>
                            </a:solidFill>
                            <a:miter lim="800000"/>
                            <a:headEnd/>
                            <a:tailEnd/>
                          </a:ln>
                          <a:effectLst/>
                        </pic:spPr>
                      </pic:pic>
                    </a:graphicData>
                  </a:graphic>
                </wp:inline>
              </w:drawing>
            </w:r>
          </w:p>
        </w:tc>
        <w:tc>
          <w:tcPr>
            <w:tcW w:w="3095" w:type="dxa"/>
          </w:tcPr>
          <w:p w14:paraId="015730D0" w14:textId="77777777" w:rsidR="00DE6352" w:rsidRPr="00E91420" w:rsidRDefault="00DE6352" w:rsidP="00380E47">
            <w:pPr>
              <w:ind w:firstLine="567"/>
              <w:rPr>
                <w:sz w:val="28"/>
                <w:szCs w:val="28"/>
              </w:rPr>
            </w:pPr>
            <w:r w:rsidRPr="00E91420">
              <w:rPr>
                <w:noProof/>
                <w:sz w:val="28"/>
                <w:szCs w:val="28"/>
              </w:rPr>
              <w:drawing>
                <wp:inline distT="0" distB="0" distL="0" distR="0" wp14:anchorId="7F4E2853" wp14:editId="746E01A5">
                  <wp:extent cx="1916430" cy="1433830"/>
                  <wp:effectExtent l="12700" t="25400" r="20320" b="20320"/>
                  <wp:docPr id="206" name="Рисунок 206" descr="C:\Users\Erkebulan\Desktop\Сарыозек_2014_ноябрь\IMG_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Erkebulan\Desktop\Сарыозек_2014_ноябрь\IMG_2429.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1916430" cy="1433830"/>
                          </a:xfrm>
                          <a:prstGeom prst="rect">
                            <a:avLst/>
                          </a:prstGeom>
                          <a:noFill/>
                          <a:ln w="9525" cmpd="sng">
                            <a:solidFill>
                              <a:srgbClr val="000000"/>
                            </a:solidFill>
                            <a:miter lim="800000"/>
                            <a:headEnd/>
                            <a:tailEnd/>
                          </a:ln>
                          <a:effectLst/>
                        </pic:spPr>
                      </pic:pic>
                    </a:graphicData>
                  </a:graphic>
                </wp:inline>
              </w:drawing>
            </w:r>
          </w:p>
        </w:tc>
        <w:tc>
          <w:tcPr>
            <w:tcW w:w="3125" w:type="dxa"/>
          </w:tcPr>
          <w:p w14:paraId="08F8491F" w14:textId="77777777" w:rsidR="00DE6352" w:rsidRPr="00E91420" w:rsidRDefault="00DE6352" w:rsidP="00380E47">
            <w:pPr>
              <w:ind w:firstLine="567"/>
              <w:jc w:val="center"/>
              <w:rPr>
                <w:sz w:val="28"/>
                <w:szCs w:val="28"/>
              </w:rPr>
            </w:pPr>
            <w:r w:rsidRPr="00E91420">
              <w:rPr>
                <w:noProof/>
                <w:sz w:val="28"/>
                <w:szCs w:val="28"/>
              </w:rPr>
              <w:drawing>
                <wp:inline distT="0" distB="0" distL="0" distR="0" wp14:anchorId="3B41FCC5" wp14:editId="6D8AE5B5">
                  <wp:extent cx="1785061" cy="1336734"/>
                  <wp:effectExtent l="19050" t="19050" r="24765" b="15875"/>
                  <wp:docPr id="207" name="Рисунок 207" descr="C:\Users\Erkebulan\Desktop\Сарыозек_2014_ноябрь\IMG_2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C:\Users\Erkebulan\Desktop\Сарыозек_2014_ноябрь\IMG_24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90040" cy="1340462"/>
                          </a:xfrm>
                          <a:prstGeom prst="rect">
                            <a:avLst/>
                          </a:prstGeom>
                          <a:noFill/>
                          <a:ln w="9525" cmpd="sng">
                            <a:solidFill>
                              <a:srgbClr val="000000"/>
                            </a:solidFill>
                            <a:miter lim="800000"/>
                            <a:headEnd/>
                            <a:tailEnd/>
                          </a:ln>
                          <a:effectLst/>
                        </pic:spPr>
                      </pic:pic>
                    </a:graphicData>
                  </a:graphic>
                </wp:inline>
              </w:drawing>
            </w:r>
          </w:p>
        </w:tc>
      </w:tr>
      <w:tr w:rsidR="00DE6352" w:rsidRPr="00E91420" w14:paraId="1B3112E4" w14:textId="77777777" w:rsidTr="00FD68F2">
        <w:tc>
          <w:tcPr>
            <w:tcW w:w="9345" w:type="dxa"/>
            <w:gridSpan w:val="3"/>
          </w:tcPr>
          <w:p w14:paraId="0FA68AE7" w14:textId="77777777" w:rsidR="00FD68F2" w:rsidRPr="00E91420" w:rsidRDefault="00FD68F2" w:rsidP="00380E47">
            <w:pPr>
              <w:ind w:firstLine="567"/>
              <w:jc w:val="center"/>
              <w:rPr>
                <w:sz w:val="28"/>
                <w:szCs w:val="28"/>
              </w:rPr>
            </w:pPr>
          </w:p>
          <w:p w14:paraId="55E05BDD" w14:textId="142FFA6B" w:rsidR="00DE6352" w:rsidRPr="00E91420" w:rsidRDefault="00DE6352" w:rsidP="00380E47">
            <w:pPr>
              <w:ind w:firstLine="567"/>
              <w:jc w:val="center"/>
              <w:rPr>
                <w:sz w:val="28"/>
                <w:szCs w:val="28"/>
              </w:rPr>
            </w:pPr>
            <w:r w:rsidRPr="00E91420">
              <w:rPr>
                <w:sz w:val="28"/>
                <w:szCs w:val="28"/>
              </w:rPr>
              <w:t>Ноябрь 2017 год</w:t>
            </w:r>
          </w:p>
        </w:tc>
      </w:tr>
      <w:tr w:rsidR="00DE6352" w:rsidRPr="00E91420" w14:paraId="11DD14D5" w14:textId="77777777" w:rsidTr="00FD68F2">
        <w:tc>
          <w:tcPr>
            <w:tcW w:w="3125" w:type="dxa"/>
          </w:tcPr>
          <w:p w14:paraId="44AE73FE" w14:textId="77777777" w:rsidR="00DE6352" w:rsidRPr="00E91420" w:rsidRDefault="00DE6352" w:rsidP="00380E47">
            <w:pPr>
              <w:ind w:firstLine="567"/>
              <w:rPr>
                <w:sz w:val="28"/>
                <w:szCs w:val="28"/>
              </w:rPr>
            </w:pPr>
            <w:r w:rsidRPr="00E91420">
              <w:rPr>
                <w:noProof/>
                <w:sz w:val="28"/>
                <w:szCs w:val="28"/>
              </w:rPr>
              <w:drawing>
                <wp:inline distT="0" distB="0" distL="0" distR="0" wp14:anchorId="049B5049" wp14:editId="5563B9FD">
                  <wp:extent cx="1438910" cy="1924050"/>
                  <wp:effectExtent l="19050" t="19050" r="27940" b="19050"/>
                  <wp:docPr id="208" name="Рисунок 208" descr="IMG_3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04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38910" cy="1924050"/>
                          </a:xfrm>
                          <a:prstGeom prst="rect">
                            <a:avLst/>
                          </a:prstGeom>
                          <a:noFill/>
                          <a:ln w="6350">
                            <a:solidFill>
                              <a:srgbClr val="000000"/>
                            </a:solidFill>
                            <a:miter lim="800000"/>
                            <a:headEnd/>
                            <a:tailEnd/>
                          </a:ln>
                          <a:effectLst/>
                        </pic:spPr>
                      </pic:pic>
                    </a:graphicData>
                  </a:graphic>
                </wp:inline>
              </w:drawing>
            </w:r>
          </w:p>
        </w:tc>
        <w:tc>
          <w:tcPr>
            <w:tcW w:w="3095" w:type="dxa"/>
          </w:tcPr>
          <w:p w14:paraId="73A4B5D5" w14:textId="77777777" w:rsidR="00DE6352" w:rsidRPr="00E91420" w:rsidRDefault="00DE6352" w:rsidP="00380E47">
            <w:pPr>
              <w:ind w:firstLine="567"/>
              <w:rPr>
                <w:sz w:val="28"/>
                <w:szCs w:val="28"/>
              </w:rPr>
            </w:pPr>
            <w:r w:rsidRPr="00E91420">
              <w:rPr>
                <w:noProof/>
                <w:sz w:val="28"/>
                <w:szCs w:val="28"/>
              </w:rPr>
              <w:drawing>
                <wp:inline distT="0" distB="0" distL="0" distR="0" wp14:anchorId="6DE304F6" wp14:editId="39423A58">
                  <wp:extent cx="1826364" cy="1367663"/>
                  <wp:effectExtent l="19050" t="19050" r="21590" b="23495"/>
                  <wp:docPr id="209" name="Рисунок 209" descr="IMG_3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IMG_304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831871" cy="1371787"/>
                          </a:xfrm>
                          <a:prstGeom prst="rect">
                            <a:avLst/>
                          </a:prstGeom>
                          <a:noFill/>
                          <a:ln w="6350" cmpd="sng">
                            <a:solidFill>
                              <a:srgbClr val="000000"/>
                            </a:solidFill>
                            <a:miter lim="800000"/>
                            <a:headEnd/>
                            <a:tailEnd/>
                          </a:ln>
                          <a:effectLst/>
                        </pic:spPr>
                      </pic:pic>
                    </a:graphicData>
                  </a:graphic>
                </wp:inline>
              </w:drawing>
            </w:r>
          </w:p>
        </w:tc>
        <w:tc>
          <w:tcPr>
            <w:tcW w:w="3125" w:type="dxa"/>
          </w:tcPr>
          <w:p w14:paraId="10E08F10" w14:textId="77777777" w:rsidR="00DE6352" w:rsidRPr="00E91420" w:rsidRDefault="00DE6352" w:rsidP="00380E47">
            <w:pPr>
              <w:ind w:firstLine="567"/>
              <w:rPr>
                <w:sz w:val="28"/>
                <w:szCs w:val="28"/>
              </w:rPr>
            </w:pPr>
            <w:r w:rsidRPr="00E91420">
              <w:rPr>
                <w:noProof/>
                <w:sz w:val="28"/>
                <w:szCs w:val="28"/>
              </w:rPr>
              <w:drawing>
                <wp:inline distT="0" distB="0" distL="0" distR="0" wp14:anchorId="3CC507E1" wp14:editId="6DCC0845">
                  <wp:extent cx="1816595" cy="1360348"/>
                  <wp:effectExtent l="19050" t="19050" r="12700" b="11430"/>
                  <wp:docPr id="210" name="Рисунок 210" descr="IMG_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IMG_306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821609" cy="1364103"/>
                          </a:xfrm>
                          <a:prstGeom prst="rect">
                            <a:avLst/>
                          </a:prstGeom>
                          <a:noFill/>
                          <a:ln w="6350" cmpd="sng">
                            <a:solidFill>
                              <a:srgbClr val="000000"/>
                            </a:solidFill>
                            <a:miter lim="800000"/>
                            <a:headEnd/>
                            <a:tailEnd/>
                          </a:ln>
                          <a:effectLst/>
                        </pic:spPr>
                      </pic:pic>
                    </a:graphicData>
                  </a:graphic>
                </wp:inline>
              </w:drawing>
            </w:r>
          </w:p>
        </w:tc>
      </w:tr>
    </w:tbl>
    <w:p w14:paraId="24E49FE3" w14:textId="77777777" w:rsidR="00DE6352" w:rsidRPr="00E91420" w:rsidRDefault="00DE6352" w:rsidP="00DE6352">
      <w:pPr>
        <w:spacing w:after="0" w:line="240" w:lineRule="auto"/>
        <w:ind w:firstLine="567"/>
        <w:jc w:val="center"/>
        <w:rPr>
          <w:rFonts w:ascii="Times New Roman" w:hAnsi="Times New Roman" w:cs="Times New Roman"/>
          <w:sz w:val="28"/>
          <w:szCs w:val="28"/>
        </w:rPr>
      </w:pPr>
    </w:p>
    <w:p w14:paraId="6974F5CF" w14:textId="6C620BE9" w:rsidR="00DE6352" w:rsidRPr="00E91420" w:rsidRDefault="006B7A43" w:rsidP="00DE635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Рисунок 2.3</w:t>
      </w:r>
      <w:r w:rsidR="00DE6352" w:rsidRPr="00E91420">
        <w:rPr>
          <w:rFonts w:ascii="Times New Roman" w:hAnsi="Times New Roman" w:cs="Times New Roman"/>
          <w:sz w:val="28"/>
          <w:szCs w:val="28"/>
        </w:rPr>
        <w:t xml:space="preserve"> – Разрушенная водопропускная труба на 2,1 км </w:t>
      </w:r>
    </w:p>
    <w:p w14:paraId="4706FC83" w14:textId="77777777" w:rsidR="00DE6352" w:rsidRPr="00E91420" w:rsidRDefault="00DE6352" w:rsidP="00DE635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автодороги Сарыозек-Хоргос</w:t>
      </w:r>
    </w:p>
    <w:p w14:paraId="72120028" w14:textId="77777777" w:rsidR="00DE6352" w:rsidRPr="00E91420" w:rsidRDefault="00DE6352" w:rsidP="00DE6352">
      <w:pPr>
        <w:pStyle w:val="af3"/>
        <w:widowControl w:val="0"/>
        <w:spacing w:before="0" w:beforeAutospacing="0" w:after="0" w:afterAutospacing="0"/>
        <w:ind w:firstLine="567"/>
        <w:jc w:val="both"/>
        <w:rPr>
          <w:sz w:val="28"/>
          <w:szCs w:val="28"/>
        </w:rPr>
      </w:pPr>
    </w:p>
    <w:p w14:paraId="379D052E" w14:textId="4C2A1122" w:rsidR="00DE6352" w:rsidRPr="00E91420" w:rsidRDefault="00DE6352" w:rsidP="00DE635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Разновременные фотографии в течение нескольких лет дорожного полотна около овражно-</w:t>
      </w:r>
      <w:r w:rsidR="006A78B8" w:rsidRPr="00E91420">
        <w:rPr>
          <w:rFonts w:ascii="Times New Roman" w:hAnsi="Times New Roman"/>
          <w:sz w:val="28"/>
          <w:szCs w:val="28"/>
        </w:rPr>
        <w:t>саевой</w:t>
      </w:r>
      <w:r w:rsidRPr="00E91420">
        <w:rPr>
          <w:rFonts w:ascii="Times New Roman" w:hAnsi="Times New Roman"/>
          <w:sz w:val="28"/>
          <w:szCs w:val="28"/>
        </w:rPr>
        <w:t xml:space="preserve"> сети</w:t>
      </w:r>
      <w:r w:rsidR="00FD68F2" w:rsidRPr="00E91420">
        <w:rPr>
          <w:rFonts w:ascii="Times New Roman" w:hAnsi="Times New Roman"/>
          <w:sz w:val="28"/>
          <w:szCs w:val="28"/>
        </w:rPr>
        <w:t xml:space="preserve">, </w:t>
      </w:r>
      <w:r w:rsidRPr="00E91420">
        <w:rPr>
          <w:rFonts w:ascii="Times New Roman" w:hAnsi="Times New Roman"/>
          <w:sz w:val="28"/>
          <w:szCs w:val="28"/>
        </w:rPr>
        <w:t>снятых во время полевых работ</w:t>
      </w:r>
      <w:r w:rsidR="00FD68F2" w:rsidRPr="00E91420">
        <w:rPr>
          <w:rFonts w:ascii="Times New Roman" w:hAnsi="Times New Roman"/>
          <w:sz w:val="28"/>
          <w:szCs w:val="28"/>
        </w:rPr>
        <w:t>,</w:t>
      </w:r>
      <w:r w:rsidRPr="00E91420">
        <w:rPr>
          <w:rFonts w:ascii="Times New Roman" w:hAnsi="Times New Roman"/>
          <w:sz w:val="28"/>
          <w:szCs w:val="28"/>
        </w:rPr>
        <w:t xml:space="preserve"> наглядно показывают деформацию и размыв грунта водной эрозией участка (</w:t>
      </w:r>
      <w:r w:rsidR="004147F1" w:rsidRPr="00E91420">
        <w:rPr>
          <w:rFonts w:ascii="Times New Roman" w:hAnsi="Times New Roman"/>
          <w:sz w:val="28"/>
          <w:szCs w:val="28"/>
        </w:rPr>
        <w:t xml:space="preserve">Приложение </w:t>
      </w:r>
      <w:r w:rsidR="00780B77" w:rsidRPr="00E91420">
        <w:rPr>
          <w:rFonts w:ascii="Times New Roman" w:hAnsi="Times New Roman"/>
          <w:sz w:val="28"/>
          <w:szCs w:val="28"/>
        </w:rPr>
        <w:t>М</w:t>
      </w:r>
      <w:r w:rsidR="004147F1" w:rsidRPr="00E91420">
        <w:rPr>
          <w:rFonts w:ascii="Times New Roman" w:hAnsi="Times New Roman"/>
          <w:sz w:val="28"/>
          <w:szCs w:val="28"/>
        </w:rPr>
        <w:t>.2</w:t>
      </w:r>
      <w:r w:rsidRPr="00E91420">
        <w:rPr>
          <w:rFonts w:ascii="Times New Roman" w:hAnsi="Times New Roman"/>
          <w:sz w:val="28"/>
          <w:szCs w:val="28"/>
        </w:rPr>
        <w:t xml:space="preserve">). В районе многие автодороги перегородили естественные ложбины, т.е. пути смыва воды накопленных от атмосферных осадков. Данный фактор способствовал образованию глубоких оврагов южнее 2,1 км с. Сарыозек вдоль автодороги Сарыозек-Хоргос. Во время обильных осадков накопившая вода вдоль дорог не успевает проходить через дорожные водопропускные трубы, где эрозионная энергия воды увеличивается до десяти раз. Эти действия приводят к размыву дорожного полотна, разрушению водопропускных труб и в итоге к </w:t>
      </w:r>
      <w:r w:rsidRPr="00E91420">
        <w:rPr>
          <w:rFonts w:ascii="Times New Roman" w:hAnsi="Times New Roman"/>
          <w:sz w:val="28"/>
          <w:szCs w:val="28"/>
        </w:rPr>
        <w:lastRenderedPageBreak/>
        <w:t>образованию более глубоких антропогенных оврагов. Кроме того, на данном участке слагающими породами являются неогеновые отложения, которые более подвержены размыву водной эрозий. Все эти факторы только ускоряют формирование рельефа овражного типа вблизи населенных пунктов района [</w:t>
      </w:r>
      <w:r w:rsidR="00D33A1B" w:rsidRPr="00E91420">
        <w:rPr>
          <w:rFonts w:ascii="Times New Roman" w:hAnsi="Times New Roman"/>
          <w:sz w:val="28"/>
          <w:szCs w:val="28"/>
        </w:rPr>
        <w:t>15</w:t>
      </w:r>
      <w:r w:rsidR="00717016">
        <w:rPr>
          <w:rFonts w:ascii="Times New Roman" w:hAnsi="Times New Roman"/>
          <w:sz w:val="28"/>
          <w:szCs w:val="28"/>
        </w:rPr>
        <w:t>4</w:t>
      </w:r>
      <w:r w:rsidRPr="00E91420">
        <w:rPr>
          <w:rFonts w:ascii="Times New Roman" w:hAnsi="Times New Roman"/>
          <w:sz w:val="28"/>
          <w:szCs w:val="28"/>
        </w:rPr>
        <w:t xml:space="preserve">]. </w:t>
      </w:r>
    </w:p>
    <w:p w14:paraId="16D8CFFB" w14:textId="7988CF11" w:rsidR="00DE6352" w:rsidRPr="00E91420" w:rsidRDefault="00DE6352" w:rsidP="00FD68F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Значительным антропогенным фактором появлени</w:t>
      </w:r>
      <w:r w:rsidR="00934273">
        <w:rPr>
          <w:rFonts w:ascii="Times New Roman" w:hAnsi="Times New Roman"/>
          <w:sz w:val="28"/>
          <w:szCs w:val="28"/>
        </w:rPr>
        <w:t>я</w:t>
      </w:r>
      <w:r w:rsidRPr="00E91420">
        <w:rPr>
          <w:rFonts w:ascii="Times New Roman" w:hAnsi="Times New Roman"/>
          <w:sz w:val="28"/>
          <w:szCs w:val="28"/>
        </w:rPr>
        <w:t xml:space="preserve"> оврагов является нарушение баланса водного потока, условий стока поверхностных вод и водосборной площади склонов</w:t>
      </w:r>
      <w:r w:rsidR="00FD68F2" w:rsidRPr="00E91420">
        <w:rPr>
          <w:rFonts w:ascii="Times New Roman" w:hAnsi="Times New Roman"/>
          <w:sz w:val="28"/>
          <w:szCs w:val="28"/>
        </w:rPr>
        <w:t>,</w:t>
      </w:r>
      <w:r w:rsidRPr="00E91420">
        <w:rPr>
          <w:rFonts w:ascii="Times New Roman" w:hAnsi="Times New Roman"/>
          <w:sz w:val="28"/>
          <w:szCs w:val="28"/>
        </w:rPr>
        <w:t xml:space="preserve"> где до конца не продуманы расположение и функционирование дорожно-транспортной сети. В результате чего появляются эрозионные формы размыва (промоины и овраги) по полотну и кюветам грунтовых дорог, так называемые кюветные овраги, располагающиеся вдоль дороги. На территории Жетысу кюветные овраги начали возникать 50-60-е годы </w:t>
      </w:r>
      <w:r w:rsidRPr="00E91420">
        <w:rPr>
          <w:rFonts w:ascii="Times New Roman" w:hAnsi="Times New Roman"/>
          <w:sz w:val="28"/>
          <w:szCs w:val="28"/>
          <w:lang w:val="en-US"/>
        </w:rPr>
        <w:t>XX</w:t>
      </w:r>
      <w:r w:rsidRPr="00E91420">
        <w:rPr>
          <w:rFonts w:ascii="Times New Roman" w:hAnsi="Times New Roman"/>
          <w:sz w:val="28"/>
          <w:szCs w:val="28"/>
        </w:rPr>
        <w:t xml:space="preserve"> века с развитием автодорог и с увеличением количества автотранспорта. Сейчас вдоль автомобильных дорог Жетысу часто стал</w:t>
      </w:r>
      <w:r w:rsidR="00934273">
        <w:rPr>
          <w:rFonts w:ascii="Times New Roman" w:hAnsi="Times New Roman"/>
          <w:sz w:val="28"/>
          <w:szCs w:val="28"/>
        </w:rPr>
        <w:t>и</w:t>
      </w:r>
      <w:r w:rsidRPr="00E91420">
        <w:rPr>
          <w:rFonts w:ascii="Times New Roman" w:hAnsi="Times New Roman"/>
          <w:sz w:val="28"/>
          <w:szCs w:val="28"/>
        </w:rPr>
        <w:t xml:space="preserve"> встречаться кюветные овраги, они на первый взгляд мало заметн</w:t>
      </w:r>
      <w:r w:rsidR="00934273">
        <w:rPr>
          <w:rFonts w:ascii="Times New Roman" w:hAnsi="Times New Roman"/>
          <w:sz w:val="28"/>
          <w:szCs w:val="28"/>
        </w:rPr>
        <w:t>ы</w:t>
      </w:r>
      <w:r w:rsidRPr="00E91420">
        <w:rPr>
          <w:rFonts w:ascii="Times New Roman" w:hAnsi="Times New Roman"/>
          <w:sz w:val="28"/>
          <w:szCs w:val="28"/>
        </w:rPr>
        <w:t>, так как зарастают растительност</w:t>
      </w:r>
      <w:r w:rsidR="00934273">
        <w:rPr>
          <w:rFonts w:ascii="Times New Roman" w:hAnsi="Times New Roman"/>
          <w:sz w:val="28"/>
          <w:szCs w:val="28"/>
        </w:rPr>
        <w:t>ью</w:t>
      </w:r>
      <w:r w:rsidRPr="00E91420">
        <w:rPr>
          <w:rFonts w:ascii="Times New Roman" w:hAnsi="Times New Roman"/>
          <w:sz w:val="28"/>
          <w:szCs w:val="28"/>
        </w:rPr>
        <w:t xml:space="preserve">. Кюветные овраги Жетысу обычно имеют глубину 1-1,5 м, ширину 1-2 м и длину от десятков до сотни метров, но встречаются экземпляры и с большими параметрами. На рисунке </w:t>
      </w:r>
      <w:r w:rsidR="006B7A43" w:rsidRPr="00E91420">
        <w:rPr>
          <w:rFonts w:ascii="Times New Roman" w:hAnsi="Times New Roman"/>
          <w:sz w:val="28"/>
          <w:szCs w:val="28"/>
        </w:rPr>
        <w:t>2.</w:t>
      </w:r>
      <w:r w:rsidR="00752057" w:rsidRPr="00E91420">
        <w:rPr>
          <w:rFonts w:ascii="Times New Roman" w:hAnsi="Times New Roman"/>
          <w:sz w:val="28"/>
          <w:szCs w:val="28"/>
        </w:rPr>
        <w:t>4</w:t>
      </w:r>
      <w:r w:rsidRPr="00E91420">
        <w:rPr>
          <w:rFonts w:ascii="Times New Roman" w:hAnsi="Times New Roman"/>
          <w:sz w:val="28"/>
          <w:szCs w:val="28"/>
        </w:rPr>
        <w:t xml:space="preserve"> отражен</w:t>
      </w:r>
      <w:r w:rsidR="00934273">
        <w:rPr>
          <w:rFonts w:ascii="Times New Roman" w:hAnsi="Times New Roman"/>
          <w:sz w:val="28"/>
          <w:szCs w:val="28"/>
        </w:rPr>
        <w:t>а</w:t>
      </w:r>
      <w:r w:rsidRPr="00E91420">
        <w:rPr>
          <w:rFonts w:ascii="Times New Roman" w:hAnsi="Times New Roman"/>
          <w:sz w:val="28"/>
          <w:szCs w:val="28"/>
        </w:rPr>
        <w:t xml:space="preserve"> часть зафиксированных нами кюветных оврагов. </w:t>
      </w:r>
    </w:p>
    <w:p w14:paraId="080248BE" w14:textId="77777777" w:rsidR="001E1CFE" w:rsidRPr="00E91420" w:rsidRDefault="001E1CFE" w:rsidP="00FD68F2">
      <w:pPr>
        <w:pStyle w:val="af3"/>
        <w:widowControl w:val="0"/>
        <w:spacing w:before="0" w:beforeAutospacing="0" w:after="0" w:afterAutospacing="0"/>
        <w:ind w:firstLine="567"/>
        <w:jc w:val="both"/>
        <w:rPr>
          <w:rFonts w:ascii="Times New Roman" w:hAnsi="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4"/>
        <w:gridCol w:w="4804"/>
      </w:tblGrid>
      <w:tr w:rsidR="00DE6352" w:rsidRPr="00E91420" w14:paraId="4EFFB3CC" w14:textId="77777777" w:rsidTr="00380E47">
        <w:tc>
          <w:tcPr>
            <w:tcW w:w="4672" w:type="dxa"/>
          </w:tcPr>
          <w:p w14:paraId="16AFA049" w14:textId="77777777" w:rsidR="00DE6352" w:rsidRPr="00E91420" w:rsidRDefault="00DE6352" w:rsidP="00380E47">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13BD3B75" wp14:editId="0C49DC0B">
                  <wp:extent cx="2514390" cy="1885188"/>
                  <wp:effectExtent l="19050" t="19050" r="19685" b="20320"/>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53182" cy="1914273"/>
                          </a:xfrm>
                          <a:prstGeom prst="rect">
                            <a:avLst/>
                          </a:prstGeom>
                          <a:noFill/>
                          <a:ln w="6350">
                            <a:solidFill>
                              <a:schemeClr val="tx1"/>
                            </a:solidFill>
                          </a:ln>
                        </pic:spPr>
                      </pic:pic>
                    </a:graphicData>
                  </a:graphic>
                </wp:inline>
              </w:drawing>
            </w:r>
          </w:p>
        </w:tc>
        <w:tc>
          <w:tcPr>
            <w:tcW w:w="4673" w:type="dxa"/>
          </w:tcPr>
          <w:p w14:paraId="6AA4CAA9" w14:textId="77777777" w:rsidR="00DE6352" w:rsidRPr="00E91420" w:rsidRDefault="00DE6352" w:rsidP="00380E47">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2DE97023" wp14:editId="6A61BC37">
                  <wp:extent cx="2510628" cy="1882368"/>
                  <wp:effectExtent l="19050" t="19050" r="23495" b="2286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539706" cy="1904170"/>
                          </a:xfrm>
                          <a:prstGeom prst="rect">
                            <a:avLst/>
                          </a:prstGeom>
                          <a:noFill/>
                          <a:ln w="6350">
                            <a:solidFill>
                              <a:schemeClr val="tx1"/>
                            </a:solidFill>
                          </a:ln>
                        </pic:spPr>
                      </pic:pic>
                    </a:graphicData>
                  </a:graphic>
                </wp:inline>
              </w:drawing>
            </w:r>
          </w:p>
        </w:tc>
      </w:tr>
      <w:tr w:rsidR="00DE6352" w:rsidRPr="00E91420" w14:paraId="30FECAB9" w14:textId="77777777" w:rsidTr="00380E47">
        <w:tc>
          <w:tcPr>
            <w:tcW w:w="4672" w:type="dxa"/>
          </w:tcPr>
          <w:p w14:paraId="42A1835C" w14:textId="77777777" w:rsidR="00DE6352" w:rsidRPr="00E91420" w:rsidRDefault="00DE6352" w:rsidP="00380E47">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1326EDCE" wp14:editId="7289274A">
                  <wp:extent cx="2507002" cy="1880184"/>
                  <wp:effectExtent l="19050" t="19050" r="26670" b="2540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43296" cy="1907403"/>
                          </a:xfrm>
                          <a:prstGeom prst="rect">
                            <a:avLst/>
                          </a:prstGeom>
                          <a:noFill/>
                          <a:ln w="6350">
                            <a:solidFill>
                              <a:schemeClr val="tx1"/>
                            </a:solidFill>
                          </a:ln>
                        </pic:spPr>
                      </pic:pic>
                    </a:graphicData>
                  </a:graphic>
                </wp:inline>
              </w:drawing>
            </w:r>
          </w:p>
        </w:tc>
        <w:tc>
          <w:tcPr>
            <w:tcW w:w="4673" w:type="dxa"/>
          </w:tcPr>
          <w:p w14:paraId="493929A0" w14:textId="77777777" w:rsidR="00DE6352" w:rsidRPr="00E91420" w:rsidRDefault="00DE6352" w:rsidP="00380E47">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0D7D9294" wp14:editId="387B078B">
                  <wp:extent cx="2520544" cy="1889801"/>
                  <wp:effectExtent l="19050" t="19050" r="13335" b="15240"/>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58246" cy="1918069"/>
                          </a:xfrm>
                          <a:prstGeom prst="rect">
                            <a:avLst/>
                          </a:prstGeom>
                          <a:noFill/>
                          <a:ln w="6350">
                            <a:solidFill>
                              <a:schemeClr val="tx1"/>
                            </a:solidFill>
                          </a:ln>
                        </pic:spPr>
                      </pic:pic>
                    </a:graphicData>
                  </a:graphic>
                </wp:inline>
              </w:drawing>
            </w:r>
          </w:p>
        </w:tc>
      </w:tr>
    </w:tbl>
    <w:p w14:paraId="314B7792" w14:textId="77777777" w:rsidR="00FD68F2" w:rsidRPr="00E91420" w:rsidRDefault="00FD68F2" w:rsidP="00DE6352">
      <w:pPr>
        <w:pStyle w:val="af3"/>
        <w:widowControl w:val="0"/>
        <w:spacing w:before="0" w:beforeAutospacing="0" w:after="0" w:afterAutospacing="0"/>
        <w:ind w:firstLine="567"/>
        <w:jc w:val="center"/>
        <w:rPr>
          <w:sz w:val="28"/>
          <w:szCs w:val="28"/>
        </w:rPr>
      </w:pPr>
    </w:p>
    <w:p w14:paraId="39B3EEC1" w14:textId="1D8771B3" w:rsidR="00DE6352" w:rsidRPr="00E91420" w:rsidRDefault="00DE6352" w:rsidP="00FD68F2">
      <w:pPr>
        <w:pStyle w:val="af3"/>
        <w:widowControl w:val="0"/>
        <w:spacing w:before="0" w:beforeAutospacing="0" w:after="0" w:afterAutospacing="0"/>
        <w:ind w:firstLine="567"/>
        <w:jc w:val="center"/>
        <w:rPr>
          <w:rFonts w:ascii="Times New Roman" w:hAnsi="Times New Roman"/>
          <w:sz w:val="28"/>
          <w:szCs w:val="28"/>
        </w:rPr>
      </w:pPr>
      <w:r w:rsidRPr="00E91420">
        <w:rPr>
          <w:rFonts w:ascii="Times New Roman" w:hAnsi="Times New Roman"/>
          <w:sz w:val="28"/>
          <w:szCs w:val="28"/>
        </w:rPr>
        <w:t xml:space="preserve">Рисунок </w:t>
      </w:r>
      <w:r w:rsidR="006B7A43" w:rsidRPr="00E91420">
        <w:rPr>
          <w:rFonts w:ascii="Times New Roman" w:hAnsi="Times New Roman"/>
          <w:sz w:val="28"/>
          <w:szCs w:val="28"/>
        </w:rPr>
        <w:t>2.</w:t>
      </w:r>
      <w:r w:rsidR="00752057" w:rsidRPr="00E91420">
        <w:rPr>
          <w:rFonts w:ascii="Times New Roman" w:hAnsi="Times New Roman"/>
          <w:sz w:val="28"/>
          <w:szCs w:val="28"/>
        </w:rPr>
        <w:t>4</w:t>
      </w:r>
      <w:r w:rsidR="00FD68F2" w:rsidRPr="00E91420">
        <w:rPr>
          <w:rFonts w:ascii="Times New Roman" w:hAnsi="Times New Roman"/>
          <w:sz w:val="28"/>
          <w:szCs w:val="28"/>
        </w:rPr>
        <w:t xml:space="preserve"> –</w:t>
      </w:r>
      <w:r w:rsidRPr="00E91420">
        <w:rPr>
          <w:rFonts w:ascii="Times New Roman" w:hAnsi="Times New Roman"/>
          <w:sz w:val="28"/>
          <w:szCs w:val="28"/>
        </w:rPr>
        <w:t xml:space="preserve"> Кюветные овраги Жетысу вдоль автодорог</w:t>
      </w:r>
    </w:p>
    <w:p w14:paraId="46DB29E5" w14:textId="77777777" w:rsidR="00DE6352" w:rsidRPr="00E91420" w:rsidRDefault="00DE6352" w:rsidP="00FD68F2">
      <w:pPr>
        <w:pStyle w:val="af3"/>
        <w:widowControl w:val="0"/>
        <w:spacing w:before="0" w:beforeAutospacing="0" w:after="0" w:afterAutospacing="0"/>
        <w:ind w:firstLine="567"/>
        <w:jc w:val="both"/>
        <w:rPr>
          <w:rFonts w:ascii="Times New Roman" w:hAnsi="Times New Roman"/>
          <w:sz w:val="28"/>
          <w:szCs w:val="28"/>
        </w:rPr>
      </w:pPr>
    </w:p>
    <w:p w14:paraId="60E3107A" w14:textId="7EBDC032" w:rsidR="00DE6352" w:rsidRPr="00E91420" w:rsidRDefault="00DE6352" w:rsidP="00FD68F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Для наблюдения динамики овражной эрозии с помощью разновременных космических снимков нами был</w:t>
      </w:r>
      <w:r w:rsidR="00934273">
        <w:rPr>
          <w:rFonts w:ascii="Times New Roman" w:hAnsi="Times New Roman"/>
          <w:sz w:val="28"/>
          <w:szCs w:val="28"/>
        </w:rPr>
        <w:t>а</w:t>
      </w:r>
      <w:r w:rsidRPr="00E91420">
        <w:rPr>
          <w:rFonts w:ascii="Times New Roman" w:hAnsi="Times New Roman"/>
          <w:sz w:val="28"/>
          <w:szCs w:val="28"/>
        </w:rPr>
        <w:t xml:space="preserve"> выбран</w:t>
      </w:r>
      <w:r w:rsidR="00934273">
        <w:rPr>
          <w:rFonts w:ascii="Times New Roman" w:hAnsi="Times New Roman"/>
          <w:sz w:val="28"/>
          <w:szCs w:val="28"/>
        </w:rPr>
        <w:t>а</w:t>
      </w:r>
      <w:r w:rsidRPr="00E91420">
        <w:rPr>
          <w:rFonts w:ascii="Times New Roman" w:hAnsi="Times New Roman"/>
          <w:sz w:val="28"/>
          <w:szCs w:val="28"/>
        </w:rPr>
        <w:t xml:space="preserve"> вершина кюветного оврага</w:t>
      </w:r>
      <w:r w:rsidR="00BA5B26" w:rsidRPr="00E91420">
        <w:rPr>
          <w:rFonts w:ascii="Times New Roman" w:hAnsi="Times New Roman"/>
          <w:sz w:val="28"/>
          <w:szCs w:val="28"/>
        </w:rPr>
        <w:t xml:space="preserve"> (</w:t>
      </w:r>
      <w:r w:rsidRPr="00E91420">
        <w:rPr>
          <w:rFonts w:ascii="Times New Roman" w:hAnsi="Times New Roman"/>
          <w:sz w:val="28"/>
          <w:szCs w:val="28"/>
        </w:rPr>
        <w:t xml:space="preserve">рисунок </w:t>
      </w:r>
      <w:r w:rsidR="00FD68F2" w:rsidRPr="00E91420">
        <w:rPr>
          <w:rFonts w:ascii="Times New Roman" w:hAnsi="Times New Roman"/>
          <w:sz w:val="28"/>
          <w:szCs w:val="28"/>
        </w:rPr>
        <w:t>2.</w:t>
      </w:r>
      <w:r w:rsidR="00752057" w:rsidRPr="00E91420">
        <w:rPr>
          <w:rFonts w:ascii="Times New Roman" w:hAnsi="Times New Roman"/>
          <w:sz w:val="28"/>
          <w:szCs w:val="28"/>
        </w:rPr>
        <w:t>5</w:t>
      </w:r>
      <w:r w:rsidR="00BA5B26" w:rsidRPr="00E91420">
        <w:rPr>
          <w:rFonts w:ascii="Times New Roman" w:hAnsi="Times New Roman"/>
          <w:sz w:val="28"/>
          <w:szCs w:val="28"/>
        </w:rPr>
        <w:t>)</w:t>
      </w:r>
      <w:r w:rsidRPr="00E91420">
        <w:rPr>
          <w:rFonts w:ascii="Times New Roman" w:hAnsi="Times New Roman"/>
          <w:sz w:val="28"/>
          <w:szCs w:val="28"/>
        </w:rPr>
        <w:t xml:space="preserve"> (3 км юго-западнее с. Мукыр, западной стороне 235 километра автодороги </w:t>
      </w:r>
      <w:r w:rsidRPr="00E91420">
        <w:rPr>
          <w:rFonts w:ascii="Times New Roman" w:hAnsi="Times New Roman"/>
          <w:sz w:val="28"/>
          <w:szCs w:val="28"/>
        </w:rPr>
        <w:lastRenderedPageBreak/>
        <w:t>А350). Длина кюветного оврага (отвершки овражно-</w:t>
      </w:r>
      <w:r w:rsidR="006A78B8" w:rsidRPr="00E91420">
        <w:rPr>
          <w:rFonts w:ascii="Times New Roman" w:hAnsi="Times New Roman"/>
          <w:sz w:val="28"/>
          <w:szCs w:val="28"/>
        </w:rPr>
        <w:t>саевой</w:t>
      </w:r>
      <w:r w:rsidRPr="00E91420">
        <w:rPr>
          <w:rFonts w:ascii="Times New Roman" w:hAnsi="Times New Roman"/>
          <w:sz w:val="28"/>
          <w:szCs w:val="28"/>
        </w:rPr>
        <w:t xml:space="preserve"> сети) 850 м, крутизна склонов варьируется от 1º до 9,9º, литологический состав </w:t>
      </w:r>
      <w:r w:rsidR="00934273">
        <w:rPr>
          <w:rFonts w:ascii="Times New Roman" w:hAnsi="Times New Roman"/>
          <w:sz w:val="28"/>
          <w:szCs w:val="28"/>
        </w:rPr>
        <w:t xml:space="preserve">– </w:t>
      </w:r>
      <w:r w:rsidRPr="00E91420">
        <w:rPr>
          <w:rFonts w:ascii="Times New Roman" w:hAnsi="Times New Roman"/>
          <w:sz w:val="28"/>
          <w:szCs w:val="28"/>
        </w:rPr>
        <w:t xml:space="preserve">лессовидные суглинки. За </w:t>
      </w:r>
      <w:r w:rsidR="00934273" w:rsidRPr="00E91420">
        <w:rPr>
          <w:rFonts w:ascii="Times New Roman" w:hAnsi="Times New Roman"/>
          <w:sz w:val="28"/>
          <w:szCs w:val="28"/>
        </w:rPr>
        <w:t>13</w:t>
      </w:r>
      <w:r w:rsidR="00934273">
        <w:rPr>
          <w:rFonts w:ascii="Times New Roman" w:hAnsi="Times New Roman"/>
          <w:sz w:val="28"/>
          <w:szCs w:val="28"/>
        </w:rPr>
        <w:t>-</w:t>
      </w:r>
      <w:r w:rsidR="00934273" w:rsidRPr="00E91420">
        <w:rPr>
          <w:rFonts w:ascii="Times New Roman" w:hAnsi="Times New Roman"/>
          <w:sz w:val="28"/>
          <w:szCs w:val="28"/>
        </w:rPr>
        <w:t>лет</w:t>
      </w:r>
      <w:r w:rsidR="00934273">
        <w:rPr>
          <w:rFonts w:ascii="Times New Roman" w:hAnsi="Times New Roman"/>
          <w:sz w:val="28"/>
          <w:szCs w:val="28"/>
        </w:rPr>
        <w:t>ний</w:t>
      </w:r>
      <w:r w:rsidR="00934273" w:rsidRPr="00E91420">
        <w:rPr>
          <w:rFonts w:ascii="Times New Roman" w:hAnsi="Times New Roman"/>
          <w:sz w:val="28"/>
          <w:szCs w:val="28"/>
        </w:rPr>
        <w:t xml:space="preserve"> </w:t>
      </w:r>
      <w:r w:rsidRPr="00E91420">
        <w:rPr>
          <w:rFonts w:ascii="Times New Roman" w:hAnsi="Times New Roman"/>
          <w:sz w:val="28"/>
          <w:szCs w:val="28"/>
        </w:rPr>
        <w:t>период наблюдения с 2003 по 2016 гг. прирост вершиной части оврага, составляет 11,82 метра и площадное развитие 0,46 га. Дальнейший рост данного оврага создает очень серьезную угрозу для автодороги республиканского значения А350.</w:t>
      </w:r>
    </w:p>
    <w:p w14:paraId="01FC13CE" w14:textId="2BC37FCB" w:rsidR="00DE6352" w:rsidRPr="00E91420" w:rsidRDefault="00DE6352" w:rsidP="00FD68F2">
      <w:pPr>
        <w:pStyle w:val="af3"/>
        <w:widowControl w:val="0"/>
        <w:spacing w:before="0" w:beforeAutospacing="0" w:after="0" w:afterAutospacing="0"/>
        <w:ind w:firstLine="567"/>
        <w:jc w:val="both"/>
        <w:rPr>
          <w:rFonts w:ascii="Times New Roman" w:hAnsi="Times New Roman"/>
          <w:sz w:val="28"/>
          <w:szCs w:val="28"/>
        </w:rPr>
      </w:pPr>
      <w:r w:rsidRPr="00E91420">
        <w:rPr>
          <w:rFonts w:ascii="Times New Roman" w:hAnsi="Times New Roman"/>
          <w:sz w:val="28"/>
          <w:szCs w:val="28"/>
        </w:rPr>
        <w:t>Разностороннее описание кюветных оврагов проводил в своих исследованиях Д.Л. Арманд [</w:t>
      </w:r>
      <w:r w:rsidR="00D33A1B" w:rsidRPr="00E91420">
        <w:rPr>
          <w:rFonts w:ascii="Times New Roman" w:hAnsi="Times New Roman"/>
          <w:sz w:val="28"/>
          <w:szCs w:val="28"/>
        </w:rPr>
        <w:t>4</w:t>
      </w:r>
      <w:r w:rsidRPr="00E91420">
        <w:rPr>
          <w:rFonts w:ascii="Times New Roman" w:hAnsi="Times New Roman"/>
          <w:sz w:val="28"/>
          <w:szCs w:val="28"/>
        </w:rPr>
        <w:t>]. Кроме того, под углом к действующим дорогам образуются овраги переходов (дюкерные). Часто придорожные дюкерные овраги являются продолжением естественн</w:t>
      </w:r>
      <w:r w:rsidR="009227A6">
        <w:rPr>
          <w:rFonts w:ascii="Times New Roman" w:hAnsi="Times New Roman"/>
          <w:sz w:val="28"/>
          <w:szCs w:val="28"/>
        </w:rPr>
        <w:t>ых</w:t>
      </w:r>
      <w:r w:rsidRPr="00E91420">
        <w:rPr>
          <w:rFonts w:ascii="Times New Roman" w:hAnsi="Times New Roman"/>
          <w:sz w:val="28"/>
          <w:szCs w:val="28"/>
        </w:rPr>
        <w:t xml:space="preserve"> овраг</w:t>
      </w:r>
      <w:r w:rsidR="009227A6">
        <w:rPr>
          <w:rFonts w:ascii="Times New Roman" w:hAnsi="Times New Roman"/>
          <w:sz w:val="28"/>
          <w:szCs w:val="28"/>
        </w:rPr>
        <w:t>ов</w:t>
      </w:r>
      <w:r w:rsidRPr="00E91420">
        <w:rPr>
          <w:rFonts w:ascii="Times New Roman" w:hAnsi="Times New Roman"/>
          <w:sz w:val="28"/>
          <w:szCs w:val="28"/>
        </w:rPr>
        <w:t>, лощин или ложбин на противоположной стороне дороги, где был проложен дюкер для защиты дороги. При не правильном расчете пропускной способности дюкера или дренажных труб излишний поток воды на выходе может привести образованию оврагов. Кюветные и дюкерные овраги создают угрозу безопасности при использовании и уменьша</w:t>
      </w:r>
      <w:r w:rsidR="00934273">
        <w:rPr>
          <w:rFonts w:ascii="Times New Roman" w:hAnsi="Times New Roman"/>
          <w:sz w:val="28"/>
          <w:szCs w:val="28"/>
        </w:rPr>
        <w:t>ю</w:t>
      </w:r>
      <w:r w:rsidRPr="00E91420">
        <w:rPr>
          <w:rFonts w:ascii="Times New Roman" w:hAnsi="Times New Roman"/>
          <w:sz w:val="28"/>
          <w:szCs w:val="28"/>
        </w:rPr>
        <w:t>т эксплуатационные сроки дорог</w:t>
      </w:r>
      <w:r w:rsidR="00934273">
        <w:rPr>
          <w:rFonts w:ascii="Times New Roman" w:hAnsi="Times New Roman"/>
          <w:sz w:val="28"/>
          <w:szCs w:val="28"/>
        </w:rPr>
        <w:t>,</w:t>
      </w:r>
      <w:r w:rsidRPr="00E91420">
        <w:rPr>
          <w:rFonts w:ascii="Times New Roman" w:hAnsi="Times New Roman"/>
          <w:sz w:val="28"/>
          <w:szCs w:val="28"/>
        </w:rPr>
        <w:t xml:space="preserve"> размывая основани</w:t>
      </w:r>
      <w:r w:rsidR="00934273">
        <w:rPr>
          <w:rFonts w:ascii="Times New Roman" w:hAnsi="Times New Roman"/>
          <w:sz w:val="28"/>
          <w:szCs w:val="28"/>
        </w:rPr>
        <w:t>е</w:t>
      </w:r>
      <w:r w:rsidRPr="00E91420">
        <w:rPr>
          <w:rFonts w:ascii="Times New Roman" w:hAnsi="Times New Roman"/>
          <w:sz w:val="28"/>
          <w:szCs w:val="28"/>
        </w:rPr>
        <w:t xml:space="preserve"> и полотно.</w:t>
      </w:r>
    </w:p>
    <w:p w14:paraId="44537DE8" w14:textId="77777777" w:rsidR="001E1CFE" w:rsidRPr="00E91420" w:rsidRDefault="001E1CFE" w:rsidP="00FD68F2">
      <w:pPr>
        <w:pStyle w:val="af3"/>
        <w:widowControl w:val="0"/>
        <w:spacing w:before="0" w:beforeAutospacing="0" w:after="0" w:afterAutospacing="0"/>
        <w:ind w:firstLine="567"/>
        <w:jc w:val="both"/>
        <w:rPr>
          <w:rFonts w:ascii="Times New Roman" w:hAnsi="Times New Roman"/>
          <w:sz w:val="28"/>
          <w:szCs w:val="28"/>
        </w:rPr>
      </w:pPr>
    </w:p>
    <w:p w14:paraId="3E908680" w14:textId="5DF5B38E" w:rsidR="00DE6352" w:rsidRPr="00E91420" w:rsidRDefault="00DE6352" w:rsidP="001E1CFE">
      <w:pPr>
        <w:pStyle w:val="af3"/>
        <w:widowControl w:val="0"/>
        <w:spacing w:before="0" w:beforeAutospacing="0" w:after="0" w:afterAutospacing="0"/>
        <w:ind w:firstLine="567"/>
        <w:jc w:val="center"/>
        <w:rPr>
          <w:sz w:val="28"/>
          <w:szCs w:val="28"/>
          <w:lang w:val="kk-KZ"/>
        </w:rPr>
      </w:pPr>
      <w:r w:rsidRPr="00E91420">
        <w:rPr>
          <w:noProof/>
          <w:sz w:val="28"/>
          <w:szCs w:val="28"/>
          <w:lang w:eastAsia="ru-RU"/>
        </w:rPr>
        <w:drawing>
          <wp:inline distT="0" distB="0" distL="0" distR="0" wp14:anchorId="6101DEBE" wp14:editId="401CF1D9">
            <wp:extent cx="4552873" cy="3180412"/>
            <wp:effectExtent l="0" t="0" r="635" b="1270"/>
            <wp:docPr id="16" name="Рисунок 16" descr="E:\Материалы для Диссерт_по_Овражн_эрозии\Подглавы 1234\Подглавы\Фото для Диссертации\Овраг Мукры Кювет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Материалы для Диссерт_по_Овражн_эрозии\Подглавы 1234\Подглавы\Фото для Диссертации\Овраг Мукры Кюветный.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549" t="1991" r="1285" b="2041"/>
                    <a:stretch/>
                  </pic:blipFill>
                  <pic:spPr bwMode="auto">
                    <a:xfrm>
                      <a:off x="0" y="0"/>
                      <a:ext cx="4598696" cy="3212421"/>
                    </a:xfrm>
                    <a:prstGeom prst="rect">
                      <a:avLst/>
                    </a:prstGeom>
                    <a:noFill/>
                    <a:ln>
                      <a:noFill/>
                    </a:ln>
                    <a:extLst>
                      <a:ext uri="{53640926-AAD7-44D8-BBD7-CCE9431645EC}">
                        <a14:shadowObscured xmlns:a14="http://schemas.microsoft.com/office/drawing/2010/main"/>
                      </a:ext>
                    </a:extLst>
                  </pic:spPr>
                </pic:pic>
              </a:graphicData>
            </a:graphic>
          </wp:inline>
        </w:drawing>
      </w:r>
    </w:p>
    <w:p w14:paraId="0F540648" w14:textId="77777777" w:rsidR="00BA5B26" w:rsidRPr="00E91420" w:rsidRDefault="00BA5B26" w:rsidP="00FD68F2">
      <w:pPr>
        <w:spacing w:after="0" w:line="240" w:lineRule="auto"/>
        <w:ind w:firstLine="567"/>
        <w:jc w:val="center"/>
        <w:rPr>
          <w:rFonts w:ascii="Times New Roman" w:hAnsi="Times New Roman" w:cs="Times New Roman"/>
          <w:sz w:val="28"/>
          <w:szCs w:val="28"/>
        </w:rPr>
      </w:pPr>
    </w:p>
    <w:p w14:paraId="4984ACFA" w14:textId="29FDF95C" w:rsidR="00DE6352" w:rsidRPr="00E91420" w:rsidRDefault="00DE6352" w:rsidP="00FD68F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6B7A43" w:rsidRPr="00E91420">
        <w:rPr>
          <w:rFonts w:ascii="Times New Roman" w:hAnsi="Times New Roman" w:cs="Times New Roman"/>
          <w:sz w:val="28"/>
          <w:szCs w:val="28"/>
        </w:rPr>
        <w:t>2.</w:t>
      </w:r>
      <w:r w:rsidR="00752057" w:rsidRPr="00E91420">
        <w:rPr>
          <w:rFonts w:ascii="Times New Roman" w:hAnsi="Times New Roman" w:cs="Times New Roman"/>
          <w:sz w:val="28"/>
          <w:szCs w:val="28"/>
        </w:rPr>
        <w:t>5</w:t>
      </w:r>
      <w:r w:rsidR="00FD68F2"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 Рост вершины и площадное развитие</w:t>
      </w:r>
    </w:p>
    <w:p w14:paraId="01ECC073" w14:textId="20A25905" w:rsidR="00DE6352" w:rsidRPr="00E91420" w:rsidRDefault="00DE6352" w:rsidP="00FD68F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кюветного оврага вдоль дороги А350</w:t>
      </w:r>
    </w:p>
    <w:p w14:paraId="729FB625" w14:textId="77777777" w:rsidR="00DE6352" w:rsidRPr="00E91420" w:rsidRDefault="00DE6352" w:rsidP="00FD68F2">
      <w:pPr>
        <w:spacing w:after="0" w:line="240" w:lineRule="auto"/>
        <w:ind w:firstLine="567"/>
        <w:jc w:val="both"/>
        <w:rPr>
          <w:rFonts w:ascii="Times New Roman" w:hAnsi="Times New Roman" w:cs="Times New Roman"/>
          <w:sz w:val="28"/>
          <w:szCs w:val="28"/>
        </w:rPr>
      </w:pPr>
    </w:p>
    <w:p w14:paraId="741B9663" w14:textId="45683B08" w:rsidR="00DE6352" w:rsidRPr="00E91420" w:rsidRDefault="00DE6352" w:rsidP="00FD68F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С техническим прогрессом и ростом численности населения увеличиваются территории населённых пунктов</w:t>
      </w:r>
      <w:r w:rsidR="00934273">
        <w:rPr>
          <w:rFonts w:ascii="Times New Roman" w:hAnsi="Times New Roman" w:cs="Times New Roman"/>
          <w:sz w:val="28"/>
          <w:szCs w:val="28"/>
        </w:rPr>
        <w:t>,</w:t>
      </w:r>
      <w:r w:rsidRPr="00E91420">
        <w:rPr>
          <w:rFonts w:ascii="Times New Roman" w:hAnsi="Times New Roman" w:cs="Times New Roman"/>
          <w:sz w:val="28"/>
          <w:szCs w:val="28"/>
        </w:rPr>
        <w:t xml:space="preserve"> преобразовывая естественный рельеф местности. Вместе с тем</w:t>
      </w:r>
      <w:r w:rsidR="00934273">
        <w:rPr>
          <w:rFonts w:ascii="Times New Roman" w:hAnsi="Times New Roman" w:cs="Times New Roman"/>
          <w:sz w:val="28"/>
          <w:szCs w:val="28"/>
        </w:rPr>
        <w:t>,</w:t>
      </w:r>
      <w:r w:rsidRPr="00E91420">
        <w:rPr>
          <w:rFonts w:ascii="Times New Roman" w:hAnsi="Times New Roman" w:cs="Times New Roman"/>
          <w:sz w:val="28"/>
          <w:szCs w:val="28"/>
        </w:rPr>
        <w:t xml:space="preserve"> рост урбанизованных территорий приводит к все большему конфликту населенных пунктов с рельефом. Это связано с зависимост</w:t>
      </w:r>
      <w:r w:rsidR="00934273">
        <w:rPr>
          <w:rFonts w:ascii="Times New Roman" w:hAnsi="Times New Roman" w:cs="Times New Roman"/>
          <w:sz w:val="28"/>
          <w:szCs w:val="28"/>
        </w:rPr>
        <w:t>ью</w:t>
      </w:r>
      <w:r w:rsidRPr="00E91420">
        <w:rPr>
          <w:rFonts w:ascii="Times New Roman" w:hAnsi="Times New Roman" w:cs="Times New Roman"/>
          <w:sz w:val="28"/>
          <w:szCs w:val="28"/>
        </w:rPr>
        <w:t xml:space="preserve"> населенных пунктов от инженерно-геологических и геоморфологических процессов, протекающих на этих территориях.</w:t>
      </w:r>
    </w:p>
    <w:p w14:paraId="616548ED" w14:textId="27617FAE" w:rsidR="00DE6352" w:rsidRPr="00E91420" w:rsidRDefault="00DE6352" w:rsidP="00FD68F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С увеличением территории населенных пунктов естественная гидрографическая сеть подверглась изменению, засыпались овраги и промоины, начали использовать днища и склоны са</w:t>
      </w:r>
      <w:r w:rsidR="00CF2AB4">
        <w:rPr>
          <w:rFonts w:ascii="Times New Roman" w:hAnsi="Times New Roman" w:cs="Times New Roman"/>
          <w:sz w:val="28"/>
          <w:szCs w:val="28"/>
        </w:rPr>
        <w:t>йе</w:t>
      </w:r>
      <w:r w:rsidRPr="00E91420">
        <w:rPr>
          <w:rFonts w:ascii="Times New Roman" w:hAnsi="Times New Roman" w:cs="Times New Roman"/>
          <w:sz w:val="28"/>
          <w:szCs w:val="28"/>
        </w:rPr>
        <w:t xml:space="preserve">в, произошло перераспределение </w:t>
      </w:r>
      <w:r w:rsidRPr="00E91420">
        <w:rPr>
          <w:rFonts w:ascii="Times New Roman" w:hAnsi="Times New Roman" w:cs="Times New Roman"/>
          <w:sz w:val="28"/>
          <w:szCs w:val="28"/>
        </w:rPr>
        <w:lastRenderedPageBreak/>
        <w:t>сток</w:t>
      </w:r>
      <w:r w:rsidR="00934273">
        <w:rPr>
          <w:rFonts w:ascii="Times New Roman" w:hAnsi="Times New Roman" w:cs="Times New Roman"/>
          <w:sz w:val="28"/>
          <w:szCs w:val="28"/>
        </w:rPr>
        <w:t>ов</w:t>
      </w:r>
      <w:r w:rsidRPr="00E91420">
        <w:rPr>
          <w:rFonts w:ascii="Times New Roman" w:hAnsi="Times New Roman" w:cs="Times New Roman"/>
          <w:sz w:val="28"/>
          <w:szCs w:val="28"/>
        </w:rPr>
        <w:t xml:space="preserve"> малых водосборов, исчезли малые реки, начали регулировать крупные реки и</w:t>
      </w:r>
      <w:r w:rsidR="00934273">
        <w:rPr>
          <w:rFonts w:ascii="Times New Roman" w:hAnsi="Times New Roman" w:cs="Times New Roman"/>
          <w:sz w:val="28"/>
          <w:szCs w:val="28"/>
        </w:rPr>
        <w:t>,</w:t>
      </w:r>
      <w:r w:rsidRPr="00E91420">
        <w:rPr>
          <w:rFonts w:ascii="Times New Roman" w:hAnsi="Times New Roman" w:cs="Times New Roman"/>
          <w:sz w:val="28"/>
          <w:szCs w:val="28"/>
        </w:rPr>
        <w:t xml:space="preserve"> соответственно</w:t>
      </w:r>
      <w:r w:rsidR="00934273">
        <w:rPr>
          <w:rFonts w:ascii="Times New Roman" w:hAnsi="Times New Roman" w:cs="Times New Roman"/>
          <w:sz w:val="28"/>
          <w:szCs w:val="28"/>
        </w:rPr>
        <w:t>,</w:t>
      </w:r>
      <w:r w:rsidRPr="00E91420">
        <w:rPr>
          <w:rFonts w:ascii="Times New Roman" w:hAnsi="Times New Roman" w:cs="Times New Roman"/>
          <w:sz w:val="28"/>
          <w:szCs w:val="28"/>
        </w:rPr>
        <w:t xml:space="preserve"> изменились гидрогеологические условия. </w:t>
      </w:r>
    </w:p>
    <w:p w14:paraId="05AB9AC5" w14:textId="6270CC2F" w:rsidR="00DE6352" w:rsidRPr="00E91420" w:rsidRDefault="00DE6352" w:rsidP="00FD68F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Развитие оврагов на урбанизированных территориях, в подавляющем большинстве случаев является процессом вторичным. Из-за нарушения, сложившихся в течение многих десятилетий природных или природно-антропогенных комплексов, крупные овражные формы, возникшие у древних поселений, начинают расти в длину, углубляться и расширяться [</w:t>
      </w:r>
      <w:r w:rsidR="00D33A1B" w:rsidRPr="00E91420">
        <w:rPr>
          <w:rFonts w:ascii="Times New Roman" w:hAnsi="Times New Roman" w:cs="Times New Roman"/>
          <w:sz w:val="28"/>
          <w:szCs w:val="28"/>
        </w:rPr>
        <w:t>15</w:t>
      </w:r>
      <w:r w:rsidR="00717016">
        <w:rPr>
          <w:rFonts w:ascii="Times New Roman" w:hAnsi="Times New Roman" w:cs="Times New Roman"/>
          <w:sz w:val="28"/>
          <w:szCs w:val="28"/>
        </w:rPr>
        <w:t>5</w:t>
      </w:r>
      <w:r w:rsidRPr="00E91420">
        <w:rPr>
          <w:rFonts w:ascii="Times New Roman" w:hAnsi="Times New Roman" w:cs="Times New Roman"/>
          <w:sz w:val="28"/>
          <w:szCs w:val="28"/>
        </w:rPr>
        <w:t>].</w:t>
      </w:r>
    </w:p>
    <w:p w14:paraId="235D35E9" w14:textId="3D76BC61" w:rsidR="00DE6352" w:rsidRPr="00E91420" w:rsidRDefault="00DE6352" w:rsidP="00FD68F2">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Наглядным примером конфликта естественного рельефа и роста территории населенных пунктов </w:t>
      </w:r>
      <w:r w:rsidR="00934273">
        <w:rPr>
          <w:rFonts w:ascii="Times New Roman" w:hAnsi="Times New Roman" w:cs="Times New Roman"/>
          <w:sz w:val="28"/>
          <w:szCs w:val="28"/>
        </w:rPr>
        <w:t xml:space="preserve">могут </w:t>
      </w:r>
      <w:r w:rsidRPr="00E91420">
        <w:rPr>
          <w:rFonts w:ascii="Times New Roman" w:hAnsi="Times New Roman" w:cs="Times New Roman"/>
          <w:sz w:val="28"/>
          <w:szCs w:val="28"/>
        </w:rPr>
        <w:t>послужить овраги в южной части с. Сарыозек (</w:t>
      </w:r>
      <w:r w:rsidR="00FD68F2" w:rsidRPr="00E91420">
        <w:rPr>
          <w:rFonts w:ascii="Times New Roman" w:hAnsi="Times New Roman" w:cs="Times New Roman"/>
          <w:sz w:val="28"/>
          <w:szCs w:val="28"/>
        </w:rPr>
        <w:t>р</w:t>
      </w:r>
      <w:r w:rsidRPr="00E91420">
        <w:rPr>
          <w:rFonts w:ascii="Times New Roman" w:hAnsi="Times New Roman" w:cs="Times New Roman"/>
          <w:sz w:val="28"/>
          <w:szCs w:val="28"/>
        </w:rPr>
        <w:t xml:space="preserve">исунок </w:t>
      </w:r>
      <w:r w:rsidR="006B7A43" w:rsidRPr="00E91420">
        <w:rPr>
          <w:rFonts w:ascii="Times New Roman" w:hAnsi="Times New Roman" w:cs="Times New Roman"/>
          <w:sz w:val="28"/>
          <w:szCs w:val="28"/>
        </w:rPr>
        <w:t>2.</w:t>
      </w:r>
      <w:r w:rsidR="00752057" w:rsidRPr="00E91420">
        <w:rPr>
          <w:rFonts w:ascii="Times New Roman" w:hAnsi="Times New Roman" w:cs="Times New Roman"/>
          <w:sz w:val="28"/>
          <w:szCs w:val="28"/>
        </w:rPr>
        <w:t>6</w:t>
      </w:r>
      <w:r w:rsidRPr="00E91420">
        <w:rPr>
          <w:rFonts w:ascii="Times New Roman" w:hAnsi="Times New Roman" w:cs="Times New Roman"/>
          <w:sz w:val="28"/>
          <w:szCs w:val="28"/>
        </w:rPr>
        <w:t>). Постройка новых домов без учета особенност</w:t>
      </w:r>
      <w:r w:rsidR="00934273">
        <w:rPr>
          <w:rFonts w:ascii="Times New Roman" w:hAnsi="Times New Roman" w:cs="Times New Roman"/>
          <w:sz w:val="28"/>
          <w:szCs w:val="28"/>
        </w:rPr>
        <w:t>ей</w:t>
      </w:r>
      <w:r w:rsidRPr="00E91420">
        <w:rPr>
          <w:rFonts w:ascii="Times New Roman" w:hAnsi="Times New Roman" w:cs="Times New Roman"/>
          <w:sz w:val="28"/>
          <w:szCs w:val="28"/>
        </w:rPr>
        <w:t xml:space="preserve"> рельефа и инженерно-геологических условии на новых территориях привело к резкой активизации эрозионных процессов и появлению </w:t>
      </w:r>
      <w:r w:rsidR="00934273" w:rsidRPr="00E91420">
        <w:rPr>
          <w:rFonts w:ascii="Times New Roman" w:hAnsi="Times New Roman" w:cs="Times New Roman"/>
          <w:sz w:val="28"/>
          <w:szCs w:val="28"/>
        </w:rPr>
        <w:t xml:space="preserve">нескольких </w:t>
      </w:r>
      <w:r w:rsidRPr="00E91420">
        <w:rPr>
          <w:rFonts w:ascii="Times New Roman" w:hAnsi="Times New Roman" w:cs="Times New Roman"/>
          <w:sz w:val="28"/>
          <w:szCs w:val="28"/>
        </w:rPr>
        <w:t>новых оврагов с следующими морфометрическими данными: глубиной 1-1,5 м, шириной 3-10 м и длиной сотни метров. На внутренних участках с. Сарыозек происходит нерегулируемый сток воды в восточном и северо-восточном направлениях,</w:t>
      </w:r>
      <w:r w:rsidR="00532AB0" w:rsidRPr="00E91420">
        <w:rPr>
          <w:rFonts w:ascii="Times New Roman" w:hAnsi="Times New Roman" w:cs="Times New Roman"/>
          <w:sz w:val="28"/>
          <w:szCs w:val="28"/>
        </w:rPr>
        <w:t xml:space="preserve"> вызывающий рост этих оврагов. </w:t>
      </w:r>
      <w:r w:rsidRPr="00E91420">
        <w:rPr>
          <w:rFonts w:ascii="Times New Roman" w:hAnsi="Times New Roman" w:cs="Times New Roman"/>
          <w:sz w:val="28"/>
          <w:szCs w:val="28"/>
        </w:rPr>
        <w:t>Дальнейш</w:t>
      </w:r>
      <w:r w:rsidR="00934273">
        <w:rPr>
          <w:rFonts w:ascii="Times New Roman" w:hAnsi="Times New Roman" w:cs="Times New Roman"/>
          <w:sz w:val="28"/>
          <w:szCs w:val="28"/>
        </w:rPr>
        <w:t>ая</w:t>
      </w:r>
      <w:r w:rsidRPr="00E91420">
        <w:rPr>
          <w:rFonts w:ascii="Times New Roman" w:hAnsi="Times New Roman" w:cs="Times New Roman"/>
          <w:sz w:val="28"/>
          <w:szCs w:val="28"/>
        </w:rPr>
        <w:t xml:space="preserve"> активизация роста описанных оврагов вызывает разрушение дорожного полотна улиц и создает угрозу домам. Для предотвращения последствии активизации овражной эрозии необходим</w:t>
      </w:r>
      <w:r w:rsidR="00934273">
        <w:rPr>
          <w:rFonts w:ascii="Times New Roman" w:hAnsi="Times New Roman" w:cs="Times New Roman"/>
          <w:sz w:val="28"/>
          <w:szCs w:val="28"/>
        </w:rPr>
        <w:t>о</w:t>
      </w:r>
      <w:r w:rsidRPr="00E91420">
        <w:rPr>
          <w:rFonts w:ascii="Times New Roman" w:hAnsi="Times New Roman" w:cs="Times New Roman"/>
          <w:sz w:val="28"/>
          <w:szCs w:val="28"/>
        </w:rPr>
        <w:t xml:space="preserve"> уже на проектной стадии развития населенных пунктов рассматривать природоохранные мероприятия с соблюдением СНиПов (Например, СНиП 2.07.01-89*). </w:t>
      </w:r>
    </w:p>
    <w:p w14:paraId="2767DDC0" w14:textId="77777777" w:rsidR="00BA5B26" w:rsidRPr="00E91420" w:rsidRDefault="00BA5B26" w:rsidP="00FD68F2">
      <w:pPr>
        <w:spacing w:after="0" w:line="240" w:lineRule="auto"/>
        <w:ind w:firstLine="567"/>
        <w:jc w:val="both"/>
        <w:rPr>
          <w:rFonts w:ascii="Times New Roman" w:hAnsi="Times New Roman" w:cs="Times New Roman"/>
          <w:sz w:val="16"/>
          <w:szCs w:val="16"/>
        </w:rPr>
      </w:pPr>
    </w:p>
    <w:tbl>
      <w:tblPr>
        <w:tblStyle w:val="af"/>
        <w:tblW w:w="10205"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2"/>
        <w:gridCol w:w="5103"/>
      </w:tblGrid>
      <w:tr w:rsidR="00DE6352" w:rsidRPr="00E91420" w14:paraId="2BAFDC2F" w14:textId="77777777" w:rsidTr="00BA5B26">
        <w:tc>
          <w:tcPr>
            <w:tcW w:w="5102" w:type="dxa"/>
          </w:tcPr>
          <w:p w14:paraId="2CD971A8" w14:textId="77777777" w:rsidR="00DE6352" w:rsidRPr="00E91420" w:rsidRDefault="00DE6352" w:rsidP="00380E47">
            <w:pPr>
              <w:ind w:firstLine="567"/>
              <w:rPr>
                <w:sz w:val="28"/>
                <w:szCs w:val="28"/>
              </w:rPr>
            </w:pPr>
            <w:r w:rsidRPr="00E91420">
              <w:rPr>
                <w:noProof/>
                <w:sz w:val="28"/>
                <w:szCs w:val="28"/>
              </w:rPr>
              <w:drawing>
                <wp:inline distT="0" distB="0" distL="0" distR="0" wp14:anchorId="4AC5306B" wp14:editId="09DF637F">
                  <wp:extent cx="2809037" cy="2106702"/>
                  <wp:effectExtent l="19050" t="19050" r="10795" b="27305"/>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8902" cy="2166599"/>
                          </a:xfrm>
                          <a:prstGeom prst="rect">
                            <a:avLst/>
                          </a:prstGeom>
                          <a:noFill/>
                          <a:ln w="6350">
                            <a:solidFill>
                              <a:schemeClr val="tx1"/>
                            </a:solidFill>
                          </a:ln>
                        </pic:spPr>
                      </pic:pic>
                    </a:graphicData>
                  </a:graphic>
                </wp:inline>
              </w:drawing>
            </w:r>
          </w:p>
        </w:tc>
        <w:tc>
          <w:tcPr>
            <w:tcW w:w="5103" w:type="dxa"/>
          </w:tcPr>
          <w:p w14:paraId="2CEA1838" w14:textId="77777777" w:rsidR="00DE6352" w:rsidRPr="00E91420" w:rsidRDefault="00DE6352" w:rsidP="00380E47">
            <w:pPr>
              <w:ind w:firstLine="567"/>
              <w:rPr>
                <w:b/>
                <w:sz w:val="28"/>
                <w:szCs w:val="28"/>
              </w:rPr>
            </w:pPr>
            <w:r w:rsidRPr="00E91420">
              <w:rPr>
                <w:noProof/>
                <w:sz w:val="28"/>
                <w:szCs w:val="28"/>
              </w:rPr>
              <w:drawing>
                <wp:inline distT="0" distB="0" distL="0" distR="0" wp14:anchorId="59F8C4D2" wp14:editId="37A38348">
                  <wp:extent cx="2801722" cy="2101217"/>
                  <wp:effectExtent l="19050" t="19050" r="17780" b="13335"/>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42512" cy="2131809"/>
                          </a:xfrm>
                          <a:prstGeom prst="rect">
                            <a:avLst/>
                          </a:prstGeom>
                          <a:noFill/>
                          <a:ln w="6350">
                            <a:solidFill>
                              <a:schemeClr val="tx1"/>
                            </a:solidFill>
                          </a:ln>
                        </pic:spPr>
                      </pic:pic>
                    </a:graphicData>
                  </a:graphic>
                </wp:inline>
              </w:drawing>
            </w:r>
          </w:p>
        </w:tc>
      </w:tr>
      <w:tr w:rsidR="00DE6352" w:rsidRPr="00E91420" w14:paraId="4D3E0C28" w14:textId="77777777" w:rsidTr="00BA5B26">
        <w:tc>
          <w:tcPr>
            <w:tcW w:w="5102" w:type="dxa"/>
          </w:tcPr>
          <w:p w14:paraId="149EC7A0" w14:textId="77777777" w:rsidR="00DE6352" w:rsidRPr="00E91420" w:rsidRDefault="00DE6352" w:rsidP="00380E47">
            <w:pPr>
              <w:ind w:firstLine="567"/>
              <w:rPr>
                <w:sz w:val="28"/>
                <w:szCs w:val="28"/>
              </w:rPr>
            </w:pPr>
            <w:r w:rsidRPr="00E91420">
              <w:rPr>
                <w:noProof/>
                <w:sz w:val="28"/>
                <w:szCs w:val="28"/>
              </w:rPr>
              <w:drawing>
                <wp:inline distT="0" distB="0" distL="0" distR="0" wp14:anchorId="16F03694" wp14:editId="186A81F1">
                  <wp:extent cx="2794406" cy="1827536"/>
                  <wp:effectExtent l="19050" t="19050" r="25400" b="20320"/>
                  <wp:docPr id="223" name="Рисунок 223" descr="C:\Users\Erkebulan\Desktop\Овраги в Сарыозек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rkebulan\Desktop\Овраги в Сарыозек 1.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r="9610"/>
                          <a:stretch/>
                        </pic:blipFill>
                        <pic:spPr bwMode="auto">
                          <a:xfrm>
                            <a:off x="0" y="0"/>
                            <a:ext cx="2846688" cy="1861728"/>
                          </a:xfrm>
                          <a:prstGeom prst="rect">
                            <a:avLst/>
                          </a:prstGeom>
                          <a:noFill/>
                          <a:ln w="63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5103" w:type="dxa"/>
          </w:tcPr>
          <w:p w14:paraId="2A5D02B8" w14:textId="77777777" w:rsidR="00DE6352" w:rsidRPr="00E91420" w:rsidRDefault="00DE6352" w:rsidP="00380E47">
            <w:pPr>
              <w:ind w:firstLine="567"/>
              <w:rPr>
                <w:sz w:val="28"/>
                <w:szCs w:val="28"/>
              </w:rPr>
            </w:pPr>
            <w:r w:rsidRPr="00E91420">
              <w:rPr>
                <w:noProof/>
                <w:sz w:val="28"/>
                <w:szCs w:val="28"/>
              </w:rPr>
              <w:drawing>
                <wp:inline distT="0" distB="0" distL="0" distR="0" wp14:anchorId="4907BA8A" wp14:editId="488C1E9E">
                  <wp:extent cx="2742185" cy="1821002"/>
                  <wp:effectExtent l="19050" t="19050" r="20320" b="27305"/>
                  <wp:docPr id="224" name="Рисунок 224" descr="C:\Users\Erkebulan\Desktop\Овраги в Сарыозек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rkebulan\Desktop\Овраги в Сарыозек 2.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r="10981"/>
                          <a:stretch/>
                        </pic:blipFill>
                        <pic:spPr bwMode="auto">
                          <a:xfrm>
                            <a:off x="0" y="0"/>
                            <a:ext cx="2784810" cy="1849308"/>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tc>
      </w:tr>
    </w:tbl>
    <w:p w14:paraId="76BFB7C0" w14:textId="77777777" w:rsidR="000A23C0" w:rsidRPr="00E91420" w:rsidRDefault="000A23C0" w:rsidP="00DE6352">
      <w:pPr>
        <w:spacing w:line="240" w:lineRule="auto"/>
        <w:ind w:firstLine="567"/>
        <w:jc w:val="center"/>
        <w:rPr>
          <w:sz w:val="16"/>
          <w:szCs w:val="16"/>
        </w:rPr>
      </w:pPr>
    </w:p>
    <w:p w14:paraId="60654707" w14:textId="52121522" w:rsidR="00DE6352" w:rsidRPr="00E91420" w:rsidRDefault="00DE6352" w:rsidP="000A23C0">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FD68F2" w:rsidRPr="00E91420">
        <w:rPr>
          <w:rFonts w:ascii="Times New Roman" w:hAnsi="Times New Roman" w:cs="Times New Roman"/>
          <w:sz w:val="28"/>
          <w:szCs w:val="28"/>
        </w:rPr>
        <w:t>2.</w:t>
      </w:r>
      <w:r w:rsidR="00752057" w:rsidRPr="00E91420">
        <w:rPr>
          <w:rFonts w:ascii="Times New Roman" w:hAnsi="Times New Roman" w:cs="Times New Roman"/>
          <w:sz w:val="28"/>
          <w:szCs w:val="28"/>
        </w:rPr>
        <w:t>6</w:t>
      </w:r>
      <w:r w:rsidR="00FD68F2"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 Формирование оврагов в с. Сарыозек</w:t>
      </w:r>
    </w:p>
    <w:p w14:paraId="6D52CD3D" w14:textId="47132D85" w:rsidR="00DE6352" w:rsidRPr="00E91420" w:rsidRDefault="00DE6352" w:rsidP="000A23C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lastRenderedPageBreak/>
        <w:t>Застройка и засыпка естественной овражной сети, создание толщ насыпных и намывных грунтов могут существенно изменить геологические, геоморфологические и гидрологические условия.  В августе 2022 года на окраине с. Долан (Карасайский р-н) из-за не продуманного использования овражно-</w:t>
      </w:r>
      <w:r w:rsidR="006A78B8" w:rsidRPr="00E91420">
        <w:rPr>
          <w:rFonts w:ascii="Times New Roman" w:hAnsi="Times New Roman" w:cs="Times New Roman"/>
          <w:sz w:val="28"/>
          <w:szCs w:val="28"/>
        </w:rPr>
        <w:t>саевой</w:t>
      </w:r>
      <w:r w:rsidRPr="00E91420">
        <w:rPr>
          <w:rFonts w:ascii="Times New Roman" w:hAnsi="Times New Roman" w:cs="Times New Roman"/>
          <w:sz w:val="28"/>
          <w:szCs w:val="28"/>
        </w:rPr>
        <w:t xml:space="preserve"> сети собственник участка земли (11 га), через который проходит овраг, создал угрозу для других жильцов села. Он засыпал овраг и выровняв склоны участка, тем самым создал угрозу затопления части села. В весенний период или многоводные годы по тальвегу данного оврага протекают сезонные воды, впадающие в небольшое озеро.</w:t>
      </w:r>
    </w:p>
    <w:p w14:paraId="1C987BF2" w14:textId="7115670F" w:rsidR="00DE6352" w:rsidRPr="00E91420" w:rsidRDefault="00DE6352" w:rsidP="000A23C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Превращение промоин, оврагов и сайев в свалки становится повсеместным явлением (рисунок </w:t>
      </w:r>
      <w:r w:rsidR="006B7A43" w:rsidRPr="00E91420">
        <w:rPr>
          <w:rFonts w:ascii="Times New Roman" w:hAnsi="Times New Roman" w:cs="Times New Roman"/>
          <w:sz w:val="28"/>
          <w:szCs w:val="28"/>
        </w:rPr>
        <w:t>2.</w:t>
      </w:r>
      <w:r w:rsidR="00752057" w:rsidRPr="00E91420">
        <w:rPr>
          <w:rFonts w:ascii="Times New Roman" w:hAnsi="Times New Roman" w:cs="Times New Roman"/>
          <w:sz w:val="28"/>
          <w:szCs w:val="28"/>
        </w:rPr>
        <w:t>7</w:t>
      </w:r>
      <w:r w:rsidRPr="00E91420">
        <w:rPr>
          <w:rFonts w:ascii="Times New Roman" w:hAnsi="Times New Roman" w:cs="Times New Roman"/>
          <w:sz w:val="28"/>
          <w:szCs w:val="28"/>
        </w:rPr>
        <w:t xml:space="preserve">). В некоторых случаях – это запланированное и санкционированное отведение оврагов под свалки, часто бывают образования стихийных свалок, в редких же случаях таким способом пытаются бороться с оврагами. В небольших населенных пунктах такие явления не наносят значительного вреда окружающей среде и как бы способствуют утилизации бытовых и строительных отходов. Однако вокруг крупных населенных пунктов и на сельскохозяйственных территориях использование оврагов в качестве свалок приводит к изменениям на водосборе оврагов и в дальнейшем возникновению опасных экологических ситуаций. </w:t>
      </w:r>
    </w:p>
    <w:p w14:paraId="20D7C437" w14:textId="77777777" w:rsidR="00DE6352" w:rsidRPr="00E91420" w:rsidRDefault="00DE6352" w:rsidP="00DE6352">
      <w:pPr>
        <w:spacing w:line="240" w:lineRule="auto"/>
        <w:ind w:firstLine="567"/>
        <w:rPr>
          <w:sz w:val="28"/>
          <w:szCs w:val="28"/>
        </w:rPr>
      </w:pPr>
    </w:p>
    <w:tbl>
      <w:tblPr>
        <w:tblStyle w:val="af"/>
        <w:tblW w:w="95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3"/>
        <w:gridCol w:w="4805"/>
      </w:tblGrid>
      <w:tr w:rsidR="00DE6352" w:rsidRPr="00E91420" w14:paraId="2E267459" w14:textId="77777777" w:rsidTr="00380E47">
        <w:tc>
          <w:tcPr>
            <w:tcW w:w="4836" w:type="dxa"/>
          </w:tcPr>
          <w:p w14:paraId="108F2888" w14:textId="77777777" w:rsidR="00DE6352" w:rsidRPr="00E91420" w:rsidRDefault="00DE6352" w:rsidP="00380E47">
            <w:pPr>
              <w:ind w:firstLine="567"/>
              <w:jc w:val="center"/>
              <w:rPr>
                <w:sz w:val="28"/>
                <w:szCs w:val="28"/>
              </w:rPr>
            </w:pPr>
            <w:r w:rsidRPr="00E91420">
              <w:rPr>
                <w:noProof/>
                <w:sz w:val="28"/>
                <w:szCs w:val="28"/>
              </w:rPr>
              <w:drawing>
                <wp:inline distT="0" distB="0" distL="0" distR="0" wp14:anchorId="427F6F1C" wp14:editId="2DD66B9A">
                  <wp:extent cx="2863850" cy="2147811"/>
                  <wp:effectExtent l="19050" t="19050" r="12700" b="2413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4793" cy="2208516"/>
                          </a:xfrm>
                          <a:prstGeom prst="rect">
                            <a:avLst/>
                          </a:prstGeom>
                          <a:noFill/>
                          <a:ln w="6350">
                            <a:solidFill>
                              <a:schemeClr val="tx1"/>
                            </a:solidFill>
                          </a:ln>
                        </pic:spPr>
                      </pic:pic>
                    </a:graphicData>
                  </a:graphic>
                </wp:inline>
              </w:drawing>
            </w:r>
          </w:p>
          <w:p w14:paraId="5F12A5DF" w14:textId="77777777" w:rsidR="00DE6352" w:rsidRPr="00E91420" w:rsidRDefault="00DE6352" w:rsidP="00380E47">
            <w:pPr>
              <w:ind w:firstLine="567"/>
              <w:jc w:val="center"/>
              <w:rPr>
                <w:sz w:val="28"/>
                <w:szCs w:val="28"/>
              </w:rPr>
            </w:pPr>
            <w:r w:rsidRPr="00E91420">
              <w:rPr>
                <w:sz w:val="28"/>
                <w:szCs w:val="28"/>
              </w:rPr>
              <w:t>а)</w:t>
            </w:r>
          </w:p>
        </w:tc>
        <w:tc>
          <w:tcPr>
            <w:tcW w:w="4746" w:type="dxa"/>
          </w:tcPr>
          <w:p w14:paraId="69724C41" w14:textId="77777777" w:rsidR="00DE6352" w:rsidRPr="00E91420" w:rsidRDefault="00DE6352" w:rsidP="00380E47">
            <w:pPr>
              <w:ind w:firstLine="567"/>
              <w:jc w:val="center"/>
              <w:rPr>
                <w:sz w:val="28"/>
                <w:szCs w:val="28"/>
              </w:rPr>
            </w:pPr>
            <w:r w:rsidRPr="00E91420">
              <w:rPr>
                <w:noProof/>
                <w:sz w:val="28"/>
                <w:szCs w:val="28"/>
              </w:rPr>
              <w:drawing>
                <wp:inline distT="0" distB="0" distL="0" distR="0" wp14:anchorId="15EAB20A" wp14:editId="67BCDADC">
                  <wp:extent cx="2844800" cy="2132913"/>
                  <wp:effectExtent l="19050" t="19050" r="12700" b="2032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19717" cy="2189082"/>
                          </a:xfrm>
                          <a:prstGeom prst="rect">
                            <a:avLst/>
                          </a:prstGeom>
                          <a:noFill/>
                          <a:ln w="6350">
                            <a:solidFill>
                              <a:schemeClr val="tx1"/>
                            </a:solidFill>
                          </a:ln>
                        </pic:spPr>
                      </pic:pic>
                    </a:graphicData>
                  </a:graphic>
                </wp:inline>
              </w:drawing>
            </w:r>
          </w:p>
          <w:p w14:paraId="60E43732" w14:textId="77777777" w:rsidR="00DE6352" w:rsidRPr="00E91420" w:rsidRDefault="00DE6352" w:rsidP="00380E47">
            <w:pPr>
              <w:ind w:firstLine="567"/>
              <w:jc w:val="center"/>
              <w:rPr>
                <w:sz w:val="28"/>
                <w:szCs w:val="28"/>
              </w:rPr>
            </w:pPr>
            <w:r w:rsidRPr="00E91420">
              <w:rPr>
                <w:sz w:val="28"/>
                <w:szCs w:val="28"/>
              </w:rPr>
              <w:t>б)</w:t>
            </w:r>
          </w:p>
        </w:tc>
      </w:tr>
    </w:tbl>
    <w:p w14:paraId="08E13D1C" w14:textId="77777777" w:rsidR="00F2311E" w:rsidRPr="00E91420" w:rsidRDefault="00F2311E" w:rsidP="00F2311E">
      <w:pPr>
        <w:spacing w:after="0" w:line="240" w:lineRule="auto"/>
        <w:ind w:firstLine="567"/>
        <w:jc w:val="center"/>
        <w:rPr>
          <w:rFonts w:ascii="Times New Roman" w:hAnsi="Times New Roman" w:cs="Times New Roman"/>
          <w:sz w:val="28"/>
          <w:szCs w:val="28"/>
        </w:rPr>
      </w:pPr>
    </w:p>
    <w:p w14:paraId="144A457D" w14:textId="747ABC83" w:rsidR="00DE6352" w:rsidRPr="00E91420" w:rsidRDefault="00DE6352" w:rsidP="00F2311E">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722843" w:rsidRPr="00E91420">
        <w:rPr>
          <w:rFonts w:ascii="Times New Roman" w:hAnsi="Times New Roman" w:cs="Times New Roman"/>
          <w:sz w:val="28"/>
          <w:szCs w:val="28"/>
        </w:rPr>
        <w:t>2.</w:t>
      </w:r>
      <w:r w:rsidR="00752057" w:rsidRPr="00E91420">
        <w:rPr>
          <w:rFonts w:ascii="Times New Roman" w:hAnsi="Times New Roman" w:cs="Times New Roman"/>
          <w:sz w:val="28"/>
          <w:szCs w:val="28"/>
        </w:rPr>
        <w:t>7</w:t>
      </w:r>
      <w:r w:rsidR="00722843" w:rsidRPr="00E91420">
        <w:rPr>
          <w:rFonts w:ascii="Times New Roman" w:hAnsi="Times New Roman" w:cs="Times New Roman"/>
          <w:sz w:val="28"/>
          <w:szCs w:val="28"/>
        </w:rPr>
        <w:t xml:space="preserve"> – </w:t>
      </w:r>
      <w:r w:rsidRPr="00E91420">
        <w:rPr>
          <w:rFonts w:ascii="Times New Roman" w:hAnsi="Times New Roman" w:cs="Times New Roman"/>
          <w:sz w:val="28"/>
          <w:szCs w:val="28"/>
        </w:rPr>
        <w:t>Овраг</w:t>
      </w:r>
      <w:r w:rsidR="00722843" w:rsidRPr="00E91420">
        <w:rPr>
          <w:rFonts w:ascii="Times New Roman" w:hAnsi="Times New Roman" w:cs="Times New Roman"/>
          <w:sz w:val="28"/>
          <w:szCs w:val="28"/>
        </w:rPr>
        <w:t>,</w:t>
      </w:r>
      <w:r w:rsidRPr="00E91420">
        <w:rPr>
          <w:rFonts w:ascii="Times New Roman" w:hAnsi="Times New Roman" w:cs="Times New Roman"/>
          <w:sz w:val="28"/>
          <w:szCs w:val="28"/>
        </w:rPr>
        <w:t xml:space="preserve"> используемый в качестве свалки: а) в с. Сарыозек</w:t>
      </w:r>
      <w:r w:rsidR="00722843" w:rsidRPr="00E91420">
        <w:rPr>
          <w:rFonts w:ascii="Times New Roman" w:hAnsi="Times New Roman" w:cs="Times New Roman"/>
          <w:sz w:val="28"/>
          <w:szCs w:val="28"/>
        </w:rPr>
        <w:t>;</w:t>
      </w:r>
    </w:p>
    <w:p w14:paraId="00588702" w14:textId="77777777" w:rsidR="00DE6352" w:rsidRPr="00E91420" w:rsidRDefault="00DE6352" w:rsidP="00F2311E">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б) вдоль автодороги Алматы – Талдыкорган</w:t>
      </w:r>
    </w:p>
    <w:p w14:paraId="5F400CD9" w14:textId="77777777" w:rsidR="00DE6352" w:rsidRPr="00E91420" w:rsidRDefault="00DE6352" w:rsidP="00F2311E">
      <w:pPr>
        <w:spacing w:after="0" w:line="240" w:lineRule="auto"/>
        <w:ind w:firstLine="567"/>
        <w:jc w:val="both"/>
        <w:rPr>
          <w:rFonts w:ascii="Times New Roman" w:hAnsi="Times New Roman" w:cs="Times New Roman"/>
          <w:sz w:val="28"/>
          <w:szCs w:val="28"/>
        </w:rPr>
      </w:pPr>
    </w:p>
    <w:p w14:paraId="3739D8B8" w14:textId="6ED89721" w:rsidR="00DE6352" w:rsidRPr="00E91420" w:rsidRDefault="00DE6352" w:rsidP="00F2311E">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Активизация эрозионных процессов происходит в результате грубых ошибок при проектировании новых территории и прокладки инфраструктурно-инженерных сооружений. Для предотвращения оврагообразования необходимо учитывать особенности рельефа, свойства грунтов, геоморфологические процессы и климата территории. Исследования овражной эрозии в пределах Жетысу показали, что, во-первых, овражные формы распространены всюду, во всех районах региона, и, во-вторых, процесс оврагообразования имеет </w:t>
      </w:r>
      <w:r w:rsidRPr="00E91420">
        <w:rPr>
          <w:rFonts w:ascii="Times New Roman" w:hAnsi="Times New Roman" w:cs="Times New Roman"/>
          <w:sz w:val="28"/>
          <w:szCs w:val="28"/>
        </w:rPr>
        <w:lastRenderedPageBreak/>
        <w:t xml:space="preserve">определенную специфику, отражающую морфометрию рельефа и комплекс других показателей. </w:t>
      </w:r>
    </w:p>
    <w:p w14:paraId="062AD211" w14:textId="64667ABD" w:rsidR="005726BC" w:rsidRPr="00E91420" w:rsidRDefault="005726BC" w:rsidP="00F2311E">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основе </w:t>
      </w:r>
      <w:r w:rsidR="00CF2AB4" w:rsidRPr="00E91420">
        <w:rPr>
          <w:rFonts w:ascii="Times New Roman" w:hAnsi="Times New Roman" w:cs="Times New Roman"/>
          <w:sz w:val="28"/>
          <w:szCs w:val="28"/>
        </w:rPr>
        <w:t>изученных</w:t>
      </w:r>
      <w:r w:rsidRPr="00E91420">
        <w:rPr>
          <w:rFonts w:ascii="Times New Roman" w:hAnsi="Times New Roman" w:cs="Times New Roman"/>
          <w:sz w:val="28"/>
          <w:szCs w:val="28"/>
        </w:rPr>
        <w:t xml:space="preserve"> материалов и </w:t>
      </w:r>
      <w:r w:rsidR="008B3766" w:rsidRPr="00E91420">
        <w:rPr>
          <w:rFonts w:ascii="Times New Roman" w:hAnsi="Times New Roman" w:cs="Times New Roman"/>
          <w:sz w:val="28"/>
          <w:szCs w:val="28"/>
        </w:rPr>
        <w:t>исследования</w:t>
      </w:r>
      <w:r w:rsidRPr="00E91420">
        <w:rPr>
          <w:rFonts w:ascii="Times New Roman" w:hAnsi="Times New Roman" w:cs="Times New Roman"/>
          <w:sz w:val="28"/>
          <w:szCs w:val="28"/>
        </w:rPr>
        <w:t xml:space="preserve"> овражной эрозии</w:t>
      </w:r>
      <w:r w:rsidR="00633D53" w:rsidRPr="00E91420">
        <w:rPr>
          <w:rFonts w:ascii="Times New Roman" w:hAnsi="Times New Roman" w:cs="Times New Roman"/>
          <w:sz w:val="28"/>
          <w:szCs w:val="28"/>
          <w:lang w:val="kk-KZ"/>
        </w:rPr>
        <w:t xml:space="preserve"> </w:t>
      </w:r>
      <w:r w:rsidR="00633D53" w:rsidRPr="00E91420">
        <w:rPr>
          <w:rFonts w:ascii="Times New Roman" w:hAnsi="Times New Roman" w:cs="Times New Roman"/>
          <w:sz w:val="28"/>
          <w:szCs w:val="28"/>
        </w:rPr>
        <w:t>на ключевых участках</w:t>
      </w:r>
      <w:r w:rsidRPr="00E91420">
        <w:rPr>
          <w:rFonts w:ascii="Times New Roman" w:hAnsi="Times New Roman" w:cs="Times New Roman"/>
          <w:sz w:val="28"/>
          <w:szCs w:val="28"/>
        </w:rPr>
        <w:t xml:space="preserve"> </w:t>
      </w:r>
      <w:r w:rsidR="00A642BE" w:rsidRPr="00E91420">
        <w:rPr>
          <w:rFonts w:ascii="Times New Roman" w:hAnsi="Times New Roman" w:cs="Times New Roman"/>
          <w:sz w:val="28"/>
          <w:szCs w:val="28"/>
        </w:rPr>
        <w:t>составлена</w:t>
      </w:r>
      <w:r w:rsidR="008B3766" w:rsidRPr="00E91420">
        <w:rPr>
          <w:rFonts w:ascii="Times New Roman" w:hAnsi="Times New Roman" w:cs="Times New Roman"/>
          <w:sz w:val="28"/>
          <w:szCs w:val="28"/>
        </w:rPr>
        <w:t xml:space="preserve"> схем</w:t>
      </w:r>
      <w:r w:rsidR="00A642BE" w:rsidRPr="00E91420">
        <w:rPr>
          <w:rFonts w:ascii="Times New Roman" w:hAnsi="Times New Roman" w:cs="Times New Roman"/>
          <w:sz w:val="28"/>
          <w:szCs w:val="28"/>
        </w:rPr>
        <w:t>а</w:t>
      </w:r>
      <w:r w:rsidRPr="00E91420">
        <w:rPr>
          <w:rFonts w:ascii="Times New Roman" w:hAnsi="Times New Roman" w:cs="Times New Roman"/>
          <w:sz w:val="28"/>
          <w:szCs w:val="28"/>
        </w:rPr>
        <w:t xml:space="preserve"> основны</w:t>
      </w:r>
      <w:r w:rsidR="008B3766" w:rsidRPr="00E91420">
        <w:rPr>
          <w:rFonts w:ascii="Times New Roman" w:hAnsi="Times New Roman" w:cs="Times New Roman"/>
          <w:sz w:val="28"/>
          <w:szCs w:val="28"/>
        </w:rPr>
        <w:t>х</w:t>
      </w:r>
      <w:r w:rsidRPr="00E91420">
        <w:rPr>
          <w:rFonts w:ascii="Times New Roman" w:hAnsi="Times New Roman" w:cs="Times New Roman"/>
          <w:sz w:val="28"/>
          <w:szCs w:val="28"/>
        </w:rPr>
        <w:t xml:space="preserve"> антропогенны</w:t>
      </w:r>
      <w:r w:rsidR="008B3766" w:rsidRPr="00E91420">
        <w:rPr>
          <w:rFonts w:ascii="Times New Roman" w:hAnsi="Times New Roman" w:cs="Times New Roman"/>
          <w:sz w:val="28"/>
          <w:szCs w:val="28"/>
        </w:rPr>
        <w:t>х</w:t>
      </w:r>
      <w:r w:rsidRPr="00E91420">
        <w:rPr>
          <w:rFonts w:ascii="Times New Roman" w:hAnsi="Times New Roman" w:cs="Times New Roman"/>
          <w:sz w:val="28"/>
          <w:szCs w:val="28"/>
        </w:rPr>
        <w:t xml:space="preserve"> фактор</w:t>
      </w:r>
      <w:r w:rsidR="008B3766" w:rsidRPr="00E91420">
        <w:rPr>
          <w:rFonts w:ascii="Times New Roman" w:hAnsi="Times New Roman" w:cs="Times New Roman"/>
          <w:sz w:val="28"/>
          <w:szCs w:val="28"/>
        </w:rPr>
        <w:t>ов</w:t>
      </w:r>
      <w:r w:rsidRPr="00E91420">
        <w:rPr>
          <w:rFonts w:ascii="Times New Roman" w:hAnsi="Times New Roman" w:cs="Times New Roman"/>
          <w:sz w:val="28"/>
          <w:szCs w:val="28"/>
        </w:rPr>
        <w:t xml:space="preserve"> западной части Жетысу Алатау (рисунок </w:t>
      </w:r>
      <w:r w:rsidR="00075BE5" w:rsidRPr="00E91420">
        <w:rPr>
          <w:rFonts w:ascii="Times New Roman" w:hAnsi="Times New Roman" w:cs="Times New Roman"/>
          <w:sz w:val="28"/>
          <w:szCs w:val="28"/>
        </w:rPr>
        <w:t>2.</w:t>
      </w:r>
      <w:r w:rsidR="00752057" w:rsidRPr="00E91420">
        <w:rPr>
          <w:rFonts w:ascii="Times New Roman" w:hAnsi="Times New Roman" w:cs="Times New Roman"/>
          <w:sz w:val="28"/>
          <w:szCs w:val="28"/>
        </w:rPr>
        <w:t>8</w:t>
      </w:r>
      <w:r w:rsidRPr="00E91420">
        <w:rPr>
          <w:rFonts w:ascii="Times New Roman" w:hAnsi="Times New Roman" w:cs="Times New Roman"/>
          <w:sz w:val="28"/>
          <w:szCs w:val="28"/>
        </w:rPr>
        <w:t>).</w:t>
      </w:r>
    </w:p>
    <w:p w14:paraId="44890AC2" w14:textId="22512261" w:rsidR="005726BC" w:rsidRPr="00E91420" w:rsidRDefault="005726BC" w:rsidP="00F2311E">
      <w:pPr>
        <w:spacing w:after="0" w:line="240" w:lineRule="auto"/>
        <w:ind w:firstLine="567"/>
        <w:jc w:val="both"/>
        <w:rPr>
          <w:rFonts w:ascii="Times New Roman" w:hAnsi="Times New Roman" w:cs="Times New Roman"/>
          <w:sz w:val="28"/>
          <w:szCs w:val="28"/>
        </w:rPr>
      </w:pPr>
    </w:p>
    <w:p w14:paraId="1DA0A328" w14:textId="02F4144A" w:rsidR="005726BC" w:rsidRPr="00E91420" w:rsidRDefault="000F5DE8" w:rsidP="005726BC">
      <w:pPr>
        <w:spacing w:after="0" w:line="240" w:lineRule="auto"/>
        <w:ind w:firstLine="567"/>
        <w:jc w:val="center"/>
        <w:rPr>
          <w:rFonts w:ascii="Times New Roman" w:hAnsi="Times New Roman" w:cs="Times New Roman"/>
          <w:sz w:val="28"/>
          <w:szCs w:val="28"/>
        </w:rPr>
      </w:pPr>
      <w:r w:rsidRPr="00E91420">
        <w:rPr>
          <w:noProof/>
          <w:lang w:eastAsia="ru-RU"/>
        </w:rPr>
        <w:drawing>
          <wp:inline distT="0" distB="0" distL="0" distR="0" wp14:anchorId="3C3FD002" wp14:editId="46767517">
            <wp:extent cx="5386095" cy="4143348"/>
            <wp:effectExtent l="0" t="0" r="508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7980" t="29230" r="53560" b="18170"/>
                    <a:stretch/>
                  </pic:blipFill>
                  <pic:spPr bwMode="auto">
                    <a:xfrm>
                      <a:off x="0" y="0"/>
                      <a:ext cx="5489024" cy="4222528"/>
                    </a:xfrm>
                    <a:prstGeom prst="rect">
                      <a:avLst/>
                    </a:prstGeom>
                    <a:ln>
                      <a:noFill/>
                    </a:ln>
                    <a:extLst>
                      <a:ext uri="{53640926-AAD7-44D8-BBD7-CCE9431645EC}">
                        <a14:shadowObscured xmlns:a14="http://schemas.microsoft.com/office/drawing/2010/main"/>
                      </a:ext>
                    </a:extLst>
                  </pic:spPr>
                </pic:pic>
              </a:graphicData>
            </a:graphic>
          </wp:inline>
        </w:drawing>
      </w:r>
    </w:p>
    <w:p w14:paraId="2D2953ED" w14:textId="684B97E6" w:rsidR="005726BC" w:rsidRPr="00E91420" w:rsidRDefault="005726BC" w:rsidP="005726BC">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075BE5" w:rsidRPr="00E91420">
        <w:rPr>
          <w:rFonts w:ascii="Times New Roman" w:hAnsi="Times New Roman" w:cs="Times New Roman"/>
          <w:sz w:val="28"/>
          <w:szCs w:val="28"/>
        </w:rPr>
        <w:t>2</w:t>
      </w:r>
      <w:r w:rsidRPr="00E91420">
        <w:rPr>
          <w:rFonts w:ascii="Times New Roman" w:hAnsi="Times New Roman" w:cs="Times New Roman"/>
          <w:sz w:val="28"/>
          <w:szCs w:val="28"/>
        </w:rPr>
        <w:t>.</w:t>
      </w:r>
      <w:r w:rsidR="00752057" w:rsidRPr="00E91420">
        <w:rPr>
          <w:rFonts w:ascii="Times New Roman" w:hAnsi="Times New Roman" w:cs="Times New Roman"/>
          <w:sz w:val="28"/>
          <w:szCs w:val="28"/>
        </w:rPr>
        <w:t>8</w:t>
      </w:r>
      <w:r w:rsidRPr="00E91420">
        <w:rPr>
          <w:rFonts w:ascii="Times New Roman" w:hAnsi="Times New Roman" w:cs="Times New Roman"/>
          <w:sz w:val="28"/>
          <w:szCs w:val="28"/>
        </w:rPr>
        <w:t xml:space="preserve"> – Основные антропогенные факторы западной части Жетысу Алатау</w:t>
      </w:r>
    </w:p>
    <w:p w14:paraId="1CF13C90" w14:textId="77777777" w:rsidR="00633D53" w:rsidRPr="00E91420" w:rsidRDefault="00633D53" w:rsidP="00633D53">
      <w:pPr>
        <w:spacing w:after="0" w:line="240" w:lineRule="auto"/>
        <w:ind w:firstLine="567"/>
        <w:jc w:val="both"/>
        <w:rPr>
          <w:rFonts w:ascii="Times New Roman" w:hAnsi="Times New Roman" w:cs="Times New Roman"/>
          <w:sz w:val="28"/>
          <w:szCs w:val="28"/>
        </w:rPr>
      </w:pPr>
    </w:p>
    <w:p w14:paraId="20368C8E" w14:textId="4EF536E4" w:rsidR="008E78BF" w:rsidRPr="00E91420" w:rsidRDefault="00E571E5" w:rsidP="00633D53">
      <w:pPr>
        <w:spacing w:after="0" w:line="240" w:lineRule="auto"/>
        <w:ind w:firstLine="567"/>
        <w:jc w:val="both"/>
        <w:rPr>
          <w:rFonts w:ascii="Times New Roman" w:hAnsi="Times New Roman" w:cs="Times New Roman"/>
          <w:sz w:val="28"/>
          <w:szCs w:val="28"/>
        </w:rPr>
      </w:pPr>
      <w:bookmarkStart w:id="17" w:name="_Hlk157499053"/>
      <w:r w:rsidRPr="00E91420">
        <w:rPr>
          <w:rFonts w:ascii="Times New Roman" w:hAnsi="Times New Roman" w:cs="Times New Roman"/>
          <w:sz w:val="28"/>
          <w:szCs w:val="28"/>
        </w:rPr>
        <w:t xml:space="preserve">Овражная эрозия является естественным рельефообразующим процессом, но деятельность человека ускорила ее развитие и усилила актуальность </w:t>
      </w:r>
      <w:r w:rsidR="00783810" w:rsidRPr="00E91420">
        <w:rPr>
          <w:rFonts w:ascii="Times New Roman" w:hAnsi="Times New Roman" w:cs="Times New Roman"/>
          <w:sz w:val="28"/>
          <w:szCs w:val="28"/>
        </w:rPr>
        <w:t xml:space="preserve">данной </w:t>
      </w:r>
      <w:r w:rsidRPr="00E91420">
        <w:rPr>
          <w:rFonts w:ascii="Times New Roman" w:hAnsi="Times New Roman" w:cs="Times New Roman"/>
          <w:sz w:val="28"/>
          <w:szCs w:val="28"/>
        </w:rPr>
        <w:t xml:space="preserve">проблемы. </w:t>
      </w:r>
      <w:r w:rsidR="00633D53" w:rsidRPr="00E91420">
        <w:rPr>
          <w:rFonts w:ascii="Times New Roman" w:hAnsi="Times New Roman" w:cs="Times New Roman"/>
          <w:sz w:val="28"/>
          <w:szCs w:val="28"/>
        </w:rPr>
        <w:t xml:space="preserve">Хозяйственная деятельность населения </w:t>
      </w:r>
      <w:bookmarkEnd w:id="17"/>
      <w:r w:rsidR="00633D53" w:rsidRPr="00E91420">
        <w:rPr>
          <w:rFonts w:ascii="Times New Roman" w:hAnsi="Times New Roman" w:cs="Times New Roman"/>
          <w:sz w:val="28"/>
          <w:szCs w:val="28"/>
        </w:rPr>
        <w:t xml:space="preserve">в западной части Жетысу Алатау занимает весьма заметную роль в развитии овражной эрозии. Антропогенные факторы, такие как вырубка </w:t>
      </w:r>
      <w:r w:rsidR="00DA535F" w:rsidRPr="00E91420">
        <w:rPr>
          <w:rFonts w:ascii="Times New Roman" w:hAnsi="Times New Roman" w:cs="Times New Roman"/>
          <w:sz w:val="28"/>
          <w:szCs w:val="28"/>
        </w:rPr>
        <w:t>древесной и кустарниковой растительности</w:t>
      </w:r>
      <w:r w:rsidR="00633D53" w:rsidRPr="00E91420">
        <w:rPr>
          <w:rFonts w:ascii="Times New Roman" w:hAnsi="Times New Roman" w:cs="Times New Roman"/>
          <w:sz w:val="28"/>
          <w:szCs w:val="28"/>
        </w:rPr>
        <w:t>, ведени</w:t>
      </w:r>
      <w:r w:rsidR="00A642BE" w:rsidRPr="00E91420">
        <w:rPr>
          <w:rFonts w:ascii="Times New Roman" w:hAnsi="Times New Roman" w:cs="Times New Roman"/>
          <w:sz w:val="28"/>
          <w:szCs w:val="28"/>
        </w:rPr>
        <w:t>е</w:t>
      </w:r>
      <w:r w:rsidR="00633D53" w:rsidRPr="00E91420">
        <w:rPr>
          <w:rFonts w:ascii="Times New Roman" w:hAnsi="Times New Roman" w:cs="Times New Roman"/>
          <w:sz w:val="28"/>
          <w:szCs w:val="28"/>
        </w:rPr>
        <w:t xml:space="preserve"> сельского хозяйства, строительные работы, добыча полезных ископаемых и </w:t>
      </w:r>
      <w:r w:rsidR="00DA535F" w:rsidRPr="00E91420">
        <w:rPr>
          <w:rFonts w:ascii="Times New Roman" w:hAnsi="Times New Roman" w:cs="Times New Roman"/>
          <w:sz w:val="28"/>
          <w:szCs w:val="28"/>
        </w:rPr>
        <w:t>клима</w:t>
      </w:r>
      <w:r w:rsidR="00A642BE" w:rsidRPr="00E91420">
        <w:rPr>
          <w:rFonts w:ascii="Times New Roman" w:hAnsi="Times New Roman" w:cs="Times New Roman"/>
          <w:sz w:val="28"/>
          <w:szCs w:val="28"/>
        </w:rPr>
        <w:t xml:space="preserve">тические </w:t>
      </w:r>
      <w:r w:rsidR="00DA535F" w:rsidRPr="00E91420">
        <w:rPr>
          <w:rFonts w:ascii="Times New Roman" w:hAnsi="Times New Roman" w:cs="Times New Roman"/>
          <w:sz w:val="28"/>
          <w:szCs w:val="28"/>
        </w:rPr>
        <w:t>изменения</w:t>
      </w:r>
      <w:r w:rsidR="00A642BE" w:rsidRPr="00E91420">
        <w:rPr>
          <w:rFonts w:ascii="Times New Roman" w:hAnsi="Times New Roman" w:cs="Times New Roman"/>
          <w:sz w:val="28"/>
          <w:szCs w:val="28"/>
        </w:rPr>
        <w:t>,</w:t>
      </w:r>
      <w:r w:rsidR="00DA535F" w:rsidRPr="00E91420">
        <w:rPr>
          <w:rFonts w:ascii="Times New Roman" w:hAnsi="Times New Roman" w:cs="Times New Roman"/>
          <w:sz w:val="28"/>
          <w:szCs w:val="28"/>
        </w:rPr>
        <w:t xml:space="preserve"> </w:t>
      </w:r>
      <w:r w:rsidR="00633D53" w:rsidRPr="00E91420">
        <w:rPr>
          <w:rFonts w:ascii="Times New Roman" w:hAnsi="Times New Roman" w:cs="Times New Roman"/>
          <w:sz w:val="28"/>
          <w:szCs w:val="28"/>
        </w:rPr>
        <w:t xml:space="preserve">связанные с человеческой деятельностью, могут значительно увеличить скорость овражной эрозии и привести к усилению </w:t>
      </w:r>
      <w:r w:rsidR="00FE0935" w:rsidRPr="00E91420">
        <w:rPr>
          <w:rFonts w:ascii="Times New Roman" w:hAnsi="Times New Roman" w:cs="Times New Roman"/>
          <w:sz w:val="28"/>
          <w:szCs w:val="28"/>
        </w:rPr>
        <w:t>деградации земель региона</w:t>
      </w:r>
      <w:r w:rsidR="00633D53" w:rsidRPr="00E91420">
        <w:rPr>
          <w:rFonts w:ascii="Times New Roman" w:hAnsi="Times New Roman" w:cs="Times New Roman"/>
          <w:sz w:val="28"/>
          <w:szCs w:val="28"/>
        </w:rPr>
        <w:t xml:space="preserve">. </w:t>
      </w:r>
    </w:p>
    <w:p w14:paraId="349F113E" w14:textId="4C1DBAA5" w:rsidR="00FE0935" w:rsidRPr="00E91420" w:rsidRDefault="00D1141D" w:rsidP="00633D5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Вырубка деревьев и кустарников, </w:t>
      </w:r>
      <w:r w:rsidR="00DA535F" w:rsidRPr="00E91420">
        <w:rPr>
          <w:rFonts w:ascii="Times New Roman" w:hAnsi="Times New Roman" w:cs="Times New Roman"/>
          <w:sz w:val="28"/>
          <w:szCs w:val="28"/>
        </w:rPr>
        <w:t xml:space="preserve">связанная с </w:t>
      </w:r>
      <w:r w:rsidRPr="00E91420">
        <w:rPr>
          <w:rFonts w:ascii="Times New Roman" w:hAnsi="Times New Roman" w:cs="Times New Roman"/>
          <w:sz w:val="28"/>
          <w:szCs w:val="28"/>
        </w:rPr>
        <w:t>заготовк</w:t>
      </w:r>
      <w:r w:rsidR="00DA535F" w:rsidRPr="00E91420">
        <w:rPr>
          <w:rFonts w:ascii="Times New Roman" w:hAnsi="Times New Roman" w:cs="Times New Roman"/>
          <w:sz w:val="28"/>
          <w:szCs w:val="28"/>
        </w:rPr>
        <w:t>ой</w:t>
      </w:r>
      <w:r w:rsidRPr="00E91420">
        <w:rPr>
          <w:rFonts w:ascii="Times New Roman" w:hAnsi="Times New Roman" w:cs="Times New Roman"/>
          <w:sz w:val="28"/>
          <w:szCs w:val="28"/>
        </w:rPr>
        <w:t xml:space="preserve"> дров, лесозаготовк</w:t>
      </w:r>
      <w:r w:rsidR="00DA535F" w:rsidRPr="00E91420">
        <w:rPr>
          <w:rFonts w:ascii="Times New Roman" w:hAnsi="Times New Roman" w:cs="Times New Roman"/>
          <w:sz w:val="28"/>
          <w:szCs w:val="28"/>
        </w:rPr>
        <w:t>ой</w:t>
      </w:r>
      <w:r w:rsidRPr="00E91420">
        <w:rPr>
          <w:rFonts w:ascii="Times New Roman" w:hAnsi="Times New Roman" w:cs="Times New Roman"/>
          <w:sz w:val="28"/>
          <w:szCs w:val="28"/>
        </w:rPr>
        <w:t xml:space="preserve"> и сельск</w:t>
      </w:r>
      <w:r w:rsidR="00DA535F" w:rsidRPr="00E91420">
        <w:rPr>
          <w:rFonts w:ascii="Times New Roman" w:hAnsi="Times New Roman" w:cs="Times New Roman"/>
          <w:sz w:val="28"/>
          <w:szCs w:val="28"/>
        </w:rPr>
        <w:t>им</w:t>
      </w:r>
      <w:r w:rsidRPr="00E91420">
        <w:rPr>
          <w:rFonts w:ascii="Times New Roman" w:hAnsi="Times New Roman" w:cs="Times New Roman"/>
          <w:sz w:val="28"/>
          <w:szCs w:val="28"/>
        </w:rPr>
        <w:t xml:space="preserve"> хозяйство</w:t>
      </w:r>
      <w:r w:rsidR="00DA535F" w:rsidRPr="00E91420">
        <w:rPr>
          <w:rFonts w:ascii="Times New Roman" w:hAnsi="Times New Roman" w:cs="Times New Roman"/>
          <w:sz w:val="28"/>
          <w:szCs w:val="28"/>
        </w:rPr>
        <w:t>м</w:t>
      </w:r>
      <w:r w:rsidRPr="00E91420">
        <w:rPr>
          <w:rFonts w:ascii="Times New Roman" w:hAnsi="Times New Roman" w:cs="Times New Roman"/>
          <w:sz w:val="28"/>
          <w:szCs w:val="28"/>
        </w:rPr>
        <w:t>, в значительной степени способствует развити</w:t>
      </w:r>
      <w:r w:rsidR="00DA535F" w:rsidRPr="00E91420">
        <w:rPr>
          <w:rFonts w:ascii="Times New Roman" w:hAnsi="Times New Roman" w:cs="Times New Roman"/>
          <w:sz w:val="28"/>
          <w:szCs w:val="28"/>
        </w:rPr>
        <w:t>ю</w:t>
      </w:r>
      <w:r w:rsidRPr="00E91420">
        <w:rPr>
          <w:rFonts w:ascii="Times New Roman" w:hAnsi="Times New Roman" w:cs="Times New Roman"/>
          <w:sz w:val="28"/>
          <w:szCs w:val="28"/>
        </w:rPr>
        <w:t xml:space="preserve"> овражной эрозии. Удаление растительно</w:t>
      </w:r>
      <w:r w:rsidR="00DA535F" w:rsidRPr="00E91420">
        <w:rPr>
          <w:rFonts w:ascii="Times New Roman" w:hAnsi="Times New Roman" w:cs="Times New Roman"/>
          <w:sz w:val="28"/>
          <w:szCs w:val="28"/>
        </w:rPr>
        <w:t>го покрова</w:t>
      </w:r>
      <w:r w:rsidRPr="00E91420">
        <w:rPr>
          <w:rFonts w:ascii="Times New Roman" w:hAnsi="Times New Roman" w:cs="Times New Roman"/>
          <w:sz w:val="28"/>
          <w:szCs w:val="28"/>
        </w:rPr>
        <w:t xml:space="preserve"> снижает сцепление почвы, делая ее более восприимчивой к </w:t>
      </w:r>
      <w:r w:rsidR="008E78BF" w:rsidRPr="00E91420">
        <w:rPr>
          <w:rFonts w:ascii="Times New Roman" w:hAnsi="Times New Roman" w:cs="Times New Roman"/>
          <w:sz w:val="28"/>
          <w:szCs w:val="28"/>
        </w:rPr>
        <w:t>водной эрозии</w:t>
      </w:r>
      <w:r w:rsidRPr="00E91420">
        <w:rPr>
          <w:rFonts w:ascii="Times New Roman" w:hAnsi="Times New Roman" w:cs="Times New Roman"/>
          <w:sz w:val="28"/>
          <w:szCs w:val="28"/>
        </w:rPr>
        <w:t xml:space="preserve">. Этот процесс усугубляется, когда для расчистки земель используется </w:t>
      </w:r>
      <w:r w:rsidR="00E4126F" w:rsidRPr="00E91420">
        <w:rPr>
          <w:rFonts w:ascii="Times New Roman" w:hAnsi="Times New Roman" w:cs="Times New Roman"/>
          <w:sz w:val="28"/>
          <w:szCs w:val="28"/>
        </w:rPr>
        <w:t>мног</w:t>
      </w:r>
      <w:r w:rsidR="00A642BE" w:rsidRPr="00E91420">
        <w:rPr>
          <w:rFonts w:ascii="Times New Roman" w:hAnsi="Times New Roman" w:cs="Times New Roman"/>
          <w:sz w:val="28"/>
          <w:szCs w:val="28"/>
        </w:rPr>
        <w:t>о</w:t>
      </w:r>
      <w:r w:rsidR="00E4126F" w:rsidRPr="00E91420">
        <w:rPr>
          <w:rFonts w:ascii="Times New Roman" w:hAnsi="Times New Roman" w:cs="Times New Roman"/>
          <w:sz w:val="28"/>
          <w:szCs w:val="28"/>
        </w:rPr>
        <w:t xml:space="preserve">численная </w:t>
      </w:r>
      <w:r w:rsidRPr="00E91420">
        <w:rPr>
          <w:rFonts w:ascii="Times New Roman" w:hAnsi="Times New Roman" w:cs="Times New Roman"/>
          <w:sz w:val="28"/>
          <w:szCs w:val="28"/>
        </w:rPr>
        <w:t>тяжелая техника.</w:t>
      </w:r>
    </w:p>
    <w:p w14:paraId="0AD878F0" w14:textId="02739D07" w:rsidR="008E78BF" w:rsidRPr="00E91420" w:rsidRDefault="008E78BF" w:rsidP="00633D5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lastRenderedPageBreak/>
        <w:t>Интенсивные методы ведения сельского хозяйства, в том числе неправильное землепользование и чрезмерный выпас скота, нарушают структуру почвы</w:t>
      </w:r>
      <w:r w:rsidR="00DA535F" w:rsidRPr="00E91420">
        <w:rPr>
          <w:rFonts w:ascii="Times New Roman" w:hAnsi="Times New Roman" w:cs="Times New Roman"/>
          <w:sz w:val="28"/>
          <w:szCs w:val="28"/>
        </w:rPr>
        <w:t xml:space="preserve">. </w:t>
      </w:r>
      <w:r w:rsidRPr="00E91420">
        <w:rPr>
          <w:rFonts w:ascii="Times New Roman" w:hAnsi="Times New Roman" w:cs="Times New Roman"/>
          <w:sz w:val="28"/>
          <w:szCs w:val="28"/>
        </w:rPr>
        <w:t>Изменения в структуре землепользования, такие как преобразование естественных ландшафтов в пахотные земли для монокультур,</w:t>
      </w:r>
      <w:r w:rsidR="00783810" w:rsidRPr="00E91420">
        <w:rPr>
          <w:rFonts w:ascii="Times New Roman" w:hAnsi="Times New Roman" w:cs="Times New Roman"/>
          <w:sz w:val="28"/>
          <w:szCs w:val="28"/>
        </w:rPr>
        <w:t xml:space="preserve"> нарушение</w:t>
      </w:r>
      <w:r w:rsidR="00DA535F" w:rsidRPr="00E91420">
        <w:rPr>
          <w:rFonts w:ascii="Times New Roman" w:hAnsi="Times New Roman" w:cs="Times New Roman"/>
          <w:sz w:val="28"/>
          <w:szCs w:val="28"/>
        </w:rPr>
        <w:t xml:space="preserve"> и так</w:t>
      </w:r>
      <w:r w:rsidR="00783810" w:rsidRPr="00E91420">
        <w:rPr>
          <w:rFonts w:ascii="Times New Roman" w:hAnsi="Times New Roman" w:cs="Times New Roman"/>
          <w:sz w:val="28"/>
          <w:szCs w:val="28"/>
        </w:rPr>
        <w:t xml:space="preserve"> скудного естественного растительного покрова</w:t>
      </w:r>
      <w:r w:rsidR="00A642BE" w:rsidRPr="00E91420">
        <w:rPr>
          <w:rFonts w:ascii="Times New Roman" w:hAnsi="Times New Roman" w:cs="Times New Roman"/>
          <w:sz w:val="28"/>
          <w:szCs w:val="28"/>
        </w:rPr>
        <w:t>,</w:t>
      </w:r>
      <w:r w:rsidR="00783810" w:rsidRPr="00E91420">
        <w:rPr>
          <w:rFonts w:ascii="Times New Roman" w:hAnsi="Times New Roman" w:cs="Times New Roman"/>
          <w:sz w:val="28"/>
          <w:szCs w:val="28"/>
        </w:rPr>
        <w:t xml:space="preserve"> связанно</w:t>
      </w:r>
      <w:r w:rsidR="00DA535F" w:rsidRPr="00E91420">
        <w:rPr>
          <w:rFonts w:ascii="Times New Roman" w:hAnsi="Times New Roman" w:cs="Times New Roman"/>
          <w:sz w:val="28"/>
          <w:szCs w:val="28"/>
        </w:rPr>
        <w:t>го</w:t>
      </w:r>
      <w:r w:rsidR="00783810" w:rsidRPr="00E91420">
        <w:rPr>
          <w:rFonts w:ascii="Times New Roman" w:hAnsi="Times New Roman" w:cs="Times New Roman"/>
          <w:sz w:val="28"/>
          <w:szCs w:val="28"/>
        </w:rPr>
        <w:t xml:space="preserve"> с распашк</w:t>
      </w:r>
      <w:r w:rsidR="00012D13" w:rsidRPr="00E91420">
        <w:rPr>
          <w:rFonts w:ascii="Times New Roman" w:hAnsi="Times New Roman" w:cs="Times New Roman"/>
          <w:sz w:val="28"/>
          <w:szCs w:val="28"/>
        </w:rPr>
        <w:t>ой</w:t>
      </w:r>
      <w:r w:rsidR="00783810" w:rsidRPr="00E91420">
        <w:rPr>
          <w:rFonts w:ascii="Times New Roman" w:hAnsi="Times New Roman" w:cs="Times New Roman"/>
          <w:sz w:val="28"/>
          <w:szCs w:val="28"/>
        </w:rPr>
        <w:t xml:space="preserve"> склонов</w:t>
      </w:r>
      <w:r w:rsidR="00A642BE" w:rsidRPr="00E91420">
        <w:rPr>
          <w:rFonts w:ascii="Times New Roman" w:hAnsi="Times New Roman" w:cs="Times New Roman"/>
          <w:sz w:val="28"/>
          <w:szCs w:val="28"/>
        </w:rPr>
        <w:t>.</w:t>
      </w:r>
      <w:r w:rsidRPr="00E91420">
        <w:rPr>
          <w:rFonts w:ascii="Times New Roman" w:hAnsi="Times New Roman" w:cs="Times New Roman"/>
          <w:sz w:val="28"/>
          <w:szCs w:val="28"/>
        </w:rPr>
        <w:t xml:space="preserve"> способствуют увеличению поверхностного стока</w:t>
      </w:r>
      <w:r w:rsidR="001A56E3" w:rsidRPr="00E91420">
        <w:rPr>
          <w:rFonts w:ascii="Times New Roman" w:hAnsi="Times New Roman" w:cs="Times New Roman"/>
          <w:sz w:val="28"/>
          <w:szCs w:val="28"/>
        </w:rPr>
        <w:t xml:space="preserve"> и уменьшению сопротивляемости почв к размыву</w:t>
      </w:r>
      <w:r w:rsidR="00307138" w:rsidRPr="00E91420">
        <w:rPr>
          <w:rFonts w:ascii="Times New Roman" w:hAnsi="Times New Roman" w:cs="Times New Roman"/>
          <w:sz w:val="28"/>
          <w:szCs w:val="28"/>
        </w:rPr>
        <w:t>. На распаханных участках стекающая вода легко прокладывает себе путь</w:t>
      </w:r>
      <w:r w:rsidR="001A56E3" w:rsidRPr="00E91420">
        <w:rPr>
          <w:rFonts w:ascii="Times New Roman" w:hAnsi="Times New Roman" w:cs="Times New Roman"/>
          <w:sz w:val="28"/>
          <w:szCs w:val="28"/>
        </w:rPr>
        <w:t>, котор</w:t>
      </w:r>
      <w:r w:rsidR="00DA535F" w:rsidRPr="00E91420">
        <w:rPr>
          <w:rFonts w:ascii="Times New Roman" w:hAnsi="Times New Roman" w:cs="Times New Roman"/>
          <w:sz w:val="28"/>
          <w:szCs w:val="28"/>
        </w:rPr>
        <w:t>ая</w:t>
      </w:r>
      <w:r w:rsidR="00307138" w:rsidRPr="00E91420">
        <w:rPr>
          <w:rFonts w:ascii="Times New Roman" w:hAnsi="Times New Roman" w:cs="Times New Roman"/>
          <w:sz w:val="28"/>
          <w:szCs w:val="28"/>
        </w:rPr>
        <w:t xml:space="preserve"> в последствии</w:t>
      </w:r>
      <w:r w:rsidR="001A56E3" w:rsidRPr="00E91420">
        <w:rPr>
          <w:rFonts w:ascii="Times New Roman" w:hAnsi="Times New Roman" w:cs="Times New Roman"/>
          <w:sz w:val="28"/>
          <w:szCs w:val="28"/>
        </w:rPr>
        <w:t xml:space="preserve"> привод</w:t>
      </w:r>
      <w:r w:rsidR="00DA535F" w:rsidRPr="00E91420">
        <w:rPr>
          <w:rFonts w:ascii="Times New Roman" w:hAnsi="Times New Roman" w:cs="Times New Roman"/>
          <w:sz w:val="28"/>
          <w:szCs w:val="28"/>
        </w:rPr>
        <w:t>и</w:t>
      </w:r>
      <w:r w:rsidR="001A56E3" w:rsidRPr="00E91420">
        <w:rPr>
          <w:rFonts w:ascii="Times New Roman" w:hAnsi="Times New Roman" w:cs="Times New Roman"/>
          <w:sz w:val="28"/>
          <w:szCs w:val="28"/>
        </w:rPr>
        <w:t xml:space="preserve">т к </w:t>
      </w:r>
      <w:r w:rsidRPr="00E91420">
        <w:rPr>
          <w:rFonts w:ascii="Times New Roman" w:hAnsi="Times New Roman" w:cs="Times New Roman"/>
          <w:sz w:val="28"/>
          <w:szCs w:val="28"/>
        </w:rPr>
        <w:t>образованию оврагов и промоин.</w:t>
      </w:r>
    </w:p>
    <w:p w14:paraId="3C51A4F0" w14:textId="31A3BBFE" w:rsidR="00E4126F" w:rsidRPr="00E91420" w:rsidRDefault="00720227" w:rsidP="00633D5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Высокие темпы урбанизаци</w:t>
      </w:r>
      <w:r w:rsidR="00A642BE" w:rsidRPr="00E91420">
        <w:rPr>
          <w:rFonts w:ascii="Times New Roman" w:hAnsi="Times New Roman" w:cs="Times New Roman"/>
          <w:sz w:val="28"/>
          <w:szCs w:val="28"/>
        </w:rPr>
        <w:t>и</w:t>
      </w:r>
      <w:r w:rsidRPr="00E91420">
        <w:rPr>
          <w:rFonts w:ascii="Times New Roman" w:hAnsi="Times New Roman" w:cs="Times New Roman"/>
          <w:sz w:val="28"/>
          <w:szCs w:val="28"/>
        </w:rPr>
        <w:t xml:space="preserve"> и развитие инфраструктуры в западной части Жетысу Алатау изменяют естественные </w:t>
      </w:r>
      <w:r w:rsidR="00DA535F" w:rsidRPr="00E91420">
        <w:rPr>
          <w:rFonts w:ascii="Times New Roman" w:hAnsi="Times New Roman" w:cs="Times New Roman"/>
          <w:sz w:val="28"/>
          <w:szCs w:val="28"/>
        </w:rPr>
        <w:t>системы</w:t>
      </w:r>
      <w:r w:rsidRPr="00E91420">
        <w:rPr>
          <w:rFonts w:ascii="Times New Roman" w:hAnsi="Times New Roman" w:cs="Times New Roman"/>
          <w:sz w:val="28"/>
          <w:szCs w:val="28"/>
        </w:rPr>
        <w:t xml:space="preserve"> дренажа </w:t>
      </w:r>
      <w:r w:rsidR="00711DCE" w:rsidRPr="00E91420">
        <w:rPr>
          <w:rFonts w:ascii="Times New Roman" w:hAnsi="Times New Roman" w:cs="Times New Roman"/>
          <w:sz w:val="28"/>
          <w:szCs w:val="28"/>
        </w:rPr>
        <w:t>талых и дождевых вод</w:t>
      </w:r>
      <w:r w:rsidRPr="00E91420">
        <w:rPr>
          <w:rFonts w:ascii="Times New Roman" w:hAnsi="Times New Roman" w:cs="Times New Roman"/>
          <w:sz w:val="28"/>
          <w:szCs w:val="28"/>
        </w:rPr>
        <w:t>, что приводит к увеличению стока воды и эрозии</w:t>
      </w:r>
      <w:r w:rsidR="00711DCE" w:rsidRPr="00E91420">
        <w:rPr>
          <w:rFonts w:ascii="Times New Roman" w:hAnsi="Times New Roman" w:cs="Times New Roman"/>
          <w:sz w:val="28"/>
          <w:szCs w:val="28"/>
        </w:rPr>
        <w:t xml:space="preserve"> по н</w:t>
      </w:r>
      <w:r w:rsidRPr="00E91420">
        <w:rPr>
          <w:rFonts w:ascii="Times New Roman" w:hAnsi="Times New Roman" w:cs="Times New Roman"/>
          <w:sz w:val="28"/>
          <w:szCs w:val="28"/>
        </w:rPr>
        <w:t>епроницаемы</w:t>
      </w:r>
      <w:r w:rsidR="00711DCE" w:rsidRPr="00E91420">
        <w:rPr>
          <w:rFonts w:ascii="Times New Roman" w:hAnsi="Times New Roman" w:cs="Times New Roman"/>
          <w:sz w:val="28"/>
          <w:szCs w:val="28"/>
        </w:rPr>
        <w:t xml:space="preserve">м </w:t>
      </w:r>
      <w:r w:rsidRPr="00E91420">
        <w:rPr>
          <w:rFonts w:ascii="Times New Roman" w:hAnsi="Times New Roman" w:cs="Times New Roman"/>
          <w:sz w:val="28"/>
          <w:szCs w:val="28"/>
        </w:rPr>
        <w:t>поверхност</w:t>
      </w:r>
      <w:r w:rsidR="00711DCE" w:rsidRPr="00E91420">
        <w:rPr>
          <w:rFonts w:ascii="Times New Roman" w:hAnsi="Times New Roman" w:cs="Times New Roman"/>
          <w:sz w:val="28"/>
          <w:szCs w:val="28"/>
        </w:rPr>
        <w:t>ям</w:t>
      </w:r>
      <w:r w:rsidRPr="00E91420">
        <w:rPr>
          <w:rFonts w:ascii="Times New Roman" w:hAnsi="Times New Roman" w:cs="Times New Roman"/>
          <w:sz w:val="28"/>
          <w:szCs w:val="28"/>
        </w:rPr>
        <w:t xml:space="preserve">, такие как дороги и здания, </w:t>
      </w:r>
      <w:r w:rsidR="00DA535F" w:rsidRPr="00E91420">
        <w:rPr>
          <w:rFonts w:ascii="Times New Roman" w:hAnsi="Times New Roman" w:cs="Times New Roman"/>
          <w:sz w:val="28"/>
          <w:szCs w:val="28"/>
        </w:rPr>
        <w:t>ухудша</w:t>
      </w:r>
      <w:r w:rsidR="00934273">
        <w:rPr>
          <w:rFonts w:ascii="Times New Roman" w:hAnsi="Times New Roman" w:cs="Times New Roman"/>
          <w:sz w:val="28"/>
          <w:szCs w:val="28"/>
        </w:rPr>
        <w:t>ю</w:t>
      </w:r>
      <w:r w:rsidR="00DA535F" w:rsidRPr="00E91420">
        <w:rPr>
          <w:rFonts w:ascii="Times New Roman" w:hAnsi="Times New Roman" w:cs="Times New Roman"/>
          <w:sz w:val="28"/>
          <w:szCs w:val="28"/>
        </w:rPr>
        <w:t>т</w:t>
      </w:r>
      <w:r w:rsidRPr="00E91420">
        <w:rPr>
          <w:rFonts w:ascii="Times New Roman" w:hAnsi="Times New Roman" w:cs="Times New Roman"/>
          <w:sz w:val="28"/>
          <w:szCs w:val="28"/>
        </w:rPr>
        <w:t xml:space="preserve"> сток, направляя воду в овраги.</w:t>
      </w:r>
    </w:p>
    <w:p w14:paraId="09BB8E45" w14:textId="481C0FD6" w:rsidR="00720227" w:rsidRPr="00E91420" w:rsidRDefault="00F97E69" w:rsidP="00F97E69">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результате исследования видно, что антропогенные факторы</w:t>
      </w:r>
      <w:r w:rsidR="005921BC" w:rsidRPr="00E91420">
        <w:rPr>
          <w:rFonts w:ascii="Times New Roman" w:hAnsi="Times New Roman" w:cs="Times New Roman"/>
          <w:sz w:val="28"/>
          <w:szCs w:val="28"/>
        </w:rPr>
        <w:t xml:space="preserve"> в</w:t>
      </w:r>
      <w:r w:rsidRPr="00E91420">
        <w:rPr>
          <w:rFonts w:ascii="Times New Roman" w:hAnsi="Times New Roman" w:cs="Times New Roman"/>
          <w:sz w:val="28"/>
          <w:szCs w:val="28"/>
        </w:rPr>
        <w:t xml:space="preserve"> западной части Жетысу Алатау оказыва</w:t>
      </w:r>
      <w:r w:rsidR="005921BC" w:rsidRPr="00E91420">
        <w:rPr>
          <w:rFonts w:ascii="Times New Roman" w:hAnsi="Times New Roman" w:cs="Times New Roman"/>
          <w:sz w:val="28"/>
          <w:szCs w:val="28"/>
        </w:rPr>
        <w:t>ю</w:t>
      </w:r>
      <w:r w:rsidRPr="00E91420">
        <w:rPr>
          <w:rFonts w:ascii="Times New Roman" w:hAnsi="Times New Roman" w:cs="Times New Roman"/>
          <w:sz w:val="28"/>
          <w:szCs w:val="28"/>
        </w:rPr>
        <w:t xml:space="preserve">т существенное и заметное влияние на динамику овражной эрозии. Обычно влияние антропогенных факторов на овражную эрозию можно наблюдать в течение относительно короткого периода времени, особенно на участках, где сосредоточена деятельность человека. </w:t>
      </w:r>
      <w:r w:rsidR="005921BC" w:rsidRPr="00E91420">
        <w:rPr>
          <w:rFonts w:ascii="Times New Roman" w:hAnsi="Times New Roman" w:cs="Times New Roman"/>
          <w:sz w:val="28"/>
          <w:szCs w:val="28"/>
        </w:rPr>
        <w:t>Таким образом</w:t>
      </w:r>
      <w:r w:rsidR="00A642BE" w:rsidRPr="00E91420">
        <w:rPr>
          <w:rFonts w:ascii="Times New Roman" w:hAnsi="Times New Roman" w:cs="Times New Roman"/>
          <w:sz w:val="28"/>
          <w:szCs w:val="28"/>
        </w:rPr>
        <w:t>,</w:t>
      </w:r>
      <w:r w:rsidRPr="00E91420">
        <w:rPr>
          <w:rFonts w:ascii="Times New Roman" w:hAnsi="Times New Roman" w:cs="Times New Roman"/>
          <w:sz w:val="28"/>
          <w:szCs w:val="28"/>
        </w:rPr>
        <w:t xml:space="preserve"> антропогенные факторы существенно влияют на развитие овражной эрозии и име</w:t>
      </w:r>
      <w:r w:rsidR="005921BC" w:rsidRPr="00E91420">
        <w:rPr>
          <w:rFonts w:ascii="Times New Roman" w:hAnsi="Times New Roman" w:cs="Times New Roman"/>
          <w:sz w:val="28"/>
          <w:szCs w:val="28"/>
        </w:rPr>
        <w:t>ю</w:t>
      </w:r>
      <w:r w:rsidRPr="00E91420">
        <w:rPr>
          <w:rFonts w:ascii="Times New Roman" w:hAnsi="Times New Roman" w:cs="Times New Roman"/>
          <w:sz w:val="28"/>
          <w:szCs w:val="28"/>
        </w:rPr>
        <w:t>т экологические, социальные и экономические последствия в регионе. Решение этих проблем требует целостного подхода, сочетающего научное понимание с методами устойчивого управления земельными ресурсами.</w:t>
      </w:r>
    </w:p>
    <w:p w14:paraId="6CA48B33" w14:textId="77777777" w:rsidR="00720227" w:rsidRPr="00E91420" w:rsidRDefault="00720227" w:rsidP="00633D53">
      <w:pPr>
        <w:spacing w:after="0" w:line="240" w:lineRule="auto"/>
        <w:ind w:firstLine="567"/>
        <w:jc w:val="both"/>
        <w:rPr>
          <w:rFonts w:ascii="Times New Roman" w:hAnsi="Times New Roman" w:cs="Times New Roman"/>
          <w:sz w:val="28"/>
          <w:szCs w:val="28"/>
        </w:rPr>
      </w:pPr>
    </w:p>
    <w:p w14:paraId="7CAFAA69" w14:textId="54971EEB" w:rsidR="005726BC" w:rsidRPr="00E91420" w:rsidRDefault="005726BC" w:rsidP="00633D53">
      <w:pPr>
        <w:spacing w:after="0" w:line="240" w:lineRule="auto"/>
        <w:ind w:firstLine="567"/>
        <w:jc w:val="both"/>
        <w:rPr>
          <w:rFonts w:ascii="Times New Roman" w:hAnsi="Times New Roman" w:cs="Times New Roman"/>
          <w:sz w:val="28"/>
          <w:szCs w:val="28"/>
        </w:rPr>
      </w:pPr>
    </w:p>
    <w:p w14:paraId="38FAC63D" w14:textId="77777777" w:rsidR="005726BC" w:rsidRPr="00E91420" w:rsidRDefault="005726BC" w:rsidP="005726BC">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Выводы по 2 разделу:</w:t>
      </w:r>
    </w:p>
    <w:p w14:paraId="4A4E098B" w14:textId="2A1DB0A1" w:rsidR="005726BC" w:rsidRPr="00E91420" w:rsidRDefault="005726BC" w:rsidP="005726BC">
      <w:pPr>
        <w:spacing w:after="0" w:line="240" w:lineRule="auto"/>
        <w:ind w:firstLine="567"/>
        <w:jc w:val="center"/>
        <w:rPr>
          <w:rFonts w:ascii="Times New Roman" w:hAnsi="Times New Roman" w:cs="Times New Roman"/>
          <w:sz w:val="28"/>
          <w:szCs w:val="28"/>
        </w:rPr>
      </w:pPr>
    </w:p>
    <w:p w14:paraId="79AF2EAF" w14:textId="411D7E2E" w:rsidR="00D07334" w:rsidRPr="00E91420" w:rsidRDefault="001C0B64" w:rsidP="000F079C">
      <w:pPr>
        <w:spacing w:after="0" w:line="240" w:lineRule="auto"/>
        <w:ind w:firstLine="567"/>
        <w:jc w:val="both"/>
        <w:rPr>
          <w:rStyle w:val="fontstyle01"/>
        </w:rPr>
      </w:pPr>
      <w:r w:rsidRPr="00E91420">
        <w:rPr>
          <w:rStyle w:val="fontstyle01"/>
        </w:rPr>
        <w:t xml:space="preserve">На развитие овражной эрозии в западной части Жетысу Алатау влияет комплекс факторов, как </w:t>
      </w:r>
      <w:r w:rsidR="00B57B03" w:rsidRPr="00E91420">
        <w:rPr>
          <w:rStyle w:val="fontstyle01"/>
        </w:rPr>
        <w:t>природные условия (геолого-геоморфологические, климатические, почвенно-растительные)</w:t>
      </w:r>
      <w:r w:rsidR="00A15DBC" w:rsidRPr="00E91420">
        <w:rPr>
          <w:rStyle w:val="fontstyle01"/>
        </w:rPr>
        <w:t>,</w:t>
      </w:r>
      <w:r w:rsidR="00B57B03" w:rsidRPr="00E91420">
        <w:rPr>
          <w:rStyle w:val="fontstyle01"/>
        </w:rPr>
        <w:t xml:space="preserve"> так и </w:t>
      </w:r>
      <w:r w:rsidRPr="00E91420">
        <w:rPr>
          <w:rStyle w:val="fontstyle01"/>
        </w:rPr>
        <w:t>антропогенны</w:t>
      </w:r>
      <w:r w:rsidR="005D090F" w:rsidRPr="00E91420">
        <w:rPr>
          <w:rStyle w:val="fontstyle01"/>
        </w:rPr>
        <w:t>е</w:t>
      </w:r>
      <w:r w:rsidRPr="00E91420">
        <w:rPr>
          <w:rStyle w:val="fontstyle01"/>
        </w:rPr>
        <w:t xml:space="preserve"> (неправильное хозяйственное </w:t>
      </w:r>
      <w:r w:rsidR="00B57B03" w:rsidRPr="00E91420">
        <w:rPr>
          <w:rStyle w:val="fontstyle01"/>
        </w:rPr>
        <w:t>использование склоновых земель).</w:t>
      </w:r>
      <w:r w:rsidRPr="00E91420">
        <w:rPr>
          <w:rStyle w:val="fontstyle01"/>
        </w:rPr>
        <w:t xml:space="preserve"> От сочетания этих факторов зависит возможность возникновения и интенсивность проявления процесса овражной эрозии</w:t>
      </w:r>
      <w:r w:rsidR="007354F0" w:rsidRPr="00E91420">
        <w:rPr>
          <w:rStyle w:val="fontstyle01"/>
        </w:rPr>
        <w:t xml:space="preserve"> </w:t>
      </w:r>
      <w:r w:rsidR="00362860" w:rsidRPr="00E91420">
        <w:rPr>
          <w:rStyle w:val="fontstyle01"/>
        </w:rPr>
        <w:t xml:space="preserve">на </w:t>
      </w:r>
      <w:r w:rsidR="007354F0" w:rsidRPr="00E91420">
        <w:rPr>
          <w:rStyle w:val="fontstyle01"/>
        </w:rPr>
        <w:t>запад</w:t>
      </w:r>
      <w:r w:rsidR="00362860" w:rsidRPr="00E91420">
        <w:rPr>
          <w:rStyle w:val="fontstyle01"/>
        </w:rPr>
        <w:t>е</w:t>
      </w:r>
      <w:r w:rsidR="007354F0" w:rsidRPr="00E91420">
        <w:rPr>
          <w:rStyle w:val="fontstyle01"/>
        </w:rPr>
        <w:t xml:space="preserve"> </w:t>
      </w:r>
      <w:r w:rsidR="00362860" w:rsidRPr="00E91420">
        <w:rPr>
          <w:rStyle w:val="fontstyle01"/>
        </w:rPr>
        <w:t xml:space="preserve">хребта </w:t>
      </w:r>
      <w:r w:rsidR="007354F0" w:rsidRPr="00E91420">
        <w:rPr>
          <w:rStyle w:val="fontstyle01"/>
        </w:rPr>
        <w:t>Жетысу Алатау</w:t>
      </w:r>
      <w:r w:rsidRPr="00E91420">
        <w:rPr>
          <w:rStyle w:val="fontstyle01"/>
        </w:rPr>
        <w:t xml:space="preserve">. </w:t>
      </w:r>
    </w:p>
    <w:p w14:paraId="7133C864" w14:textId="0E65BC37" w:rsidR="00B45D63" w:rsidRPr="00E91420" w:rsidRDefault="00D07334" w:rsidP="00B45D63">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Влияние геологических факторов на развитие эрозионных процессов предопределяется историей геологического развития и тектоническими режимами формирования геологических тел, определяющими возраст, генезис, состав, структуру, текстуру, мощность и метаморфизм горных пород, х</w:t>
      </w:r>
      <w:r w:rsidR="00B45D63" w:rsidRPr="00E91420">
        <w:rPr>
          <w:rFonts w:ascii="Times New Roman" w:hAnsi="Times New Roman" w:cs="Times New Roman"/>
          <w:bCs/>
          <w:sz w:val="28"/>
          <w:szCs w:val="28"/>
        </w:rPr>
        <w:t>арактер складчатых и дизъюнктив</w:t>
      </w:r>
      <w:r w:rsidRPr="00E91420">
        <w:rPr>
          <w:rFonts w:ascii="Times New Roman" w:hAnsi="Times New Roman" w:cs="Times New Roman"/>
          <w:bCs/>
          <w:sz w:val="28"/>
          <w:szCs w:val="28"/>
        </w:rPr>
        <w:t xml:space="preserve">ных структур, трещиноватость скальных массивов, характер осадконакопления и степень уплотнения рыхлых отложений. Особенностью геологического строения западной части Жетысу Алатау является наличие мощного покрова кайнозойских отложений различного генезиса, которые практически повсеместно перекрывают более древние породы. В основном формирование оврагов связано с верхнекайназойскими </w:t>
      </w:r>
      <w:r w:rsidR="00362860" w:rsidRPr="00E91420">
        <w:rPr>
          <w:rFonts w:ascii="Times New Roman" w:hAnsi="Times New Roman" w:cs="Times New Roman"/>
          <w:bCs/>
          <w:sz w:val="28"/>
          <w:szCs w:val="28"/>
        </w:rPr>
        <w:t>отложениями</w:t>
      </w:r>
      <w:r w:rsidRPr="00E91420">
        <w:rPr>
          <w:rFonts w:ascii="Times New Roman" w:hAnsi="Times New Roman" w:cs="Times New Roman"/>
          <w:bCs/>
          <w:sz w:val="28"/>
          <w:szCs w:val="28"/>
        </w:rPr>
        <w:t xml:space="preserve">. Большую роль в сложении западной части Жетысу Алатау играют рыхлые породы – пески, глины, суглинки, </w:t>
      </w:r>
      <w:r w:rsidR="00CF2AB4" w:rsidRPr="00E91420">
        <w:rPr>
          <w:rFonts w:ascii="Times New Roman" w:hAnsi="Times New Roman" w:cs="Times New Roman"/>
          <w:bCs/>
          <w:sz w:val="28"/>
          <w:szCs w:val="28"/>
        </w:rPr>
        <w:t>лёсс</w:t>
      </w:r>
      <w:r w:rsidRPr="00E91420">
        <w:rPr>
          <w:rFonts w:ascii="Times New Roman" w:hAnsi="Times New Roman" w:cs="Times New Roman"/>
          <w:bCs/>
          <w:sz w:val="28"/>
          <w:szCs w:val="28"/>
        </w:rPr>
        <w:t xml:space="preserve">, супеси неоген-четвертичного возраста, </w:t>
      </w:r>
      <w:r w:rsidRPr="00E91420">
        <w:rPr>
          <w:rFonts w:ascii="Times New Roman" w:hAnsi="Times New Roman" w:cs="Times New Roman"/>
          <w:bCs/>
          <w:sz w:val="28"/>
          <w:szCs w:val="28"/>
        </w:rPr>
        <w:lastRenderedPageBreak/>
        <w:t>легко размываемы</w:t>
      </w:r>
      <w:r w:rsidR="00362860"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 даже при небольших уклонах поверхности.</w:t>
      </w:r>
      <w:r w:rsidR="00B45D63" w:rsidRPr="00E91420">
        <w:rPr>
          <w:rFonts w:ascii="Times New Roman" w:hAnsi="Times New Roman" w:cs="Times New Roman"/>
          <w:bCs/>
          <w:sz w:val="28"/>
          <w:szCs w:val="28"/>
        </w:rPr>
        <w:t xml:space="preserve"> В геологической истории территории были периоды, когда линейная эрозия охватывала более значительные пространства, доказательством этого являются древние саи, большинство из которых формировались в виде оврагов или небольших речных долин.</w:t>
      </w:r>
    </w:p>
    <w:p w14:paraId="0D7C1D4D" w14:textId="6164626B" w:rsidR="00434F32" w:rsidRPr="00E91420" w:rsidRDefault="00434F32" w:rsidP="00434F32">
      <w:pPr>
        <w:spacing w:after="0" w:line="240" w:lineRule="auto"/>
        <w:ind w:firstLine="567"/>
        <w:jc w:val="both"/>
        <w:rPr>
          <w:bCs/>
          <w:sz w:val="28"/>
          <w:szCs w:val="28"/>
        </w:rPr>
      </w:pPr>
      <w:r w:rsidRPr="00E91420">
        <w:rPr>
          <w:rFonts w:ascii="Times New Roman" w:hAnsi="Times New Roman" w:cs="Times New Roman"/>
          <w:bCs/>
          <w:sz w:val="28"/>
          <w:szCs w:val="28"/>
        </w:rPr>
        <w:t xml:space="preserve">Распространение современной овражной сети </w:t>
      </w:r>
      <w:r w:rsidR="00362860" w:rsidRPr="00E91420">
        <w:rPr>
          <w:rFonts w:ascii="Times New Roman" w:hAnsi="Times New Roman" w:cs="Times New Roman"/>
          <w:bCs/>
          <w:sz w:val="28"/>
          <w:szCs w:val="28"/>
        </w:rPr>
        <w:t>в</w:t>
      </w:r>
      <w:r w:rsidRPr="00E91420">
        <w:rPr>
          <w:rFonts w:ascii="Times New Roman" w:hAnsi="Times New Roman" w:cs="Times New Roman"/>
          <w:bCs/>
          <w:sz w:val="28"/>
          <w:szCs w:val="28"/>
        </w:rPr>
        <w:t xml:space="preserve"> западной части Жетысу Алатау в значительной степени определяется литологическим фактор</w:t>
      </w:r>
      <w:r w:rsidR="00362860" w:rsidRPr="00E91420">
        <w:rPr>
          <w:rFonts w:ascii="Times New Roman" w:hAnsi="Times New Roman" w:cs="Times New Roman"/>
          <w:bCs/>
          <w:sz w:val="28"/>
          <w:szCs w:val="28"/>
        </w:rPr>
        <w:t>о</w:t>
      </w:r>
      <w:r w:rsidRPr="00E91420">
        <w:rPr>
          <w:rFonts w:ascii="Times New Roman" w:hAnsi="Times New Roman" w:cs="Times New Roman"/>
          <w:bCs/>
          <w:sz w:val="28"/>
          <w:szCs w:val="28"/>
        </w:rPr>
        <w:t xml:space="preserve">м. </w:t>
      </w:r>
      <w:r w:rsidR="00B45D63" w:rsidRPr="00E91420">
        <w:rPr>
          <w:rFonts w:ascii="Times New Roman" w:hAnsi="Times New Roman" w:cs="Times New Roman"/>
          <w:bCs/>
          <w:sz w:val="28"/>
          <w:szCs w:val="28"/>
        </w:rPr>
        <w:t>Для выявления развития и прогноза овражной эрозии ориентируемся на литологические свойства пораженных пород дневной поверхности территории исследования.</w:t>
      </w:r>
      <w:r w:rsidRPr="00E91420">
        <w:rPr>
          <w:rFonts w:ascii="Times New Roman" w:hAnsi="Times New Roman" w:cs="Times New Roman"/>
          <w:bCs/>
          <w:sz w:val="28"/>
          <w:szCs w:val="28"/>
        </w:rPr>
        <w:t xml:space="preserve"> Чаще всего овраги формируются на рыхлых четвертичных отложениях</w:t>
      </w:r>
      <w:r w:rsidR="00CF252E"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rPr>
        <w:t>легко размываемых лессовидных суглинках, где с увеличением мощности этих пород возрастает интенсивность развития овражной сети. Менее всего развиваются овраги на плотных коренных отложениях. Литологический состав, физико-механические свойства и формационное поведение пород на заовраженных территориях Жетысу Алатау определяют методы противоэрозионных мероприятии.</w:t>
      </w:r>
      <w:r w:rsidRPr="00E91420">
        <w:rPr>
          <w:bCs/>
          <w:sz w:val="28"/>
          <w:szCs w:val="28"/>
        </w:rPr>
        <w:t xml:space="preserve">   </w:t>
      </w:r>
    </w:p>
    <w:p w14:paraId="3D5C5F02" w14:textId="716FD7E9" w:rsidR="00675867" w:rsidRPr="00E91420" w:rsidRDefault="00675867" w:rsidP="00675867">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На исследуемой территорий по геоморфологическому ст</w:t>
      </w:r>
      <w:r w:rsidR="00CF252E" w:rsidRPr="00E91420">
        <w:rPr>
          <w:rFonts w:ascii="Times New Roman" w:hAnsi="Times New Roman" w:cs="Times New Roman"/>
          <w:bCs/>
          <w:sz w:val="28"/>
          <w:szCs w:val="28"/>
        </w:rPr>
        <w:t>р</w:t>
      </w:r>
      <w:r w:rsidRPr="00E91420">
        <w:rPr>
          <w:rFonts w:ascii="Times New Roman" w:hAnsi="Times New Roman" w:cs="Times New Roman"/>
          <w:bCs/>
          <w:sz w:val="28"/>
          <w:szCs w:val="28"/>
        </w:rPr>
        <w:t>оению выдел</w:t>
      </w:r>
      <w:r w:rsidR="00FB515C" w:rsidRPr="00E91420">
        <w:rPr>
          <w:rFonts w:ascii="Times New Roman" w:hAnsi="Times New Roman" w:cs="Times New Roman"/>
          <w:bCs/>
          <w:sz w:val="28"/>
          <w:szCs w:val="28"/>
        </w:rPr>
        <w:t>яются</w:t>
      </w:r>
      <w:r w:rsidRPr="00E91420">
        <w:rPr>
          <w:rFonts w:ascii="Times New Roman" w:hAnsi="Times New Roman" w:cs="Times New Roman"/>
          <w:bCs/>
          <w:sz w:val="28"/>
          <w:szCs w:val="28"/>
        </w:rPr>
        <w:t xml:space="preserve"> 5 морфологических типов рельефа: среднегорный эрозионно-денудационный слабо расчлененный; низкогорный денудационный слабо расчлененный; увалисто-холмистый денудационно-аккумулятивный; бугристо-барханный эоловый</w:t>
      </w:r>
      <w:r w:rsidR="00934273">
        <w:rPr>
          <w:rFonts w:ascii="Times New Roman" w:hAnsi="Times New Roman" w:cs="Times New Roman"/>
          <w:bCs/>
          <w:sz w:val="28"/>
          <w:szCs w:val="28"/>
        </w:rPr>
        <w:t>,</w:t>
      </w:r>
      <w:r w:rsidRPr="00E91420">
        <w:rPr>
          <w:rFonts w:ascii="Times New Roman" w:hAnsi="Times New Roman" w:cs="Times New Roman"/>
          <w:bCs/>
          <w:sz w:val="28"/>
          <w:szCs w:val="28"/>
        </w:rPr>
        <w:t xml:space="preserve"> с которыми связаны современные речные долины</w:t>
      </w:r>
      <w:r w:rsidR="00CF252E" w:rsidRPr="00E91420">
        <w:rPr>
          <w:rFonts w:ascii="Times New Roman" w:hAnsi="Times New Roman" w:cs="Times New Roman"/>
          <w:bCs/>
          <w:sz w:val="28"/>
          <w:szCs w:val="28"/>
        </w:rPr>
        <w:t>, саи и овраги</w:t>
      </w:r>
      <w:r w:rsidRPr="00E91420">
        <w:rPr>
          <w:rFonts w:ascii="Times New Roman" w:hAnsi="Times New Roman" w:cs="Times New Roman"/>
          <w:bCs/>
          <w:sz w:val="28"/>
          <w:szCs w:val="28"/>
        </w:rPr>
        <w:t>. Западная част</w:t>
      </w:r>
      <w:r w:rsidR="00CF252E" w:rsidRPr="00E91420">
        <w:rPr>
          <w:rFonts w:ascii="Times New Roman" w:hAnsi="Times New Roman" w:cs="Times New Roman"/>
          <w:bCs/>
          <w:sz w:val="28"/>
          <w:szCs w:val="28"/>
        </w:rPr>
        <w:t>ь</w:t>
      </w:r>
      <w:r w:rsidRPr="00E91420">
        <w:rPr>
          <w:rFonts w:ascii="Times New Roman" w:hAnsi="Times New Roman" w:cs="Times New Roman"/>
          <w:bCs/>
          <w:sz w:val="28"/>
          <w:szCs w:val="28"/>
        </w:rPr>
        <w:t xml:space="preserve"> Жетысу Алатау </w:t>
      </w:r>
      <w:r w:rsidR="00FB515C" w:rsidRPr="00E91420">
        <w:rPr>
          <w:rFonts w:ascii="Times New Roman" w:hAnsi="Times New Roman" w:cs="Times New Roman"/>
          <w:bCs/>
          <w:sz w:val="28"/>
          <w:szCs w:val="28"/>
        </w:rPr>
        <w:t xml:space="preserve">местами </w:t>
      </w:r>
      <w:r w:rsidRPr="00E91420">
        <w:rPr>
          <w:rFonts w:ascii="Times New Roman" w:hAnsi="Times New Roman" w:cs="Times New Roman"/>
          <w:bCs/>
          <w:sz w:val="28"/>
          <w:szCs w:val="28"/>
        </w:rPr>
        <w:t>характеризуется древни</w:t>
      </w:r>
      <w:r w:rsidR="00FB515C" w:rsidRPr="00E91420">
        <w:rPr>
          <w:rFonts w:ascii="Times New Roman" w:hAnsi="Times New Roman" w:cs="Times New Roman"/>
          <w:bCs/>
          <w:sz w:val="28"/>
          <w:szCs w:val="28"/>
        </w:rPr>
        <w:t>ми</w:t>
      </w:r>
      <w:r w:rsidRPr="00E91420">
        <w:rPr>
          <w:rFonts w:ascii="Times New Roman" w:hAnsi="Times New Roman" w:cs="Times New Roman"/>
          <w:bCs/>
          <w:sz w:val="28"/>
          <w:szCs w:val="28"/>
        </w:rPr>
        <w:t xml:space="preserve"> эрозионны</w:t>
      </w:r>
      <w:r w:rsidR="00FB515C" w:rsidRPr="00E91420">
        <w:rPr>
          <w:rFonts w:ascii="Times New Roman" w:hAnsi="Times New Roman" w:cs="Times New Roman"/>
          <w:bCs/>
          <w:sz w:val="28"/>
          <w:szCs w:val="28"/>
        </w:rPr>
        <w:t>ми</w:t>
      </w:r>
      <w:r w:rsidRPr="00E91420">
        <w:rPr>
          <w:rFonts w:ascii="Times New Roman" w:hAnsi="Times New Roman" w:cs="Times New Roman"/>
          <w:bCs/>
          <w:sz w:val="28"/>
          <w:szCs w:val="28"/>
        </w:rPr>
        <w:t xml:space="preserve"> форм</w:t>
      </w:r>
      <w:r w:rsidR="00FB515C" w:rsidRPr="00E91420">
        <w:rPr>
          <w:rFonts w:ascii="Times New Roman" w:hAnsi="Times New Roman" w:cs="Times New Roman"/>
          <w:bCs/>
          <w:sz w:val="28"/>
          <w:szCs w:val="28"/>
        </w:rPr>
        <w:t>ами</w:t>
      </w:r>
      <w:r w:rsidRPr="00E91420">
        <w:rPr>
          <w:rFonts w:ascii="Times New Roman" w:hAnsi="Times New Roman" w:cs="Times New Roman"/>
          <w:bCs/>
          <w:sz w:val="28"/>
          <w:szCs w:val="28"/>
        </w:rPr>
        <w:t xml:space="preserve"> рельефа в виде неглубоких саев</w:t>
      </w:r>
      <w:r w:rsidR="00FB515C" w:rsidRPr="00E91420">
        <w:rPr>
          <w:rFonts w:ascii="Times New Roman" w:hAnsi="Times New Roman" w:cs="Times New Roman"/>
          <w:bCs/>
          <w:sz w:val="28"/>
          <w:szCs w:val="28"/>
        </w:rPr>
        <w:t>, что</w:t>
      </w:r>
      <w:r w:rsidRPr="00E91420">
        <w:rPr>
          <w:rFonts w:ascii="Times New Roman" w:hAnsi="Times New Roman" w:cs="Times New Roman"/>
          <w:bCs/>
          <w:sz w:val="28"/>
          <w:szCs w:val="28"/>
        </w:rPr>
        <w:t xml:space="preserve"> предопределяет возможность развития современной овражной эрозии</w:t>
      </w:r>
      <w:r w:rsidR="00FB515C" w:rsidRPr="00E91420">
        <w:rPr>
          <w:rFonts w:ascii="Times New Roman" w:hAnsi="Times New Roman" w:cs="Times New Roman"/>
          <w:bCs/>
          <w:sz w:val="28"/>
          <w:szCs w:val="28"/>
        </w:rPr>
        <w:t xml:space="preserve"> и</w:t>
      </w:r>
      <w:r w:rsidRPr="00E91420">
        <w:rPr>
          <w:rFonts w:ascii="Times New Roman" w:hAnsi="Times New Roman" w:cs="Times New Roman"/>
          <w:bCs/>
          <w:sz w:val="28"/>
          <w:szCs w:val="28"/>
        </w:rPr>
        <w:t xml:space="preserve"> наруш</w:t>
      </w:r>
      <w:r w:rsidR="00FB515C" w:rsidRPr="00E91420">
        <w:rPr>
          <w:rFonts w:ascii="Times New Roman" w:hAnsi="Times New Roman" w:cs="Times New Roman"/>
          <w:bCs/>
          <w:sz w:val="28"/>
          <w:szCs w:val="28"/>
        </w:rPr>
        <w:t>ение</w:t>
      </w:r>
      <w:r w:rsidRPr="00E91420">
        <w:rPr>
          <w:rFonts w:ascii="Times New Roman" w:hAnsi="Times New Roman" w:cs="Times New Roman"/>
          <w:bCs/>
          <w:sz w:val="28"/>
          <w:szCs w:val="28"/>
        </w:rPr>
        <w:t xml:space="preserve"> устойчивост</w:t>
      </w:r>
      <w:r w:rsidR="00FB515C" w:rsidRPr="00E91420">
        <w:rPr>
          <w:rFonts w:ascii="Times New Roman" w:hAnsi="Times New Roman" w:cs="Times New Roman"/>
          <w:bCs/>
          <w:sz w:val="28"/>
          <w:szCs w:val="28"/>
        </w:rPr>
        <w:t>и</w:t>
      </w:r>
      <w:r w:rsidRPr="00E91420">
        <w:rPr>
          <w:rFonts w:ascii="Times New Roman" w:hAnsi="Times New Roman" w:cs="Times New Roman"/>
          <w:bCs/>
          <w:sz w:val="28"/>
          <w:szCs w:val="28"/>
        </w:rPr>
        <w:t xml:space="preserve"> поверхности склонов</w:t>
      </w:r>
      <w:r w:rsidR="00FB515C"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ведущ</w:t>
      </w:r>
      <w:r w:rsidR="00FB515C" w:rsidRPr="00E91420">
        <w:rPr>
          <w:rFonts w:ascii="Times New Roman" w:hAnsi="Times New Roman" w:cs="Times New Roman"/>
          <w:bCs/>
          <w:sz w:val="28"/>
          <w:szCs w:val="28"/>
        </w:rPr>
        <w:t>ее</w:t>
      </w:r>
      <w:r w:rsidRPr="00E91420">
        <w:rPr>
          <w:rFonts w:ascii="Times New Roman" w:hAnsi="Times New Roman" w:cs="Times New Roman"/>
          <w:bCs/>
          <w:sz w:val="28"/>
          <w:szCs w:val="28"/>
        </w:rPr>
        <w:t xml:space="preserve"> к их разрушению.  В целом</w:t>
      </w:r>
      <w:r w:rsidR="00FB515C"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геоморфологическое строение в западной части Жетысу Алатау явля</w:t>
      </w:r>
      <w:r w:rsidR="00CF252E" w:rsidRPr="00E91420">
        <w:rPr>
          <w:rFonts w:ascii="Times New Roman" w:hAnsi="Times New Roman" w:cs="Times New Roman"/>
          <w:bCs/>
          <w:sz w:val="28"/>
          <w:szCs w:val="28"/>
        </w:rPr>
        <w:t>е</w:t>
      </w:r>
      <w:r w:rsidRPr="00E91420">
        <w:rPr>
          <w:rFonts w:ascii="Times New Roman" w:hAnsi="Times New Roman" w:cs="Times New Roman"/>
          <w:bCs/>
          <w:sz w:val="28"/>
          <w:szCs w:val="28"/>
        </w:rPr>
        <w:t>тся одним из ведущих услови</w:t>
      </w:r>
      <w:r w:rsidR="00CF252E" w:rsidRPr="00E91420">
        <w:rPr>
          <w:rFonts w:ascii="Times New Roman" w:hAnsi="Times New Roman" w:cs="Times New Roman"/>
          <w:bCs/>
          <w:sz w:val="28"/>
          <w:szCs w:val="28"/>
        </w:rPr>
        <w:t>й</w:t>
      </w:r>
      <w:r w:rsidRPr="00E91420">
        <w:rPr>
          <w:rFonts w:ascii="Times New Roman" w:hAnsi="Times New Roman" w:cs="Times New Roman"/>
          <w:bCs/>
          <w:sz w:val="28"/>
          <w:szCs w:val="28"/>
        </w:rPr>
        <w:t xml:space="preserve"> в формировании оврагов.</w:t>
      </w:r>
    </w:p>
    <w:p w14:paraId="5FCE7B1B" w14:textId="64E6AC37" w:rsidR="00B17A64" w:rsidRPr="00E91420" w:rsidRDefault="00B17A64" w:rsidP="00B17A64">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Рельефная среда западной части Жетысу Алатау воздействует на уровень водност</w:t>
      </w:r>
      <w:r w:rsidR="00F87CA6" w:rsidRPr="00E91420">
        <w:rPr>
          <w:rFonts w:ascii="Times New Roman" w:hAnsi="Times New Roman" w:cs="Times New Roman"/>
          <w:bCs/>
          <w:sz w:val="28"/>
          <w:szCs w:val="28"/>
        </w:rPr>
        <w:t>и</w:t>
      </w:r>
      <w:r w:rsidRPr="00E91420">
        <w:rPr>
          <w:rFonts w:ascii="Times New Roman" w:hAnsi="Times New Roman" w:cs="Times New Roman"/>
          <w:bCs/>
          <w:sz w:val="28"/>
          <w:szCs w:val="28"/>
        </w:rPr>
        <w:t xml:space="preserve"> и скорость талых и дождевых вод, которые в дальнейшем определяют энергию и эродирующ</w:t>
      </w:r>
      <w:r w:rsidR="00CF252E" w:rsidRPr="00E91420">
        <w:rPr>
          <w:rFonts w:ascii="Times New Roman" w:hAnsi="Times New Roman" w:cs="Times New Roman"/>
          <w:bCs/>
          <w:sz w:val="28"/>
          <w:szCs w:val="28"/>
        </w:rPr>
        <w:t>ие</w:t>
      </w:r>
      <w:r w:rsidRPr="00E91420">
        <w:rPr>
          <w:rFonts w:ascii="Times New Roman" w:hAnsi="Times New Roman" w:cs="Times New Roman"/>
          <w:bCs/>
          <w:sz w:val="28"/>
          <w:szCs w:val="28"/>
        </w:rPr>
        <w:t xml:space="preserve"> свойства потоков. Рельеф исследуемой территории характеризуется значительными колебаниями высот, интенсивной и глубокой расчлененностью, чередованием высокогорных, среднегорных</w:t>
      </w:r>
      <w:r w:rsidR="00F87CA6" w:rsidRPr="00E91420">
        <w:rPr>
          <w:rFonts w:ascii="Times New Roman" w:hAnsi="Times New Roman" w:cs="Times New Roman"/>
          <w:bCs/>
          <w:sz w:val="28"/>
          <w:szCs w:val="28"/>
        </w:rPr>
        <w:t>,</w:t>
      </w:r>
      <w:r w:rsidRPr="00E91420">
        <w:rPr>
          <w:rFonts w:ascii="Times New Roman" w:hAnsi="Times New Roman" w:cs="Times New Roman"/>
          <w:bCs/>
          <w:sz w:val="28"/>
          <w:szCs w:val="28"/>
        </w:rPr>
        <w:t xml:space="preserve"> низкогорных массивов и межгорных депрессий. Верное представление взаимосвязи между рельефом территории и овражной эрозией может помочь в разработке продуктивных мер предотвращения овражной эрозии и смягчения ее последствий.</w:t>
      </w:r>
    </w:p>
    <w:p w14:paraId="2016F708" w14:textId="4DFC2857" w:rsidR="00A21752" w:rsidRPr="00E91420" w:rsidRDefault="00A21752" w:rsidP="00A21752">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Климатические факторы обеспечивают объём</w:t>
      </w:r>
      <w:r w:rsidR="00184377" w:rsidRPr="00E91420">
        <w:rPr>
          <w:rFonts w:ascii="Times New Roman" w:hAnsi="Times New Roman" w:cs="Times New Roman"/>
          <w:bCs/>
          <w:sz w:val="28"/>
          <w:szCs w:val="28"/>
        </w:rPr>
        <w:t>ы</w:t>
      </w:r>
      <w:r w:rsidRPr="00E91420">
        <w:rPr>
          <w:rFonts w:ascii="Times New Roman" w:hAnsi="Times New Roman" w:cs="Times New Roman"/>
          <w:bCs/>
          <w:sz w:val="28"/>
          <w:szCs w:val="28"/>
        </w:rPr>
        <w:t xml:space="preserve"> воды и температурный режим в периоды обильных осадков и весеннего снеготаяния, </w:t>
      </w:r>
      <w:r w:rsidR="00512359" w:rsidRPr="00E91420">
        <w:rPr>
          <w:rFonts w:ascii="Times New Roman" w:hAnsi="Times New Roman" w:cs="Times New Roman"/>
          <w:bCs/>
          <w:sz w:val="28"/>
          <w:szCs w:val="28"/>
        </w:rPr>
        <w:t>необходимые</w:t>
      </w:r>
      <w:r w:rsidRPr="00E91420">
        <w:rPr>
          <w:rFonts w:ascii="Times New Roman" w:hAnsi="Times New Roman" w:cs="Times New Roman"/>
          <w:bCs/>
          <w:sz w:val="28"/>
          <w:szCs w:val="28"/>
        </w:rPr>
        <w:t xml:space="preserve"> расход</w:t>
      </w:r>
      <w:r w:rsidR="00512359" w:rsidRPr="00E91420">
        <w:rPr>
          <w:rFonts w:ascii="Times New Roman" w:hAnsi="Times New Roman" w:cs="Times New Roman"/>
          <w:bCs/>
          <w:sz w:val="28"/>
          <w:szCs w:val="28"/>
        </w:rPr>
        <w:t>ы</w:t>
      </w:r>
      <w:r w:rsidRPr="00E91420">
        <w:rPr>
          <w:rFonts w:ascii="Times New Roman" w:hAnsi="Times New Roman" w:cs="Times New Roman"/>
          <w:bCs/>
          <w:sz w:val="28"/>
          <w:szCs w:val="28"/>
        </w:rPr>
        <w:t xml:space="preserve"> воды и скорост</w:t>
      </w:r>
      <w:r w:rsidR="00512359" w:rsidRPr="00E91420">
        <w:rPr>
          <w:rFonts w:ascii="Times New Roman" w:hAnsi="Times New Roman" w:cs="Times New Roman"/>
          <w:bCs/>
          <w:sz w:val="28"/>
          <w:szCs w:val="28"/>
        </w:rPr>
        <w:t>и</w:t>
      </w:r>
      <w:r w:rsidRPr="00E91420">
        <w:rPr>
          <w:rFonts w:ascii="Times New Roman" w:hAnsi="Times New Roman" w:cs="Times New Roman"/>
          <w:bCs/>
          <w:sz w:val="28"/>
          <w:szCs w:val="28"/>
        </w:rPr>
        <w:t xml:space="preserve"> поток</w:t>
      </w:r>
      <w:r w:rsidR="00512359" w:rsidRPr="00E91420">
        <w:rPr>
          <w:rFonts w:ascii="Times New Roman" w:hAnsi="Times New Roman" w:cs="Times New Roman"/>
          <w:bCs/>
          <w:sz w:val="28"/>
          <w:szCs w:val="28"/>
        </w:rPr>
        <w:t>ов</w:t>
      </w:r>
      <w:r w:rsidRPr="00E91420">
        <w:rPr>
          <w:rFonts w:ascii="Times New Roman" w:hAnsi="Times New Roman" w:cs="Times New Roman"/>
          <w:bCs/>
          <w:sz w:val="28"/>
          <w:szCs w:val="28"/>
        </w:rPr>
        <w:t xml:space="preserve"> для развития овражной эрозии. При определенных гидрометеорологических условиях наиболее активно овраги растут в период весеннего снеготаяния, где наибольшая роль принадлежит подснежным потокам. В целом на развитие овражной эрозии в западной части Жетысу влияют характер и интенсивность выпадения осадков, запасы воды в снеге, температурный режим воды и воздуха, фильтрационные свойства почвы и особенности растительного покрова.</w:t>
      </w:r>
    </w:p>
    <w:p w14:paraId="62FEF5EC" w14:textId="7A9BD447" w:rsidR="00B57B03" w:rsidRPr="00E91420" w:rsidRDefault="00B57B03" w:rsidP="00B57B03">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Почвенный покров играет значимую роль в развитии эрозионных процессов, поскольку он первым испытыва</w:t>
      </w:r>
      <w:r w:rsidR="00F87CA6"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т влияние склонового стока. Почвенный покров на территории западной части Жетысу Алатау разнообразен. Это обусловлено различиями климата, высотностью рельефа, подстилающих пород и растительности. Преобладают здесь степные и пустынные почвы: сероземы, черноземы, каштановые, бурые, серо-бурые и пески. На равнинах почвы имеют зональное распространение, а в горных районах они изменяются в вертикальном направлении. Почвы исследуемой территории отличаются сравнительно слабой противоэрозионной устойчивостью в связи </w:t>
      </w:r>
      <w:r w:rsidR="00512359" w:rsidRPr="00E91420">
        <w:rPr>
          <w:rFonts w:ascii="Times New Roman" w:hAnsi="Times New Roman" w:cs="Times New Roman"/>
          <w:bCs/>
          <w:sz w:val="28"/>
          <w:szCs w:val="28"/>
        </w:rPr>
        <w:t xml:space="preserve">с </w:t>
      </w:r>
      <w:r w:rsidRPr="00E91420">
        <w:rPr>
          <w:rFonts w:ascii="Times New Roman" w:hAnsi="Times New Roman" w:cs="Times New Roman"/>
          <w:bCs/>
          <w:sz w:val="28"/>
          <w:szCs w:val="28"/>
        </w:rPr>
        <w:t>преимуществом в их строении пылеватых фракций, низким содержанием гумуса и низкой оструктуренностью верхних почвенных горизонтов. Активное</w:t>
      </w:r>
      <w:r w:rsidR="00DB0AD9" w:rsidRPr="00E91420">
        <w:rPr>
          <w:rFonts w:ascii="Times New Roman" w:hAnsi="Times New Roman" w:cs="Times New Roman"/>
          <w:bCs/>
          <w:sz w:val="28"/>
          <w:szCs w:val="28"/>
          <w:lang w:val="kk-KZ"/>
        </w:rPr>
        <w:t xml:space="preserve"> </w:t>
      </w:r>
      <w:r w:rsidRPr="00E91420">
        <w:rPr>
          <w:rFonts w:ascii="Times New Roman" w:hAnsi="Times New Roman" w:cs="Times New Roman"/>
          <w:bCs/>
          <w:sz w:val="28"/>
          <w:szCs w:val="28"/>
        </w:rPr>
        <w:t>развитие овражной эрозии в западной части Жетысу Алатау прив</w:t>
      </w:r>
      <w:r w:rsidR="009A0AE0" w:rsidRPr="00E91420">
        <w:rPr>
          <w:rFonts w:ascii="Times New Roman" w:hAnsi="Times New Roman" w:cs="Times New Roman"/>
          <w:bCs/>
          <w:sz w:val="28"/>
          <w:szCs w:val="28"/>
        </w:rPr>
        <w:t>едет</w:t>
      </w:r>
      <w:r w:rsidRPr="00E91420">
        <w:rPr>
          <w:rFonts w:ascii="Times New Roman" w:hAnsi="Times New Roman" w:cs="Times New Roman"/>
          <w:bCs/>
          <w:sz w:val="28"/>
          <w:szCs w:val="28"/>
        </w:rPr>
        <w:t xml:space="preserve"> к обширной деградации земель, потере питательных веществ в почве и образованию отложений в нижних водотоках.</w:t>
      </w:r>
    </w:p>
    <w:p w14:paraId="77F2803C" w14:textId="1C23E88F" w:rsidR="007C49DC" w:rsidRPr="00E91420" w:rsidRDefault="00A62226" w:rsidP="007C49DC">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color w:val="000000"/>
          <w:sz w:val="28"/>
          <w:szCs w:val="28"/>
          <w:lang w:eastAsia="ru-RU"/>
        </w:rPr>
        <w:t>Наибольш</w:t>
      </w:r>
      <w:r w:rsidR="00512359" w:rsidRPr="00E91420">
        <w:rPr>
          <w:rFonts w:ascii="Times New Roman" w:hAnsi="Times New Roman" w:cs="Times New Roman"/>
          <w:color w:val="000000"/>
          <w:sz w:val="28"/>
          <w:szCs w:val="28"/>
          <w:lang w:eastAsia="ru-RU"/>
        </w:rPr>
        <w:t>ая</w:t>
      </w:r>
      <w:r w:rsidRPr="00E91420">
        <w:rPr>
          <w:rFonts w:ascii="Times New Roman" w:hAnsi="Times New Roman" w:cs="Times New Roman"/>
          <w:color w:val="000000"/>
          <w:sz w:val="28"/>
          <w:szCs w:val="28"/>
          <w:lang w:eastAsia="ru-RU"/>
        </w:rPr>
        <w:t xml:space="preserve"> покрытость растительным покровом </w:t>
      </w:r>
      <w:r w:rsidR="00280083" w:rsidRPr="00E91420">
        <w:rPr>
          <w:rFonts w:ascii="Times New Roman" w:hAnsi="Times New Roman" w:cs="Times New Roman"/>
          <w:color w:val="000000"/>
          <w:sz w:val="28"/>
          <w:szCs w:val="28"/>
          <w:lang w:eastAsia="ru-RU"/>
        </w:rPr>
        <w:t xml:space="preserve">территории </w:t>
      </w:r>
      <w:r w:rsidR="00280083" w:rsidRPr="00E91420">
        <w:rPr>
          <w:rFonts w:ascii="Times New Roman" w:hAnsi="Times New Roman" w:cs="Times New Roman"/>
          <w:bCs/>
          <w:sz w:val="28"/>
          <w:szCs w:val="28"/>
        </w:rPr>
        <w:t>западной части Жетысу Алатау</w:t>
      </w:r>
      <w:r w:rsidR="00280083" w:rsidRPr="00E91420">
        <w:rPr>
          <w:rFonts w:ascii="Times New Roman" w:hAnsi="Times New Roman" w:cs="Times New Roman"/>
          <w:color w:val="000000"/>
          <w:sz w:val="28"/>
          <w:szCs w:val="28"/>
          <w:lang w:eastAsia="ru-RU"/>
        </w:rPr>
        <w:t xml:space="preserve"> </w:t>
      </w:r>
      <w:r w:rsidRPr="00E91420">
        <w:rPr>
          <w:rFonts w:ascii="Times New Roman" w:hAnsi="Times New Roman" w:cs="Times New Roman"/>
          <w:color w:val="000000"/>
          <w:sz w:val="28"/>
          <w:szCs w:val="28"/>
          <w:lang w:eastAsia="ru-RU"/>
        </w:rPr>
        <w:t xml:space="preserve">является фактором, который </w:t>
      </w:r>
      <w:r w:rsidR="00CF2AB4" w:rsidRPr="00E91420">
        <w:rPr>
          <w:rFonts w:ascii="Times New Roman" w:hAnsi="Times New Roman" w:cs="Times New Roman"/>
          <w:color w:val="000000"/>
          <w:sz w:val="28"/>
          <w:szCs w:val="28"/>
          <w:lang w:eastAsia="ru-RU"/>
        </w:rPr>
        <w:t>способствует</w:t>
      </w:r>
      <w:r w:rsidRPr="00E91420">
        <w:rPr>
          <w:rFonts w:ascii="Times New Roman" w:hAnsi="Times New Roman" w:cs="Times New Roman"/>
          <w:color w:val="000000"/>
          <w:sz w:val="28"/>
          <w:szCs w:val="28"/>
          <w:lang w:eastAsia="ru-RU"/>
        </w:rPr>
        <w:t xml:space="preserve"> замедлению протекания эрозионных процессов. </w:t>
      </w:r>
      <w:r w:rsidR="00F87CA6" w:rsidRPr="00E91420">
        <w:rPr>
          <w:rFonts w:ascii="Times New Roman" w:hAnsi="Times New Roman" w:cs="Times New Roman"/>
          <w:color w:val="000000"/>
          <w:sz w:val="28"/>
          <w:szCs w:val="28"/>
          <w:lang w:eastAsia="ru-RU"/>
        </w:rPr>
        <w:t>Р</w:t>
      </w:r>
      <w:r w:rsidRPr="00E91420">
        <w:rPr>
          <w:rFonts w:ascii="Times New Roman" w:hAnsi="Times New Roman" w:cs="Times New Roman"/>
          <w:color w:val="000000"/>
          <w:sz w:val="28"/>
          <w:szCs w:val="28"/>
          <w:lang w:eastAsia="ru-RU"/>
        </w:rPr>
        <w:t>астительный покров представлен субнивальной, степной горной, пустынной равнинной растительностью, ксиоритными лугами, лесами горными, растительностью долин рек и побережий водоемов.</w:t>
      </w:r>
      <w:r w:rsidR="00573B61" w:rsidRPr="00E91420">
        <w:rPr>
          <w:rFonts w:ascii="Times New Roman" w:hAnsi="Times New Roman" w:cs="Times New Roman"/>
          <w:color w:val="000000"/>
          <w:sz w:val="28"/>
          <w:szCs w:val="28"/>
          <w:lang w:eastAsia="ru-RU"/>
        </w:rPr>
        <w:t xml:space="preserve"> </w:t>
      </w:r>
      <w:r w:rsidR="00573B61" w:rsidRPr="00E91420">
        <w:rPr>
          <w:rFonts w:ascii="Times New Roman" w:hAnsi="Times New Roman" w:cs="Times New Roman"/>
          <w:sz w:val="28"/>
          <w:szCs w:val="28"/>
        </w:rPr>
        <w:t>Растительный покров играет первостепенную роль в предотвращении формировани</w:t>
      </w:r>
      <w:r w:rsidR="00512359" w:rsidRPr="00E91420">
        <w:rPr>
          <w:rFonts w:ascii="Times New Roman" w:hAnsi="Times New Roman" w:cs="Times New Roman"/>
          <w:sz w:val="28"/>
          <w:szCs w:val="28"/>
        </w:rPr>
        <w:t>я</w:t>
      </w:r>
      <w:r w:rsidR="00573B61" w:rsidRPr="00E91420">
        <w:rPr>
          <w:rFonts w:ascii="Times New Roman" w:hAnsi="Times New Roman" w:cs="Times New Roman"/>
          <w:sz w:val="28"/>
          <w:szCs w:val="28"/>
        </w:rPr>
        <w:t xml:space="preserve"> оврагов и его восст</w:t>
      </w:r>
      <w:r w:rsidR="00F87CA6" w:rsidRPr="00E91420">
        <w:rPr>
          <w:rFonts w:ascii="Times New Roman" w:hAnsi="Times New Roman" w:cs="Times New Roman"/>
          <w:sz w:val="28"/>
          <w:szCs w:val="28"/>
        </w:rPr>
        <w:t>а</w:t>
      </w:r>
      <w:r w:rsidR="00573B61" w:rsidRPr="00E91420">
        <w:rPr>
          <w:rFonts w:ascii="Times New Roman" w:hAnsi="Times New Roman" w:cs="Times New Roman"/>
          <w:sz w:val="28"/>
          <w:szCs w:val="28"/>
        </w:rPr>
        <w:t>новление особенно актуально в районах с высоким риском эрозии</w:t>
      </w:r>
      <w:r w:rsidR="007C49DC" w:rsidRPr="00E91420">
        <w:rPr>
          <w:rFonts w:ascii="Times New Roman" w:hAnsi="Times New Roman" w:cs="Times New Roman"/>
          <w:sz w:val="28"/>
          <w:szCs w:val="28"/>
          <w:lang w:val="kk-KZ"/>
        </w:rPr>
        <w:t xml:space="preserve"> как </w:t>
      </w:r>
      <w:r w:rsidR="00512359" w:rsidRPr="00E91420">
        <w:rPr>
          <w:rFonts w:ascii="Times New Roman" w:hAnsi="Times New Roman" w:cs="Times New Roman"/>
          <w:sz w:val="28"/>
          <w:szCs w:val="28"/>
          <w:lang w:val="kk-KZ"/>
        </w:rPr>
        <w:t xml:space="preserve">на исследуемой территории в </w:t>
      </w:r>
      <w:r w:rsidR="007C49DC" w:rsidRPr="00E91420">
        <w:rPr>
          <w:rFonts w:ascii="Times New Roman" w:hAnsi="Times New Roman" w:cs="Times New Roman"/>
          <w:bCs/>
          <w:sz w:val="28"/>
          <w:szCs w:val="28"/>
        </w:rPr>
        <w:t>западн</w:t>
      </w:r>
      <w:r w:rsidR="00512359" w:rsidRPr="00E91420">
        <w:rPr>
          <w:rFonts w:ascii="Times New Roman" w:hAnsi="Times New Roman" w:cs="Times New Roman"/>
          <w:bCs/>
          <w:sz w:val="28"/>
          <w:szCs w:val="28"/>
          <w:lang w:val="kk-KZ"/>
        </w:rPr>
        <w:t>ой</w:t>
      </w:r>
      <w:r w:rsidR="007C49DC" w:rsidRPr="00E91420">
        <w:rPr>
          <w:rFonts w:ascii="Times New Roman" w:hAnsi="Times New Roman" w:cs="Times New Roman"/>
          <w:bCs/>
          <w:sz w:val="28"/>
          <w:szCs w:val="28"/>
        </w:rPr>
        <w:t xml:space="preserve"> част</w:t>
      </w:r>
      <w:r w:rsidR="00512359" w:rsidRPr="00E91420">
        <w:rPr>
          <w:rFonts w:ascii="Times New Roman" w:hAnsi="Times New Roman" w:cs="Times New Roman"/>
          <w:bCs/>
          <w:sz w:val="28"/>
          <w:szCs w:val="28"/>
          <w:lang w:val="kk-KZ"/>
        </w:rPr>
        <w:t>и</w:t>
      </w:r>
      <w:r w:rsidR="007C49DC" w:rsidRPr="00E91420">
        <w:rPr>
          <w:rFonts w:ascii="Times New Roman" w:hAnsi="Times New Roman" w:cs="Times New Roman"/>
          <w:bCs/>
          <w:sz w:val="28"/>
          <w:szCs w:val="28"/>
        </w:rPr>
        <w:t xml:space="preserve"> Жетысу Алатау.</w:t>
      </w:r>
      <w:r w:rsidR="00573B61" w:rsidRPr="00E91420">
        <w:rPr>
          <w:rFonts w:ascii="Times New Roman" w:hAnsi="Times New Roman" w:cs="Times New Roman"/>
          <w:sz w:val="28"/>
          <w:szCs w:val="28"/>
        </w:rPr>
        <w:t xml:space="preserve">  </w:t>
      </w:r>
    </w:p>
    <w:p w14:paraId="683393DE" w14:textId="329D2C0C" w:rsidR="006348E4" w:rsidRPr="00E91420" w:rsidRDefault="007354F0" w:rsidP="007354F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А</w:t>
      </w:r>
      <w:r w:rsidR="00DE6352" w:rsidRPr="00E91420">
        <w:rPr>
          <w:rFonts w:ascii="Times New Roman" w:hAnsi="Times New Roman" w:cs="Times New Roman"/>
          <w:sz w:val="28"/>
          <w:szCs w:val="28"/>
        </w:rPr>
        <w:t xml:space="preserve">нализ природно-антропогенных процессов показывает, что </w:t>
      </w:r>
      <w:r w:rsidR="007F0DD6" w:rsidRPr="00E91420">
        <w:rPr>
          <w:rFonts w:ascii="Times New Roman" w:hAnsi="Times New Roman" w:cs="Times New Roman"/>
          <w:sz w:val="28"/>
          <w:szCs w:val="28"/>
        </w:rPr>
        <w:t>взаимосвяз</w:t>
      </w:r>
      <w:r w:rsidR="00BC021F" w:rsidRPr="00E91420">
        <w:rPr>
          <w:rFonts w:ascii="Times New Roman" w:hAnsi="Times New Roman" w:cs="Times New Roman"/>
          <w:sz w:val="28"/>
          <w:szCs w:val="28"/>
        </w:rPr>
        <w:t>ь</w:t>
      </w:r>
      <w:r w:rsidR="00DE6352" w:rsidRPr="00E91420">
        <w:rPr>
          <w:rFonts w:ascii="Times New Roman" w:hAnsi="Times New Roman" w:cs="Times New Roman"/>
          <w:sz w:val="28"/>
          <w:szCs w:val="28"/>
        </w:rPr>
        <w:t xml:space="preserve"> </w:t>
      </w:r>
      <w:r w:rsidR="007F0DD6" w:rsidRPr="00E91420">
        <w:rPr>
          <w:rFonts w:ascii="Times New Roman" w:hAnsi="Times New Roman" w:cs="Times New Roman"/>
          <w:sz w:val="28"/>
          <w:szCs w:val="28"/>
        </w:rPr>
        <w:t xml:space="preserve">между </w:t>
      </w:r>
      <w:r w:rsidR="00DE6352" w:rsidRPr="00E91420">
        <w:rPr>
          <w:rFonts w:ascii="Times New Roman" w:hAnsi="Times New Roman" w:cs="Times New Roman"/>
          <w:sz w:val="28"/>
          <w:szCs w:val="28"/>
        </w:rPr>
        <w:t>населенны</w:t>
      </w:r>
      <w:r w:rsidR="007F0DD6" w:rsidRPr="00E91420">
        <w:rPr>
          <w:rFonts w:ascii="Times New Roman" w:hAnsi="Times New Roman" w:cs="Times New Roman"/>
          <w:sz w:val="28"/>
          <w:szCs w:val="28"/>
        </w:rPr>
        <w:t>ми</w:t>
      </w:r>
      <w:r w:rsidR="00DE6352" w:rsidRPr="00E91420">
        <w:rPr>
          <w:rFonts w:ascii="Times New Roman" w:hAnsi="Times New Roman" w:cs="Times New Roman"/>
          <w:sz w:val="28"/>
          <w:szCs w:val="28"/>
        </w:rPr>
        <w:t xml:space="preserve"> пункт</w:t>
      </w:r>
      <w:r w:rsidR="007F0DD6" w:rsidRPr="00E91420">
        <w:rPr>
          <w:rFonts w:ascii="Times New Roman" w:hAnsi="Times New Roman" w:cs="Times New Roman"/>
          <w:sz w:val="28"/>
          <w:szCs w:val="28"/>
        </w:rPr>
        <w:t>ами</w:t>
      </w:r>
      <w:r w:rsidR="00DE6352" w:rsidRPr="00E91420">
        <w:rPr>
          <w:rFonts w:ascii="Times New Roman" w:hAnsi="Times New Roman" w:cs="Times New Roman"/>
          <w:sz w:val="28"/>
          <w:szCs w:val="28"/>
        </w:rPr>
        <w:t xml:space="preserve"> и овражны</w:t>
      </w:r>
      <w:r w:rsidR="007F0DD6" w:rsidRPr="00E91420">
        <w:rPr>
          <w:rFonts w:ascii="Times New Roman" w:hAnsi="Times New Roman" w:cs="Times New Roman"/>
          <w:sz w:val="28"/>
          <w:szCs w:val="28"/>
        </w:rPr>
        <w:t>ми</w:t>
      </w:r>
      <w:r w:rsidR="00DE6352" w:rsidRPr="00E91420">
        <w:rPr>
          <w:rFonts w:ascii="Times New Roman" w:hAnsi="Times New Roman" w:cs="Times New Roman"/>
          <w:sz w:val="28"/>
          <w:szCs w:val="28"/>
        </w:rPr>
        <w:t xml:space="preserve"> систем</w:t>
      </w:r>
      <w:r w:rsidR="007F0DD6" w:rsidRPr="00E91420">
        <w:rPr>
          <w:rFonts w:ascii="Times New Roman" w:hAnsi="Times New Roman" w:cs="Times New Roman"/>
          <w:sz w:val="28"/>
          <w:szCs w:val="28"/>
        </w:rPr>
        <w:t>ами</w:t>
      </w:r>
      <w:r w:rsidR="00DE6352" w:rsidRPr="00E91420">
        <w:rPr>
          <w:rFonts w:ascii="Times New Roman" w:hAnsi="Times New Roman" w:cs="Times New Roman"/>
          <w:sz w:val="28"/>
          <w:szCs w:val="28"/>
        </w:rPr>
        <w:t xml:space="preserve">, </w:t>
      </w:r>
      <w:r w:rsidR="007F0DD6" w:rsidRPr="00E91420">
        <w:rPr>
          <w:rFonts w:ascii="Times New Roman" w:hAnsi="Times New Roman" w:cs="Times New Roman"/>
          <w:sz w:val="28"/>
          <w:szCs w:val="28"/>
        </w:rPr>
        <w:t>так</w:t>
      </w:r>
      <w:r w:rsidR="00BC021F" w:rsidRPr="00E91420">
        <w:rPr>
          <w:rFonts w:ascii="Times New Roman" w:hAnsi="Times New Roman" w:cs="Times New Roman"/>
          <w:sz w:val="28"/>
          <w:szCs w:val="28"/>
        </w:rPr>
        <w:t>ая</w:t>
      </w:r>
      <w:r w:rsidR="007F0DD6" w:rsidRPr="00E91420">
        <w:rPr>
          <w:rFonts w:ascii="Times New Roman" w:hAnsi="Times New Roman" w:cs="Times New Roman"/>
          <w:sz w:val="28"/>
          <w:szCs w:val="28"/>
        </w:rPr>
        <w:t xml:space="preserve"> как </w:t>
      </w:r>
      <w:r w:rsidR="00DE6352" w:rsidRPr="00E91420">
        <w:rPr>
          <w:rFonts w:ascii="Times New Roman" w:hAnsi="Times New Roman" w:cs="Times New Roman"/>
          <w:sz w:val="28"/>
          <w:szCs w:val="28"/>
        </w:rPr>
        <w:t>попытки использова</w:t>
      </w:r>
      <w:r w:rsidR="00BC021F" w:rsidRPr="00E91420">
        <w:rPr>
          <w:rFonts w:ascii="Times New Roman" w:hAnsi="Times New Roman" w:cs="Times New Roman"/>
          <w:sz w:val="28"/>
          <w:szCs w:val="28"/>
        </w:rPr>
        <w:t>ни</w:t>
      </w:r>
      <w:r w:rsidR="00F87CA6" w:rsidRPr="00E91420">
        <w:rPr>
          <w:rFonts w:ascii="Times New Roman" w:hAnsi="Times New Roman" w:cs="Times New Roman"/>
          <w:sz w:val="28"/>
          <w:szCs w:val="28"/>
        </w:rPr>
        <w:t>я</w:t>
      </w:r>
      <w:r w:rsidR="00DE6352" w:rsidRPr="00E91420">
        <w:rPr>
          <w:rFonts w:ascii="Times New Roman" w:hAnsi="Times New Roman" w:cs="Times New Roman"/>
          <w:sz w:val="28"/>
          <w:szCs w:val="28"/>
        </w:rPr>
        <w:t xml:space="preserve"> водосбор</w:t>
      </w:r>
      <w:r w:rsidR="00BC021F" w:rsidRPr="00E91420">
        <w:rPr>
          <w:rFonts w:ascii="Times New Roman" w:hAnsi="Times New Roman" w:cs="Times New Roman"/>
          <w:sz w:val="28"/>
          <w:szCs w:val="28"/>
        </w:rPr>
        <w:t>а</w:t>
      </w:r>
      <w:r w:rsidR="00DE6352" w:rsidRPr="00E91420">
        <w:rPr>
          <w:rFonts w:ascii="Times New Roman" w:hAnsi="Times New Roman" w:cs="Times New Roman"/>
          <w:sz w:val="28"/>
          <w:szCs w:val="28"/>
        </w:rPr>
        <w:t xml:space="preserve"> склонов под строительство вызыва</w:t>
      </w:r>
      <w:r w:rsidR="00F87CA6" w:rsidRPr="00E91420">
        <w:rPr>
          <w:rFonts w:ascii="Times New Roman" w:hAnsi="Times New Roman" w:cs="Times New Roman"/>
          <w:sz w:val="28"/>
          <w:szCs w:val="28"/>
        </w:rPr>
        <w:t>ю</w:t>
      </w:r>
      <w:r w:rsidR="00DE6352" w:rsidRPr="00E91420">
        <w:rPr>
          <w:rFonts w:ascii="Times New Roman" w:hAnsi="Times New Roman" w:cs="Times New Roman"/>
          <w:sz w:val="28"/>
          <w:szCs w:val="28"/>
        </w:rPr>
        <w:t xml:space="preserve">т ответную реакцию природной системы, выражающуюся в активизации эрозионных процессов, а также </w:t>
      </w:r>
      <w:r w:rsidR="007F0DD6" w:rsidRPr="00E91420">
        <w:rPr>
          <w:rFonts w:ascii="Times New Roman" w:hAnsi="Times New Roman" w:cs="Times New Roman"/>
          <w:sz w:val="28"/>
          <w:szCs w:val="28"/>
        </w:rPr>
        <w:t xml:space="preserve">в </w:t>
      </w:r>
      <w:r w:rsidR="00DE6352" w:rsidRPr="00E91420">
        <w:rPr>
          <w:rFonts w:ascii="Times New Roman" w:hAnsi="Times New Roman" w:cs="Times New Roman"/>
          <w:sz w:val="28"/>
          <w:szCs w:val="28"/>
        </w:rPr>
        <w:t>изменении инженерно-геологических и гидрогеологических условий на водосборе.</w:t>
      </w:r>
      <w:r w:rsidR="00E56307" w:rsidRPr="00E91420">
        <w:rPr>
          <w:rFonts w:ascii="Times New Roman" w:hAnsi="Times New Roman" w:cs="Times New Roman"/>
          <w:sz w:val="28"/>
          <w:szCs w:val="28"/>
        </w:rPr>
        <w:t xml:space="preserve"> Развитие овражных форм рельефа </w:t>
      </w:r>
      <w:r w:rsidR="00BC021F" w:rsidRPr="00E91420">
        <w:rPr>
          <w:rFonts w:ascii="Times New Roman" w:hAnsi="Times New Roman" w:cs="Times New Roman"/>
          <w:sz w:val="28"/>
          <w:szCs w:val="28"/>
        </w:rPr>
        <w:t>на</w:t>
      </w:r>
      <w:r w:rsidR="00E56307" w:rsidRPr="00E91420">
        <w:rPr>
          <w:rFonts w:ascii="Times New Roman" w:hAnsi="Times New Roman" w:cs="Times New Roman"/>
          <w:sz w:val="28"/>
          <w:szCs w:val="28"/>
        </w:rPr>
        <w:t xml:space="preserve"> селитебных территориях сопровождается оп</w:t>
      </w:r>
      <w:r w:rsidR="0048602F" w:rsidRPr="00E91420">
        <w:rPr>
          <w:rFonts w:ascii="Times New Roman" w:hAnsi="Times New Roman" w:cs="Times New Roman"/>
          <w:sz w:val="28"/>
          <w:szCs w:val="28"/>
        </w:rPr>
        <w:t>ас</w:t>
      </w:r>
      <w:r w:rsidR="00E56307" w:rsidRPr="00E91420">
        <w:rPr>
          <w:rFonts w:ascii="Times New Roman" w:hAnsi="Times New Roman" w:cs="Times New Roman"/>
          <w:sz w:val="28"/>
          <w:szCs w:val="28"/>
        </w:rPr>
        <w:t>ными экзодинамическими процессами различного масштаба и динамик</w:t>
      </w:r>
      <w:r w:rsidR="00BC021F" w:rsidRPr="00E91420">
        <w:rPr>
          <w:rFonts w:ascii="Times New Roman" w:hAnsi="Times New Roman" w:cs="Times New Roman"/>
          <w:sz w:val="28"/>
          <w:szCs w:val="28"/>
        </w:rPr>
        <w:t>ой</w:t>
      </w:r>
      <w:r w:rsidR="00E56307" w:rsidRPr="00E91420">
        <w:rPr>
          <w:rFonts w:ascii="Times New Roman" w:hAnsi="Times New Roman" w:cs="Times New Roman"/>
          <w:sz w:val="28"/>
          <w:szCs w:val="28"/>
        </w:rPr>
        <w:t>, что необходимо учит</w:t>
      </w:r>
      <w:r w:rsidR="0048602F" w:rsidRPr="00E91420">
        <w:rPr>
          <w:rFonts w:ascii="Times New Roman" w:hAnsi="Times New Roman" w:cs="Times New Roman"/>
          <w:sz w:val="28"/>
          <w:szCs w:val="28"/>
        </w:rPr>
        <w:t>ы</w:t>
      </w:r>
      <w:r w:rsidR="00E56307" w:rsidRPr="00E91420">
        <w:rPr>
          <w:rFonts w:ascii="Times New Roman" w:hAnsi="Times New Roman" w:cs="Times New Roman"/>
          <w:sz w:val="28"/>
          <w:szCs w:val="28"/>
        </w:rPr>
        <w:t>вать при проведении противоовражных мероприятий.</w:t>
      </w:r>
      <w:r w:rsidR="00DE6352" w:rsidRPr="00E91420">
        <w:rPr>
          <w:rFonts w:ascii="Times New Roman" w:hAnsi="Times New Roman" w:cs="Times New Roman"/>
          <w:sz w:val="28"/>
          <w:szCs w:val="28"/>
        </w:rPr>
        <w:t xml:space="preserve"> </w:t>
      </w:r>
    </w:p>
    <w:p w14:paraId="413BE4AF" w14:textId="46027AF3" w:rsidR="00DE6352" w:rsidRPr="00E91420" w:rsidRDefault="007354F0" w:rsidP="007354F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Деятельность человека без учета природных факторов может значительно усугубить овражную эрозию и привести к деградации земель. </w:t>
      </w:r>
      <w:r w:rsidR="00DE6352" w:rsidRPr="00E91420">
        <w:rPr>
          <w:rFonts w:ascii="Times New Roman" w:hAnsi="Times New Roman" w:cs="Times New Roman"/>
          <w:sz w:val="28"/>
          <w:szCs w:val="28"/>
        </w:rPr>
        <w:t xml:space="preserve">Исследования оврагов в </w:t>
      </w:r>
      <w:r w:rsidRPr="00E91420">
        <w:rPr>
          <w:rFonts w:ascii="Times New Roman" w:hAnsi="Times New Roman" w:cs="Times New Roman"/>
          <w:sz w:val="28"/>
          <w:szCs w:val="28"/>
        </w:rPr>
        <w:t>западной части Жетысу Алатау</w:t>
      </w:r>
      <w:r w:rsidR="00DE6352" w:rsidRPr="00E91420">
        <w:rPr>
          <w:rFonts w:ascii="Times New Roman" w:hAnsi="Times New Roman" w:cs="Times New Roman"/>
          <w:sz w:val="28"/>
          <w:szCs w:val="28"/>
        </w:rPr>
        <w:t xml:space="preserve"> дают основу</w:t>
      </w:r>
      <w:r w:rsidRPr="00E91420">
        <w:rPr>
          <w:rFonts w:ascii="Times New Roman" w:hAnsi="Times New Roman" w:cs="Times New Roman"/>
          <w:sz w:val="28"/>
          <w:szCs w:val="28"/>
        </w:rPr>
        <w:t xml:space="preserve"> для дальнейшего мониторинга и</w:t>
      </w:r>
      <w:r w:rsidR="00DE6352" w:rsidRPr="00E91420">
        <w:rPr>
          <w:rFonts w:ascii="Times New Roman" w:hAnsi="Times New Roman" w:cs="Times New Roman"/>
          <w:sz w:val="28"/>
          <w:szCs w:val="28"/>
        </w:rPr>
        <w:t xml:space="preserve"> разработки рекомендаций по использованию</w:t>
      </w:r>
      <w:r w:rsidR="00BC021F" w:rsidRPr="00E91420">
        <w:rPr>
          <w:rFonts w:ascii="Times New Roman" w:hAnsi="Times New Roman" w:cs="Times New Roman"/>
          <w:sz w:val="28"/>
          <w:szCs w:val="28"/>
        </w:rPr>
        <w:t xml:space="preserve"> данной</w:t>
      </w:r>
      <w:r w:rsidR="00DE6352" w:rsidRPr="00E91420">
        <w:rPr>
          <w:rFonts w:ascii="Times New Roman" w:hAnsi="Times New Roman" w:cs="Times New Roman"/>
          <w:sz w:val="28"/>
          <w:szCs w:val="28"/>
        </w:rPr>
        <w:t xml:space="preserve"> территории, подверженных овражной эрозии и ее предотвращения с учетом особенности рельефа, геологических условии и хозяйственной нагрузки.</w:t>
      </w:r>
    </w:p>
    <w:p w14:paraId="035AD3EA" w14:textId="71510BAD" w:rsidR="00DC4F08" w:rsidRPr="00E91420" w:rsidRDefault="00DC4F08" w:rsidP="00F2311E">
      <w:pPr>
        <w:spacing w:after="0" w:line="240" w:lineRule="auto"/>
        <w:ind w:firstLine="567"/>
        <w:jc w:val="both"/>
        <w:rPr>
          <w:rFonts w:ascii="Times New Roman" w:hAnsi="Times New Roman" w:cs="Times New Roman"/>
          <w:sz w:val="28"/>
          <w:szCs w:val="28"/>
        </w:rPr>
      </w:pPr>
      <w:bookmarkStart w:id="18" w:name="_Hlk157439768"/>
    </w:p>
    <w:p w14:paraId="4D39CEFA" w14:textId="320CDB13" w:rsidR="000D1E8B" w:rsidRPr="00E91420" w:rsidRDefault="000D1E8B" w:rsidP="00F2311E">
      <w:pPr>
        <w:spacing w:after="0" w:line="240" w:lineRule="auto"/>
        <w:ind w:firstLine="567"/>
        <w:jc w:val="both"/>
        <w:rPr>
          <w:rFonts w:ascii="Times New Roman" w:hAnsi="Times New Roman" w:cs="Times New Roman"/>
          <w:sz w:val="28"/>
          <w:szCs w:val="28"/>
        </w:rPr>
      </w:pPr>
    </w:p>
    <w:bookmarkEnd w:id="18"/>
    <w:p w14:paraId="0B526DE4" w14:textId="77777777" w:rsidR="0040708F" w:rsidRPr="00E91420" w:rsidRDefault="0040708F" w:rsidP="00E963E7">
      <w:pPr>
        <w:spacing w:after="0" w:line="240" w:lineRule="auto"/>
        <w:ind w:firstLine="567"/>
        <w:jc w:val="both"/>
        <w:rPr>
          <w:rFonts w:ascii="Times New Roman" w:eastAsia="Times New Roman" w:hAnsi="Times New Roman" w:cs="Times New Roman"/>
          <w:b/>
          <w:sz w:val="28"/>
          <w:szCs w:val="28"/>
          <w:lang w:eastAsia="ru-RU"/>
        </w:rPr>
      </w:pPr>
    </w:p>
    <w:p w14:paraId="1F7A05A3" w14:textId="77777777" w:rsidR="0040708F" w:rsidRPr="00E91420" w:rsidRDefault="0040708F" w:rsidP="00E963E7">
      <w:pPr>
        <w:spacing w:after="0" w:line="240" w:lineRule="auto"/>
        <w:ind w:firstLine="567"/>
        <w:jc w:val="both"/>
        <w:rPr>
          <w:rFonts w:ascii="Times New Roman" w:eastAsia="Times New Roman" w:hAnsi="Times New Roman" w:cs="Times New Roman"/>
          <w:b/>
          <w:sz w:val="28"/>
          <w:szCs w:val="28"/>
          <w:lang w:eastAsia="ru-RU"/>
        </w:rPr>
      </w:pPr>
    </w:p>
    <w:p w14:paraId="59594833" w14:textId="77777777" w:rsidR="00532AB0" w:rsidRPr="00E91420" w:rsidRDefault="00532AB0" w:rsidP="00E963E7">
      <w:pPr>
        <w:spacing w:after="0" w:line="240" w:lineRule="auto"/>
        <w:ind w:firstLine="567"/>
        <w:jc w:val="both"/>
        <w:rPr>
          <w:rFonts w:ascii="Times New Roman" w:eastAsia="Times New Roman" w:hAnsi="Times New Roman" w:cs="Times New Roman"/>
          <w:b/>
          <w:sz w:val="28"/>
          <w:szCs w:val="28"/>
          <w:lang w:eastAsia="ru-RU"/>
        </w:rPr>
      </w:pPr>
    </w:p>
    <w:p w14:paraId="30F08CB0" w14:textId="77777777" w:rsidR="00532AB0" w:rsidRPr="00E91420" w:rsidRDefault="00532AB0" w:rsidP="00E963E7">
      <w:pPr>
        <w:spacing w:after="0" w:line="240" w:lineRule="auto"/>
        <w:ind w:firstLine="567"/>
        <w:jc w:val="both"/>
        <w:rPr>
          <w:rFonts w:ascii="Times New Roman" w:eastAsia="Times New Roman" w:hAnsi="Times New Roman" w:cs="Times New Roman"/>
          <w:b/>
          <w:sz w:val="28"/>
          <w:szCs w:val="28"/>
          <w:lang w:eastAsia="ru-RU"/>
        </w:rPr>
      </w:pPr>
    </w:p>
    <w:p w14:paraId="548F3953" w14:textId="348D6F38" w:rsidR="00A46D32" w:rsidRPr="00E91420" w:rsidRDefault="00736AA0" w:rsidP="00E963E7">
      <w:pPr>
        <w:spacing w:after="0" w:line="240" w:lineRule="auto"/>
        <w:ind w:firstLine="567"/>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lastRenderedPageBreak/>
        <w:t>3 МЕТОДИЧЕСКИЕ ОСНОВЫ ИССЛЕДОВАНИЯ ОВРАЖНОЙ ЭРОЗИИ</w:t>
      </w:r>
    </w:p>
    <w:p w14:paraId="43FC91FF" w14:textId="77777777" w:rsidR="00937700" w:rsidRPr="00E91420" w:rsidRDefault="00937700" w:rsidP="00E963E7">
      <w:pPr>
        <w:spacing w:after="0" w:line="240" w:lineRule="auto"/>
        <w:ind w:firstLine="567"/>
        <w:jc w:val="both"/>
        <w:rPr>
          <w:rFonts w:ascii="Times New Roman" w:eastAsia="Times New Roman" w:hAnsi="Times New Roman" w:cs="Times New Roman"/>
          <w:b/>
          <w:sz w:val="28"/>
          <w:szCs w:val="28"/>
        </w:rPr>
      </w:pPr>
    </w:p>
    <w:p w14:paraId="3BFD5E6C" w14:textId="0CDD5C6E" w:rsidR="00447A24" w:rsidRPr="00E91420" w:rsidRDefault="00937700" w:rsidP="008B1FB0">
      <w:pPr>
        <w:spacing w:after="0" w:line="240" w:lineRule="auto"/>
        <w:ind w:firstLine="567"/>
        <w:jc w:val="both"/>
        <w:rPr>
          <w:rFonts w:ascii="Times New Roman" w:hAnsi="Times New Roman" w:cs="Times New Roman"/>
          <w:b/>
          <w:bCs/>
          <w:sz w:val="28"/>
          <w:szCs w:val="28"/>
        </w:rPr>
      </w:pPr>
      <w:r w:rsidRPr="00E91420">
        <w:rPr>
          <w:rFonts w:ascii="Times New Roman" w:hAnsi="Times New Roman" w:cs="Times New Roman"/>
          <w:b/>
          <w:bCs/>
          <w:sz w:val="28"/>
          <w:szCs w:val="28"/>
        </w:rPr>
        <w:t>3.1</w:t>
      </w:r>
      <w:r w:rsidR="00447A24" w:rsidRPr="00E91420">
        <w:rPr>
          <w:rFonts w:ascii="Times New Roman" w:hAnsi="Times New Roman" w:cs="Times New Roman"/>
          <w:b/>
          <w:bCs/>
          <w:sz w:val="28"/>
          <w:szCs w:val="28"/>
        </w:rPr>
        <w:t xml:space="preserve"> Применение полевых методов для изучения овражной эрозии </w:t>
      </w:r>
    </w:p>
    <w:p w14:paraId="5CB2605E" w14:textId="77777777" w:rsidR="008B1FB0" w:rsidRPr="00E91420" w:rsidRDefault="008B1FB0" w:rsidP="008B1FB0">
      <w:pPr>
        <w:spacing w:after="0" w:line="240" w:lineRule="auto"/>
        <w:ind w:firstLine="567"/>
        <w:jc w:val="both"/>
        <w:rPr>
          <w:rFonts w:ascii="Times New Roman" w:hAnsi="Times New Roman" w:cs="Times New Roman"/>
          <w:b/>
          <w:bCs/>
          <w:iCs/>
          <w:sz w:val="28"/>
          <w:szCs w:val="28"/>
        </w:rPr>
      </w:pPr>
    </w:p>
    <w:p w14:paraId="021C3C44"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Изучение развития оврагов важно для понимания их формирования, эволюции и влияния на природную среду. Полевые методы являются одним из наиболее эффективных способов исследования развития оврагов. Они основываются на определении границ оврагов, сборе данных о морфометрии и морфологии, характеристиках отложений, конечной целью которых является определение динамики овражной эрозии территории. Полевые маршрутные исследования включают установление генезиса эрозионных форм рельефа, картирование оврагов и выявление опасных очагов развития. В осуществлении полевых методов применяют масштабные линейки, измерительные ленты, клинометры, курвиметры, лазерные дальномеры, тахеометры, системы глобального позиционирования и в последнее время все чаще воздушные и наземные лазерные сканеры. </w:t>
      </w:r>
    </w:p>
    <w:p w14:paraId="1040A6D1"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Развитие овражной эрозии можно оценивать различными морфометрическими характеристиками:</w:t>
      </w:r>
    </w:p>
    <w:p w14:paraId="1B4C568E"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линейными (прирост вершины оврага, увеличение ширины и глубины);</w:t>
      </w:r>
    </w:p>
    <w:p w14:paraId="5AA139A9"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площадными (увеличение площади оврага);</w:t>
      </w:r>
    </w:p>
    <w:p w14:paraId="762DEB72"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объемными (определение объёма смытого грунта).</w:t>
      </w:r>
    </w:p>
    <w:p w14:paraId="5AAE798F" w14:textId="0117A24D"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разных регионах мира использовались полевые методы для изучения развития оврагов. Например, </w:t>
      </w:r>
      <w:r w:rsidRPr="00E91420">
        <w:rPr>
          <w:rFonts w:ascii="Times New Roman" w:hAnsi="Times New Roman" w:cs="Times New Roman"/>
          <w:sz w:val="28"/>
          <w:szCs w:val="28"/>
          <w:lang w:val="en-US"/>
        </w:rPr>
        <w:t>R</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Gimenez</w:t>
      </w:r>
      <w:r w:rsidRPr="00E91420">
        <w:rPr>
          <w:rFonts w:ascii="Times New Roman" w:hAnsi="Times New Roman" w:cs="Times New Roman"/>
          <w:sz w:val="28"/>
          <w:szCs w:val="28"/>
        </w:rPr>
        <w:t xml:space="preserve"> и др. </w:t>
      </w:r>
      <w:bookmarkStart w:id="19" w:name="_Hlk132806530"/>
      <w:r w:rsidRPr="00E91420">
        <w:rPr>
          <w:rFonts w:ascii="Times New Roman" w:hAnsi="Times New Roman" w:cs="Times New Roman"/>
          <w:sz w:val="28"/>
          <w:szCs w:val="28"/>
        </w:rPr>
        <w:t>[</w:t>
      </w:r>
      <w:bookmarkEnd w:id="19"/>
      <w:r w:rsidR="000B015A" w:rsidRPr="00E91420">
        <w:rPr>
          <w:rFonts w:ascii="Times New Roman" w:hAnsi="Times New Roman" w:cs="Times New Roman"/>
          <w:sz w:val="28"/>
          <w:szCs w:val="28"/>
        </w:rPr>
        <w:t>15</w:t>
      </w:r>
      <w:r w:rsidR="00717016">
        <w:rPr>
          <w:rFonts w:ascii="Times New Roman" w:hAnsi="Times New Roman" w:cs="Times New Roman"/>
          <w:sz w:val="28"/>
          <w:szCs w:val="28"/>
        </w:rPr>
        <w:t>6</w:t>
      </w:r>
      <w:r w:rsidRPr="00E91420">
        <w:rPr>
          <w:rFonts w:ascii="Times New Roman" w:hAnsi="Times New Roman" w:cs="Times New Roman"/>
          <w:sz w:val="28"/>
          <w:szCs w:val="28"/>
        </w:rPr>
        <w:t>] провели полевые исследования для изучения морфометрии оврагов на учебном полигоне в Барденас-Реалес (Наварра, Испания) на площади около 4 га. В полевых условиях проводили прямые измерения геометрии оврагов и промоин с помощью фотограмметрических методов. Уокер и др. [</w:t>
      </w:r>
      <w:r w:rsidR="000B015A" w:rsidRPr="00E91420">
        <w:rPr>
          <w:rFonts w:ascii="Times New Roman" w:hAnsi="Times New Roman" w:cs="Times New Roman"/>
          <w:sz w:val="28"/>
          <w:szCs w:val="28"/>
        </w:rPr>
        <w:t>15</w:t>
      </w:r>
      <w:r w:rsidR="00717016">
        <w:rPr>
          <w:rFonts w:ascii="Times New Roman" w:hAnsi="Times New Roman" w:cs="Times New Roman"/>
          <w:sz w:val="28"/>
          <w:szCs w:val="28"/>
        </w:rPr>
        <w:t>7</w:t>
      </w:r>
      <w:r w:rsidRPr="00E91420">
        <w:rPr>
          <w:rFonts w:ascii="Times New Roman" w:hAnsi="Times New Roman" w:cs="Times New Roman"/>
          <w:sz w:val="28"/>
          <w:szCs w:val="28"/>
        </w:rPr>
        <w:t xml:space="preserve">] использовали полевые методы для изучения развития оврагов на юго-востоке США и обнаружили, что на формирование оврагов сильно повлияли изменения в землепользовании и характеристики почвы. </w:t>
      </w:r>
    </w:p>
    <w:p w14:paraId="727A5A9B" w14:textId="730B1155"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Во многих исследованиях изучается вершинный прирост оврагов - по полученным данным определяются площадное и объёмное развитие оврагов</w:t>
      </w:r>
      <w:r w:rsidRPr="00E91420">
        <w:rPr>
          <w:rFonts w:ascii="Times New Roman" w:hAnsi="Times New Roman" w:cs="Times New Roman"/>
          <w:color w:val="FF0000"/>
          <w:sz w:val="28"/>
          <w:szCs w:val="28"/>
        </w:rPr>
        <w:t xml:space="preserve"> </w:t>
      </w:r>
      <w:r w:rsidRPr="00E91420">
        <w:rPr>
          <w:rFonts w:ascii="Times New Roman" w:hAnsi="Times New Roman" w:cs="Times New Roman"/>
          <w:sz w:val="28"/>
          <w:szCs w:val="28"/>
        </w:rPr>
        <w:t>[</w:t>
      </w:r>
      <w:r w:rsidR="000B015A" w:rsidRPr="00E91420">
        <w:rPr>
          <w:rFonts w:ascii="Times New Roman" w:hAnsi="Times New Roman" w:cs="Times New Roman"/>
          <w:sz w:val="28"/>
          <w:szCs w:val="28"/>
        </w:rPr>
        <w:t>15</w:t>
      </w:r>
      <w:r w:rsidR="00717016">
        <w:rPr>
          <w:rFonts w:ascii="Times New Roman" w:hAnsi="Times New Roman" w:cs="Times New Roman"/>
          <w:sz w:val="28"/>
          <w:szCs w:val="28"/>
        </w:rPr>
        <w:t>8</w:t>
      </w:r>
      <w:r w:rsidR="00DE3556" w:rsidRPr="00E91420">
        <w:rPr>
          <w:rFonts w:ascii="Times New Roman" w:hAnsi="Times New Roman" w:cs="Times New Roman"/>
          <w:sz w:val="28"/>
          <w:szCs w:val="28"/>
        </w:rPr>
        <w:t>-</w:t>
      </w:r>
      <w:r w:rsidR="000C16C0" w:rsidRPr="00E91420">
        <w:rPr>
          <w:rFonts w:ascii="Times New Roman" w:hAnsi="Times New Roman" w:cs="Times New Roman"/>
          <w:sz w:val="28"/>
          <w:szCs w:val="28"/>
        </w:rPr>
        <w:t>16</w:t>
      </w:r>
      <w:r w:rsidR="00717016">
        <w:rPr>
          <w:rFonts w:ascii="Times New Roman" w:hAnsi="Times New Roman" w:cs="Times New Roman"/>
          <w:sz w:val="28"/>
          <w:szCs w:val="28"/>
        </w:rPr>
        <w:t>2</w:t>
      </w:r>
      <w:r w:rsidRPr="00E91420">
        <w:rPr>
          <w:rFonts w:ascii="Times New Roman" w:hAnsi="Times New Roman" w:cs="Times New Roman"/>
          <w:sz w:val="28"/>
          <w:szCs w:val="28"/>
        </w:rPr>
        <w:t xml:space="preserve">].  </w:t>
      </w:r>
    </w:p>
    <w:p w14:paraId="5AF2EF95" w14:textId="232CCF8B"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получения количественных данных развития овражной эрозии в западной части Жетысу Алатау были проведены полевые исследования, задачами которых являлись оценка развития роста овражной эрозии и создание ключевых наблюдательных участков с установкой реперов наблюдения.  Выбор мест ключевых наблюдательных участков определен с применением космических снимков. При проведении рекогносцировочных обследований были выбраны ключевые участки исследования – овраги,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ые сети. Выбор объектов исследований проводился по следующим критериям: участки</w:t>
      </w:r>
      <w:r w:rsidR="00934273">
        <w:rPr>
          <w:rFonts w:ascii="Times New Roman" w:hAnsi="Times New Roman" w:cs="Times New Roman"/>
          <w:sz w:val="28"/>
          <w:szCs w:val="28"/>
        </w:rPr>
        <w:t>,</w:t>
      </w:r>
      <w:r w:rsidRPr="00E91420">
        <w:rPr>
          <w:rFonts w:ascii="Times New Roman" w:hAnsi="Times New Roman" w:cs="Times New Roman"/>
          <w:sz w:val="28"/>
          <w:szCs w:val="28"/>
        </w:rPr>
        <w:t xml:space="preserve"> отражающие наиболее характерные типы оврагов для данного региона; участки, где овражная эрозия происходит наиболее динамично; овраги в разной степени развития; овраги</w:t>
      </w:r>
      <w:r w:rsidR="00934273">
        <w:rPr>
          <w:rFonts w:ascii="Times New Roman" w:hAnsi="Times New Roman" w:cs="Times New Roman"/>
          <w:sz w:val="28"/>
          <w:szCs w:val="28"/>
        </w:rPr>
        <w:t>,</w:t>
      </w:r>
      <w:r w:rsidRPr="00E91420">
        <w:rPr>
          <w:rFonts w:ascii="Times New Roman" w:hAnsi="Times New Roman" w:cs="Times New Roman"/>
          <w:sz w:val="28"/>
          <w:szCs w:val="28"/>
        </w:rPr>
        <w:t xml:space="preserve"> расположенные на разных литологических породах; овраги на </w:t>
      </w:r>
      <w:r w:rsidRPr="00E91420">
        <w:rPr>
          <w:rFonts w:ascii="Times New Roman" w:hAnsi="Times New Roman" w:cs="Times New Roman"/>
          <w:sz w:val="28"/>
          <w:szCs w:val="28"/>
        </w:rPr>
        <w:lastRenderedPageBreak/>
        <w:t>разных экспозициях; овраги расположенные на склонов разной крутизны; овраги расположенные на развитых территориях с хозяйственной деятельностью; овраги формирующиеся  в естественных условиях; доступность с точки зрения подъездов и подходов в разные сезоны года.</w:t>
      </w:r>
    </w:p>
    <w:p w14:paraId="34DE09F6"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каждого из участков определён целевой комплекс наблюдений, а также проведено описание естественных условий. По космическим снимкам и полевым материалам на территории исследования были выделены овраги, находящиеся на разных стадиях своего развития.</w:t>
      </w:r>
    </w:p>
    <w:p w14:paraId="4530EC3F" w14:textId="199E9841"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полевых условиях с помощью метода замеров оврагов измерялись годовой линейный рост вершинной части оврагов (с 2012 по 2018 гг.), очертание вершины в плане, рост боковых стен, глубины и ширины оврагов, ширина днища, высотный перепад, уклон склонов, а также фиксировались параметры водобойных колодцев. Вдоль оврага поперек склона – перпендикулярно линии тальвега закладывается несколько профилей (количество зависит от длины оврага) на равном расстоянии друг от друга, обычно 20-50 м (рисунок </w:t>
      </w:r>
      <w:r w:rsidR="008B1FB0" w:rsidRPr="00E91420">
        <w:rPr>
          <w:rFonts w:ascii="Times New Roman" w:hAnsi="Times New Roman" w:cs="Times New Roman"/>
          <w:sz w:val="28"/>
          <w:szCs w:val="28"/>
        </w:rPr>
        <w:t>3.1</w:t>
      </w:r>
      <w:r w:rsidRPr="00E91420">
        <w:rPr>
          <w:rFonts w:ascii="Times New Roman" w:hAnsi="Times New Roman" w:cs="Times New Roman"/>
          <w:sz w:val="28"/>
          <w:szCs w:val="28"/>
        </w:rPr>
        <w:t>). Вдоль профиля протягивается мерная лента и замеряется ширина, длина и глубина оврага и его отвершков.  По этим данным строится продольный и поперечный профили</w:t>
      </w:r>
      <w:r w:rsidR="00752057" w:rsidRPr="00E91420">
        <w:rPr>
          <w:rFonts w:ascii="Times New Roman" w:hAnsi="Times New Roman" w:cs="Times New Roman"/>
          <w:sz w:val="28"/>
          <w:szCs w:val="28"/>
        </w:rPr>
        <w:t xml:space="preserve"> (рисунок 3.2)</w:t>
      </w:r>
      <w:r w:rsidRPr="00E91420">
        <w:rPr>
          <w:rFonts w:ascii="Times New Roman" w:hAnsi="Times New Roman" w:cs="Times New Roman"/>
          <w:sz w:val="28"/>
          <w:szCs w:val="28"/>
        </w:rPr>
        <w:t xml:space="preserve">, вычисляется площадь и объем оврага. В пересчете на площадь поверхности склона полученные результаты дают интенсивность смыва и заовраженность территории. </w:t>
      </w:r>
    </w:p>
    <w:p w14:paraId="00E40A7A" w14:textId="77777777" w:rsidR="00447A24" w:rsidRPr="00E91420" w:rsidRDefault="00447A24" w:rsidP="00447A24">
      <w:pPr>
        <w:ind w:firstLine="567"/>
        <w:jc w:val="both"/>
        <w:rPr>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4"/>
        <w:gridCol w:w="4834"/>
      </w:tblGrid>
      <w:tr w:rsidR="00447A24" w:rsidRPr="00E91420" w14:paraId="681862D5" w14:textId="77777777" w:rsidTr="00380E47">
        <w:tc>
          <w:tcPr>
            <w:tcW w:w="4814" w:type="dxa"/>
          </w:tcPr>
          <w:p w14:paraId="477298C7" w14:textId="77777777" w:rsidR="00447A24" w:rsidRPr="00E91420" w:rsidRDefault="00447A24" w:rsidP="00380E47">
            <w:pPr>
              <w:jc w:val="center"/>
              <w:rPr>
                <w:sz w:val="28"/>
                <w:szCs w:val="28"/>
              </w:rPr>
            </w:pPr>
            <w:r w:rsidRPr="00E91420">
              <w:rPr>
                <w:noProof/>
              </w:rPr>
              <w:drawing>
                <wp:inline distT="0" distB="0" distL="0" distR="0" wp14:anchorId="3B15F0FA" wp14:editId="53CA7DE3">
                  <wp:extent cx="2917370" cy="2188178"/>
                  <wp:effectExtent l="19050" t="19050" r="16510" b="222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46360" cy="2209922"/>
                          </a:xfrm>
                          <a:prstGeom prst="rect">
                            <a:avLst/>
                          </a:prstGeom>
                          <a:noFill/>
                          <a:ln w="6350">
                            <a:solidFill>
                              <a:schemeClr val="tx1"/>
                            </a:solidFill>
                          </a:ln>
                        </pic:spPr>
                      </pic:pic>
                    </a:graphicData>
                  </a:graphic>
                </wp:inline>
              </w:drawing>
            </w:r>
          </w:p>
        </w:tc>
        <w:tc>
          <w:tcPr>
            <w:tcW w:w="4814" w:type="dxa"/>
          </w:tcPr>
          <w:p w14:paraId="125BD573" w14:textId="77777777" w:rsidR="00447A24" w:rsidRPr="00E91420" w:rsidRDefault="00447A24" w:rsidP="00380E47">
            <w:pPr>
              <w:jc w:val="center"/>
              <w:rPr>
                <w:sz w:val="28"/>
                <w:szCs w:val="28"/>
              </w:rPr>
            </w:pPr>
            <w:r w:rsidRPr="00E91420">
              <w:rPr>
                <w:noProof/>
              </w:rPr>
              <w:drawing>
                <wp:inline distT="0" distB="0" distL="0" distR="0" wp14:anchorId="1A4C49DB" wp14:editId="7BBA089B">
                  <wp:extent cx="2925018" cy="2193309"/>
                  <wp:effectExtent l="19050" t="19050" r="27940" b="1651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67467" cy="2225139"/>
                          </a:xfrm>
                          <a:prstGeom prst="rect">
                            <a:avLst/>
                          </a:prstGeom>
                          <a:noFill/>
                          <a:ln w="6350">
                            <a:solidFill>
                              <a:schemeClr val="tx1"/>
                            </a:solidFill>
                          </a:ln>
                        </pic:spPr>
                      </pic:pic>
                    </a:graphicData>
                  </a:graphic>
                </wp:inline>
              </w:drawing>
            </w:r>
          </w:p>
        </w:tc>
      </w:tr>
    </w:tbl>
    <w:p w14:paraId="61A9E3FF" w14:textId="77777777" w:rsidR="008B1FB0" w:rsidRPr="00E91420" w:rsidRDefault="008B1FB0" w:rsidP="00447A24">
      <w:pPr>
        <w:ind w:firstLine="567"/>
        <w:jc w:val="center"/>
        <w:rPr>
          <w:rFonts w:ascii="Times New Roman" w:hAnsi="Times New Roman" w:cs="Times New Roman"/>
          <w:sz w:val="16"/>
          <w:szCs w:val="16"/>
        </w:rPr>
      </w:pPr>
    </w:p>
    <w:p w14:paraId="0A947F37" w14:textId="6659AC45" w:rsidR="00447A24" w:rsidRPr="00E91420" w:rsidRDefault="00447A24" w:rsidP="00447A24">
      <w:pPr>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B1FB0" w:rsidRPr="00E91420">
        <w:rPr>
          <w:rFonts w:ascii="Times New Roman" w:hAnsi="Times New Roman" w:cs="Times New Roman"/>
          <w:sz w:val="28"/>
          <w:szCs w:val="28"/>
        </w:rPr>
        <w:t>3.1</w:t>
      </w:r>
      <w:r w:rsidRPr="00E91420">
        <w:rPr>
          <w:rFonts w:ascii="Times New Roman" w:hAnsi="Times New Roman" w:cs="Times New Roman"/>
          <w:sz w:val="28"/>
          <w:szCs w:val="28"/>
        </w:rPr>
        <w:t xml:space="preserve"> – Установка профиля вокруг оврага</w:t>
      </w:r>
    </w:p>
    <w:p w14:paraId="1932CAE1" w14:textId="77777777" w:rsidR="008B1FB0" w:rsidRPr="00E91420" w:rsidRDefault="008B1FB0" w:rsidP="00447A24">
      <w:pPr>
        <w:ind w:firstLine="567"/>
        <w:jc w:val="center"/>
        <w:rPr>
          <w:rFonts w:ascii="Times New Roman" w:hAnsi="Times New Roman" w:cs="Times New Roman"/>
          <w:sz w:val="16"/>
          <w:szCs w:val="16"/>
        </w:rPr>
      </w:pPr>
    </w:p>
    <w:tbl>
      <w:tblPr>
        <w:tblStyle w:val="af"/>
        <w:tblW w:w="0" w:type="auto"/>
        <w:tblLook w:val="04A0" w:firstRow="1" w:lastRow="0" w:firstColumn="1" w:lastColumn="0" w:noHBand="0" w:noVBand="1"/>
      </w:tblPr>
      <w:tblGrid>
        <w:gridCol w:w="5382"/>
        <w:gridCol w:w="4246"/>
      </w:tblGrid>
      <w:tr w:rsidR="00447A24" w:rsidRPr="00E91420" w14:paraId="5146D4E6" w14:textId="77777777" w:rsidTr="008B1FB0">
        <w:trPr>
          <w:trHeight w:val="5869"/>
        </w:trPr>
        <w:tc>
          <w:tcPr>
            <w:tcW w:w="5382" w:type="dxa"/>
          </w:tcPr>
          <w:p w14:paraId="40DA4728" w14:textId="77777777" w:rsidR="00447A24" w:rsidRPr="00E91420" w:rsidRDefault="00447A24" w:rsidP="00380E47">
            <w:pPr>
              <w:jc w:val="center"/>
              <w:rPr>
                <w:sz w:val="28"/>
                <w:szCs w:val="28"/>
              </w:rPr>
            </w:pPr>
            <w:r w:rsidRPr="00E91420">
              <w:rPr>
                <w:noProof/>
              </w:rPr>
              <w:lastRenderedPageBreak/>
              <w:drawing>
                <wp:inline distT="0" distB="0" distL="0" distR="0" wp14:anchorId="2AE92F66" wp14:editId="4ECC3718">
                  <wp:extent cx="3280758" cy="3637157"/>
                  <wp:effectExtent l="0" t="0" r="0" b="190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325054" cy="3686265"/>
                          </a:xfrm>
                          <a:prstGeom prst="rect">
                            <a:avLst/>
                          </a:prstGeom>
                          <a:noFill/>
                          <a:ln>
                            <a:noFill/>
                          </a:ln>
                        </pic:spPr>
                      </pic:pic>
                    </a:graphicData>
                  </a:graphic>
                </wp:inline>
              </w:drawing>
            </w:r>
          </w:p>
        </w:tc>
        <w:tc>
          <w:tcPr>
            <w:tcW w:w="4246" w:type="dxa"/>
          </w:tcPr>
          <w:p w14:paraId="10E89E47" w14:textId="77777777" w:rsidR="00447A24" w:rsidRPr="00E91420" w:rsidRDefault="00447A24" w:rsidP="00380E47">
            <w:pPr>
              <w:jc w:val="center"/>
              <w:rPr>
                <w:sz w:val="28"/>
                <w:szCs w:val="28"/>
              </w:rPr>
            </w:pPr>
            <w:r w:rsidRPr="00E91420">
              <w:rPr>
                <w:noProof/>
              </w:rPr>
              <w:drawing>
                <wp:inline distT="0" distB="0" distL="0" distR="0" wp14:anchorId="0B6A61CC" wp14:editId="0B368CEE">
                  <wp:extent cx="2509767" cy="1550442"/>
                  <wp:effectExtent l="19050" t="19050" r="24130" b="1206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24786" cy="1621497"/>
                          </a:xfrm>
                          <a:prstGeom prst="rect">
                            <a:avLst/>
                          </a:prstGeom>
                          <a:noFill/>
                          <a:ln w="9525">
                            <a:solidFill>
                              <a:schemeClr val="tx1"/>
                            </a:solidFill>
                          </a:ln>
                        </pic:spPr>
                      </pic:pic>
                    </a:graphicData>
                  </a:graphic>
                </wp:inline>
              </w:drawing>
            </w:r>
          </w:p>
          <w:p w14:paraId="470CCDFA" w14:textId="77777777" w:rsidR="00447A24" w:rsidRPr="00E91420" w:rsidRDefault="00447A24" w:rsidP="00380E47">
            <w:pPr>
              <w:jc w:val="center"/>
              <w:rPr>
                <w:sz w:val="28"/>
                <w:szCs w:val="28"/>
              </w:rPr>
            </w:pPr>
            <w:r w:rsidRPr="00E91420">
              <w:rPr>
                <w:noProof/>
              </w:rPr>
              <w:drawing>
                <wp:inline distT="0" distB="0" distL="0" distR="0" wp14:anchorId="46C93451" wp14:editId="2FE8E78F">
                  <wp:extent cx="1708567" cy="1995574"/>
                  <wp:effectExtent l="19050" t="19050" r="25400" b="2413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44039" cy="2037004"/>
                          </a:xfrm>
                          <a:prstGeom prst="rect">
                            <a:avLst/>
                          </a:prstGeom>
                          <a:noFill/>
                          <a:ln w="6350">
                            <a:solidFill>
                              <a:schemeClr val="tx1"/>
                            </a:solidFill>
                          </a:ln>
                        </pic:spPr>
                      </pic:pic>
                    </a:graphicData>
                  </a:graphic>
                </wp:inline>
              </w:drawing>
            </w:r>
          </w:p>
        </w:tc>
      </w:tr>
    </w:tbl>
    <w:p w14:paraId="12A0D3E4" w14:textId="77777777" w:rsidR="008B1FB0" w:rsidRPr="00E91420" w:rsidRDefault="008B1FB0" w:rsidP="00447A24">
      <w:pPr>
        <w:ind w:firstLine="567"/>
        <w:jc w:val="center"/>
        <w:rPr>
          <w:sz w:val="16"/>
          <w:szCs w:val="16"/>
        </w:rPr>
      </w:pPr>
    </w:p>
    <w:p w14:paraId="256256AB" w14:textId="01F18129" w:rsidR="00447A24" w:rsidRPr="00E91420" w:rsidRDefault="00447A24" w:rsidP="008B1FB0">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B1FB0" w:rsidRPr="00E91420">
        <w:rPr>
          <w:rFonts w:ascii="Times New Roman" w:hAnsi="Times New Roman" w:cs="Times New Roman"/>
          <w:sz w:val="28"/>
          <w:szCs w:val="28"/>
        </w:rPr>
        <w:t>3.2</w:t>
      </w:r>
      <w:r w:rsidRPr="00E91420">
        <w:rPr>
          <w:rFonts w:ascii="Times New Roman" w:hAnsi="Times New Roman" w:cs="Times New Roman"/>
          <w:sz w:val="28"/>
          <w:szCs w:val="28"/>
        </w:rPr>
        <w:t xml:space="preserve"> – Схема установки профиля вокруг оврага в долине р. Мукры</w:t>
      </w:r>
    </w:p>
    <w:p w14:paraId="28F4ADA8" w14:textId="77777777" w:rsidR="008B1FB0" w:rsidRPr="00E91420" w:rsidRDefault="008B1FB0" w:rsidP="008B1FB0">
      <w:pPr>
        <w:spacing w:after="0" w:line="240" w:lineRule="auto"/>
        <w:ind w:firstLine="567"/>
        <w:jc w:val="both"/>
        <w:rPr>
          <w:rFonts w:ascii="Times New Roman" w:hAnsi="Times New Roman" w:cs="Times New Roman"/>
          <w:sz w:val="28"/>
          <w:szCs w:val="28"/>
        </w:rPr>
      </w:pPr>
    </w:p>
    <w:p w14:paraId="4B1D3251" w14:textId="19917DE1"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Темпы линейного прироста оврагов являются одним из надежных показателей для выявления развития овражной эрозии. Определение скорости роста оврагов проводится способом измерения расстояния от вершины оврага до предварительно установленного репера. Наблюдения производятся методом фиксирования вершин оврагов жесткими реперами (рисунок </w:t>
      </w:r>
      <w:r w:rsidR="008B1FB0" w:rsidRPr="00E91420">
        <w:rPr>
          <w:rFonts w:ascii="Times New Roman" w:hAnsi="Times New Roman" w:cs="Times New Roman"/>
          <w:sz w:val="28"/>
          <w:szCs w:val="28"/>
        </w:rPr>
        <w:t>3.3</w:t>
      </w:r>
      <w:r w:rsidRPr="00E91420">
        <w:rPr>
          <w:rFonts w:ascii="Times New Roman" w:hAnsi="Times New Roman" w:cs="Times New Roman"/>
          <w:sz w:val="28"/>
          <w:szCs w:val="28"/>
        </w:rPr>
        <w:t>). На вершинах основного оврага и боковых отвершков устанавливаются металлические репера для затягивания веревки между ними. Репера необходимо установить касательно середины вершины оврага или отвершков. На следующий год установили новые репера на возросшей вершине и зафиксировали изменения относительно показаниям прошлогодних реперов. Полученные замеры отмечаются в паспорте оврага. Полевые работы преимущественно проводились поздней весной и ранней осенью, когда уровни воды наиболее низкие, а опавшая листва и травяной покров не препятствуют полевым работам.</w:t>
      </w:r>
    </w:p>
    <w:p w14:paraId="3A202205" w14:textId="77777777" w:rsidR="00447A24" w:rsidRPr="00E91420" w:rsidRDefault="00447A24" w:rsidP="00447A24">
      <w:pPr>
        <w:ind w:firstLine="567"/>
        <w:jc w:val="both"/>
        <w:rPr>
          <w:sz w:val="16"/>
          <w:szCs w:val="16"/>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06"/>
        <w:gridCol w:w="4232"/>
      </w:tblGrid>
      <w:tr w:rsidR="00447A24" w:rsidRPr="00E91420" w14:paraId="3DA931CF" w14:textId="77777777" w:rsidTr="00380E47">
        <w:tc>
          <w:tcPr>
            <w:tcW w:w="5016" w:type="dxa"/>
          </w:tcPr>
          <w:p w14:paraId="7DC5F66D" w14:textId="77777777" w:rsidR="00447A24" w:rsidRPr="00E91420" w:rsidRDefault="00447A24" w:rsidP="00380E47">
            <w:pPr>
              <w:jc w:val="center"/>
              <w:rPr>
                <w:sz w:val="28"/>
                <w:szCs w:val="28"/>
              </w:rPr>
            </w:pPr>
            <w:r w:rsidRPr="00E91420">
              <w:rPr>
                <w:noProof/>
              </w:rPr>
              <w:lastRenderedPageBreak/>
              <w:drawing>
                <wp:inline distT="0" distB="0" distL="0" distR="0" wp14:anchorId="15083484" wp14:editId="76D35E14">
                  <wp:extent cx="3260689" cy="2445347"/>
                  <wp:effectExtent l="19050" t="19050" r="16510" b="1270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277089" cy="2457646"/>
                          </a:xfrm>
                          <a:prstGeom prst="rect">
                            <a:avLst/>
                          </a:prstGeom>
                          <a:noFill/>
                          <a:ln w="9525">
                            <a:solidFill>
                              <a:schemeClr val="tx1"/>
                            </a:solidFill>
                          </a:ln>
                        </pic:spPr>
                      </pic:pic>
                    </a:graphicData>
                  </a:graphic>
                </wp:inline>
              </w:drawing>
            </w:r>
          </w:p>
        </w:tc>
        <w:tc>
          <w:tcPr>
            <w:tcW w:w="4612" w:type="dxa"/>
          </w:tcPr>
          <w:p w14:paraId="2E8BA0EB" w14:textId="77777777" w:rsidR="00447A24" w:rsidRPr="00E91420" w:rsidRDefault="00447A24" w:rsidP="00380E47">
            <w:pPr>
              <w:jc w:val="center"/>
              <w:rPr>
                <w:sz w:val="28"/>
                <w:szCs w:val="28"/>
              </w:rPr>
            </w:pPr>
            <w:r w:rsidRPr="00E91420">
              <w:rPr>
                <w:noProof/>
              </w:rPr>
              <w:drawing>
                <wp:inline distT="0" distB="0" distL="0" distR="0" wp14:anchorId="25CD12F6" wp14:editId="475D3E35">
                  <wp:extent cx="2226244" cy="2450532"/>
                  <wp:effectExtent l="19050" t="19050" r="22225" b="26035"/>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37992" cy="2463464"/>
                          </a:xfrm>
                          <a:prstGeom prst="rect">
                            <a:avLst/>
                          </a:prstGeom>
                          <a:noFill/>
                          <a:ln w="6350">
                            <a:solidFill>
                              <a:schemeClr val="tx1"/>
                            </a:solidFill>
                          </a:ln>
                        </pic:spPr>
                      </pic:pic>
                    </a:graphicData>
                  </a:graphic>
                </wp:inline>
              </w:drawing>
            </w:r>
          </w:p>
        </w:tc>
      </w:tr>
    </w:tbl>
    <w:p w14:paraId="30ADEC4B" w14:textId="77777777" w:rsidR="008B1FB0" w:rsidRPr="00E91420" w:rsidRDefault="008B1FB0" w:rsidP="00447A24">
      <w:pPr>
        <w:ind w:firstLine="567"/>
        <w:jc w:val="center"/>
        <w:rPr>
          <w:sz w:val="16"/>
          <w:szCs w:val="16"/>
        </w:rPr>
      </w:pPr>
    </w:p>
    <w:p w14:paraId="1EE8B542" w14:textId="7564A229"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B1FB0" w:rsidRPr="00E91420">
        <w:rPr>
          <w:rFonts w:ascii="Times New Roman" w:hAnsi="Times New Roman" w:cs="Times New Roman"/>
          <w:sz w:val="28"/>
          <w:szCs w:val="28"/>
        </w:rPr>
        <w:t>3.3</w:t>
      </w:r>
      <w:r w:rsidRPr="00E91420">
        <w:rPr>
          <w:rFonts w:ascii="Times New Roman" w:hAnsi="Times New Roman" w:cs="Times New Roman"/>
          <w:sz w:val="28"/>
          <w:szCs w:val="28"/>
        </w:rPr>
        <w:t xml:space="preserve"> – Установка жестких реперов в вершинной части оврага</w:t>
      </w:r>
    </w:p>
    <w:p w14:paraId="607E5D65" w14:textId="77777777" w:rsidR="00447A24" w:rsidRPr="00E91420" w:rsidRDefault="00447A24" w:rsidP="008B1FB0">
      <w:pPr>
        <w:spacing w:after="0" w:line="240" w:lineRule="auto"/>
        <w:ind w:firstLine="567"/>
        <w:jc w:val="both"/>
        <w:rPr>
          <w:rFonts w:ascii="Times New Roman" w:hAnsi="Times New Roman" w:cs="Times New Roman"/>
          <w:sz w:val="28"/>
          <w:szCs w:val="28"/>
        </w:rPr>
      </w:pPr>
    </w:p>
    <w:p w14:paraId="6AD1E346" w14:textId="7443B2C0"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Часто недостатком данного метода является довольно большая погрешность измерений, которая зависит от количества профилей. В полевых условиях трудно выполнять замер каждого отвершка и борозды. Полевые методы также имеют некоторые ограничения, такие как высокая стоимость, трудоемкость сбора данных, время затратность, трудность доступа на удаленной или пересеченной местности, сложность применения метода в больших масштабах, а также вероятность ошибок измерения и изменчивости данных. Однако информация, полученная с помощью полевых методов, может быть использована для разработки более точных и всеобъемлющих моделей формирования и развития оврагов для рационального использования и сохранения земельных ресурсов.</w:t>
      </w:r>
    </w:p>
    <w:p w14:paraId="1108F0BD"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Положительным моментом данного метода является объективность измерений и оперативное получение результатов. При последующих разновременных полевых работах метод позволяет получить количественные данные динамики смыва, изменений конфигурации и параметров роста овражной сети. Например, количественные данные о характеристиках отложений можно использовать для определения источника и состава отложений в системе оврагов, а также для определения факторов, способствующих эрозии оврагов. Использование статистических методов и методов моделирования может помочь выявить закономерности и взаимосвязи в данных и разработать прогностические модели формирования и развития оврагов. </w:t>
      </w:r>
    </w:p>
    <w:p w14:paraId="1F084353" w14:textId="77777777" w:rsidR="00447A24" w:rsidRPr="00E91420" w:rsidRDefault="00447A24" w:rsidP="008B1FB0">
      <w:pPr>
        <w:spacing w:after="0" w:line="240" w:lineRule="auto"/>
        <w:ind w:firstLine="567"/>
        <w:jc w:val="both"/>
        <w:rPr>
          <w:rFonts w:ascii="Times New Roman" w:hAnsi="Times New Roman" w:cs="Times New Roman"/>
          <w:sz w:val="28"/>
          <w:szCs w:val="28"/>
        </w:rPr>
      </w:pPr>
    </w:p>
    <w:p w14:paraId="1B0B97A1" w14:textId="3B28307E" w:rsidR="00447A24" w:rsidRPr="00E91420" w:rsidRDefault="00937700" w:rsidP="008B1FB0">
      <w:pPr>
        <w:spacing w:after="0" w:line="240" w:lineRule="auto"/>
        <w:ind w:firstLine="567"/>
        <w:jc w:val="both"/>
        <w:rPr>
          <w:rFonts w:ascii="Times New Roman" w:hAnsi="Times New Roman" w:cs="Times New Roman"/>
          <w:b/>
          <w:bCs/>
          <w:sz w:val="28"/>
          <w:szCs w:val="28"/>
        </w:rPr>
      </w:pPr>
      <w:r w:rsidRPr="00E91420">
        <w:rPr>
          <w:rFonts w:ascii="Times New Roman" w:hAnsi="Times New Roman" w:cs="Times New Roman"/>
          <w:b/>
          <w:bCs/>
          <w:sz w:val="28"/>
          <w:szCs w:val="28"/>
        </w:rPr>
        <w:t>3.</w:t>
      </w:r>
      <w:r w:rsidR="00447A24" w:rsidRPr="00E91420">
        <w:rPr>
          <w:rFonts w:ascii="Times New Roman" w:hAnsi="Times New Roman" w:cs="Times New Roman"/>
          <w:b/>
          <w:bCs/>
          <w:sz w:val="28"/>
          <w:szCs w:val="28"/>
        </w:rPr>
        <w:t xml:space="preserve">2 Применение методов дистанционного зондирования Земли для исследования овражной эрозии </w:t>
      </w:r>
    </w:p>
    <w:p w14:paraId="004F7F3E" w14:textId="77777777" w:rsidR="008B1FB0" w:rsidRPr="00E91420" w:rsidRDefault="008B1FB0" w:rsidP="008B1FB0">
      <w:pPr>
        <w:spacing w:after="0" w:line="240" w:lineRule="auto"/>
        <w:ind w:firstLine="567"/>
        <w:jc w:val="both"/>
        <w:rPr>
          <w:rFonts w:ascii="Times New Roman" w:hAnsi="Times New Roman" w:cs="Times New Roman"/>
          <w:b/>
          <w:bCs/>
          <w:i/>
          <w:sz w:val="28"/>
          <w:szCs w:val="28"/>
        </w:rPr>
      </w:pPr>
    </w:p>
    <w:p w14:paraId="26C4B21D" w14:textId="77777777"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Полученные изображения с помощью дистанционного зондирования Земли активно используются в геоморфологии для исследования и картирования форм рельефа, в том числе для изучения овражной эрозии. В изучении и мониторинге овражной эрозии в западной части Жетысу Алатау нами были применены методы и данные дистанционного зондирования, как один из основных методов.</w:t>
      </w:r>
    </w:p>
    <w:p w14:paraId="62F1C5F8" w14:textId="77777777" w:rsidR="00447A24" w:rsidRPr="00E91420" w:rsidRDefault="00447A24" w:rsidP="008B1FB0">
      <w:pPr>
        <w:spacing w:after="0" w:line="240" w:lineRule="auto"/>
        <w:ind w:firstLine="567"/>
        <w:jc w:val="both"/>
        <w:rPr>
          <w:rStyle w:val="fontstyle01"/>
        </w:rPr>
      </w:pPr>
      <w:r w:rsidRPr="00E91420">
        <w:rPr>
          <w:rFonts w:ascii="Times New Roman" w:hAnsi="Times New Roman" w:cs="Times New Roman"/>
          <w:sz w:val="28"/>
          <w:szCs w:val="28"/>
        </w:rPr>
        <w:lastRenderedPageBreak/>
        <w:t xml:space="preserve">Методика исследования оврагов имеет ряд особенностей, отличающих их от исследований водотоков первых порядков. В связи с небольшими размерами исследуемых объектов и покрытием их густой растительностью, картографические и аэрокосмические данные, как правило, не обеспечивают достаточной детальностью изучение морфологии и динамики оврагов. Основным применяемым нами методом исследования оврагов является идентификация и дешифрирование оврагов с использованием методов дистанционного зондирования Земли. </w:t>
      </w:r>
      <w:r w:rsidRPr="00E91420">
        <w:rPr>
          <w:rStyle w:val="fontstyle01"/>
        </w:rPr>
        <w:t xml:space="preserve">Дешифрирование оврагов выполнялось </w:t>
      </w:r>
      <w:r w:rsidRPr="00E91420">
        <w:rPr>
          <w:rFonts w:ascii="Times New Roman" w:hAnsi="Times New Roman" w:cs="Times New Roman"/>
          <w:sz w:val="28"/>
          <w:szCs w:val="28"/>
        </w:rPr>
        <w:t>с применением</w:t>
      </w:r>
      <w:r w:rsidRPr="00E91420">
        <w:rPr>
          <w:rStyle w:val="fontstyle01"/>
        </w:rPr>
        <w:t xml:space="preserve"> космических снимков среднего и высокого разрешения из открытых источников (</w:t>
      </w:r>
      <w:r w:rsidRPr="00E91420">
        <w:rPr>
          <w:rFonts w:ascii="Times New Roman" w:hAnsi="Times New Roman" w:cs="Times New Roman"/>
          <w:sz w:val="28"/>
          <w:szCs w:val="28"/>
        </w:rPr>
        <w:t xml:space="preserve">Google Earth, SAS.Планета, </w:t>
      </w:r>
      <w:r w:rsidRPr="00E91420">
        <w:rPr>
          <w:rFonts w:ascii="Times New Roman" w:hAnsi="Times New Roman" w:cs="Times New Roman"/>
          <w:sz w:val="28"/>
          <w:szCs w:val="28"/>
          <w:lang w:val="en-US"/>
        </w:rPr>
        <w:t>Sentinel</w:t>
      </w:r>
      <w:r w:rsidRPr="00E91420">
        <w:rPr>
          <w:rFonts w:ascii="Times New Roman" w:hAnsi="Times New Roman" w:cs="Times New Roman"/>
          <w:sz w:val="28"/>
          <w:szCs w:val="28"/>
        </w:rPr>
        <w:t>-2,</w:t>
      </w:r>
      <w:r w:rsidRPr="00E91420">
        <w:rPr>
          <w:rStyle w:val="fontstyle01"/>
        </w:rPr>
        <w:t xml:space="preserve">). Картирование оврагов составляли в программе ArcGIS, а также </w:t>
      </w:r>
      <w:r w:rsidRPr="00E91420">
        <w:rPr>
          <w:rFonts w:ascii="Times New Roman" w:hAnsi="Times New Roman" w:cs="Times New Roman"/>
          <w:sz w:val="28"/>
          <w:szCs w:val="28"/>
        </w:rPr>
        <w:t>проводили</w:t>
      </w:r>
      <w:r w:rsidRPr="00E91420">
        <w:rPr>
          <w:rStyle w:val="fontstyle01"/>
        </w:rPr>
        <w:t xml:space="preserve"> описание результатов, сравнительный и системный анализ овражной эрозии.</w:t>
      </w:r>
    </w:p>
    <w:p w14:paraId="7044A736" w14:textId="2A7C51EF"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Сейчас для исследования оврагов применяются разные методы, но среди них высокоэффективными являются методы с применением ГИС-технологии. К таким методам относятся: определение и картирование оврагов, используя изображения с открытых ресурсов Google Earth; пиксельный анализ изображений, основанный на методах данных дистанционного зондирования; машинное обучение и автоматическое картирование оврагов, объектно-ориентированные методы; топографический метод, основанный на цифровой модели рельефа ASTER GDEM, для определения элементов оврагов [</w:t>
      </w:r>
      <w:r w:rsidR="00DE3556" w:rsidRPr="00E91420">
        <w:rPr>
          <w:rFonts w:ascii="Times New Roman" w:hAnsi="Times New Roman" w:cs="Times New Roman"/>
          <w:sz w:val="28"/>
          <w:szCs w:val="28"/>
        </w:rPr>
        <w:t>16</w:t>
      </w:r>
      <w:r w:rsidR="00717016">
        <w:rPr>
          <w:rFonts w:ascii="Times New Roman" w:hAnsi="Times New Roman" w:cs="Times New Roman"/>
          <w:sz w:val="28"/>
          <w:szCs w:val="28"/>
        </w:rPr>
        <w:t>3</w:t>
      </w:r>
      <w:r w:rsidRPr="00E91420">
        <w:rPr>
          <w:rFonts w:ascii="Times New Roman" w:hAnsi="Times New Roman" w:cs="Times New Roman"/>
          <w:sz w:val="28"/>
          <w:szCs w:val="28"/>
        </w:rPr>
        <w:t>]; использование наземного лазерного сканирования для мониторинга эрозионных процессов [1</w:t>
      </w:r>
      <w:r w:rsidR="003B08D2" w:rsidRPr="00E91420">
        <w:rPr>
          <w:rFonts w:ascii="Times New Roman" w:hAnsi="Times New Roman" w:cs="Times New Roman"/>
          <w:sz w:val="28"/>
          <w:szCs w:val="28"/>
        </w:rPr>
        <w:t>8, 16</w:t>
      </w:r>
      <w:r w:rsidR="00717016">
        <w:rPr>
          <w:rFonts w:ascii="Times New Roman" w:hAnsi="Times New Roman" w:cs="Times New Roman"/>
          <w:sz w:val="28"/>
          <w:szCs w:val="28"/>
        </w:rPr>
        <w:t>4</w:t>
      </w:r>
      <w:r w:rsidR="003B08D2" w:rsidRPr="00E91420">
        <w:rPr>
          <w:rFonts w:ascii="Times New Roman" w:hAnsi="Times New Roman" w:cs="Times New Roman"/>
          <w:sz w:val="28"/>
          <w:szCs w:val="28"/>
        </w:rPr>
        <w:t>-16</w:t>
      </w:r>
      <w:r w:rsidR="00717016">
        <w:rPr>
          <w:rFonts w:ascii="Times New Roman" w:hAnsi="Times New Roman" w:cs="Times New Roman"/>
          <w:sz w:val="28"/>
          <w:szCs w:val="28"/>
        </w:rPr>
        <w:t>6</w:t>
      </w:r>
      <w:r w:rsidRPr="00E91420">
        <w:rPr>
          <w:rFonts w:ascii="Times New Roman" w:hAnsi="Times New Roman" w:cs="Times New Roman"/>
          <w:sz w:val="28"/>
          <w:szCs w:val="28"/>
        </w:rPr>
        <w:t xml:space="preserve">]. </w:t>
      </w:r>
    </w:p>
    <w:p w14:paraId="14CFC6F2" w14:textId="75EDBC60"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С каждым годом с развитием приборов измерения и базы данных дистанционного зондирования </w:t>
      </w:r>
      <w:r w:rsidR="00A95412">
        <w:rPr>
          <w:rFonts w:ascii="Times New Roman" w:hAnsi="Times New Roman" w:cs="Times New Roman"/>
          <w:sz w:val="28"/>
          <w:szCs w:val="28"/>
        </w:rPr>
        <w:t>З</w:t>
      </w:r>
      <w:r w:rsidRPr="00E91420">
        <w:rPr>
          <w:rFonts w:ascii="Times New Roman" w:hAnsi="Times New Roman" w:cs="Times New Roman"/>
          <w:sz w:val="28"/>
          <w:szCs w:val="28"/>
        </w:rPr>
        <w:t>емли, изучение овражной эрозии становится более качественным и доступным. Качественная информация с изображениями высокого разрешения позволяет более точно идентифицировать границы, проводить классификацию и выявлять точные размеры оврагов, для изучения интенсивности и дальнейшего прогнозирования развития овражной эрозии.</w:t>
      </w:r>
    </w:p>
    <w:p w14:paraId="020FDD00" w14:textId="06415B5D"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Разные исследования продемонстрировали полезность программного обеспечение Google Earth для изучения и картирования оврагов в разных регионах и контекстах. Например, в исследовании </w:t>
      </w:r>
      <w:r w:rsidRPr="00E91420">
        <w:rPr>
          <w:rFonts w:ascii="Times New Roman" w:hAnsi="Times New Roman" w:cs="Times New Roman"/>
          <w:sz w:val="28"/>
          <w:szCs w:val="28"/>
          <w:lang w:val="en-US"/>
        </w:rPr>
        <w:t>Amaury</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Frankl</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et</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al</w:t>
      </w:r>
      <w:r w:rsidRPr="00E91420">
        <w:rPr>
          <w:rFonts w:ascii="Times New Roman" w:hAnsi="Times New Roman" w:cs="Times New Roman"/>
          <w:sz w:val="28"/>
          <w:szCs w:val="28"/>
        </w:rPr>
        <w:t>. [</w:t>
      </w:r>
      <w:r w:rsidR="003B08D2" w:rsidRPr="00E91420">
        <w:rPr>
          <w:rFonts w:ascii="Times New Roman" w:hAnsi="Times New Roman" w:cs="Times New Roman"/>
          <w:sz w:val="28"/>
          <w:szCs w:val="28"/>
        </w:rPr>
        <w:t>16</w:t>
      </w:r>
      <w:r w:rsidR="00717016">
        <w:rPr>
          <w:rFonts w:ascii="Times New Roman" w:hAnsi="Times New Roman" w:cs="Times New Roman"/>
          <w:sz w:val="28"/>
          <w:szCs w:val="28"/>
        </w:rPr>
        <w:t>7</w:t>
      </w:r>
      <w:r w:rsidRPr="00E91420">
        <w:rPr>
          <w:rFonts w:ascii="Times New Roman" w:hAnsi="Times New Roman" w:cs="Times New Roman"/>
          <w:sz w:val="28"/>
          <w:szCs w:val="28"/>
        </w:rPr>
        <w:t xml:space="preserve">] использовали </w:t>
      </w:r>
      <w:r w:rsidRPr="00E91420">
        <w:rPr>
          <w:rFonts w:ascii="Times New Roman" w:hAnsi="Times New Roman" w:cs="Times New Roman"/>
          <w:sz w:val="28"/>
          <w:szCs w:val="28"/>
          <w:lang w:val="en-US"/>
        </w:rPr>
        <w:t>Google</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Earth</w:t>
      </w:r>
      <w:r w:rsidRPr="00E91420">
        <w:rPr>
          <w:rFonts w:ascii="Times New Roman" w:hAnsi="Times New Roman" w:cs="Times New Roman"/>
          <w:sz w:val="28"/>
          <w:szCs w:val="28"/>
        </w:rPr>
        <w:t xml:space="preserve"> для картирования оврагов в водосборе Май Баати в северной Эфиопии. Китайские исследователи также использовали </w:t>
      </w:r>
      <w:r w:rsidRPr="00E91420">
        <w:rPr>
          <w:rFonts w:ascii="Times New Roman" w:hAnsi="Times New Roman" w:cs="Times New Roman"/>
          <w:sz w:val="28"/>
          <w:szCs w:val="28"/>
          <w:lang w:val="en-US"/>
        </w:rPr>
        <w:t>Google</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en-US"/>
        </w:rPr>
        <w:t>Earth</w:t>
      </w:r>
      <w:r w:rsidRPr="00E91420">
        <w:rPr>
          <w:rFonts w:ascii="Times New Roman" w:hAnsi="Times New Roman" w:cs="Times New Roman"/>
          <w:sz w:val="28"/>
          <w:szCs w:val="28"/>
        </w:rPr>
        <w:t xml:space="preserve"> для крупномасштабного картографирования районов</w:t>
      </w:r>
      <w:r w:rsidR="00A95412">
        <w:rPr>
          <w:rFonts w:ascii="Times New Roman" w:hAnsi="Times New Roman" w:cs="Times New Roman"/>
          <w:sz w:val="28"/>
          <w:szCs w:val="28"/>
        </w:rPr>
        <w:t>,</w:t>
      </w:r>
      <w:r w:rsidRPr="00E91420">
        <w:rPr>
          <w:rFonts w:ascii="Times New Roman" w:hAnsi="Times New Roman" w:cs="Times New Roman"/>
          <w:sz w:val="28"/>
          <w:szCs w:val="28"/>
        </w:rPr>
        <w:t xml:space="preserve"> подверженных сильной эрозии Лёссового плато [</w:t>
      </w:r>
      <w:r w:rsidR="00C66F26" w:rsidRPr="00E91420">
        <w:rPr>
          <w:rFonts w:ascii="Times New Roman" w:hAnsi="Times New Roman" w:cs="Times New Roman"/>
          <w:sz w:val="28"/>
          <w:szCs w:val="28"/>
        </w:rPr>
        <w:t>16</w:t>
      </w:r>
      <w:r w:rsidR="00717016">
        <w:rPr>
          <w:rFonts w:ascii="Times New Roman" w:hAnsi="Times New Roman" w:cs="Times New Roman"/>
          <w:sz w:val="28"/>
          <w:szCs w:val="28"/>
        </w:rPr>
        <w:t>3</w:t>
      </w:r>
      <w:r w:rsidRPr="00E91420">
        <w:rPr>
          <w:rFonts w:ascii="Times New Roman" w:hAnsi="Times New Roman" w:cs="Times New Roman"/>
          <w:sz w:val="28"/>
          <w:szCs w:val="28"/>
        </w:rPr>
        <w:t>]. Карта оврагов, составленная для сельскохозяйственных угодий в регионе Уэст Гиппсленд (Виктория, Австралия) с использованием изображений Google Earth, немного занижала наличие оврагов (примерно на 15%), но тем не менее она представляет собой улучшенный и обновленный набор данных по сравнению с предыдущей информацией о протяженности оврагов в регионе [</w:t>
      </w:r>
      <w:r w:rsidR="00D61BEC" w:rsidRPr="00E91420">
        <w:rPr>
          <w:rFonts w:ascii="Times New Roman" w:hAnsi="Times New Roman" w:cs="Times New Roman"/>
          <w:sz w:val="28"/>
          <w:szCs w:val="28"/>
        </w:rPr>
        <w:t>16</w:t>
      </w:r>
      <w:r w:rsidR="00717016">
        <w:rPr>
          <w:rFonts w:ascii="Times New Roman" w:hAnsi="Times New Roman" w:cs="Times New Roman"/>
          <w:sz w:val="28"/>
          <w:szCs w:val="28"/>
        </w:rPr>
        <w:t>8</w:t>
      </w:r>
      <w:r w:rsidRPr="00E91420">
        <w:rPr>
          <w:rFonts w:ascii="Times New Roman" w:hAnsi="Times New Roman" w:cs="Times New Roman"/>
          <w:sz w:val="28"/>
          <w:szCs w:val="28"/>
        </w:rPr>
        <w:t xml:space="preserve">]. Бесплатная доступность изображений с географической привязкой делает </w:t>
      </w:r>
      <w:bookmarkStart w:id="20" w:name="_Hlk132877514"/>
      <w:r w:rsidRPr="00E91420">
        <w:rPr>
          <w:rFonts w:ascii="Times New Roman" w:hAnsi="Times New Roman" w:cs="Times New Roman"/>
          <w:sz w:val="28"/>
          <w:szCs w:val="28"/>
        </w:rPr>
        <w:t xml:space="preserve">Google Earth </w:t>
      </w:r>
      <w:bookmarkEnd w:id="20"/>
      <w:r w:rsidRPr="00E91420">
        <w:rPr>
          <w:rFonts w:ascii="Times New Roman" w:hAnsi="Times New Roman" w:cs="Times New Roman"/>
          <w:sz w:val="28"/>
          <w:szCs w:val="28"/>
        </w:rPr>
        <w:t>ценным и дешевым источником информации о рельефе, который можно использовать для первичной оперативной оценки геоморфологических процессов.</w:t>
      </w:r>
    </w:p>
    <w:p w14:paraId="0B7828A4" w14:textId="2E3851DE" w:rsidR="00447A24" w:rsidRPr="00E91420" w:rsidRDefault="00447A24" w:rsidP="001466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Возможности открытого интернет ресурса Google Earth широко используются в</w:t>
      </w:r>
      <w:r w:rsidR="001466E6" w:rsidRPr="00E91420">
        <w:rPr>
          <w:rFonts w:ascii="Times New Roman" w:hAnsi="Times New Roman" w:cs="Times New Roman"/>
          <w:sz w:val="28"/>
          <w:szCs w:val="28"/>
        </w:rPr>
        <w:t>о многих</w:t>
      </w:r>
      <w:r w:rsidRPr="00E91420">
        <w:rPr>
          <w:rFonts w:ascii="Times New Roman" w:hAnsi="Times New Roman" w:cs="Times New Roman"/>
          <w:sz w:val="28"/>
          <w:szCs w:val="28"/>
        </w:rPr>
        <w:t xml:space="preserve"> геоморфологических </w:t>
      </w:r>
      <w:r w:rsidR="001466E6" w:rsidRPr="00E91420">
        <w:rPr>
          <w:rFonts w:ascii="Times New Roman" w:hAnsi="Times New Roman" w:cs="Times New Roman"/>
          <w:sz w:val="28"/>
          <w:szCs w:val="28"/>
        </w:rPr>
        <w:t xml:space="preserve">исследованиях. </w:t>
      </w:r>
      <w:bookmarkStart w:id="21" w:name="_Hlk132713691"/>
      <w:r w:rsidR="001466E6" w:rsidRPr="00E91420">
        <w:rPr>
          <w:rFonts w:ascii="Times New Roman" w:hAnsi="Times New Roman" w:cs="Times New Roman"/>
          <w:sz w:val="28"/>
          <w:szCs w:val="28"/>
        </w:rPr>
        <w:t>И</w:t>
      </w:r>
      <w:r w:rsidRPr="00E91420">
        <w:rPr>
          <w:rFonts w:ascii="Times New Roman" w:hAnsi="Times New Roman" w:cs="Times New Roman"/>
          <w:sz w:val="28"/>
          <w:szCs w:val="28"/>
        </w:rPr>
        <w:t xml:space="preserve">зображения </w:t>
      </w:r>
      <w:r w:rsidRPr="00E91420">
        <w:rPr>
          <w:rFonts w:ascii="Times New Roman" w:hAnsi="Times New Roman" w:cs="Times New Roman"/>
          <w:sz w:val="28"/>
          <w:szCs w:val="28"/>
        </w:rPr>
        <w:lastRenderedPageBreak/>
        <w:t xml:space="preserve">сервиса Google Earth </w:t>
      </w:r>
      <w:bookmarkEnd w:id="21"/>
      <w:r w:rsidRPr="00E91420">
        <w:rPr>
          <w:rFonts w:ascii="Times New Roman" w:hAnsi="Times New Roman" w:cs="Times New Roman"/>
          <w:sz w:val="28"/>
          <w:szCs w:val="28"/>
        </w:rPr>
        <w:t>являются качественными снимками высокого разрешения, а также остаются как надёжный достоверный источник данных. Полученные результаты хорошо сопоставимы с данными полевых карт или аэрофотоснимков, позволяют получать количественную оценку и делать выводы о взаимосвязях формы рельефа и природного процесса. Google Earth позволяет визуализировать и анализировать динамику оврагов с течением времени, используя исторические изображения и анимацию с интервальной съемкой.</w:t>
      </w:r>
      <w:r w:rsidR="001466E6" w:rsidRPr="00E91420">
        <w:rPr>
          <w:rFonts w:ascii="Times New Roman" w:hAnsi="Times New Roman" w:cs="Times New Roman"/>
          <w:sz w:val="28"/>
          <w:szCs w:val="28"/>
        </w:rPr>
        <w:t xml:space="preserve"> </w:t>
      </w:r>
      <w:r w:rsidRPr="00E91420">
        <w:rPr>
          <w:rFonts w:ascii="Times New Roman" w:hAnsi="Times New Roman" w:cs="Times New Roman"/>
          <w:sz w:val="28"/>
          <w:szCs w:val="28"/>
        </w:rPr>
        <w:t>Изображения Google Earth помимо перечисленных преимуществ имеют некоторые недостатки, к ним можно отнести произвольное время получения изображений и трудности детализации некоторых оврагов, связанные с разрешением отдельных снимков.</w:t>
      </w:r>
    </w:p>
    <w:p w14:paraId="1BBBD6D9" w14:textId="2107C363"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Учитывая постоянно повышающееся качество изображений Google Earth, в будущем применение этого метода на территориях, подверженных овражной эрозии западной части Жетысу Алатау, приведет к более высокоточным исследованиям. Полуавтоматические методы выделения и интерпретации признаков овражной эрозии могут еще больше повысить точность и скорость генерации данных, это требует дальнейших исследований в этом направлении. Полевая проверка полученных карт по-прежнему важна для оценки точности карты и предоставления информации о размере и активности систем оврагов в западной части Жетысу Алатау.</w:t>
      </w:r>
    </w:p>
    <w:p w14:paraId="102E1050" w14:textId="33660789" w:rsidR="00447A24" w:rsidRPr="00E91420" w:rsidRDefault="00447A24" w:rsidP="008B1FB0">
      <w:pPr>
        <w:spacing w:after="0" w:line="240" w:lineRule="auto"/>
        <w:ind w:firstLine="567"/>
        <w:jc w:val="both"/>
        <w:rPr>
          <w:sz w:val="28"/>
          <w:szCs w:val="28"/>
        </w:rPr>
      </w:pPr>
      <w:r w:rsidRPr="00E91420">
        <w:rPr>
          <w:rFonts w:ascii="Times New Roman" w:hAnsi="Times New Roman" w:cs="Times New Roman"/>
          <w:sz w:val="28"/>
          <w:szCs w:val="28"/>
        </w:rPr>
        <w:t xml:space="preserve">При </w:t>
      </w:r>
      <w:bookmarkStart w:id="22" w:name="_Hlk132723969"/>
      <w:r w:rsidRPr="00E91420">
        <w:rPr>
          <w:rFonts w:ascii="Times New Roman" w:hAnsi="Times New Roman" w:cs="Times New Roman"/>
          <w:sz w:val="28"/>
          <w:szCs w:val="28"/>
        </w:rPr>
        <w:t>идентификации</w:t>
      </w:r>
      <w:bookmarkEnd w:id="22"/>
      <w:r w:rsidRPr="00E91420">
        <w:rPr>
          <w:rFonts w:ascii="Times New Roman" w:hAnsi="Times New Roman" w:cs="Times New Roman"/>
          <w:sz w:val="28"/>
          <w:szCs w:val="28"/>
        </w:rPr>
        <w:t xml:space="preserve"> овражной эрозии на снимках Google Earth использовали основные дешифровочные признаки как: форма, размер, цвет, фототон, тень, структура и характер растительного покрова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 xml:space="preserve">ой сети в западном Жетысу Алатау. На снимках овраги хорошо выделяются с резкими, геометрически выраженными границами, наличием четкой бровки склонов и линии тальвега (ровный тон окраски склонов и дна), контрастными цветами на разных бортах оврага. Определение линии тальвегов по порядкам водотоков показаны на рисунке </w:t>
      </w:r>
      <w:r w:rsidR="008B1FB0" w:rsidRPr="00E91420">
        <w:rPr>
          <w:rFonts w:ascii="Times New Roman" w:hAnsi="Times New Roman" w:cs="Times New Roman"/>
          <w:sz w:val="28"/>
          <w:szCs w:val="28"/>
        </w:rPr>
        <w:t>3.4</w:t>
      </w:r>
      <w:r w:rsidRPr="00E91420">
        <w:rPr>
          <w:rFonts w:ascii="Times New Roman" w:hAnsi="Times New Roman" w:cs="Times New Roman"/>
          <w:sz w:val="28"/>
          <w:szCs w:val="28"/>
        </w:rPr>
        <w:t>, каждый порядок водотока оврага показаны разными цветами.</w:t>
      </w:r>
      <w:r w:rsidRPr="00E91420">
        <w:rPr>
          <w:sz w:val="28"/>
          <w:szCs w:val="28"/>
        </w:rPr>
        <w:t xml:space="preserve"> </w:t>
      </w:r>
    </w:p>
    <w:p w14:paraId="5234797F" w14:textId="77777777" w:rsidR="00447A24" w:rsidRPr="00E91420" w:rsidRDefault="00447A24" w:rsidP="00447A24">
      <w:pPr>
        <w:ind w:firstLine="709"/>
        <w:jc w:val="both"/>
        <w:rPr>
          <w:sz w:val="16"/>
          <w:szCs w:val="16"/>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47A24" w:rsidRPr="00E91420" w14:paraId="29581B3D" w14:textId="77777777" w:rsidTr="00380E47">
        <w:tc>
          <w:tcPr>
            <w:tcW w:w="4814" w:type="dxa"/>
          </w:tcPr>
          <w:p w14:paraId="4225CBF6" w14:textId="77777777" w:rsidR="00447A24" w:rsidRPr="00E91420" w:rsidRDefault="00447A24" w:rsidP="00380E47">
            <w:pPr>
              <w:jc w:val="center"/>
              <w:rPr>
                <w:sz w:val="28"/>
                <w:szCs w:val="28"/>
              </w:rPr>
            </w:pPr>
            <w:r w:rsidRPr="00E91420">
              <w:rPr>
                <w:noProof/>
              </w:rPr>
              <w:drawing>
                <wp:inline distT="0" distB="0" distL="0" distR="0" wp14:anchorId="5F286519" wp14:editId="5E21438A">
                  <wp:extent cx="2867451" cy="2110011"/>
                  <wp:effectExtent l="19050" t="19050" r="9525" b="2413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2810" t="7292" r="11752" b="9761"/>
                          <a:stretch/>
                        </pic:blipFill>
                        <pic:spPr bwMode="auto">
                          <a:xfrm>
                            <a:off x="0" y="0"/>
                            <a:ext cx="2867451" cy="2110011"/>
                          </a:xfrm>
                          <a:prstGeom prst="rect">
                            <a:avLst/>
                          </a:prstGeom>
                          <a:noFill/>
                          <a:ln w="9525">
                            <a:solidFill>
                              <a:schemeClr val="tx1"/>
                            </a:solidFill>
                          </a:ln>
                          <a:extLst>
                            <a:ext uri="{53640926-AAD7-44D8-BBD7-CCE9431645EC}">
                              <a14:shadowObscured xmlns:a14="http://schemas.microsoft.com/office/drawing/2010/main"/>
                            </a:ext>
                          </a:extLst>
                        </pic:spPr>
                      </pic:pic>
                    </a:graphicData>
                  </a:graphic>
                </wp:inline>
              </w:drawing>
            </w:r>
          </w:p>
        </w:tc>
        <w:tc>
          <w:tcPr>
            <w:tcW w:w="4814" w:type="dxa"/>
          </w:tcPr>
          <w:p w14:paraId="3F0E7981" w14:textId="77777777" w:rsidR="00447A24" w:rsidRPr="00E91420" w:rsidRDefault="00447A24" w:rsidP="00380E47">
            <w:pPr>
              <w:jc w:val="center"/>
              <w:rPr>
                <w:sz w:val="28"/>
                <w:szCs w:val="28"/>
              </w:rPr>
            </w:pPr>
            <w:r w:rsidRPr="00E91420">
              <w:rPr>
                <w:noProof/>
              </w:rPr>
              <w:drawing>
                <wp:inline distT="0" distB="0" distL="0" distR="0" wp14:anchorId="4CB36186" wp14:editId="6F06EF98">
                  <wp:extent cx="2713896" cy="2112935"/>
                  <wp:effectExtent l="19050" t="19050" r="10795" b="20955"/>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0292" t="8331" r="14462" b="15765"/>
                          <a:stretch/>
                        </pic:blipFill>
                        <pic:spPr bwMode="auto">
                          <a:xfrm>
                            <a:off x="0" y="0"/>
                            <a:ext cx="2713896" cy="2112935"/>
                          </a:xfrm>
                          <a:prstGeom prst="rect">
                            <a:avLst/>
                          </a:prstGeom>
                          <a:noFill/>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tc>
      </w:tr>
    </w:tbl>
    <w:p w14:paraId="5F1A08FC" w14:textId="77777777" w:rsidR="008B1FB0" w:rsidRPr="00E91420" w:rsidRDefault="008B1FB0" w:rsidP="008B1FB0">
      <w:pPr>
        <w:spacing w:after="0" w:line="240" w:lineRule="auto"/>
        <w:ind w:firstLine="567"/>
        <w:jc w:val="center"/>
        <w:rPr>
          <w:rFonts w:ascii="Times New Roman" w:hAnsi="Times New Roman" w:cs="Times New Roman"/>
          <w:sz w:val="28"/>
          <w:szCs w:val="28"/>
        </w:rPr>
      </w:pPr>
    </w:p>
    <w:p w14:paraId="3419B0AD" w14:textId="0D729BF0" w:rsidR="00447A24" w:rsidRPr="00E91420" w:rsidRDefault="00447A24" w:rsidP="008B1FB0">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B1FB0" w:rsidRPr="00E91420">
        <w:rPr>
          <w:rFonts w:ascii="Times New Roman" w:hAnsi="Times New Roman" w:cs="Times New Roman"/>
          <w:sz w:val="28"/>
          <w:szCs w:val="28"/>
        </w:rPr>
        <w:t>3.4</w:t>
      </w:r>
      <w:r w:rsidRPr="00E91420">
        <w:rPr>
          <w:rFonts w:ascii="Times New Roman" w:hAnsi="Times New Roman" w:cs="Times New Roman"/>
          <w:sz w:val="28"/>
          <w:szCs w:val="28"/>
        </w:rPr>
        <w:t xml:space="preserve"> – Тальвеги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ой сети исследуемого участка западного Жетысу Алатау</w:t>
      </w:r>
    </w:p>
    <w:p w14:paraId="69772733" w14:textId="32E250F2" w:rsidR="00447A24" w:rsidRPr="00E91420" w:rsidRDefault="00447A24" w:rsidP="008B1FB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некоторых снимках хорошо определяется V-образный профиль оврага, где заметны большие глубины вреза оврага в рельеф с соответствующими </w:t>
      </w:r>
      <w:r w:rsidRPr="00E91420">
        <w:rPr>
          <w:rFonts w:ascii="Times New Roman" w:hAnsi="Times New Roman" w:cs="Times New Roman"/>
          <w:sz w:val="28"/>
          <w:szCs w:val="28"/>
        </w:rPr>
        <w:lastRenderedPageBreak/>
        <w:t xml:space="preserve">обнаженными (незадернованными) участками. В процессе дешифровочных работ можно определить расположение на местности, генезис, продольный и поперечный профили, форму, размеры, плановый вид, конфигурацию, виды и типы оврагов (рисунок </w:t>
      </w:r>
      <w:r w:rsidR="008B1FB0" w:rsidRPr="00E91420">
        <w:rPr>
          <w:rFonts w:ascii="Times New Roman" w:hAnsi="Times New Roman" w:cs="Times New Roman"/>
          <w:sz w:val="28"/>
          <w:szCs w:val="28"/>
        </w:rPr>
        <w:t>3.5</w:t>
      </w:r>
      <w:r w:rsidRPr="00E91420">
        <w:rPr>
          <w:rFonts w:ascii="Times New Roman" w:hAnsi="Times New Roman" w:cs="Times New Roman"/>
          <w:sz w:val="28"/>
          <w:szCs w:val="28"/>
        </w:rPr>
        <w:t>). Также можно выявить по характерным размерам стадии развития овражной эрозии – ручейковая сеть-рытвина-промоина-овраг-балка-долина. Например, промоину можно отличить от оврага по небольшой глубине, которая не превышает 1.5 м, и шириной менее 3 м. Недавняя эрозия на снимках определяется по резкости эрозионно-аккумулятивных элементов (ручейки, овраги и конусы выноса) и их связи с равнинной частью, посевами, линиями обработки и колеями. Напротив, следы более старых оврагов скрыты густой растительностью, современными посадками агрокультур и связанными с ними сельскохозяйственными формами. На ключевых участках были сделаны полевые замеры размеров оврагов с их изображениями из ресурса Google Earth. Для большинства крупных оврагов морфометрические данные были подтверждены в полевых условиях.</w:t>
      </w:r>
    </w:p>
    <w:p w14:paraId="1B27CFF5" w14:textId="77777777" w:rsidR="00447A24" w:rsidRPr="00E91420" w:rsidRDefault="00447A24" w:rsidP="00447A24">
      <w:pPr>
        <w:ind w:firstLine="709"/>
        <w:jc w:val="both"/>
        <w:rPr>
          <w:noProof/>
        </w:rPr>
      </w:pPr>
    </w:p>
    <w:p w14:paraId="6161AA37" w14:textId="77777777" w:rsidR="00447A24" w:rsidRPr="00E91420" w:rsidRDefault="00447A24" w:rsidP="008602A3">
      <w:pPr>
        <w:ind w:firstLine="142"/>
        <w:jc w:val="center"/>
        <w:rPr>
          <w:sz w:val="28"/>
          <w:szCs w:val="28"/>
        </w:rPr>
      </w:pPr>
      <w:r w:rsidRPr="00E91420">
        <w:rPr>
          <w:noProof/>
          <w:lang w:eastAsia="ru-RU"/>
        </w:rPr>
        <w:drawing>
          <wp:inline distT="0" distB="0" distL="0" distR="0" wp14:anchorId="619FCAD0" wp14:editId="3184008F">
            <wp:extent cx="5286237" cy="3678100"/>
            <wp:effectExtent l="19050" t="19050" r="10160" b="1778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379679" cy="3743116"/>
                    </a:xfrm>
                    <a:prstGeom prst="rect">
                      <a:avLst/>
                    </a:prstGeom>
                    <a:noFill/>
                    <a:ln w="9525">
                      <a:solidFill>
                        <a:schemeClr val="tx1"/>
                      </a:solidFill>
                    </a:ln>
                  </pic:spPr>
                </pic:pic>
              </a:graphicData>
            </a:graphic>
          </wp:inline>
        </w:drawing>
      </w:r>
    </w:p>
    <w:p w14:paraId="7ACBF35E" w14:textId="5CD6DCF4" w:rsidR="00447A24" w:rsidRPr="00E91420" w:rsidRDefault="00447A24" w:rsidP="001002A3">
      <w:pPr>
        <w:ind w:firstLine="709"/>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B1FB0" w:rsidRPr="00E91420">
        <w:rPr>
          <w:rFonts w:ascii="Times New Roman" w:hAnsi="Times New Roman" w:cs="Times New Roman"/>
          <w:sz w:val="28"/>
          <w:szCs w:val="28"/>
        </w:rPr>
        <w:t>3.5</w:t>
      </w:r>
      <w:r w:rsidRPr="00E91420">
        <w:rPr>
          <w:rFonts w:ascii="Times New Roman" w:hAnsi="Times New Roman" w:cs="Times New Roman"/>
          <w:sz w:val="28"/>
          <w:szCs w:val="28"/>
        </w:rPr>
        <w:t xml:space="preserve"> – Дешифровочные работы овражной эрозии хребта Малайсары с ресурса Google Earth</w:t>
      </w:r>
    </w:p>
    <w:p w14:paraId="412BA98C" w14:textId="34BFD091" w:rsidR="00447A24" w:rsidRPr="00E91420" w:rsidRDefault="00447A24" w:rsidP="001002A3">
      <w:pPr>
        <w:ind w:firstLine="709"/>
        <w:jc w:val="both"/>
        <w:rPr>
          <w:rFonts w:ascii="Times New Roman" w:hAnsi="Times New Roman" w:cs="Times New Roman"/>
          <w:sz w:val="28"/>
          <w:szCs w:val="28"/>
        </w:rPr>
      </w:pPr>
      <w:r w:rsidRPr="00E91420">
        <w:rPr>
          <w:rFonts w:ascii="Times New Roman" w:hAnsi="Times New Roman" w:cs="Times New Roman"/>
          <w:sz w:val="28"/>
          <w:szCs w:val="28"/>
        </w:rPr>
        <w:t xml:space="preserve">С помощью инструментов приложения Google Earth можно получить важные морфометрические параметры, как продольный и поперечный профили крупных оврагов, ширину, длину, максимальный и средний уклон, длину склона, перепад высот оврагов (рисунок </w:t>
      </w:r>
      <w:r w:rsidR="001002A3" w:rsidRPr="00E91420">
        <w:rPr>
          <w:rFonts w:ascii="Times New Roman" w:hAnsi="Times New Roman" w:cs="Times New Roman"/>
          <w:sz w:val="28"/>
          <w:szCs w:val="28"/>
        </w:rPr>
        <w:t>3.6</w:t>
      </w:r>
      <w:r w:rsidRPr="00E91420">
        <w:rPr>
          <w:rFonts w:ascii="Times New Roman" w:hAnsi="Times New Roman" w:cs="Times New Roman"/>
          <w:sz w:val="28"/>
          <w:szCs w:val="28"/>
        </w:rPr>
        <w:t>).</w:t>
      </w:r>
    </w:p>
    <w:p w14:paraId="431441CA" w14:textId="77777777" w:rsidR="00447A24" w:rsidRPr="00E91420" w:rsidRDefault="00447A24" w:rsidP="00A96E35">
      <w:pPr>
        <w:ind w:firstLine="567"/>
        <w:jc w:val="center"/>
        <w:rPr>
          <w:sz w:val="28"/>
          <w:szCs w:val="28"/>
        </w:rPr>
      </w:pPr>
      <w:r w:rsidRPr="00E91420">
        <w:rPr>
          <w:noProof/>
          <w:lang w:eastAsia="ru-RU"/>
        </w:rPr>
        <w:lastRenderedPageBreak/>
        <w:drawing>
          <wp:inline distT="0" distB="0" distL="0" distR="0" wp14:anchorId="58C2DCD4" wp14:editId="34B64BFC">
            <wp:extent cx="5081677" cy="3583919"/>
            <wp:effectExtent l="0" t="0" r="508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1780" t="1799" r="1575" b="1807"/>
                    <a:stretch/>
                  </pic:blipFill>
                  <pic:spPr bwMode="auto">
                    <a:xfrm>
                      <a:off x="0" y="0"/>
                      <a:ext cx="5140007" cy="3625057"/>
                    </a:xfrm>
                    <a:prstGeom prst="rect">
                      <a:avLst/>
                    </a:prstGeom>
                    <a:noFill/>
                    <a:ln>
                      <a:noFill/>
                    </a:ln>
                    <a:extLst>
                      <a:ext uri="{53640926-AAD7-44D8-BBD7-CCE9431645EC}">
                        <a14:shadowObscured xmlns:a14="http://schemas.microsoft.com/office/drawing/2010/main"/>
                      </a:ext>
                    </a:extLst>
                  </pic:spPr>
                </pic:pic>
              </a:graphicData>
            </a:graphic>
          </wp:inline>
        </w:drawing>
      </w:r>
    </w:p>
    <w:p w14:paraId="7B2CCBBB" w14:textId="3852EE0E" w:rsidR="00447A24" w:rsidRPr="00E91420" w:rsidRDefault="00447A24" w:rsidP="008602A3">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1002A3" w:rsidRPr="00E91420">
        <w:rPr>
          <w:rFonts w:ascii="Times New Roman" w:hAnsi="Times New Roman" w:cs="Times New Roman"/>
          <w:sz w:val="28"/>
          <w:szCs w:val="28"/>
        </w:rPr>
        <w:t>3.6</w:t>
      </w:r>
      <w:r w:rsidRPr="00E91420">
        <w:rPr>
          <w:rFonts w:ascii="Times New Roman" w:hAnsi="Times New Roman" w:cs="Times New Roman"/>
          <w:sz w:val="28"/>
          <w:szCs w:val="28"/>
        </w:rPr>
        <w:t xml:space="preserve"> – Продольный профиль оврага в долине р. Мукыр</w:t>
      </w:r>
    </w:p>
    <w:p w14:paraId="60835751" w14:textId="77777777" w:rsidR="008602A3" w:rsidRPr="00E91420" w:rsidRDefault="008602A3" w:rsidP="008602A3">
      <w:pPr>
        <w:spacing w:after="0" w:line="240" w:lineRule="auto"/>
        <w:ind w:firstLine="567"/>
        <w:jc w:val="both"/>
        <w:rPr>
          <w:rFonts w:ascii="Times New Roman" w:hAnsi="Times New Roman" w:cs="Times New Roman"/>
          <w:sz w:val="28"/>
          <w:szCs w:val="28"/>
        </w:rPr>
      </w:pPr>
    </w:p>
    <w:p w14:paraId="49610A12" w14:textId="005FC633" w:rsidR="00447A24" w:rsidRPr="00E91420" w:rsidRDefault="00447A24" w:rsidP="008602A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лучшего понимания оврагов на больших площадях особое значение имеет картографирование овражной эрозии [</w:t>
      </w:r>
      <w:r w:rsidR="00775ABC" w:rsidRPr="00E91420">
        <w:rPr>
          <w:rFonts w:ascii="Times New Roman" w:hAnsi="Times New Roman" w:cs="Times New Roman"/>
          <w:sz w:val="28"/>
          <w:szCs w:val="28"/>
        </w:rPr>
        <w:t>16</w:t>
      </w:r>
      <w:r w:rsidR="00717016">
        <w:rPr>
          <w:rFonts w:ascii="Times New Roman" w:hAnsi="Times New Roman" w:cs="Times New Roman"/>
          <w:sz w:val="28"/>
          <w:szCs w:val="28"/>
        </w:rPr>
        <w:t>9</w:t>
      </w:r>
      <w:r w:rsidRPr="00E91420">
        <w:rPr>
          <w:rFonts w:ascii="Times New Roman" w:hAnsi="Times New Roman" w:cs="Times New Roman"/>
          <w:sz w:val="28"/>
          <w:szCs w:val="28"/>
        </w:rPr>
        <w:t>]. Появление в открытом доступе космических снимков высокого разрешения существенно расширило возможности исследования</w:t>
      </w:r>
      <w:r w:rsidRPr="00E91420">
        <w:rPr>
          <w:rFonts w:ascii="Times New Roman" w:hAnsi="Times New Roman" w:cs="Times New Roman"/>
          <w:sz w:val="28"/>
          <w:szCs w:val="28"/>
          <w:lang w:val="kk-KZ"/>
        </w:rPr>
        <w:t xml:space="preserve"> овражной эрозии</w:t>
      </w:r>
      <w:r w:rsidRPr="00E91420">
        <w:rPr>
          <w:rFonts w:ascii="Times New Roman" w:hAnsi="Times New Roman" w:cs="Times New Roman"/>
          <w:sz w:val="28"/>
          <w:szCs w:val="28"/>
        </w:rPr>
        <w:t xml:space="preserve">. Для количественной оценки современного состояния и выявления закономерностей распространения овражной сети лучше всего использовать космические снимки высокого и сверхвысокого разрешения с последующей идентификацией в полевых условиях. Космические снимки овражных систем мы в дальнейшем обрабатывали и проводили картирование в программе </w:t>
      </w:r>
      <w:r w:rsidRPr="00E91420">
        <w:rPr>
          <w:rFonts w:ascii="Times New Roman" w:hAnsi="Times New Roman" w:cs="Times New Roman"/>
          <w:sz w:val="28"/>
          <w:szCs w:val="28"/>
          <w:lang w:val="en-US"/>
        </w:rPr>
        <w:t>ArcGIS</w:t>
      </w:r>
      <w:r w:rsidRPr="00E91420">
        <w:rPr>
          <w:rFonts w:ascii="Times New Roman" w:hAnsi="Times New Roman" w:cs="Times New Roman"/>
          <w:sz w:val="28"/>
          <w:szCs w:val="28"/>
        </w:rPr>
        <w:t xml:space="preserve"> 10.8</w:t>
      </w:r>
      <w:r w:rsidRPr="00E91420">
        <w:rPr>
          <w:rFonts w:ascii="Times New Roman" w:hAnsi="Times New Roman" w:cs="Times New Roman"/>
          <w:sz w:val="28"/>
          <w:szCs w:val="28"/>
          <w:lang w:val="kk-KZ"/>
        </w:rPr>
        <w:t xml:space="preserve"> и в её приложении АгсМар</w:t>
      </w:r>
      <w:r w:rsidRPr="00E91420">
        <w:rPr>
          <w:rFonts w:ascii="Times New Roman" w:hAnsi="Times New Roman" w:cs="Times New Roman"/>
          <w:sz w:val="28"/>
          <w:szCs w:val="28"/>
        </w:rPr>
        <w:t xml:space="preserve">. </w:t>
      </w:r>
    </w:p>
    <w:p w14:paraId="2ACC2A8F" w14:textId="79C520DA" w:rsidR="00447A24" w:rsidRPr="00E91420" w:rsidRDefault="00447A24" w:rsidP="008602A3">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наблюдения динамики овражной эрозии с помощью разновременных космических снимков нами были выбраны вершины единой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 xml:space="preserve">ой сети. В дальнейшем путем сравнения двух снимков рассчитывались линейный рост и площадное распространение (рисунок </w:t>
      </w:r>
      <w:r w:rsidR="008602A3" w:rsidRPr="00E91420">
        <w:rPr>
          <w:rFonts w:ascii="Times New Roman" w:hAnsi="Times New Roman" w:cs="Times New Roman"/>
          <w:sz w:val="28"/>
          <w:szCs w:val="28"/>
        </w:rPr>
        <w:t>3.7</w:t>
      </w:r>
      <w:r w:rsidRPr="00E91420">
        <w:rPr>
          <w:rFonts w:ascii="Times New Roman" w:hAnsi="Times New Roman" w:cs="Times New Roman"/>
          <w:sz w:val="28"/>
          <w:szCs w:val="28"/>
        </w:rPr>
        <w:t>). Наблюдая за ростом разных оврагов в районе исследования можно вычислить средний рост и распространение овражной эрозии [</w:t>
      </w:r>
      <w:r w:rsidR="00E120B4" w:rsidRPr="00E91420">
        <w:rPr>
          <w:rFonts w:ascii="Times New Roman" w:hAnsi="Times New Roman" w:cs="Times New Roman"/>
          <w:sz w:val="28"/>
          <w:szCs w:val="28"/>
        </w:rPr>
        <w:t>1</w:t>
      </w:r>
      <w:r w:rsidR="007B5827">
        <w:rPr>
          <w:rFonts w:ascii="Times New Roman" w:hAnsi="Times New Roman" w:cs="Times New Roman"/>
          <w:sz w:val="28"/>
          <w:szCs w:val="28"/>
        </w:rPr>
        <w:t>70, 171</w:t>
      </w:r>
      <w:r w:rsidRPr="00E91420">
        <w:rPr>
          <w:rFonts w:ascii="Times New Roman" w:hAnsi="Times New Roman" w:cs="Times New Roman"/>
          <w:sz w:val="28"/>
          <w:szCs w:val="28"/>
        </w:rPr>
        <w:t>].</w:t>
      </w:r>
    </w:p>
    <w:p w14:paraId="7536190F" w14:textId="5A058E6E" w:rsidR="00BA5B26" w:rsidRPr="00E91420" w:rsidRDefault="00BA5B26" w:rsidP="00BA5B2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Вкратце, технологический процесс обработки данных дистанционного зондирования состоял из последовательного выполнения следующих основных этапов: выбора и получения космических снимков; их привязки (трансформирования), разработки принципов; дешифрирования и оцифровки объектов рельефа; разработки структуры цифровой карты; оформления картографического материала. При определении и нанесении овражно-саевых систем на карты дешифровочными признаками послужили бровки склонов, тальвеги оврагов, ровный тон окраски склонов и дна [15</w:t>
      </w:r>
      <w:r w:rsidR="007B5827">
        <w:rPr>
          <w:rFonts w:ascii="Times New Roman" w:hAnsi="Times New Roman" w:cs="Times New Roman"/>
          <w:sz w:val="28"/>
          <w:szCs w:val="28"/>
        </w:rPr>
        <w:t>4</w:t>
      </w:r>
      <w:r w:rsidRPr="00E91420">
        <w:rPr>
          <w:rFonts w:ascii="Times New Roman" w:hAnsi="Times New Roman" w:cs="Times New Roman"/>
          <w:sz w:val="28"/>
          <w:szCs w:val="28"/>
        </w:rPr>
        <w:t>].</w:t>
      </w:r>
    </w:p>
    <w:p w14:paraId="758982F8" w14:textId="77777777" w:rsidR="00447A24" w:rsidRPr="00E91420" w:rsidRDefault="00447A24" w:rsidP="00447A24">
      <w:pPr>
        <w:ind w:firstLine="709"/>
        <w:jc w:val="both"/>
        <w:rPr>
          <w:noProof/>
        </w:rPr>
      </w:pPr>
    </w:p>
    <w:p w14:paraId="377247D3" w14:textId="33B5C1C6" w:rsidR="00447A24" w:rsidRPr="00E91420" w:rsidRDefault="00FA7A2C" w:rsidP="00FA7A2C">
      <w:pPr>
        <w:ind w:firstLine="709"/>
        <w:jc w:val="center"/>
        <w:rPr>
          <w:sz w:val="28"/>
          <w:szCs w:val="28"/>
        </w:rPr>
      </w:pPr>
      <w:r w:rsidRPr="00E91420">
        <w:rPr>
          <w:noProof/>
          <w:lang w:eastAsia="ru-RU"/>
        </w:rPr>
        <w:lastRenderedPageBreak/>
        <w:drawing>
          <wp:inline distT="0" distB="0" distL="0" distR="0" wp14:anchorId="19248AE5" wp14:editId="3084AAE6">
            <wp:extent cx="4349947" cy="3045981"/>
            <wp:effectExtent l="0" t="0" r="0" b="25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342" t="3153" r="2435" b="2548"/>
                    <a:stretch/>
                  </pic:blipFill>
                  <pic:spPr bwMode="auto">
                    <a:xfrm>
                      <a:off x="0" y="0"/>
                      <a:ext cx="4452846" cy="3118034"/>
                    </a:xfrm>
                    <a:prstGeom prst="rect">
                      <a:avLst/>
                    </a:prstGeom>
                    <a:noFill/>
                    <a:ln>
                      <a:noFill/>
                    </a:ln>
                    <a:extLst>
                      <a:ext uri="{53640926-AAD7-44D8-BBD7-CCE9431645EC}">
                        <a14:shadowObscured xmlns:a14="http://schemas.microsoft.com/office/drawing/2010/main"/>
                      </a:ext>
                    </a:extLst>
                  </pic:spPr>
                </pic:pic>
              </a:graphicData>
            </a:graphic>
          </wp:inline>
        </w:drawing>
      </w:r>
    </w:p>
    <w:p w14:paraId="363A3A80" w14:textId="7E9B8107" w:rsidR="00447A24" w:rsidRPr="00E91420" w:rsidRDefault="00447A24" w:rsidP="00CD54A4">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602A3" w:rsidRPr="00E91420">
        <w:rPr>
          <w:rFonts w:ascii="Times New Roman" w:hAnsi="Times New Roman" w:cs="Times New Roman"/>
          <w:sz w:val="28"/>
          <w:szCs w:val="28"/>
        </w:rPr>
        <w:t>3.7</w:t>
      </w:r>
      <w:r w:rsidRPr="00E91420">
        <w:rPr>
          <w:rFonts w:ascii="Times New Roman" w:hAnsi="Times New Roman" w:cs="Times New Roman"/>
          <w:sz w:val="28"/>
          <w:szCs w:val="28"/>
        </w:rPr>
        <w:t xml:space="preserve"> – Линейный рост и площадное развитие оврага</w:t>
      </w:r>
      <w:r w:rsidR="009363FA" w:rsidRPr="00E91420">
        <w:rPr>
          <w:rFonts w:ascii="Times New Roman" w:hAnsi="Times New Roman" w:cs="Times New Roman"/>
          <w:sz w:val="28"/>
          <w:szCs w:val="28"/>
        </w:rPr>
        <w:t xml:space="preserve"> №</w:t>
      </w:r>
      <w:r w:rsidR="00FA7A2C" w:rsidRPr="00E91420">
        <w:rPr>
          <w:rFonts w:ascii="Times New Roman" w:hAnsi="Times New Roman" w:cs="Times New Roman"/>
          <w:sz w:val="28"/>
          <w:szCs w:val="28"/>
        </w:rPr>
        <w:t>1</w:t>
      </w:r>
      <w:r w:rsidR="009363FA" w:rsidRPr="00E91420">
        <w:rPr>
          <w:rFonts w:ascii="Times New Roman" w:hAnsi="Times New Roman" w:cs="Times New Roman"/>
          <w:sz w:val="28"/>
          <w:szCs w:val="28"/>
        </w:rPr>
        <w:t xml:space="preserve"> в</w:t>
      </w:r>
    </w:p>
    <w:p w14:paraId="72E319F6" w14:textId="5759D036" w:rsidR="00447A24" w:rsidRPr="00E91420" w:rsidRDefault="009363FA" w:rsidP="00CD54A4">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№3</w:t>
      </w:r>
    </w:p>
    <w:p w14:paraId="4682511F" w14:textId="77777777" w:rsidR="00CD54A4" w:rsidRPr="00E91420" w:rsidRDefault="00CD54A4" w:rsidP="00CD54A4">
      <w:pPr>
        <w:spacing w:after="0" w:line="240" w:lineRule="auto"/>
        <w:ind w:firstLine="567"/>
        <w:jc w:val="both"/>
        <w:rPr>
          <w:rFonts w:ascii="Times New Roman" w:hAnsi="Times New Roman" w:cs="Times New Roman"/>
          <w:sz w:val="28"/>
          <w:szCs w:val="28"/>
        </w:rPr>
      </w:pPr>
    </w:p>
    <w:p w14:paraId="3A6B0628"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Таким образом, современные ГИС-технологии позволяют получать морфометрические показатели рельефной среды, наблюдать динамику изменения во времени, обеспечивая более объективную и комплексную оценку развития овражной эрозии. Изучение овражной эрозии в пределах исследуемого региона с появлением новых технических возможностей (ГИС-технологии, трехмерное лазерное сканирование) дает существенные возможности для более масштабного охвата территории, детального получения параметров отдельных оврагов, данных для всестороннего анализа динамики и закономерностей развития овражной эрозии. Проведение мониторинга изменений на поверхности рельефа с использованием космической информации позволяет получить независимую информацию о масштабах развития овражной эрозии и дальнейшей ее «наземной» проверке. </w:t>
      </w:r>
    </w:p>
    <w:p w14:paraId="0145B172" w14:textId="77777777" w:rsidR="0074080F" w:rsidRPr="00E91420" w:rsidRDefault="0074080F" w:rsidP="00CD54A4">
      <w:pPr>
        <w:spacing w:after="0" w:line="240" w:lineRule="auto"/>
        <w:ind w:firstLine="567"/>
        <w:jc w:val="both"/>
        <w:rPr>
          <w:rFonts w:ascii="Times New Roman" w:hAnsi="Times New Roman" w:cs="Times New Roman"/>
          <w:b/>
          <w:bCs/>
          <w:sz w:val="28"/>
          <w:szCs w:val="28"/>
        </w:rPr>
      </w:pPr>
    </w:p>
    <w:p w14:paraId="18623D39" w14:textId="56D9EC28" w:rsidR="00447A24" w:rsidRPr="00E91420" w:rsidRDefault="009C2C51" w:rsidP="00CD54A4">
      <w:pPr>
        <w:spacing w:after="0" w:line="240" w:lineRule="auto"/>
        <w:ind w:firstLine="567"/>
        <w:jc w:val="both"/>
        <w:rPr>
          <w:rFonts w:ascii="Times New Roman" w:hAnsi="Times New Roman" w:cs="Times New Roman"/>
          <w:b/>
          <w:bCs/>
          <w:sz w:val="28"/>
          <w:szCs w:val="28"/>
        </w:rPr>
      </w:pPr>
      <w:r w:rsidRPr="00E91420">
        <w:rPr>
          <w:rFonts w:ascii="Times New Roman" w:hAnsi="Times New Roman" w:cs="Times New Roman"/>
          <w:b/>
          <w:bCs/>
          <w:sz w:val="28"/>
          <w:szCs w:val="28"/>
        </w:rPr>
        <w:t>3.</w:t>
      </w:r>
      <w:r w:rsidR="00447A24" w:rsidRPr="00E91420">
        <w:rPr>
          <w:rFonts w:ascii="Times New Roman" w:hAnsi="Times New Roman" w:cs="Times New Roman"/>
          <w:b/>
          <w:bCs/>
          <w:sz w:val="28"/>
          <w:szCs w:val="28"/>
        </w:rPr>
        <w:t xml:space="preserve">3 Применение метода лазерного сканирования для исследования овражной эрозии </w:t>
      </w:r>
    </w:p>
    <w:p w14:paraId="7B83A50F" w14:textId="77777777" w:rsidR="00CD54A4" w:rsidRPr="00E91420" w:rsidRDefault="00CD54A4" w:rsidP="00CD54A4">
      <w:pPr>
        <w:spacing w:after="0" w:line="240" w:lineRule="auto"/>
        <w:ind w:firstLine="567"/>
        <w:jc w:val="both"/>
        <w:rPr>
          <w:rFonts w:ascii="Times New Roman" w:hAnsi="Times New Roman" w:cs="Times New Roman"/>
          <w:b/>
          <w:bCs/>
          <w:iCs/>
          <w:sz w:val="28"/>
          <w:szCs w:val="28"/>
        </w:rPr>
      </w:pPr>
    </w:p>
    <w:p w14:paraId="0BD36158"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Наиболее детальное картирование и мониторинг развития оврагов необходим для понимания факторов, влияющих на эрозию оврагов, разработки эффективных методов борьбы с эрозией. В последние годы наземное лазерное сканирование (НЛС) стало мощным инструментом для изучения и картирования развития оврагов благодаря его способности получать точные топографические данные с высоким разрешением на больших территориях.</w:t>
      </w:r>
    </w:p>
    <w:p w14:paraId="474A11D5"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НЛС – это метод съемки, в котором используются лазерные лучи для измерения расстояния между сканером и поверхностью. Системы НЛС излучают тысячи лазерных лучей в секунду, которые отражаются от поверхности и улавливаются детектором. Время, необходимое для возвращения лазерных </w:t>
      </w:r>
      <w:r w:rsidRPr="00E91420">
        <w:rPr>
          <w:rFonts w:ascii="Times New Roman" w:hAnsi="Times New Roman" w:cs="Times New Roman"/>
          <w:sz w:val="28"/>
          <w:szCs w:val="28"/>
        </w:rPr>
        <w:lastRenderedPageBreak/>
        <w:t>лучей к сканеру, используется для расчета расстояния между сканером и поверхностью. Сканируя поверхность с нескольких позиций (скан позиции), метод НЛС может генерировать точные топографические данные с высоким разрешением, которые можно использовать для изучения и картирования развития оврагов.</w:t>
      </w:r>
    </w:p>
    <w:p w14:paraId="7F9B004D"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Методы НЛС особенно хорошо подходят для изучения и картирования оврагов благодаря своей способности захватывать топографические данные с высоким разрешением на больших территориях. НЛС может фиксировать вертикальные и горизонтальные расстояния с точностью до нескольких миллиметров, что позволяет обнаруживать мелкие изменения рельефа. Используя методы НЛС также можно собирать данные в областях, которые трудно или невозможно получить с помощью традиционных методов съемки, таких как высокие и крутые склоны или участки с густым растительным покровом. Применение метода НЛС при изучении эрозионных процессов позволяет оперативно получать трехмерные данные с высокой точностью, показывающие детальное изменения в рельефной среде, характеризуя процесс денудации и аккумуляции. </w:t>
      </w:r>
    </w:p>
    <w:p w14:paraId="786787B3" w14:textId="480D9F34"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Методы НЛС применялись в разных геоморфологических исследованиях в разных частях Земли. Ученые Lin Z. и другие в своих работах с использованием методов лазерного сканирования выявили мелкие тектонико-геоморфологические особенности и выполнили идентификацию разломов в горах центральной Японии [</w:t>
      </w:r>
      <w:r w:rsidR="00663D50" w:rsidRPr="00E91420">
        <w:rPr>
          <w:rFonts w:ascii="Times New Roman" w:hAnsi="Times New Roman" w:cs="Times New Roman"/>
          <w:sz w:val="28"/>
          <w:szCs w:val="28"/>
        </w:rPr>
        <w:t>17</w:t>
      </w:r>
      <w:r w:rsidR="007B5827">
        <w:rPr>
          <w:rFonts w:ascii="Times New Roman" w:hAnsi="Times New Roman" w:cs="Times New Roman"/>
          <w:sz w:val="28"/>
          <w:szCs w:val="28"/>
        </w:rPr>
        <w:t>2</w:t>
      </w:r>
      <w:r w:rsidRPr="00E91420">
        <w:rPr>
          <w:rFonts w:ascii="Times New Roman" w:hAnsi="Times New Roman" w:cs="Times New Roman"/>
          <w:sz w:val="28"/>
          <w:szCs w:val="28"/>
        </w:rPr>
        <w:t>]. В других работах исследователи, используя выходные данные наземного лазерного сканирования в виде ЦМР (цифровая модель рельефа), проводили идентификацию трещин в обнажениях разных литологических пород для предотвращения опасных процессов [</w:t>
      </w:r>
      <w:r w:rsidR="00663D50" w:rsidRPr="00E91420">
        <w:rPr>
          <w:rFonts w:ascii="Times New Roman" w:hAnsi="Times New Roman" w:cs="Times New Roman"/>
          <w:sz w:val="28"/>
          <w:szCs w:val="28"/>
        </w:rPr>
        <w:t>17</w:t>
      </w:r>
      <w:r w:rsidR="007B5827">
        <w:rPr>
          <w:rFonts w:ascii="Times New Roman" w:hAnsi="Times New Roman" w:cs="Times New Roman"/>
          <w:sz w:val="28"/>
          <w:szCs w:val="28"/>
        </w:rPr>
        <w:t>3</w:t>
      </w:r>
      <w:r w:rsidRPr="00E91420">
        <w:rPr>
          <w:rFonts w:ascii="Times New Roman" w:hAnsi="Times New Roman" w:cs="Times New Roman"/>
          <w:sz w:val="28"/>
          <w:szCs w:val="28"/>
        </w:rPr>
        <w:t>]. Подтверждена разными исследователями эффективность использования методов НЛС при мониторинге геоморфологических процессов [</w:t>
      </w:r>
      <w:r w:rsidR="00CC49E7" w:rsidRPr="00E91420">
        <w:rPr>
          <w:rFonts w:ascii="Times New Roman" w:hAnsi="Times New Roman" w:cs="Times New Roman"/>
          <w:sz w:val="28"/>
          <w:szCs w:val="28"/>
        </w:rPr>
        <w:t>16</w:t>
      </w:r>
      <w:r w:rsidR="007B5827">
        <w:rPr>
          <w:rFonts w:ascii="Times New Roman" w:hAnsi="Times New Roman" w:cs="Times New Roman"/>
          <w:sz w:val="28"/>
          <w:szCs w:val="28"/>
        </w:rPr>
        <w:t>4</w:t>
      </w:r>
      <w:r w:rsidR="00CC49E7" w:rsidRPr="00E91420">
        <w:rPr>
          <w:rFonts w:ascii="Times New Roman" w:hAnsi="Times New Roman" w:cs="Times New Roman"/>
          <w:sz w:val="28"/>
          <w:szCs w:val="28"/>
        </w:rPr>
        <w:t>, 16</w:t>
      </w:r>
      <w:r w:rsidR="007B5827">
        <w:rPr>
          <w:rFonts w:ascii="Times New Roman" w:hAnsi="Times New Roman" w:cs="Times New Roman"/>
          <w:sz w:val="28"/>
          <w:szCs w:val="28"/>
        </w:rPr>
        <w:t>5</w:t>
      </w:r>
      <w:r w:rsidR="00CC49E7" w:rsidRPr="00E91420">
        <w:rPr>
          <w:rFonts w:ascii="Times New Roman" w:hAnsi="Times New Roman" w:cs="Times New Roman"/>
          <w:sz w:val="28"/>
          <w:szCs w:val="28"/>
        </w:rPr>
        <w:t>, 17</w:t>
      </w:r>
      <w:r w:rsidR="007B5827">
        <w:rPr>
          <w:rFonts w:ascii="Times New Roman" w:hAnsi="Times New Roman" w:cs="Times New Roman"/>
          <w:sz w:val="28"/>
          <w:szCs w:val="28"/>
        </w:rPr>
        <w:t>4</w:t>
      </w:r>
      <w:r w:rsidR="00CC49E7" w:rsidRPr="00E91420">
        <w:rPr>
          <w:rFonts w:ascii="Times New Roman" w:hAnsi="Times New Roman" w:cs="Times New Roman"/>
          <w:sz w:val="28"/>
          <w:szCs w:val="28"/>
        </w:rPr>
        <w:t>-17</w:t>
      </w:r>
      <w:r w:rsidR="007B5827">
        <w:rPr>
          <w:rFonts w:ascii="Times New Roman" w:hAnsi="Times New Roman" w:cs="Times New Roman"/>
          <w:sz w:val="28"/>
          <w:szCs w:val="28"/>
        </w:rPr>
        <w:t>7</w:t>
      </w:r>
      <w:r w:rsidRPr="00E91420">
        <w:rPr>
          <w:rFonts w:ascii="Times New Roman" w:hAnsi="Times New Roman" w:cs="Times New Roman"/>
          <w:sz w:val="28"/>
          <w:szCs w:val="28"/>
        </w:rPr>
        <w:t xml:space="preserve">]. </w:t>
      </w:r>
    </w:p>
    <w:p w14:paraId="36CDD670" w14:textId="0ADDA652" w:rsidR="00447A24" w:rsidRPr="00317DBB" w:rsidRDefault="00447A24" w:rsidP="00CD54A4">
      <w:pPr>
        <w:spacing w:after="0" w:line="240" w:lineRule="auto"/>
        <w:ind w:firstLine="567"/>
        <w:jc w:val="both"/>
        <w:rPr>
          <w:rFonts w:ascii="Times New Roman" w:hAnsi="Times New Roman" w:cs="Times New Roman"/>
          <w:sz w:val="28"/>
          <w:szCs w:val="28"/>
          <w:lang w:val="kk-KZ"/>
        </w:rPr>
      </w:pPr>
      <w:r w:rsidRPr="00E91420">
        <w:rPr>
          <w:rFonts w:ascii="Times New Roman" w:hAnsi="Times New Roman" w:cs="Times New Roman"/>
          <w:sz w:val="28"/>
          <w:szCs w:val="28"/>
        </w:rPr>
        <w:t>Метод НЛС также успешно используется для оценки изменчивости рельефной среды, в том числе изменения овражно-балочных систем. В нескольких исследованиях использовались методы лазерного сканирования для изучения и картирования развития оврагов. Например, в юго-восточном Пьемонте (Южная Каролина, США) с помощью лазерного сканера идентифицировали промоины и некрупные овраги для двух ответвляющихся систем оврагов в лесных районах, где проводились работы по картированию и получению морфометрической информации [</w:t>
      </w:r>
      <w:r w:rsidR="00CC49E7" w:rsidRPr="00E91420">
        <w:rPr>
          <w:rFonts w:ascii="Times New Roman" w:hAnsi="Times New Roman" w:cs="Times New Roman"/>
          <w:sz w:val="28"/>
          <w:szCs w:val="28"/>
        </w:rPr>
        <w:t>17</w:t>
      </w:r>
      <w:r w:rsidR="007B5827">
        <w:rPr>
          <w:rFonts w:ascii="Times New Roman" w:hAnsi="Times New Roman" w:cs="Times New Roman"/>
          <w:sz w:val="28"/>
          <w:szCs w:val="28"/>
        </w:rPr>
        <w:t>8</w:t>
      </w:r>
      <w:r w:rsidRPr="00E91420">
        <w:rPr>
          <w:rFonts w:ascii="Times New Roman" w:hAnsi="Times New Roman" w:cs="Times New Roman"/>
          <w:sz w:val="28"/>
          <w:szCs w:val="28"/>
        </w:rPr>
        <w:t xml:space="preserve">]. В другом исследовании по результатам проведенными разновременными НЛС работами получены объемы эрозии и осадконакопления в вершинной части оврага, где </w:t>
      </w:r>
      <w:r w:rsidR="0067564A" w:rsidRPr="00E91420">
        <w:rPr>
          <w:rFonts w:ascii="Times New Roman" w:hAnsi="Times New Roman" w:cs="Times New Roman"/>
          <w:sz w:val="28"/>
          <w:szCs w:val="28"/>
        </w:rPr>
        <w:t>при первичной съемке</w:t>
      </w:r>
      <w:r w:rsidRPr="00E91420">
        <w:rPr>
          <w:rFonts w:ascii="Times New Roman" w:hAnsi="Times New Roman" w:cs="Times New Roman"/>
          <w:sz w:val="28"/>
          <w:szCs w:val="28"/>
        </w:rPr>
        <w:t xml:space="preserve"> оврага составляло 11,0м</w:t>
      </w:r>
      <w:r w:rsidRPr="00E91420">
        <w:rPr>
          <w:rFonts w:ascii="Times New Roman" w:hAnsi="Times New Roman" w:cs="Times New Roman"/>
          <w:sz w:val="28"/>
          <w:szCs w:val="28"/>
          <w:vertAlign w:val="superscript"/>
        </w:rPr>
        <w:t>3</w:t>
      </w:r>
      <w:r w:rsidRPr="00E91420">
        <w:rPr>
          <w:rFonts w:ascii="Times New Roman" w:hAnsi="Times New Roman" w:cs="Times New Roman"/>
          <w:sz w:val="28"/>
          <w:szCs w:val="28"/>
        </w:rPr>
        <w:t xml:space="preserve"> и в </w:t>
      </w:r>
      <w:r w:rsidRPr="00317DBB">
        <w:rPr>
          <w:rFonts w:ascii="Times New Roman" w:hAnsi="Times New Roman" w:cs="Times New Roman"/>
          <w:sz w:val="28"/>
          <w:szCs w:val="28"/>
        </w:rPr>
        <w:t>следующий раз 8,2м</w:t>
      </w:r>
      <w:r w:rsidRPr="00317DBB">
        <w:rPr>
          <w:rFonts w:ascii="Times New Roman" w:hAnsi="Times New Roman" w:cs="Times New Roman"/>
          <w:sz w:val="28"/>
          <w:szCs w:val="28"/>
          <w:vertAlign w:val="superscript"/>
        </w:rPr>
        <w:t>3</w:t>
      </w:r>
      <w:r w:rsidRPr="00317DBB">
        <w:rPr>
          <w:rFonts w:ascii="Times New Roman" w:hAnsi="Times New Roman" w:cs="Times New Roman"/>
          <w:sz w:val="28"/>
          <w:szCs w:val="28"/>
        </w:rPr>
        <w:t xml:space="preserve"> и соответственно получены чистая потеря грунта 2,8 м</w:t>
      </w:r>
      <w:r w:rsidRPr="00317DBB">
        <w:rPr>
          <w:rFonts w:ascii="Times New Roman" w:hAnsi="Times New Roman" w:cs="Times New Roman"/>
          <w:sz w:val="28"/>
          <w:szCs w:val="28"/>
          <w:vertAlign w:val="superscript"/>
        </w:rPr>
        <w:t xml:space="preserve">3 </w:t>
      </w:r>
      <w:r w:rsidRPr="00317DBB">
        <w:rPr>
          <w:rFonts w:ascii="Times New Roman" w:hAnsi="Times New Roman" w:cs="Times New Roman"/>
          <w:sz w:val="28"/>
          <w:szCs w:val="28"/>
        </w:rPr>
        <w:t>[</w:t>
      </w:r>
      <w:r w:rsidR="0067564A" w:rsidRPr="00317DBB">
        <w:rPr>
          <w:rFonts w:ascii="Times New Roman" w:hAnsi="Times New Roman" w:cs="Times New Roman"/>
          <w:sz w:val="28"/>
          <w:szCs w:val="28"/>
        </w:rPr>
        <w:t>17</w:t>
      </w:r>
      <w:r w:rsidR="007B5827" w:rsidRPr="00317DBB">
        <w:rPr>
          <w:rFonts w:ascii="Times New Roman" w:hAnsi="Times New Roman" w:cs="Times New Roman"/>
          <w:sz w:val="28"/>
          <w:szCs w:val="28"/>
        </w:rPr>
        <w:t>9</w:t>
      </w:r>
      <w:r w:rsidRPr="00317DBB">
        <w:rPr>
          <w:rFonts w:ascii="Times New Roman" w:hAnsi="Times New Roman" w:cs="Times New Roman"/>
          <w:sz w:val="28"/>
          <w:szCs w:val="28"/>
        </w:rPr>
        <w:t>].</w:t>
      </w:r>
      <w:r w:rsidR="00C6691E" w:rsidRPr="00317DBB">
        <w:rPr>
          <w:rFonts w:ascii="Times New Roman" w:hAnsi="Times New Roman" w:cs="Times New Roman"/>
          <w:sz w:val="28"/>
          <w:szCs w:val="28"/>
          <w:lang w:val="kk-KZ"/>
        </w:rPr>
        <w:t xml:space="preserve"> </w:t>
      </w:r>
      <w:r w:rsidR="00BF5A82" w:rsidRPr="00317DBB">
        <w:rPr>
          <w:rFonts w:ascii="Times New Roman" w:hAnsi="Times New Roman" w:cs="Times New Roman"/>
          <w:sz w:val="28"/>
          <w:szCs w:val="28"/>
          <w:lang w:val="kk-KZ"/>
        </w:rPr>
        <w:t>Применяя метод НЛС в западной части Жетысу Алатау, были получены количественные результаты смыва овражной эрозией: 130,02 м³ грунта на 85 м участка оврага.</w:t>
      </w:r>
      <w:r w:rsidR="00C6691E" w:rsidRPr="00317DBB">
        <w:rPr>
          <w:rFonts w:ascii="Times New Roman" w:hAnsi="Times New Roman" w:cs="Times New Roman"/>
          <w:sz w:val="28"/>
          <w:szCs w:val="28"/>
          <w:lang w:val="kk-KZ"/>
        </w:rPr>
        <w:t xml:space="preserve"> </w:t>
      </w:r>
      <w:r w:rsidR="00C6691E" w:rsidRPr="00317DBB">
        <w:rPr>
          <w:rFonts w:ascii="Times New Roman" w:hAnsi="Times New Roman" w:cs="Times New Roman"/>
          <w:sz w:val="28"/>
          <w:szCs w:val="28"/>
        </w:rPr>
        <w:t>[</w:t>
      </w:r>
      <w:r w:rsidR="009C6D9C" w:rsidRPr="00317DBB">
        <w:rPr>
          <w:rFonts w:ascii="Times New Roman" w:hAnsi="Times New Roman" w:cs="Times New Roman"/>
          <w:sz w:val="28"/>
          <w:szCs w:val="28"/>
        </w:rPr>
        <w:t>180</w:t>
      </w:r>
      <w:r w:rsidR="00C6691E" w:rsidRPr="00317DBB">
        <w:rPr>
          <w:rFonts w:ascii="Times New Roman" w:hAnsi="Times New Roman" w:cs="Times New Roman"/>
          <w:sz w:val="28"/>
          <w:szCs w:val="28"/>
        </w:rPr>
        <w:t>].</w:t>
      </w:r>
      <w:r w:rsidR="00C6691E" w:rsidRPr="00317DBB">
        <w:rPr>
          <w:rFonts w:ascii="Times New Roman" w:hAnsi="Times New Roman" w:cs="Times New Roman"/>
          <w:sz w:val="28"/>
          <w:szCs w:val="28"/>
          <w:lang w:val="kk-KZ"/>
        </w:rPr>
        <w:t xml:space="preserve"> </w:t>
      </w:r>
    </w:p>
    <w:p w14:paraId="11A85CA2"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317DBB">
        <w:rPr>
          <w:rFonts w:ascii="Times New Roman" w:hAnsi="Times New Roman" w:cs="Times New Roman"/>
          <w:sz w:val="28"/>
          <w:szCs w:val="28"/>
        </w:rPr>
        <w:t>Применяемый нами метод НЛС состоит из 3-х основных этапов: выбор мониторинговых участков и точки сканирования;</w:t>
      </w:r>
      <w:r w:rsidRPr="00E91420">
        <w:rPr>
          <w:rFonts w:ascii="Times New Roman" w:hAnsi="Times New Roman" w:cs="Times New Roman"/>
          <w:sz w:val="28"/>
          <w:szCs w:val="28"/>
        </w:rPr>
        <w:t xml:space="preserve"> наземного лазерного сканирования выбранных участков с 3D сканером VZ-4000 (производство </w:t>
      </w:r>
      <w:r w:rsidRPr="00E91420">
        <w:rPr>
          <w:rFonts w:ascii="Times New Roman" w:hAnsi="Times New Roman" w:cs="Times New Roman"/>
          <w:sz w:val="28"/>
          <w:szCs w:val="28"/>
        </w:rPr>
        <w:lastRenderedPageBreak/>
        <w:t xml:space="preserve">Австрия, фирма RIEGL) с максимальным покрытием сканированного объекта; камеральной обработки полученных данных в программе RiSCAN PRO. </w:t>
      </w:r>
    </w:p>
    <w:p w14:paraId="02F67372" w14:textId="1C6A416B"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Лазерные сканирующие координатно-измерительные системы предназначены для измерений координат точек объекта с целью определения его геометрических размеров. VZ-4000 RIEGL – это трехмерный наземный лазерный сканер, обеспечивающий высокую скорость работы, беспроводной сбор данных с использованием узкого инфракрасного лазерного пуска и быстродействующего механизма сканирования. Принцип действия прибора НЛС заключается в измерении координат точек в пространстве полярным методом. Измерение расстояний производится лазерным дальномером, использующим импульсный метод с технологией оцифровки сигнала [</w:t>
      </w:r>
      <w:r w:rsidR="0067564A" w:rsidRPr="00E91420">
        <w:rPr>
          <w:rFonts w:ascii="Times New Roman" w:hAnsi="Times New Roman" w:cs="Times New Roman"/>
          <w:sz w:val="28"/>
          <w:szCs w:val="28"/>
        </w:rPr>
        <w:t>1</w:t>
      </w:r>
      <w:r w:rsidR="009C6D9C">
        <w:rPr>
          <w:rFonts w:ascii="Times New Roman" w:hAnsi="Times New Roman" w:cs="Times New Roman"/>
          <w:sz w:val="28"/>
          <w:szCs w:val="28"/>
        </w:rPr>
        <w:t>81</w:t>
      </w:r>
      <w:r w:rsidRPr="00E91420">
        <w:rPr>
          <w:rFonts w:ascii="Times New Roman" w:hAnsi="Times New Roman" w:cs="Times New Roman"/>
          <w:sz w:val="28"/>
          <w:szCs w:val="28"/>
        </w:rPr>
        <w:t>].</w:t>
      </w:r>
    </w:p>
    <w:p w14:paraId="43B77F8E" w14:textId="56CA4252"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Подготовительные работы для НЛС в полевых условиях.</w:t>
      </w:r>
      <w:r w:rsidRPr="00E91420">
        <w:rPr>
          <w:rFonts w:ascii="Times New Roman" w:hAnsi="Times New Roman" w:cs="Times New Roman"/>
          <w:sz w:val="28"/>
          <w:szCs w:val="28"/>
        </w:rPr>
        <w:t xml:space="preserve"> Для максимального охвата прибором наиболее активных рельефообразующих процессов и минимизирование не покрытых сканированию поверхностей (черные пятна) проводится предварительным изучением местности по ресурсам Google Earth, космическим снимкам и топографическим картам. На подготовленных карта-схемах наносятся точки сканирования (скан позиции), но при изменении условии на местности или не корректных картографических материалов точки сканирования корректируются в зависимости от условий участка (</w:t>
      </w:r>
      <w:r w:rsidR="00B14B99" w:rsidRPr="00E91420">
        <w:rPr>
          <w:rFonts w:ascii="Times New Roman" w:hAnsi="Times New Roman" w:cs="Times New Roman"/>
          <w:sz w:val="28"/>
          <w:szCs w:val="28"/>
        </w:rPr>
        <w:t>р</w:t>
      </w:r>
      <w:r w:rsidRPr="00E91420">
        <w:rPr>
          <w:rFonts w:ascii="Times New Roman" w:hAnsi="Times New Roman" w:cs="Times New Roman"/>
          <w:sz w:val="28"/>
          <w:szCs w:val="28"/>
        </w:rPr>
        <w:t xml:space="preserve">исунок </w:t>
      </w:r>
      <w:r w:rsidR="00B14B99" w:rsidRPr="00E91420">
        <w:rPr>
          <w:rFonts w:ascii="Times New Roman" w:hAnsi="Times New Roman" w:cs="Times New Roman"/>
          <w:sz w:val="28"/>
          <w:szCs w:val="28"/>
        </w:rPr>
        <w:t>3.8</w:t>
      </w:r>
      <w:r w:rsidRPr="00E91420">
        <w:rPr>
          <w:rFonts w:ascii="Times New Roman" w:hAnsi="Times New Roman" w:cs="Times New Roman"/>
          <w:sz w:val="28"/>
          <w:szCs w:val="28"/>
        </w:rPr>
        <w:t xml:space="preserve">). </w:t>
      </w:r>
    </w:p>
    <w:p w14:paraId="71A54BB1" w14:textId="69636E95"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Во время подготовительных работ для метода НЛС в полевых условиях определились следующие критерии для сканирования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 xml:space="preserve">ых систем западной части Жетысу Алатау: </w:t>
      </w:r>
    </w:p>
    <w:p w14:paraId="6D55C5BA"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1) минимальное расстояние до объекта (5м);</w:t>
      </w:r>
    </w:p>
    <w:p w14:paraId="0E8F574D"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2) максимальное расстояние до объекта (3000м);</w:t>
      </w:r>
    </w:p>
    <w:p w14:paraId="2C14D9A6"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3) контроль за диффузно рассеивающими целями (стены, кустарники и деревья), для получения полного набора данных о поверхности объекта; </w:t>
      </w:r>
    </w:p>
    <w:p w14:paraId="36EE8361"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4) вертикальный диапазона охвата сканирования 60°;</w:t>
      </w:r>
    </w:p>
    <w:p w14:paraId="7733046A"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5) горизонтальный шаг сканирование 0,03° (Frame Res); </w:t>
      </w:r>
    </w:p>
    <w:p w14:paraId="7B3D5116"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6) частота измерения Meas Program 200 kHz (дальности сканирования 1-2 км); </w:t>
      </w:r>
    </w:p>
    <w:p w14:paraId="7A5CBF7C"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7) перекрывании сканов 20-30%;</w:t>
      </w:r>
    </w:p>
    <w:p w14:paraId="532AFA0C" w14:textId="77777777" w:rsidR="00447A24" w:rsidRPr="00E91420" w:rsidRDefault="00447A24" w:rsidP="00CD54A4">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8) определения прочной точки стояния сканера (скан позициями).</w:t>
      </w:r>
    </w:p>
    <w:p w14:paraId="32C77DE5" w14:textId="77777777" w:rsidR="00447A24" w:rsidRPr="00E91420" w:rsidRDefault="00447A24" w:rsidP="00447A24">
      <w:pPr>
        <w:ind w:firstLine="567"/>
        <w:jc w:val="both"/>
        <w:rPr>
          <w:i/>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447A24" w:rsidRPr="00E91420" w14:paraId="1AAB3C02" w14:textId="77777777" w:rsidTr="00380E47">
        <w:tc>
          <w:tcPr>
            <w:tcW w:w="4814" w:type="dxa"/>
          </w:tcPr>
          <w:p w14:paraId="2A35845F" w14:textId="77777777" w:rsidR="00447A24" w:rsidRPr="00E91420" w:rsidRDefault="00447A24" w:rsidP="00380E47">
            <w:pPr>
              <w:jc w:val="both"/>
              <w:rPr>
                <w:iCs/>
                <w:sz w:val="28"/>
                <w:szCs w:val="28"/>
              </w:rPr>
            </w:pPr>
            <w:r w:rsidRPr="00E91420">
              <w:rPr>
                <w:noProof/>
              </w:rPr>
              <w:drawing>
                <wp:inline distT="0" distB="0" distL="0" distR="0" wp14:anchorId="59F42A52" wp14:editId="31D23980">
                  <wp:extent cx="2505978" cy="1879612"/>
                  <wp:effectExtent l="19050" t="19050" r="27940" b="2540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1642" cy="1891361"/>
                          </a:xfrm>
                          <a:prstGeom prst="rect">
                            <a:avLst/>
                          </a:prstGeom>
                          <a:noFill/>
                          <a:ln w="6350">
                            <a:solidFill>
                              <a:schemeClr val="tx1"/>
                            </a:solidFill>
                          </a:ln>
                        </pic:spPr>
                      </pic:pic>
                    </a:graphicData>
                  </a:graphic>
                </wp:inline>
              </w:drawing>
            </w:r>
          </w:p>
        </w:tc>
        <w:tc>
          <w:tcPr>
            <w:tcW w:w="4814" w:type="dxa"/>
          </w:tcPr>
          <w:p w14:paraId="6224039B" w14:textId="77777777" w:rsidR="00447A24" w:rsidRPr="00E91420" w:rsidRDefault="00447A24" w:rsidP="00380E47">
            <w:pPr>
              <w:jc w:val="both"/>
              <w:rPr>
                <w:iCs/>
                <w:sz w:val="28"/>
                <w:szCs w:val="28"/>
              </w:rPr>
            </w:pPr>
            <w:r w:rsidRPr="00E91420">
              <w:rPr>
                <w:noProof/>
              </w:rPr>
              <w:drawing>
                <wp:inline distT="0" distB="0" distL="0" distR="0" wp14:anchorId="67DF26C7" wp14:editId="46EDB294">
                  <wp:extent cx="2529592" cy="1896801"/>
                  <wp:effectExtent l="19050" t="19050" r="23495" b="27305"/>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70015" cy="1927112"/>
                          </a:xfrm>
                          <a:prstGeom prst="rect">
                            <a:avLst/>
                          </a:prstGeom>
                          <a:noFill/>
                          <a:ln w="6350">
                            <a:solidFill>
                              <a:schemeClr val="tx1"/>
                            </a:solidFill>
                          </a:ln>
                        </pic:spPr>
                      </pic:pic>
                    </a:graphicData>
                  </a:graphic>
                </wp:inline>
              </w:drawing>
            </w:r>
          </w:p>
        </w:tc>
      </w:tr>
    </w:tbl>
    <w:p w14:paraId="3629E561" w14:textId="5D7DC988" w:rsidR="00447A24" w:rsidRPr="00E91420" w:rsidRDefault="00447A24" w:rsidP="00BA5B26">
      <w:pPr>
        <w:spacing w:after="0" w:line="240" w:lineRule="auto"/>
        <w:ind w:firstLine="567"/>
        <w:jc w:val="center"/>
        <w:rPr>
          <w:rFonts w:ascii="Times New Roman" w:hAnsi="Times New Roman" w:cs="Times New Roman"/>
          <w:iCs/>
          <w:sz w:val="28"/>
          <w:szCs w:val="28"/>
        </w:rPr>
      </w:pPr>
      <w:r w:rsidRPr="00E91420">
        <w:rPr>
          <w:rFonts w:ascii="Times New Roman" w:hAnsi="Times New Roman" w:cs="Times New Roman"/>
          <w:iCs/>
          <w:sz w:val="28"/>
          <w:szCs w:val="28"/>
        </w:rPr>
        <w:lastRenderedPageBreak/>
        <w:t xml:space="preserve">Рисунок </w:t>
      </w:r>
      <w:r w:rsidR="00AF1D54" w:rsidRPr="00E91420">
        <w:rPr>
          <w:rFonts w:ascii="Times New Roman" w:hAnsi="Times New Roman" w:cs="Times New Roman"/>
          <w:iCs/>
          <w:sz w:val="28"/>
          <w:szCs w:val="28"/>
        </w:rPr>
        <w:t>3.8</w:t>
      </w:r>
      <w:r w:rsidRPr="00E91420">
        <w:rPr>
          <w:rFonts w:ascii="Times New Roman" w:hAnsi="Times New Roman" w:cs="Times New Roman"/>
          <w:iCs/>
          <w:sz w:val="28"/>
          <w:szCs w:val="28"/>
        </w:rPr>
        <w:t xml:space="preserve"> – Выбор наиболее подходящего места для сканирования оврага и процесс лазерного сканирование в западной части хребта Малайсары</w:t>
      </w:r>
    </w:p>
    <w:p w14:paraId="00518D1D" w14:textId="77777777" w:rsidR="00447A24" w:rsidRPr="00E91420" w:rsidRDefault="00447A24" w:rsidP="008772A8">
      <w:pPr>
        <w:spacing w:after="0" w:line="240" w:lineRule="auto"/>
        <w:ind w:firstLine="567"/>
        <w:jc w:val="both"/>
        <w:rPr>
          <w:rFonts w:ascii="Times New Roman" w:hAnsi="Times New Roman" w:cs="Times New Roman"/>
          <w:iCs/>
          <w:sz w:val="28"/>
          <w:szCs w:val="28"/>
        </w:rPr>
      </w:pPr>
    </w:p>
    <w:p w14:paraId="539F40F7" w14:textId="256C5AB5" w:rsidR="00447A24" w:rsidRPr="00E91420" w:rsidRDefault="00447A24" w:rsidP="008772A8">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Сканирование объектов обычно производится при помощи нескольких сканов, получаемых с различных точек размещения сканера по отношению к изучаемому природному объекту. Обычно для структурного и линейного скана устанавливается одинаковое угловое приращение, таким образом, результирующее облако точек не имеет дисторсии, а имеет постоянную угловую сетку по обеим осям. В режиме прямоугольного сканирования начинается вращение головки, сбор данных и окончание вращения, после того как все поле зрения будет отсканировано [</w:t>
      </w:r>
      <w:r w:rsidR="0067564A" w:rsidRPr="00E91420">
        <w:rPr>
          <w:rFonts w:ascii="Times New Roman" w:hAnsi="Times New Roman" w:cs="Times New Roman"/>
          <w:sz w:val="28"/>
          <w:szCs w:val="28"/>
        </w:rPr>
        <w:t>1</w:t>
      </w:r>
      <w:r w:rsidR="009C6D9C">
        <w:rPr>
          <w:rFonts w:ascii="Times New Roman" w:hAnsi="Times New Roman" w:cs="Times New Roman"/>
          <w:sz w:val="28"/>
          <w:szCs w:val="28"/>
        </w:rPr>
        <w:t>81</w:t>
      </w:r>
      <w:r w:rsidRPr="00E91420">
        <w:rPr>
          <w:rFonts w:ascii="Times New Roman" w:hAnsi="Times New Roman" w:cs="Times New Roman"/>
          <w:sz w:val="28"/>
          <w:szCs w:val="28"/>
        </w:rPr>
        <w:t>].</w:t>
      </w:r>
    </w:p>
    <w:p w14:paraId="7F43340B" w14:textId="73F8E3E4" w:rsidR="00447A24" w:rsidRPr="00E91420" w:rsidRDefault="008B4682" w:rsidP="00B54C5B">
      <w:pPr>
        <w:spacing w:after="0" w:line="240" w:lineRule="auto"/>
        <w:ind w:firstLine="567"/>
        <w:jc w:val="both"/>
        <w:rPr>
          <w:rFonts w:ascii="Times New Roman" w:hAnsi="Times New Roman" w:cs="Times New Roman"/>
          <w:i/>
          <w:sz w:val="28"/>
          <w:szCs w:val="28"/>
        </w:rPr>
      </w:pPr>
      <w:r w:rsidRPr="00E91420">
        <w:rPr>
          <w:rFonts w:ascii="Times New Roman" w:hAnsi="Times New Roman" w:cs="Times New Roman"/>
          <w:i/>
          <w:sz w:val="28"/>
          <w:szCs w:val="28"/>
        </w:rPr>
        <w:t>К</w:t>
      </w:r>
      <w:r w:rsidR="00447A24" w:rsidRPr="00E91420">
        <w:rPr>
          <w:rFonts w:ascii="Times New Roman" w:hAnsi="Times New Roman" w:cs="Times New Roman"/>
          <w:i/>
          <w:sz w:val="28"/>
          <w:szCs w:val="28"/>
        </w:rPr>
        <w:t>амеральн</w:t>
      </w:r>
      <w:r w:rsidRPr="00E91420">
        <w:rPr>
          <w:rFonts w:ascii="Times New Roman" w:hAnsi="Times New Roman" w:cs="Times New Roman"/>
          <w:i/>
          <w:sz w:val="28"/>
          <w:szCs w:val="28"/>
        </w:rPr>
        <w:t>ая</w:t>
      </w:r>
      <w:r w:rsidR="00447A24" w:rsidRPr="00E91420">
        <w:rPr>
          <w:rFonts w:ascii="Times New Roman" w:hAnsi="Times New Roman" w:cs="Times New Roman"/>
          <w:i/>
          <w:sz w:val="28"/>
          <w:szCs w:val="28"/>
        </w:rPr>
        <w:t xml:space="preserve"> обработк</w:t>
      </w:r>
      <w:r w:rsidRPr="00E91420">
        <w:rPr>
          <w:rFonts w:ascii="Times New Roman" w:hAnsi="Times New Roman" w:cs="Times New Roman"/>
          <w:i/>
          <w:sz w:val="28"/>
          <w:szCs w:val="28"/>
        </w:rPr>
        <w:t>а</w:t>
      </w:r>
      <w:r w:rsidR="00447A24" w:rsidRPr="00E91420">
        <w:rPr>
          <w:rFonts w:ascii="Times New Roman" w:hAnsi="Times New Roman" w:cs="Times New Roman"/>
          <w:i/>
          <w:sz w:val="28"/>
          <w:szCs w:val="28"/>
        </w:rPr>
        <w:t xml:space="preserve"> полученных полевых данных в программе RiSCAN PRO версия 2.8.2</w:t>
      </w:r>
      <w:r w:rsidRPr="00E91420">
        <w:rPr>
          <w:rFonts w:ascii="Times New Roman" w:hAnsi="Times New Roman" w:cs="Times New Roman"/>
          <w:i/>
          <w:sz w:val="28"/>
          <w:szCs w:val="28"/>
        </w:rPr>
        <w:t xml:space="preserve"> состоит из следующих этапов: </w:t>
      </w:r>
      <w:r w:rsidR="00447A24" w:rsidRPr="00E91420">
        <w:rPr>
          <w:rFonts w:ascii="Times New Roman" w:hAnsi="Times New Roman" w:cs="Times New Roman"/>
          <w:i/>
          <w:sz w:val="28"/>
          <w:szCs w:val="28"/>
        </w:rPr>
        <w:t xml:space="preserve"> </w:t>
      </w:r>
    </w:p>
    <w:p w14:paraId="503077D7" w14:textId="77F88BB8" w:rsidR="00447A24" w:rsidRPr="00E91420" w:rsidRDefault="00447A24" w:rsidP="008772A8">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Регистрация скан позиции и мультистанционное уравнивание.</w:t>
      </w:r>
      <w:r w:rsidRPr="00E91420">
        <w:rPr>
          <w:rFonts w:ascii="Times New Roman" w:hAnsi="Times New Roman" w:cs="Times New Roman"/>
          <w:sz w:val="28"/>
          <w:szCs w:val="28"/>
        </w:rPr>
        <w:t xml:space="preserve"> Процесс регистрации разных положений сканов в системе координат проекта – это определение соответствующей матрицы ориентации и положения сканера. Для </w:t>
      </w:r>
      <w:r w:rsidR="00381E97" w:rsidRPr="00E91420">
        <w:rPr>
          <w:rFonts w:ascii="Times New Roman" w:hAnsi="Times New Roman" w:cs="Times New Roman"/>
          <w:sz w:val="28"/>
          <w:szCs w:val="28"/>
        </w:rPr>
        <w:t>регистрации</w:t>
      </w:r>
      <w:r w:rsidRPr="00E91420">
        <w:rPr>
          <w:rFonts w:ascii="Times New Roman" w:hAnsi="Times New Roman" w:cs="Times New Roman"/>
          <w:sz w:val="28"/>
          <w:szCs w:val="28"/>
        </w:rPr>
        <w:t xml:space="preserve"> одиночно</w:t>
      </w:r>
      <w:r w:rsidR="00381E97" w:rsidRPr="00E91420">
        <w:rPr>
          <w:rFonts w:ascii="Times New Roman" w:hAnsi="Times New Roman" w:cs="Times New Roman"/>
          <w:sz w:val="28"/>
          <w:szCs w:val="28"/>
        </w:rPr>
        <w:t>го</w:t>
      </w:r>
      <w:r w:rsidRPr="00E91420">
        <w:rPr>
          <w:rFonts w:ascii="Times New Roman" w:hAnsi="Times New Roman" w:cs="Times New Roman"/>
          <w:sz w:val="28"/>
          <w:szCs w:val="28"/>
        </w:rPr>
        <w:t xml:space="preserve"> положение скан</w:t>
      </w:r>
      <w:r w:rsidR="00381E97" w:rsidRPr="00E91420">
        <w:rPr>
          <w:rFonts w:ascii="Times New Roman" w:hAnsi="Times New Roman" w:cs="Times New Roman"/>
          <w:sz w:val="28"/>
          <w:szCs w:val="28"/>
        </w:rPr>
        <w:t>ов</w:t>
      </w:r>
      <w:r w:rsidRPr="00E91420">
        <w:rPr>
          <w:rFonts w:ascii="Times New Roman" w:hAnsi="Times New Roman" w:cs="Times New Roman"/>
          <w:sz w:val="28"/>
          <w:szCs w:val="28"/>
        </w:rPr>
        <w:t xml:space="preserve"> в системе координат проекта должен быть получен список связующих точек в собственной системе координат сканера. При регистрации</w:t>
      </w:r>
      <w:r w:rsidR="00663BD5" w:rsidRPr="00E91420">
        <w:rPr>
          <w:rFonts w:ascii="Times New Roman" w:hAnsi="Times New Roman" w:cs="Times New Roman"/>
          <w:sz w:val="28"/>
          <w:szCs w:val="28"/>
        </w:rPr>
        <w:t xml:space="preserve"> сканов</w:t>
      </w:r>
      <w:r w:rsidRPr="00E91420">
        <w:rPr>
          <w:rFonts w:ascii="Times New Roman" w:hAnsi="Times New Roman" w:cs="Times New Roman"/>
          <w:sz w:val="28"/>
          <w:szCs w:val="28"/>
        </w:rPr>
        <w:t xml:space="preserve"> выбираем инструмент не городская среда, а на открытом воздухе. Данный инструмент больше всего подходит для изучения геоморфологических процессов в открытом пространстве. </w:t>
      </w:r>
    </w:p>
    <w:p w14:paraId="6E725808" w14:textId="1CF0A800" w:rsidR="00447A24" w:rsidRPr="00E91420" w:rsidRDefault="00447A24" w:rsidP="008772A8">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Создание единого облака точек.</w:t>
      </w:r>
      <w:r w:rsidRPr="00E91420">
        <w:rPr>
          <w:rFonts w:ascii="Times New Roman" w:hAnsi="Times New Roman" w:cs="Times New Roman"/>
          <w:sz w:val="28"/>
          <w:szCs w:val="28"/>
        </w:rPr>
        <w:t xml:space="preserve"> По завершению регистрации и уравнении всех скан позиции необходимо создание единого облака точек. Облако точек – это группа точек со значениями координат в четко выраженной системе координат. При создании единого облака точек прореживаем плотность точек через определенные сантиметры между точками (по координатам x,</w:t>
      </w:r>
      <w:r w:rsidR="009227A6">
        <w:rPr>
          <w:rFonts w:ascii="Times New Roman" w:hAnsi="Times New Roman" w:cs="Times New Roman"/>
          <w:sz w:val="28"/>
          <w:szCs w:val="28"/>
        </w:rPr>
        <w:t xml:space="preserve"> </w:t>
      </w:r>
      <w:r w:rsidRPr="00E91420">
        <w:rPr>
          <w:rFonts w:ascii="Times New Roman" w:hAnsi="Times New Roman" w:cs="Times New Roman"/>
          <w:sz w:val="28"/>
          <w:szCs w:val="28"/>
        </w:rPr>
        <w:t>y,</w:t>
      </w:r>
      <w:r w:rsidR="009227A6">
        <w:rPr>
          <w:rFonts w:ascii="Times New Roman" w:hAnsi="Times New Roman" w:cs="Times New Roman"/>
          <w:sz w:val="28"/>
          <w:szCs w:val="28"/>
        </w:rPr>
        <w:t xml:space="preserve"> </w:t>
      </w:r>
      <w:r w:rsidRPr="00E91420">
        <w:rPr>
          <w:rFonts w:ascii="Times New Roman" w:hAnsi="Times New Roman" w:cs="Times New Roman"/>
          <w:sz w:val="28"/>
          <w:szCs w:val="28"/>
        </w:rPr>
        <w:t>z)</w:t>
      </w:r>
      <w:r w:rsidR="00274A14"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Созданное единое облако точек для каждого мониторингового участка в отдельных проектах программы RiSCAN PRO – это удобный монолитный материал данных для количественного анализа. Наглядный вид единого облака точек и точки сканирования (скан позиций) оврага в долине р. Мукры показан на </w:t>
      </w:r>
      <w:r w:rsidR="00DD6DD8" w:rsidRPr="00E91420">
        <w:rPr>
          <w:rFonts w:ascii="Times New Roman" w:hAnsi="Times New Roman" w:cs="Times New Roman"/>
          <w:sz w:val="28"/>
          <w:szCs w:val="28"/>
        </w:rPr>
        <w:t xml:space="preserve">приложении </w:t>
      </w:r>
      <w:r w:rsidR="00900683" w:rsidRPr="00E91420">
        <w:rPr>
          <w:rFonts w:ascii="Times New Roman" w:hAnsi="Times New Roman" w:cs="Times New Roman"/>
          <w:sz w:val="28"/>
          <w:szCs w:val="28"/>
        </w:rPr>
        <w:t>Н.</w:t>
      </w:r>
      <w:r w:rsidR="00DD6DD8" w:rsidRPr="00E91420">
        <w:rPr>
          <w:rFonts w:ascii="Times New Roman" w:hAnsi="Times New Roman" w:cs="Times New Roman"/>
          <w:sz w:val="28"/>
          <w:szCs w:val="28"/>
        </w:rPr>
        <w:t>1</w:t>
      </w:r>
      <w:r w:rsidRPr="00E91420">
        <w:rPr>
          <w:rFonts w:ascii="Times New Roman" w:hAnsi="Times New Roman" w:cs="Times New Roman"/>
          <w:sz w:val="28"/>
          <w:szCs w:val="28"/>
        </w:rPr>
        <w:t>.</w:t>
      </w:r>
    </w:p>
    <w:p w14:paraId="4E321394" w14:textId="03AC8D5F" w:rsidR="00447A24" w:rsidRPr="00E91420" w:rsidRDefault="00447A24" w:rsidP="00500E6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 xml:space="preserve">Фильтрация от растительности и от </w:t>
      </w:r>
      <w:r w:rsidRPr="00E91420">
        <w:rPr>
          <w:rFonts w:ascii="Times New Roman" w:hAnsi="Times New Roman" w:cs="Times New Roman"/>
          <w:i/>
          <w:iCs/>
          <w:sz w:val="28"/>
          <w:szCs w:val="28"/>
        </w:rPr>
        <w:t>посторенних</w:t>
      </w:r>
      <w:r w:rsidRPr="00E91420">
        <w:rPr>
          <w:rFonts w:ascii="Times New Roman" w:hAnsi="Times New Roman" w:cs="Times New Roman"/>
          <w:i/>
          <w:sz w:val="28"/>
          <w:szCs w:val="28"/>
        </w:rPr>
        <w:t xml:space="preserve"> не природных предметов.</w:t>
      </w:r>
      <w:r w:rsidRPr="00E91420">
        <w:rPr>
          <w:rFonts w:ascii="Times New Roman" w:hAnsi="Times New Roman" w:cs="Times New Roman"/>
          <w:sz w:val="28"/>
          <w:szCs w:val="28"/>
        </w:rPr>
        <w:t xml:space="preserve"> При сканировании на открытой местности сканер также принимает отраженные сигналы от растительности и не природных предметов, которые для построения цифровой модели рельефа не нужны. Поэтому при обработке единого облака точек, применяя опции фильтр растительности, удаляем полученные данные растительного покрова. Данные не природных объектов удаляются вручную, вырезая каждый объект по отдельности </w:t>
      </w:r>
      <w:r w:rsidR="00500E6D" w:rsidRPr="00E91420">
        <w:rPr>
          <w:rFonts w:ascii="Times New Roman" w:hAnsi="Times New Roman" w:cs="Times New Roman"/>
          <w:sz w:val="28"/>
          <w:szCs w:val="28"/>
        </w:rPr>
        <w:t>(</w:t>
      </w:r>
      <w:r w:rsidR="00DD6DD8" w:rsidRPr="00E91420">
        <w:rPr>
          <w:rFonts w:ascii="Times New Roman" w:hAnsi="Times New Roman" w:cs="Times New Roman"/>
          <w:sz w:val="28"/>
          <w:szCs w:val="28"/>
        </w:rPr>
        <w:t xml:space="preserve">Приложение </w:t>
      </w:r>
      <w:r w:rsidR="00900683" w:rsidRPr="00E91420">
        <w:rPr>
          <w:rFonts w:ascii="Times New Roman" w:hAnsi="Times New Roman" w:cs="Times New Roman"/>
          <w:sz w:val="28"/>
          <w:szCs w:val="28"/>
        </w:rPr>
        <w:t>Н.</w:t>
      </w:r>
      <w:r w:rsidR="00DD6DD8" w:rsidRPr="00E91420">
        <w:rPr>
          <w:rFonts w:ascii="Times New Roman" w:hAnsi="Times New Roman" w:cs="Times New Roman"/>
          <w:sz w:val="28"/>
          <w:szCs w:val="28"/>
        </w:rPr>
        <w:t>2</w:t>
      </w:r>
      <w:r w:rsidR="00500E6D" w:rsidRPr="00E91420">
        <w:rPr>
          <w:rFonts w:ascii="Times New Roman" w:hAnsi="Times New Roman" w:cs="Times New Roman"/>
          <w:sz w:val="28"/>
          <w:szCs w:val="28"/>
        </w:rPr>
        <w:t>)</w:t>
      </w:r>
      <w:r w:rsidRPr="00E91420">
        <w:rPr>
          <w:rFonts w:ascii="Times New Roman" w:hAnsi="Times New Roman" w:cs="Times New Roman"/>
          <w:sz w:val="28"/>
          <w:szCs w:val="28"/>
        </w:rPr>
        <w:t>.</w:t>
      </w:r>
    </w:p>
    <w:p w14:paraId="78653218" w14:textId="7E639E8B" w:rsidR="00447A24" w:rsidRPr="00E91420" w:rsidRDefault="00447A24" w:rsidP="009F308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Чистка от «эхо».</w:t>
      </w:r>
      <w:r w:rsidRPr="00E91420">
        <w:rPr>
          <w:rFonts w:ascii="Times New Roman" w:hAnsi="Times New Roman" w:cs="Times New Roman"/>
          <w:sz w:val="28"/>
          <w:szCs w:val="28"/>
        </w:rPr>
        <w:t xml:space="preserve"> При сканировании природных объектов вместе с полезными данными попада</w:t>
      </w:r>
      <w:r w:rsidR="00A95412">
        <w:rPr>
          <w:rFonts w:ascii="Times New Roman" w:hAnsi="Times New Roman" w:cs="Times New Roman"/>
          <w:sz w:val="28"/>
          <w:szCs w:val="28"/>
        </w:rPr>
        <w:t>ю</w:t>
      </w:r>
      <w:r w:rsidRPr="00E91420">
        <w:rPr>
          <w:rFonts w:ascii="Times New Roman" w:hAnsi="Times New Roman" w:cs="Times New Roman"/>
          <w:sz w:val="28"/>
          <w:szCs w:val="28"/>
        </w:rPr>
        <w:t>т лишние эхо данные (переотраженные сигналы от разных поверхностей). Эти «эхо» данные при обработке облако точек для дальнейшего анализа создают не нужную информацию. Поэтому необходимо удаление таких «эхо» данных (</w:t>
      </w:r>
      <w:r w:rsidR="00577CBD" w:rsidRPr="00E91420">
        <w:rPr>
          <w:rFonts w:ascii="Times New Roman" w:hAnsi="Times New Roman" w:cs="Times New Roman"/>
          <w:sz w:val="28"/>
          <w:szCs w:val="28"/>
        </w:rPr>
        <w:t xml:space="preserve">Приложение </w:t>
      </w:r>
      <w:r w:rsidR="00900683" w:rsidRPr="00E91420">
        <w:rPr>
          <w:rFonts w:ascii="Times New Roman" w:hAnsi="Times New Roman" w:cs="Times New Roman"/>
          <w:sz w:val="28"/>
          <w:szCs w:val="28"/>
        </w:rPr>
        <w:t>Н.</w:t>
      </w:r>
      <w:r w:rsidR="00577CBD" w:rsidRPr="00E91420">
        <w:rPr>
          <w:rFonts w:ascii="Times New Roman" w:hAnsi="Times New Roman" w:cs="Times New Roman"/>
          <w:sz w:val="28"/>
          <w:szCs w:val="28"/>
        </w:rPr>
        <w:t>3</w:t>
      </w:r>
      <w:r w:rsidRPr="00E91420">
        <w:rPr>
          <w:rFonts w:ascii="Times New Roman" w:hAnsi="Times New Roman" w:cs="Times New Roman"/>
          <w:sz w:val="28"/>
          <w:szCs w:val="28"/>
        </w:rPr>
        <w:t>).</w:t>
      </w:r>
      <w:r w:rsidR="00B54C5B"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После очистки от растительности и от не природных объектов остаются только данные для </w:t>
      </w:r>
      <w:r w:rsidRPr="00E91420">
        <w:rPr>
          <w:rFonts w:ascii="Times New Roman" w:hAnsi="Times New Roman" w:cs="Times New Roman"/>
          <w:sz w:val="28"/>
          <w:szCs w:val="28"/>
        </w:rPr>
        <w:lastRenderedPageBreak/>
        <w:t>построения цифрового рельефа местности. Таким образом, в облаке точек остаются самые полезные точки для дальнейшей обработки.</w:t>
      </w:r>
    </w:p>
    <w:p w14:paraId="7671FB0C" w14:textId="401494A7" w:rsidR="00447A24" w:rsidRPr="00E91420" w:rsidRDefault="00447A24" w:rsidP="009F308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Создание цифровой модели рельефа.</w:t>
      </w:r>
      <w:r w:rsidRPr="00E91420">
        <w:rPr>
          <w:rFonts w:ascii="Times New Roman" w:hAnsi="Times New Roman" w:cs="Times New Roman"/>
          <w:sz w:val="28"/>
          <w:szCs w:val="28"/>
        </w:rPr>
        <w:t xml:space="preserve"> В дальнейшем для создания ЦМР необходимо создание полиданных, используя фильтр данных. В фильтре данных, выбирая режим 2,5D растр, получаем полиданные. Далее полученные полиданные будут триангулированы через алгоритм триангуляции Делоне. Триангуляция Делоне вычисляется с 2,5D координат вершин, преобразованных в референсную плоскость. В результате триангуляции данных получаем ЦМР оврага для дальнейшего анализа (рисунок </w:t>
      </w:r>
      <w:r w:rsidR="009F3080" w:rsidRPr="00E91420">
        <w:rPr>
          <w:rFonts w:ascii="Times New Roman" w:hAnsi="Times New Roman" w:cs="Times New Roman"/>
          <w:sz w:val="28"/>
          <w:szCs w:val="28"/>
        </w:rPr>
        <w:t>3.</w:t>
      </w:r>
      <w:r w:rsidR="004147F1" w:rsidRPr="00E91420">
        <w:rPr>
          <w:rFonts w:ascii="Times New Roman" w:hAnsi="Times New Roman" w:cs="Times New Roman"/>
          <w:sz w:val="28"/>
          <w:szCs w:val="28"/>
        </w:rPr>
        <w:t>9</w:t>
      </w:r>
      <w:r w:rsidRPr="00E91420">
        <w:rPr>
          <w:rFonts w:ascii="Times New Roman" w:hAnsi="Times New Roman" w:cs="Times New Roman"/>
          <w:sz w:val="28"/>
          <w:szCs w:val="28"/>
        </w:rPr>
        <w:t>). ЦМР для подсчета смытого грунта используются во многих исследованиях, включая геоморфологические.</w:t>
      </w:r>
    </w:p>
    <w:p w14:paraId="0DB8FEC9" w14:textId="77777777" w:rsidR="00447A24" w:rsidRPr="00E91420" w:rsidRDefault="00447A24" w:rsidP="00447A24">
      <w:pPr>
        <w:ind w:firstLine="567"/>
        <w:jc w:val="both"/>
        <w:rPr>
          <w:sz w:val="28"/>
          <w:szCs w:val="28"/>
        </w:rPr>
      </w:pPr>
    </w:p>
    <w:p w14:paraId="0D132F94" w14:textId="77777777" w:rsidR="00447A24" w:rsidRPr="00E91420" w:rsidRDefault="00447A24" w:rsidP="00447A24">
      <w:pPr>
        <w:ind w:firstLine="567"/>
        <w:jc w:val="center"/>
        <w:rPr>
          <w:sz w:val="28"/>
          <w:szCs w:val="28"/>
        </w:rPr>
      </w:pPr>
      <w:r w:rsidRPr="00E91420">
        <w:rPr>
          <w:noProof/>
          <w:lang w:eastAsia="ru-RU"/>
        </w:rPr>
        <w:drawing>
          <wp:inline distT="0" distB="0" distL="0" distR="0" wp14:anchorId="2BDC79CE" wp14:editId="6C389242">
            <wp:extent cx="2862118" cy="2669389"/>
            <wp:effectExtent l="0" t="0" r="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37603" cy="2739791"/>
                    </a:xfrm>
                    <a:prstGeom prst="rect">
                      <a:avLst/>
                    </a:prstGeom>
                    <a:noFill/>
                    <a:ln>
                      <a:noFill/>
                    </a:ln>
                  </pic:spPr>
                </pic:pic>
              </a:graphicData>
            </a:graphic>
          </wp:inline>
        </w:drawing>
      </w:r>
    </w:p>
    <w:p w14:paraId="3414E9FA" w14:textId="0463C2D8" w:rsidR="00447A24" w:rsidRPr="00E91420" w:rsidRDefault="00447A24" w:rsidP="009F3080">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9F3080" w:rsidRPr="00E91420">
        <w:rPr>
          <w:rFonts w:ascii="Times New Roman" w:hAnsi="Times New Roman" w:cs="Times New Roman"/>
          <w:sz w:val="28"/>
          <w:szCs w:val="28"/>
        </w:rPr>
        <w:t>3.</w:t>
      </w:r>
      <w:r w:rsidR="004147F1" w:rsidRPr="00E91420">
        <w:rPr>
          <w:rFonts w:ascii="Times New Roman" w:hAnsi="Times New Roman" w:cs="Times New Roman"/>
          <w:sz w:val="28"/>
          <w:szCs w:val="28"/>
        </w:rPr>
        <w:t>9</w:t>
      </w:r>
      <w:r w:rsidRPr="00E91420">
        <w:rPr>
          <w:rFonts w:ascii="Times New Roman" w:hAnsi="Times New Roman" w:cs="Times New Roman"/>
          <w:sz w:val="28"/>
          <w:szCs w:val="28"/>
        </w:rPr>
        <w:t xml:space="preserve"> – ЦМР оврага №2 в долине р. Мукры</w:t>
      </w:r>
    </w:p>
    <w:p w14:paraId="01999616" w14:textId="77777777" w:rsidR="00366E81" w:rsidRPr="00E91420" w:rsidRDefault="00366E81" w:rsidP="009F3080">
      <w:pPr>
        <w:spacing w:after="0" w:line="240" w:lineRule="auto"/>
        <w:ind w:firstLine="567"/>
        <w:jc w:val="center"/>
        <w:rPr>
          <w:rFonts w:ascii="Times New Roman" w:hAnsi="Times New Roman" w:cs="Times New Roman"/>
          <w:sz w:val="28"/>
          <w:szCs w:val="28"/>
        </w:rPr>
      </w:pPr>
    </w:p>
    <w:p w14:paraId="1F2D6C89" w14:textId="45E49461" w:rsidR="00447A24" w:rsidRPr="00E91420" w:rsidRDefault="00447A24" w:rsidP="009F308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Сравнительный анализ облака точек за разные периоды.</w:t>
      </w:r>
      <w:r w:rsidRPr="00E91420">
        <w:rPr>
          <w:rFonts w:ascii="Times New Roman" w:hAnsi="Times New Roman" w:cs="Times New Roman"/>
          <w:sz w:val="28"/>
          <w:szCs w:val="28"/>
        </w:rPr>
        <w:t xml:space="preserve"> Для анализа облака точек за разные периоды необходимо в программном обеспечении вызвать облако точек за разные периоды в одни рабочий проект. В </w:t>
      </w:r>
      <w:r w:rsidR="00663BD5" w:rsidRPr="00E91420">
        <w:rPr>
          <w:rFonts w:ascii="Times New Roman" w:hAnsi="Times New Roman" w:cs="Times New Roman"/>
          <w:sz w:val="28"/>
          <w:szCs w:val="28"/>
        </w:rPr>
        <w:t>рабочем проекте</w:t>
      </w:r>
      <w:r w:rsidRPr="00E91420">
        <w:rPr>
          <w:rFonts w:ascii="Times New Roman" w:hAnsi="Times New Roman" w:cs="Times New Roman"/>
          <w:sz w:val="28"/>
          <w:szCs w:val="28"/>
        </w:rPr>
        <w:t xml:space="preserve"> </w:t>
      </w:r>
      <w:r w:rsidR="00663BD5" w:rsidRPr="00E91420">
        <w:rPr>
          <w:rFonts w:ascii="Times New Roman" w:hAnsi="Times New Roman" w:cs="Times New Roman"/>
          <w:sz w:val="28"/>
          <w:szCs w:val="28"/>
        </w:rPr>
        <w:t>получили</w:t>
      </w:r>
      <w:r w:rsidRPr="00E91420">
        <w:rPr>
          <w:rFonts w:ascii="Times New Roman" w:hAnsi="Times New Roman" w:cs="Times New Roman"/>
          <w:sz w:val="28"/>
          <w:szCs w:val="28"/>
        </w:rPr>
        <w:t xml:space="preserve"> количественные данные по изменению высоты, ширины и длины объекта. Кроме того, </w:t>
      </w:r>
      <w:r w:rsidR="00366E81" w:rsidRPr="00E91420">
        <w:rPr>
          <w:rFonts w:ascii="Times New Roman" w:hAnsi="Times New Roman" w:cs="Times New Roman"/>
          <w:sz w:val="28"/>
          <w:szCs w:val="28"/>
        </w:rPr>
        <w:t>получили</w:t>
      </w:r>
      <w:r w:rsidRPr="00E91420">
        <w:rPr>
          <w:rFonts w:ascii="Times New Roman" w:hAnsi="Times New Roman" w:cs="Times New Roman"/>
          <w:sz w:val="28"/>
          <w:szCs w:val="28"/>
        </w:rPr>
        <w:t xml:space="preserve"> плановый вид, поперечные и продольные профили за разные периоды в одном изображении.</w:t>
      </w:r>
    </w:p>
    <w:p w14:paraId="7E6165C2" w14:textId="7F592EF7" w:rsidR="00447A24" w:rsidRPr="00E91420" w:rsidRDefault="00447A24" w:rsidP="007D2F1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i/>
          <w:sz w:val="28"/>
          <w:szCs w:val="28"/>
        </w:rPr>
        <w:t>Подсчет объема смытых грунтовых масс за 2 года наблюдения.</w:t>
      </w:r>
      <w:r w:rsidR="007D2F11"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Для выявления объема смытых грунтов за определенный период необходимо подготовить ЦМР за разные даты наблюдений. В программном обеспечении вызывая в один проект ЦМР оврагов разных лет, используется опция расчета объема. Объем рассчитывается между плоскостью и результирующей поверхностью. Получаем количественные данные в расчете кубических метров смытого грунта (рисунок </w:t>
      </w:r>
      <w:r w:rsidR="009F3080" w:rsidRPr="00E91420">
        <w:rPr>
          <w:rFonts w:ascii="Times New Roman" w:hAnsi="Times New Roman" w:cs="Times New Roman"/>
          <w:sz w:val="28"/>
          <w:szCs w:val="28"/>
        </w:rPr>
        <w:t>3.1</w:t>
      </w:r>
      <w:r w:rsidR="004147F1" w:rsidRPr="00E91420">
        <w:rPr>
          <w:rFonts w:ascii="Times New Roman" w:hAnsi="Times New Roman" w:cs="Times New Roman"/>
          <w:sz w:val="28"/>
          <w:szCs w:val="28"/>
        </w:rPr>
        <w:t>0</w:t>
      </w:r>
      <w:r w:rsidRPr="00E91420">
        <w:rPr>
          <w:rFonts w:ascii="Times New Roman" w:hAnsi="Times New Roman" w:cs="Times New Roman"/>
          <w:sz w:val="28"/>
          <w:szCs w:val="28"/>
        </w:rPr>
        <w:t xml:space="preserve">). </w:t>
      </w:r>
    </w:p>
    <w:p w14:paraId="7FF1B7EB" w14:textId="77777777" w:rsidR="008B4682" w:rsidRPr="00E91420" w:rsidRDefault="008B4682" w:rsidP="009F3080">
      <w:pPr>
        <w:spacing w:after="0" w:line="240" w:lineRule="auto"/>
        <w:ind w:firstLine="567"/>
        <w:jc w:val="both"/>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3"/>
        <w:gridCol w:w="6925"/>
      </w:tblGrid>
      <w:tr w:rsidR="00447A24" w:rsidRPr="00E91420" w14:paraId="2D6CFEE0" w14:textId="77777777" w:rsidTr="009F3080">
        <w:tc>
          <w:tcPr>
            <w:tcW w:w="2713" w:type="dxa"/>
          </w:tcPr>
          <w:p w14:paraId="366C6D37" w14:textId="77777777" w:rsidR="00447A24" w:rsidRPr="00E91420" w:rsidRDefault="00447A24" w:rsidP="00380E47">
            <w:pPr>
              <w:jc w:val="center"/>
              <w:rPr>
                <w:sz w:val="28"/>
                <w:szCs w:val="28"/>
              </w:rPr>
            </w:pPr>
            <w:r w:rsidRPr="00E91420">
              <w:rPr>
                <w:noProof/>
              </w:rPr>
              <w:lastRenderedPageBreak/>
              <w:drawing>
                <wp:inline distT="0" distB="0" distL="0" distR="0" wp14:anchorId="6F228D0F" wp14:editId="135EF5BB">
                  <wp:extent cx="1579294" cy="1358748"/>
                  <wp:effectExtent l="0" t="0" r="1905"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817" t="7429" b="10842"/>
                          <a:stretch/>
                        </pic:blipFill>
                        <pic:spPr bwMode="auto">
                          <a:xfrm>
                            <a:off x="0" y="0"/>
                            <a:ext cx="1654152" cy="142315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925" w:type="dxa"/>
          </w:tcPr>
          <w:p w14:paraId="78A6ADF8" w14:textId="77777777" w:rsidR="00447A24" w:rsidRPr="00E91420" w:rsidRDefault="00447A24" w:rsidP="00380E47">
            <w:pPr>
              <w:jc w:val="center"/>
              <w:rPr>
                <w:sz w:val="28"/>
                <w:szCs w:val="28"/>
              </w:rPr>
            </w:pPr>
            <w:r w:rsidRPr="00E91420">
              <w:rPr>
                <w:noProof/>
              </w:rPr>
              <w:drawing>
                <wp:inline distT="0" distB="0" distL="0" distR="0" wp14:anchorId="272A141C" wp14:editId="57608065">
                  <wp:extent cx="4201263" cy="1345015"/>
                  <wp:effectExtent l="0" t="0" r="8890" b="762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r="1573"/>
                          <a:stretch/>
                        </pic:blipFill>
                        <pic:spPr bwMode="auto">
                          <a:xfrm>
                            <a:off x="0" y="0"/>
                            <a:ext cx="4526695" cy="144920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8ED86DB" w14:textId="77777777" w:rsidR="009F3080" w:rsidRPr="00E91420" w:rsidRDefault="009F3080" w:rsidP="009F3080">
      <w:pPr>
        <w:spacing w:after="0" w:line="240" w:lineRule="auto"/>
        <w:ind w:firstLine="567"/>
        <w:jc w:val="center"/>
        <w:rPr>
          <w:rFonts w:ascii="Times New Roman" w:hAnsi="Times New Roman" w:cs="Times New Roman"/>
          <w:sz w:val="16"/>
          <w:szCs w:val="16"/>
        </w:rPr>
      </w:pPr>
    </w:p>
    <w:p w14:paraId="497AB3E9" w14:textId="0E3934F8" w:rsidR="00447A24" w:rsidRPr="00E91420" w:rsidRDefault="00447A24" w:rsidP="009F3080">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9F3080" w:rsidRPr="00E91420">
        <w:rPr>
          <w:rFonts w:ascii="Times New Roman" w:hAnsi="Times New Roman" w:cs="Times New Roman"/>
          <w:sz w:val="28"/>
          <w:szCs w:val="28"/>
        </w:rPr>
        <w:t>3.1</w:t>
      </w:r>
      <w:r w:rsidR="004147F1" w:rsidRPr="00E91420">
        <w:rPr>
          <w:rFonts w:ascii="Times New Roman" w:hAnsi="Times New Roman" w:cs="Times New Roman"/>
          <w:sz w:val="28"/>
          <w:szCs w:val="28"/>
        </w:rPr>
        <w:t>0</w:t>
      </w:r>
      <w:r w:rsidRPr="00E91420">
        <w:rPr>
          <w:rFonts w:ascii="Times New Roman" w:hAnsi="Times New Roman" w:cs="Times New Roman"/>
          <w:sz w:val="28"/>
          <w:szCs w:val="28"/>
        </w:rPr>
        <w:t xml:space="preserve"> – Получение количественных данных внутренней части оврага в западной части Жетысу Алатау (м</w:t>
      </w:r>
      <w:r w:rsidRPr="00E91420">
        <w:rPr>
          <w:rFonts w:ascii="Times New Roman" w:hAnsi="Times New Roman" w:cs="Times New Roman"/>
          <w:sz w:val="28"/>
          <w:szCs w:val="28"/>
          <w:vertAlign w:val="superscript"/>
        </w:rPr>
        <w:t>3</w:t>
      </w:r>
      <w:r w:rsidRPr="00E91420">
        <w:rPr>
          <w:rFonts w:ascii="Times New Roman" w:hAnsi="Times New Roman" w:cs="Times New Roman"/>
          <w:sz w:val="28"/>
          <w:szCs w:val="28"/>
        </w:rPr>
        <w:t>)</w:t>
      </w:r>
    </w:p>
    <w:p w14:paraId="0354D800" w14:textId="77777777" w:rsidR="00447A24" w:rsidRPr="00E91420" w:rsidRDefault="00447A24" w:rsidP="009F3080">
      <w:pPr>
        <w:spacing w:after="0" w:line="240" w:lineRule="auto"/>
        <w:ind w:firstLine="567"/>
        <w:jc w:val="center"/>
        <w:rPr>
          <w:rFonts w:ascii="Times New Roman" w:hAnsi="Times New Roman" w:cs="Times New Roman"/>
          <w:sz w:val="28"/>
          <w:szCs w:val="28"/>
        </w:rPr>
      </w:pPr>
    </w:p>
    <w:p w14:paraId="68EF301E" w14:textId="77777777" w:rsidR="00447A24" w:rsidRPr="00E91420" w:rsidRDefault="00447A24" w:rsidP="009F3080">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ходе исследования процессов овражной эрозии в западной части Жетысу Алатау использование метода НЛС позволил нам определить количественные характеристики развития эрозионных процессов, в частности объемы смытого грунта, линейные изменения поперечных и продольных профилей. </w:t>
      </w:r>
      <w:r w:rsidRPr="00E91420">
        <w:rPr>
          <w:rFonts w:ascii="Times New Roman" w:hAnsi="Times New Roman" w:cs="Times New Roman"/>
          <w:iCs/>
          <w:sz w:val="28"/>
          <w:szCs w:val="28"/>
        </w:rPr>
        <w:t xml:space="preserve">НЛС высокого разрешения дает уникальную возможность отслеживать кратковременные процессы эрозии и отложений в овражных системах </w:t>
      </w:r>
      <w:r w:rsidRPr="00E91420">
        <w:rPr>
          <w:rFonts w:ascii="Times New Roman" w:hAnsi="Times New Roman" w:cs="Times New Roman"/>
          <w:sz w:val="28"/>
          <w:szCs w:val="28"/>
        </w:rPr>
        <w:t>Жетысу Алатау</w:t>
      </w:r>
      <w:r w:rsidRPr="00E91420">
        <w:rPr>
          <w:rFonts w:ascii="Times New Roman" w:hAnsi="Times New Roman" w:cs="Times New Roman"/>
          <w:iCs/>
          <w:sz w:val="28"/>
          <w:szCs w:val="28"/>
        </w:rPr>
        <w:t xml:space="preserve">. </w:t>
      </w:r>
      <w:r w:rsidRPr="00E91420">
        <w:rPr>
          <w:rFonts w:ascii="Times New Roman" w:hAnsi="Times New Roman" w:cs="Times New Roman"/>
          <w:sz w:val="28"/>
          <w:szCs w:val="28"/>
        </w:rPr>
        <w:t xml:space="preserve">Системное и долгосрочное использование метода НЛС при изучении рельефообразующих процессов региона дает возможность контролировать опасность овражной эрозии, улучшать последующую характеристику деятельности и морфометрии рельефной среды, а также их развития. Результаты этого исследования демонстрируют полезность методов НЛС для понимания факторов развития, мониторинга и разработки эффективных стратегий по борьбе с овражной эрозией. </w:t>
      </w:r>
    </w:p>
    <w:p w14:paraId="17E0DADB" w14:textId="1DB1272B" w:rsidR="00A46D32" w:rsidRPr="00E91420" w:rsidRDefault="00A46D32" w:rsidP="00FD6334">
      <w:pPr>
        <w:spacing w:after="0" w:line="240" w:lineRule="auto"/>
        <w:ind w:firstLine="567"/>
        <w:jc w:val="both"/>
        <w:rPr>
          <w:rFonts w:ascii="Times New Roman" w:eastAsia="Times New Roman" w:hAnsi="Times New Roman" w:cs="Times New Roman"/>
          <w:b/>
          <w:caps/>
          <w:sz w:val="28"/>
          <w:szCs w:val="28"/>
          <w:lang w:eastAsia="ru-RU"/>
        </w:rPr>
      </w:pPr>
    </w:p>
    <w:p w14:paraId="2D40B9A5" w14:textId="2AED9D40" w:rsidR="004D4AC3" w:rsidRPr="00E91420" w:rsidRDefault="004D4AC3" w:rsidP="004D4AC3">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Выводы по 3 разделу:</w:t>
      </w:r>
      <w:r w:rsidR="00F63E8A" w:rsidRPr="00E91420">
        <w:rPr>
          <w:rFonts w:ascii="Times New Roman" w:eastAsia="Times New Roman" w:hAnsi="Times New Roman" w:cs="Times New Roman"/>
          <w:sz w:val="28"/>
          <w:szCs w:val="28"/>
          <w:lang w:eastAsia="ru-RU"/>
        </w:rPr>
        <w:t xml:space="preserve"> </w:t>
      </w:r>
    </w:p>
    <w:p w14:paraId="1617F00F" w14:textId="77777777" w:rsidR="00F63E8A" w:rsidRPr="00E91420" w:rsidRDefault="00F63E8A" w:rsidP="004D4AC3">
      <w:pPr>
        <w:spacing w:after="0" w:line="240" w:lineRule="auto"/>
        <w:ind w:firstLine="567"/>
        <w:jc w:val="both"/>
        <w:rPr>
          <w:rFonts w:ascii="Times New Roman" w:eastAsia="Times New Roman" w:hAnsi="Times New Roman" w:cs="Times New Roman"/>
          <w:sz w:val="28"/>
          <w:szCs w:val="28"/>
          <w:lang w:eastAsia="ru-RU"/>
        </w:rPr>
      </w:pPr>
    </w:p>
    <w:p w14:paraId="1195294D" w14:textId="2B6C63A9" w:rsidR="00F63E8A" w:rsidRPr="00E91420" w:rsidRDefault="00F63E8A" w:rsidP="004D4AC3">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В</w:t>
      </w:r>
      <w:r w:rsidR="00BF1665" w:rsidRPr="00E91420">
        <w:rPr>
          <w:rFonts w:ascii="Times New Roman" w:eastAsia="Times New Roman" w:hAnsi="Times New Roman" w:cs="Times New Roman"/>
          <w:sz w:val="28"/>
          <w:szCs w:val="28"/>
          <w:lang w:eastAsia="ru-RU"/>
        </w:rPr>
        <w:t xml:space="preserve"> рамках написания</w:t>
      </w:r>
      <w:r w:rsidRPr="00E91420">
        <w:rPr>
          <w:rFonts w:ascii="Times New Roman" w:eastAsia="Times New Roman" w:hAnsi="Times New Roman" w:cs="Times New Roman"/>
          <w:sz w:val="28"/>
          <w:szCs w:val="28"/>
          <w:lang w:eastAsia="ru-RU"/>
        </w:rPr>
        <w:t xml:space="preserve"> диссертационной работ</w:t>
      </w:r>
      <w:r w:rsidR="00BF1665" w:rsidRPr="00E91420">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для исследования овражной эрозии в западной части Жетысу Алатау применялись следующие методы – полевые, дистанционного зондирования </w:t>
      </w:r>
      <w:r w:rsidR="00505C54" w:rsidRPr="00E91420">
        <w:rPr>
          <w:rFonts w:ascii="Times New Roman" w:eastAsia="Times New Roman" w:hAnsi="Times New Roman" w:cs="Times New Roman"/>
          <w:sz w:val="28"/>
          <w:szCs w:val="28"/>
          <w:lang w:eastAsia="ru-RU"/>
        </w:rPr>
        <w:t>З</w:t>
      </w:r>
      <w:r w:rsidRPr="00E91420">
        <w:rPr>
          <w:rFonts w:ascii="Times New Roman" w:eastAsia="Times New Roman" w:hAnsi="Times New Roman" w:cs="Times New Roman"/>
          <w:sz w:val="28"/>
          <w:szCs w:val="28"/>
          <w:lang w:eastAsia="ru-RU"/>
        </w:rPr>
        <w:t>емли</w:t>
      </w:r>
      <w:r w:rsidR="00505C54" w:rsidRPr="00E91420">
        <w:rPr>
          <w:rFonts w:ascii="Times New Roman" w:eastAsia="Times New Roman" w:hAnsi="Times New Roman" w:cs="Times New Roman"/>
          <w:sz w:val="28"/>
          <w:szCs w:val="28"/>
          <w:lang w:eastAsia="ru-RU"/>
        </w:rPr>
        <w:t xml:space="preserve"> и </w:t>
      </w:r>
      <w:r w:rsidR="00642D44" w:rsidRPr="00E91420">
        <w:rPr>
          <w:rFonts w:ascii="Times New Roman" w:eastAsia="Times New Roman" w:hAnsi="Times New Roman" w:cs="Times New Roman"/>
          <w:sz w:val="28"/>
          <w:szCs w:val="28"/>
          <w:lang w:eastAsia="ru-RU"/>
        </w:rPr>
        <w:t xml:space="preserve">наземное </w:t>
      </w:r>
      <w:r w:rsidR="00505C54" w:rsidRPr="00E91420">
        <w:rPr>
          <w:rFonts w:ascii="Times New Roman" w:eastAsia="Times New Roman" w:hAnsi="Times New Roman" w:cs="Times New Roman"/>
          <w:sz w:val="28"/>
          <w:szCs w:val="28"/>
          <w:lang w:eastAsia="ru-RU"/>
        </w:rPr>
        <w:t xml:space="preserve">лазерное сканирование. </w:t>
      </w:r>
    </w:p>
    <w:p w14:paraId="37341BA6" w14:textId="6899E06E" w:rsidR="009F31C8" w:rsidRPr="00E91420" w:rsidRDefault="00B07237" w:rsidP="00C159E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Для получения количественных данных по </w:t>
      </w:r>
      <w:r w:rsidRPr="00E91420">
        <w:rPr>
          <w:rFonts w:ascii="Times New Roman" w:hAnsi="Times New Roman" w:cs="Times New Roman"/>
          <w:sz w:val="28"/>
          <w:szCs w:val="28"/>
          <w:lang w:val="kk-KZ"/>
        </w:rPr>
        <w:t>тенденции развития</w:t>
      </w:r>
      <w:r w:rsidRPr="00E91420">
        <w:rPr>
          <w:rFonts w:ascii="Times New Roman" w:hAnsi="Times New Roman" w:cs="Times New Roman"/>
          <w:sz w:val="28"/>
          <w:szCs w:val="28"/>
        </w:rPr>
        <w:t xml:space="preserve"> овражной эрозии </w:t>
      </w:r>
      <w:r w:rsidR="003F370A" w:rsidRPr="00E91420">
        <w:rPr>
          <w:rFonts w:ascii="Times New Roman" w:hAnsi="Times New Roman" w:cs="Times New Roman"/>
          <w:sz w:val="28"/>
          <w:szCs w:val="28"/>
        </w:rPr>
        <w:t xml:space="preserve">и свойств оврагов </w:t>
      </w:r>
      <w:r w:rsidRPr="00E91420">
        <w:rPr>
          <w:rFonts w:ascii="Times New Roman" w:hAnsi="Times New Roman" w:cs="Times New Roman"/>
          <w:sz w:val="28"/>
          <w:szCs w:val="28"/>
        </w:rPr>
        <w:t>в западной части Жетысу Алатау были проведены полевые исследования. Полевые методы являются одним</w:t>
      </w:r>
      <w:r w:rsidR="00BF1665" w:rsidRPr="00E91420">
        <w:rPr>
          <w:rFonts w:ascii="Times New Roman" w:hAnsi="Times New Roman" w:cs="Times New Roman"/>
          <w:sz w:val="28"/>
          <w:szCs w:val="28"/>
        </w:rPr>
        <w:t>и</w:t>
      </w:r>
      <w:r w:rsidRPr="00E91420">
        <w:rPr>
          <w:rFonts w:ascii="Times New Roman" w:hAnsi="Times New Roman" w:cs="Times New Roman"/>
          <w:sz w:val="28"/>
          <w:szCs w:val="28"/>
        </w:rPr>
        <w:t xml:space="preserve"> из наиболее эффективных способов изучения развития оврагов. Они основываются на определении границ оврагов, сборе данных о морфометрии и морфологии, характеристиках отложений и выявлении динамики овражной эрозии </w:t>
      </w:r>
      <w:r w:rsidR="00BA5BBF" w:rsidRPr="00E91420">
        <w:rPr>
          <w:rFonts w:ascii="Times New Roman" w:hAnsi="Times New Roman" w:cs="Times New Roman"/>
          <w:sz w:val="28"/>
          <w:szCs w:val="28"/>
        </w:rPr>
        <w:t xml:space="preserve">на </w:t>
      </w:r>
      <w:r w:rsidRPr="00E91420">
        <w:rPr>
          <w:rFonts w:ascii="Times New Roman" w:hAnsi="Times New Roman" w:cs="Times New Roman"/>
          <w:sz w:val="28"/>
          <w:szCs w:val="28"/>
        </w:rPr>
        <w:t xml:space="preserve">территории исследования. </w:t>
      </w:r>
      <w:r w:rsidRPr="00E91420">
        <w:rPr>
          <w:rFonts w:ascii="Times New Roman" w:eastAsia="Times New Roman" w:hAnsi="Times New Roman" w:cs="Times New Roman"/>
          <w:sz w:val="28"/>
          <w:szCs w:val="28"/>
          <w:lang w:eastAsia="ru-RU"/>
        </w:rPr>
        <w:t xml:space="preserve">Выбор мониторинговых участков определен с применением космических снимков и рекогносцировочных обследований западной части Жетысу Алатау. </w:t>
      </w:r>
      <w:r w:rsidR="0077197B" w:rsidRPr="00E91420">
        <w:rPr>
          <w:rFonts w:ascii="Times New Roman" w:eastAsia="Times New Roman" w:hAnsi="Times New Roman" w:cs="Times New Roman"/>
          <w:sz w:val="28"/>
          <w:szCs w:val="28"/>
          <w:lang w:eastAsia="ru-RU"/>
        </w:rPr>
        <w:t>На мониторинговы</w:t>
      </w:r>
      <w:r w:rsidR="00BF1665" w:rsidRPr="00E91420">
        <w:rPr>
          <w:rFonts w:ascii="Times New Roman" w:eastAsia="Times New Roman" w:hAnsi="Times New Roman" w:cs="Times New Roman"/>
          <w:sz w:val="28"/>
          <w:szCs w:val="28"/>
          <w:lang w:eastAsia="ru-RU"/>
        </w:rPr>
        <w:t>х</w:t>
      </w:r>
      <w:r w:rsidR="0077197B" w:rsidRPr="00E91420">
        <w:rPr>
          <w:rFonts w:ascii="Times New Roman" w:eastAsia="Times New Roman" w:hAnsi="Times New Roman" w:cs="Times New Roman"/>
          <w:sz w:val="28"/>
          <w:szCs w:val="28"/>
          <w:lang w:eastAsia="ru-RU"/>
        </w:rPr>
        <w:t xml:space="preserve"> участк</w:t>
      </w:r>
      <w:r w:rsidR="00BF1665" w:rsidRPr="00E91420">
        <w:rPr>
          <w:rFonts w:ascii="Times New Roman" w:eastAsia="Times New Roman" w:hAnsi="Times New Roman" w:cs="Times New Roman"/>
          <w:sz w:val="28"/>
          <w:szCs w:val="28"/>
          <w:lang w:eastAsia="ru-RU"/>
        </w:rPr>
        <w:t>ах</w:t>
      </w:r>
      <w:r w:rsidR="0077197B" w:rsidRPr="00E91420">
        <w:rPr>
          <w:rFonts w:ascii="Times New Roman" w:eastAsia="Times New Roman" w:hAnsi="Times New Roman" w:cs="Times New Roman"/>
          <w:sz w:val="28"/>
          <w:szCs w:val="28"/>
          <w:lang w:eastAsia="ru-RU"/>
        </w:rPr>
        <w:t xml:space="preserve"> были установлены жестки</w:t>
      </w:r>
      <w:r w:rsidR="00A24AE4" w:rsidRPr="00E91420">
        <w:rPr>
          <w:rFonts w:ascii="Times New Roman" w:eastAsia="Times New Roman" w:hAnsi="Times New Roman" w:cs="Times New Roman"/>
          <w:sz w:val="28"/>
          <w:szCs w:val="28"/>
          <w:lang w:eastAsia="ru-RU"/>
        </w:rPr>
        <w:t>е</w:t>
      </w:r>
      <w:r w:rsidR="0077197B" w:rsidRPr="00E91420">
        <w:rPr>
          <w:rFonts w:ascii="Times New Roman" w:eastAsia="Times New Roman" w:hAnsi="Times New Roman" w:cs="Times New Roman"/>
          <w:sz w:val="28"/>
          <w:szCs w:val="28"/>
          <w:lang w:eastAsia="ru-RU"/>
        </w:rPr>
        <w:t xml:space="preserve"> репера для получения </w:t>
      </w:r>
      <w:r w:rsidR="0077197B" w:rsidRPr="00E91420">
        <w:rPr>
          <w:rFonts w:ascii="Times New Roman" w:hAnsi="Times New Roman" w:cs="Times New Roman"/>
          <w:sz w:val="28"/>
          <w:szCs w:val="28"/>
        </w:rPr>
        <w:t>линейного рост</w:t>
      </w:r>
      <w:r w:rsidR="00904E72" w:rsidRPr="00E91420">
        <w:rPr>
          <w:rFonts w:ascii="Times New Roman" w:hAnsi="Times New Roman" w:cs="Times New Roman"/>
          <w:sz w:val="28"/>
          <w:szCs w:val="28"/>
        </w:rPr>
        <w:t>а</w:t>
      </w:r>
      <w:r w:rsidR="0077197B" w:rsidRPr="00E91420">
        <w:rPr>
          <w:rFonts w:ascii="Times New Roman" w:hAnsi="Times New Roman" w:cs="Times New Roman"/>
          <w:sz w:val="28"/>
          <w:szCs w:val="28"/>
        </w:rPr>
        <w:t xml:space="preserve"> вершинной части, роста боковых стен</w:t>
      </w:r>
      <w:r w:rsidR="00A24AE4" w:rsidRPr="00E91420">
        <w:rPr>
          <w:rFonts w:ascii="Times New Roman" w:hAnsi="Times New Roman" w:cs="Times New Roman"/>
          <w:sz w:val="28"/>
          <w:szCs w:val="28"/>
        </w:rPr>
        <w:t xml:space="preserve"> и</w:t>
      </w:r>
      <w:r w:rsidR="0077197B" w:rsidRPr="00E91420">
        <w:rPr>
          <w:rFonts w:ascii="Times New Roman" w:hAnsi="Times New Roman" w:cs="Times New Roman"/>
          <w:sz w:val="28"/>
          <w:szCs w:val="28"/>
        </w:rPr>
        <w:t xml:space="preserve"> площадного развития</w:t>
      </w:r>
      <w:r w:rsidR="00A24AE4" w:rsidRPr="00E91420">
        <w:rPr>
          <w:rFonts w:ascii="Times New Roman" w:hAnsi="Times New Roman" w:cs="Times New Roman"/>
          <w:sz w:val="28"/>
          <w:szCs w:val="28"/>
        </w:rPr>
        <w:t xml:space="preserve"> оврагов</w:t>
      </w:r>
      <w:r w:rsidR="0077197B" w:rsidRPr="00E91420">
        <w:rPr>
          <w:rFonts w:ascii="Times New Roman" w:hAnsi="Times New Roman" w:cs="Times New Roman"/>
          <w:sz w:val="28"/>
          <w:szCs w:val="28"/>
        </w:rPr>
        <w:t xml:space="preserve">. </w:t>
      </w:r>
      <w:r w:rsidR="00BA5BBF" w:rsidRPr="00E91420">
        <w:rPr>
          <w:rFonts w:ascii="Times New Roman" w:eastAsia="Times New Roman" w:hAnsi="Times New Roman" w:cs="Times New Roman"/>
          <w:sz w:val="28"/>
          <w:szCs w:val="28"/>
          <w:lang w:eastAsia="ru-RU"/>
        </w:rPr>
        <w:t>В ходе исследования п</w:t>
      </w:r>
      <w:r w:rsidR="00BA5BBF" w:rsidRPr="00E91420">
        <w:rPr>
          <w:rFonts w:ascii="Times New Roman" w:hAnsi="Times New Roman" w:cs="Times New Roman"/>
          <w:sz w:val="28"/>
          <w:szCs w:val="28"/>
        </w:rPr>
        <w:t>ри п</w:t>
      </w:r>
      <w:r w:rsidRPr="00E91420">
        <w:rPr>
          <w:rFonts w:ascii="Times New Roman" w:hAnsi="Times New Roman" w:cs="Times New Roman"/>
          <w:sz w:val="28"/>
          <w:szCs w:val="28"/>
        </w:rPr>
        <w:t>олевы</w:t>
      </w:r>
      <w:r w:rsidR="00BA5BBF" w:rsidRPr="00E91420">
        <w:rPr>
          <w:rFonts w:ascii="Times New Roman" w:hAnsi="Times New Roman" w:cs="Times New Roman"/>
          <w:sz w:val="28"/>
          <w:szCs w:val="28"/>
        </w:rPr>
        <w:t>х</w:t>
      </w:r>
      <w:r w:rsidRPr="00E91420">
        <w:rPr>
          <w:rFonts w:ascii="Times New Roman" w:hAnsi="Times New Roman" w:cs="Times New Roman"/>
          <w:sz w:val="28"/>
          <w:szCs w:val="28"/>
        </w:rPr>
        <w:t xml:space="preserve"> маршрутны</w:t>
      </w:r>
      <w:r w:rsidR="00BA5BBF" w:rsidRPr="00E91420">
        <w:rPr>
          <w:rFonts w:ascii="Times New Roman" w:hAnsi="Times New Roman" w:cs="Times New Roman"/>
          <w:sz w:val="28"/>
          <w:szCs w:val="28"/>
        </w:rPr>
        <w:t>х</w:t>
      </w:r>
      <w:r w:rsidRPr="00E91420">
        <w:rPr>
          <w:rFonts w:ascii="Times New Roman" w:hAnsi="Times New Roman" w:cs="Times New Roman"/>
          <w:sz w:val="28"/>
          <w:szCs w:val="28"/>
        </w:rPr>
        <w:t xml:space="preserve"> исследовани</w:t>
      </w:r>
      <w:r w:rsidR="00C159ED" w:rsidRPr="00E91420">
        <w:rPr>
          <w:rFonts w:ascii="Times New Roman" w:hAnsi="Times New Roman" w:cs="Times New Roman"/>
          <w:sz w:val="28"/>
          <w:szCs w:val="28"/>
        </w:rPr>
        <w:t>ях</w:t>
      </w:r>
      <w:r w:rsidRPr="00E91420">
        <w:rPr>
          <w:rFonts w:ascii="Times New Roman" w:hAnsi="Times New Roman" w:cs="Times New Roman"/>
          <w:sz w:val="28"/>
          <w:szCs w:val="28"/>
        </w:rPr>
        <w:t xml:space="preserve"> установлен генезис эрозионных форм рельефа, </w:t>
      </w:r>
      <w:r w:rsidR="00BA5BBF" w:rsidRPr="00E91420">
        <w:rPr>
          <w:rFonts w:ascii="Times New Roman" w:hAnsi="Times New Roman" w:cs="Times New Roman"/>
          <w:sz w:val="28"/>
          <w:szCs w:val="28"/>
        </w:rPr>
        <w:t>проводил</w:t>
      </w:r>
      <w:r w:rsidR="002936C7" w:rsidRPr="00E91420">
        <w:rPr>
          <w:rFonts w:ascii="Times New Roman" w:hAnsi="Times New Roman" w:cs="Times New Roman"/>
          <w:sz w:val="28"/>
          <w:szCs w:val="28"/>
        </w:rPr>
        <w:t>о</w:t>
      </w:r>
      <w:r w:rsidR="00BA5BBF" w:rsidRPr="00E91420">
        <w:rPr>
          <w:rFonts w:ascii="Times New Roman" w:hAnsi="Times New Roman" w:cs="Times New Roman"/>
          <w:sz w:val="28"/>
          <w:szCs w:val="28"/>
        </w:rPr>
        <w:t>с</w:t>
      </w:r>
      <w:r w:rsidR="002936C7" w:rsidRPr="00E91420">
        <w:rPr>
          <w:rFonts w:ascii="Times New Roman" w:hAnsi="Times New Roman" w:cs="Times New Roman"/>
          <w:sz w:val="28"/>
          <w:szCs w:val="28"/>
        </w:rPr>
        <w:t>ь</w:t>
      </w:r>
      <w:r w:rsidR="00BA5BBF"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картирование оврагов </w:t>
      </w:r>
      <w:r w:rsidR="00BA5BBF" w:rsidRPr="00E91420">
        <w:rPr>
          <w:rFonts w:ascii="Times New Roman" w:hAnsi="Times New Roman" w:cs="Times New Roman"/>
          <w:sz w:val="28"/>
          <w:szCs w:val="28"/>
        </w:rPr>
        <w:t>с</w:t>
      </w:r>
      <w:r w:rsidRPr="00E91420">
        <w:rPr>
          <w:rFonts w:ascii="Times New Roman" w:hAnsi="Times New Roman" w:cs="Times New Roman"/>
          <w:sz w:val="28"/>
          <w:szCs w:val="28"/>
        </w:rPr>
        <w:t xml:space="preserve"> выявление</w:t>
      </w:r>
      <w:r w:rsidR="00BA5BBF" w:rsidRPr="00E91420">
        <w:rPr>
          <w:rFonts w:ascii="Times New Roman" w:hAnsi="Times New Roman" w:cs="Times New Roman"/>
          <w:sz w:val="28"/>
          <w:szCs w:val="28"/>
        </w:rPr>
        <w:t>м</w:t>
      </w:r>
      <w:r w:rsidRPr="00E91420">
        <w:rPr>
          <w:rFonts w:ascii="Times New Roman" w:hAnsi="Times New Roman" w:cs="Times New Roman"/>
          <w:sz w:val="28"/>
          <w:szCs w:val="28"/>
        </w:rPr>
        <w:t xml:space="preserve"> опасных очагов развития</w:t>
      </w:r>
      <w:r w:rsidR="00BA5BBF" w:rsidRPr="00E91420">
        <w:rPr>
          <w:rFonts w:ascii="Times New Roman" w:hAnsi="Times New Roman" w:cs="Times New Roman"/>
          <w:sz w:val="28"/>
          <w:szCs w:val="28"/>
        </w:rPr>
        <w:t xml:space="preserve"> овражной эрозии</w:t>
      </w:r>
      <w:r w:rsidRPr="00E91420">
        <w:rPr>
          <w:rFonts w:ascii="Times New Roman" w:hAnsi="Times New Roman" w:cs="Times New Roman"/>
          <w:sz w:val="28"/>
          <w:szCs w:val="28"/>
        </w:rPr>
        <w:t>.</w:t>
      </w:r>
      <w:r w:rsidR="001F7CC6" w:rsidRPr="00E91420">
        <w:rPr>
          <w:rFonts w:ascii="Times New Roman" w:hAnsi="Times New Roman" w:cs="Times New Roman"/>
          <w:sz w:val="28"/>
          <w:szCs w:val="28"/>
        </w:rPr>
        <w:t xml:space="preserve"> Применяя полевые методы получены следующие данные овражных форм </w:t>
      </w:r>
      <w:r w:rsidR="001F7CC6" w:rsidRPr="00E91420">
        <w:rPr>
          <w:rFonts w:ascii="Times New Roman" w:hAnsi="Times New Roman" w:cs="Times New Roman"/>
          <w:sz w:val="28"/>
          <w:szCs w:val="28"/>
        </w:rPr>
        <w:softHyphen/>
        <w:t>– линейный рост, рост боковых стен, глубин</w:t>
      </w:r>
      <w:r w:rsidR="00BE182F" w:rsidRPr="00E91420">
        <w:rPr>
          <w:rFonts w:ascii="Times New Roman" w:hAnsi="Times New Roman" w:cs="Times New Roman"/>
          <w:sz w:val="28"/>
          <w:szCs w:val="28"/>
        </w:rPr>
        <w:t>а</w:t>
      </w:r>
      <w:r w:rsidR="001F7CC6" w:rsidRPr="00E91420">
        <w:rPr>
          <w:rFonts w:ascii="Times New Roman" w:hAnsi="Times New Roman" w:cs="Times New Roman"/>
          <w:sz w:val="28"/>
          <w:szCs w:val="28"/>
        </w:rPr>
        <w:t xml:space="preserve"> и ширин</w:t>
      </w:r>
      <w:r w:rsidR="00BE182F" w:rsidRPr="00E91420">
        <w:rPr>
          <w:rFonts w:ascii="Times New Roman" w:hAnsi="Times New Roman" w:cs="Times New Roman"/>
          <w:sz w:val="28"/>
          <w:szCs w:val="28"/>
        </w:rPr>
        <w:t>а</w:t>
      </w:r>
      <w:r w:rsidR="001F7CC6" w:rsidRPr="00E91420">
        <w:rPr>
          <w:rFonts w:ascii="Times New Roman" w:hAnsi="Times New Roman" w:cs="Times New Roman"/>
          <w:sz w:val="28"/>
          <w:szCs w:val="28"/>
        </w:rPr>
        <w:t xml:space="preserve">, ширина </w:t>
      </w:r>
      <w:r w:rsidR="001F7CC6" w:rsidRPr="00E91420">
        <w:rPr>
          <w:rFonts w:ascii="Times New Roman" w:hAnsi="Times New Roman" w:cs="Times New Roman"/>
          <w:sz w:val="28"/>
          <w:szCs w:val="28"/>
        </w:rPr>
        <w:lastRenderedPageBreak/>
        <w:t>днища, высотный перепад, уклон склонов, параметры водобойных колодцев.</w:t>
      </w:r>
      <w:r w:rsidR="00904E72" w:rsidRPr="00E91420">
        <w:rPr>
          <w:rFonts w:ascii="Times New Roman" w:hAnsi="Times New Roman" w:cs="Times New Roman"/>
          <w:sz w:val="28"/>
          <w:szCs w:val="28"/>
        </w:rPr>
        <w:t xml:space="preserve"> </w:t>
      </w:r>
      <w:r w:rsidR="00C159ED" w:rsidRPr="00E91420">
        <w:rPr>
          <w:rFonts w:ascii="Times New Roman" w:hAnsi="Times New Roman" w:cs="Times New Roman"/>
          <w:sz w:val="28"/>
          <w:szCs w:val="28"/>
        </w:rPr>
        <w:t>Использовани</w:t>
      </w:r>
      <w:r w:rsidR="002936C7" w:rsidRPr="00E91420">
        <w:rPr>
          <w:rFonts w:ascii="Times New Roman" w:hAnsi="Times New Roman" w:cs="Times New Roman"/>
          <w:sz w:val="28"/>
          <w:szCs w:val="28"/>
        </w:rPr>
        <w:t>е</w:t>
      </w:r>
      <w:r w:rsidR="00C159ED" w:rsidRPr="00E91420">
        <w:rPr>
          <w:rFonts w:ascii="Times New Roman" w:hAnsi="Times New Roman" w:cs="Times New Roman"/>
          <w:sz w:val="28"/>
          <w:szCs w:val="28"/>
        </w:rPr>
        <w:t xml:space="preserve"> полевого метода для исследования овражной эрозии дает </w:t>
      </w:r>
      <w:r w:rsidR="001F7CC6" w:rsidRPr="00E91420">
        <w:rPr>
          <w:rFonts w:ascii="Times New Roman" w:hAnsi="Times New Roman" w:cs="Times New Roman"/>
          <w:sz w:val="28"/>
          <w:szCs w:val="28"/>
        </w:rPr>
        <w:t>объективн</w:t>
      </w:r>
      <w:r w:rsidR="00C159ED" w:rsidRPr="00E91420">
        <w:rPr>
          <w:rFonts w:ascii="Times New Roman" w:hAnsi="Times New Roman" w:cs="Times New Roman"/>
          <w:sz w:val="28"/>
          <w:szCs w:val="28"/>
        </w:rPr>
        <w:t>ые количественные данные</w:t>
      </w:r>
      <w:r w:rsidR="001F7CC6" w:rsidRPr="00E91420">
        <w:rPr>
          <w:rFonts w:ascii="Times New Roman" w:hAnsi="Times New Roman" w:cs="Times New Roman"/>
          <w:sz w:val="28"/>
          <w:szCs w:val="28"/>
        </w:rPr>
        <w:t xml:space="preserve"> и </w:t>
      </w:r>
      <w:r w:rsidR="00C159ED" w:rsidRPr="00E91420">
        <w:rPr>
          <w:rFonts w:ascii="Times New Roman" w:hAnsi="Times New Roman" w:cs="Times New Roman"/>
          <w:sz w:val="28"/>
          <w:szCs w:val="28"/>
        </w:rPr>
        <w:t xml:space="preserve">обеспечивает </w:t>
      </w:r>
      <w:r w:rsidR="001F7CC6" w:rsidRPr="00E91420">
        <w:rPr>
          <w:rFonts w:ascii="Times New Roman" w:hAnsi="Times New Roman" w:cs="Times New Roman"/>
          <w:sz w:val="28"/>
          <w:szCs w:val="28"/>
        </w:rPr>
        <w:t>оперативно</w:t>
      </w:r>
      <w:r w:rsidR="00C159ED" w:rsidRPr="00E91420">
        <w:rPr>
          <w:rFonts w:ascii="Times New Roman" w:hAnsi="Times New Roman" w:cs="Times New Roman"/>
          <w:sz w:val="28"/>
          <w:szCs w:val="28"/>
        </w:rPr>
        <w:t>сть исследований</w:t>
      </w:r>
      <w:r w:rsidR="001F7CC6" w:rsidRPr="00E91420">
        <w:rPr>
          <w:rFonts w:ascii="Times New Roman" w:hAnsi="Times New Roman" w:cs="Times New Roman"/>
          <w:sz w:val="28"/>
          <w:szCs w:val="28"/>
        </w:rPr>
        <w:t>.</w:t>
      </w:r>
    </w:p>
    <w:p w14:paraId="6405DF76" w14:textId="572A61FE" w:rsidR="00F5520D" w:rsidRPr="00E91420" w:rsidRDefault="009F31C8" w:rsidP="00C159E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Среди высокоэффективных методов для изучения оврагов явля</w:t>
      </w:r>
      <w:r w:rsidR="00BE182F" w:rsidRPr="00E91420">
        <w:rPr>
          <w:rFonts w:ascii="Times New Roman" w:hAnsi="Times New Roman" w:cs="Times New Roman"/>
          <w:sz w:val="28"/>
          <w:szCs w:val="28"/>
        </w:rPr>
        <w:t>е</w:t>
      </w:r>
      <w:r w:rsidRPr="00E91420">
        <w:rPr>
          <w:rFonts w:ascii="Times New Roman" w:hAnsi="Times New Roman" w:cs="Times New Roman"/>
          <w:sz w:val="28"/>
          <w:szCs w:val="28"/>
        </w:rPr>
        <w:t xml:space="preserve">тся </w:t>
      </w:r>
      <w:r w:rsidR="00F5520D" w:rsidRPr="00E91420">
        <w:rPr>
          <w:rFonts w:ascii="Times New Roman" w:hAnsi="Times New Roman" w:cs="Times New Roman"/>
          <w:sz w:val="28"/>
          <w:szCs w:val="28"/>
        </w:rPr>
        <w:t xml:space="preserve">метод дистанционного зондирования Земли. Применяя </w:t>
      </w:r>
      <w:r w:rsidR="00202EC0" w:rsidRPr="00E91420">
        <w:rPr>
          <w:rFonts w:ascii="Times New Roman" w:hAnsi="Times New Roman" w:cs="Times New Roman"/>
          <w:sz w:val="28"/>
          <w:szCs w:val="28"/>
        </w:rPr>
        <w:t>метод ДЗЗ,</w:t>
      </w:r>
      <w:r w:rsidR="00F5520D" w:rsidRPr="00E91420">
        <w:rPr>
          <w:rFonts w:ascii="Times New Roman" w:hAnsi="Times New Roman" w:cs="Times New Roman"/>
          <w:sz w:val="28"/>
          <w:szCs w:val="28"/>
        </w:rPr>
        <w:t xml:space="preserve"> можно картировать овраг</w:t>
      </w:r>
      <w:r w:rsidR="00202EC0" w:rsidRPr="00E91420">
        <w:rPr>
          <w:rFonts w:ascii="Times New Roman" w:hAnsi="Times New Roman" w:cs="Times New Roman"/>
          <w:sz w:val="28"/>
          <w:szCs w:val="28"/>
        </w:rPr>
        <w:t>и</w:t>
      </w:r>
      <w:r w:rsidR="00F5520D" w:rsidRPr="00E91420">
        <w:rPr>
          <w:rFonts w:ascii="Times New Roman" w:hAnsi="Times New Roman" w:cs="Times New Roman"/>
          <w:sz w:val="28"/>
          <w:szCs w:val="28"/>
        </w:rPr>
        <w:t>, определ</w:t>
      </w:r>
      <w:r w:rsidR="00BE182F" w:rsidRPr="00E91420">
        <w:rPr>
          <w:rFonts w:ascii="Times New Roman" w:hAnsi="Times New Roman" w:cs="Times New Roman"/>
          <w:sz w:val="28"/>
          <w:szCs w:val="28"/>
        </w:rPr>
        <w:t>и</w:t>
      </w:r>
      <w:r w:rsidR="00F5520D" w:rsidRPr="00E91420">
        <w:rPr>
          <w:rFonts w:ascii="Times New Roman" w:hAnsi="Times New Roman" w:cs="Times New Roman"/>
          <w:sz w:val="28"/>
          <w:szCs w:val="28"/>
        </w:rPr>
        <w:t xml:space="preserve">ть морфометрические параметры оврагов, определить порядок водотоков овражной сети, </w:t>
      </w:r>
      <w:r w:rsidR="007058FE" w:rsidRPr="00E91420">
        <w:rPr>
          <w:rFonts w:ascii="Times New Roman" w:hAnsi="Times New Roman" w:cs="Times New Roman"/>
          <w:sz w:val="28"/>
          <w:szCs w:val="28"/>
        </w:rPr>
        <w:t>получить продольные и поперечные профили оврага</w:t>
      </w:r>
      <w:r w:rsidR="00202EC0" w:rsidRPr="00E91420">
        <w:rPr>
          <w:rFonts w:ascii="Times New Roman" w:hAnsi="Times New Roman" w:cs="Times New Roman"/>
          <w:sz w:val="28"/>
          <w:szCs w:val="28"/>
        </w:rPr>
        <w:t xml:space="preserve">, получить данные по динамике, выявить площадное распространение, </w:t>
      </w:r>
      <w:r w:rsidR="00BE182F" w:rsidRPr="00E91420">
        <w:rPr>
          <w:rFonts w:ascii="Times New Roman" w:hAnsi="Times New Roman" w:cs="Times New Roman"/>
          <w:sz w:val="28"/>
          <w:szCs w:val="28"/>
        </w:rPr>
        <w:t>составить</w:t>
      </w:r>
      <w:r w:rsidR="00202EC0" w:rsidRPr="00E91420">
        <w:rPr>
          <w:rFonts w:ascii="Times New Roman" w:hAnsi="Times New Roman" w:cs="Times New Roman"/>
          <w:sz w:val="28"/>
          <w:szCs w:val="28"/>
        </w:rPr>
        <w:t xml:space="preserve"> карты густоты овражной сети и плотност</w:t>
      </w:r>
      <w:r w:rsidR="00BE182F" w:rsidRPr="00E91420">
        <w:rPr>
          <w:rFonts w:ascii="Times New Roman" w:hAnsi="Times New Roman" w:cs="Times New Roman"/>
          <w:sz w:val="28"/>
          <w:szCs w:val="28"/>
        </w:rPr>
        <w:t>и</w:t>
      </w:r>
      <w:r w:rsidR="00202EC0" w:rsidRPr="00E91420">
        <w:rPr>
          <w:rFonts w:ascii="Times New Roman" w:hAnsi="Times New Roman" w:cs="Times New Roman"/>
          <w:sz w:val="28"/>
          <w:szCs w:val="28"/>
        </w:rPr>
        <w:t xml:space="preserve"> оврагов.</w:t>
      </w:r>
      <w:r w:rsidR="00F70B86" w:rsidRPr="00E91420">
        <w:rPr>
          <w:rFonts w:ascii="Times New Roman" w:hAnsi="Times New Roman" w:cs="Times New Roman"/>
          <w:sz w:val="28"/>
          <w:szCs w:val="28"/>
        </w:rPr>
        <w:t xml:space="preserve"> Технологический процесс обработки данных дистанционного зондирования заовраженных территори</w:t>
      </w:r>
      <w:r w:rsidR="00BE182F" w:rsidRPr="00E91420">
        <w:rPr>
          <w:rFonts w:ascii="Times New Roman" w:hAnsi="Times New Roman" w:cs="Times New Roman"/>
          <w:sz w:val="28"/>
          <w:szCs w:val="28"/>
        </w:rPr>
        <w:t>й</w:t>
      </w:r>
      <w:r w:rsidR="00F70B86" w:rsidRPr="00E91420">
        <w:rPr>
          <w:rFonts w:ascii="Times New Roman" w:hAnsi="Times New Roman" w:cs="Times New Roman"/>
          <w:sz w:val="28"/>
          <w:szCs w:val="28"/>
        </w:rPr>
        <w:t xml:space="preserve"> </w:t>
      </w:r>
      <w:r w:rsidR="00F70B86" w:rsidRPr="00E91420">
        <w:rPr>
          <w:rFonts w:ascii="Times New Roman" w:eastAsia="Times New Roman" w:hAnsi="Times New Roman" w:cs="Times New Roman"/>
          <w:sz w:val="28"/>
          <w:szCs w:val="28"/>
          <w:lang w:eastAsia="ru-RU"/>
        </w:rPr>
        <w:t>западной части Жетысу Алатау</w:t>
      </w:r>
      <w:r w:rsidR="00F70B86" w:rsidRPr="00E91420">
        <w:rPr>
          <w:rFonts w:ascii="Times New Roman" w:hAnsi="Times New Roman" w:cs="Times New Roman"/>
          <w:sz w:val="28"/>
          <w:szCs w:val="28"/>
        </w:rPr>
        <w:t xml:space="preserve"> состоял из последовательного выполнения следующих основных этапов: выбора и получени</w:t>
      </w:r>
      <w:r w:rsidR="00BE182F" w:rsidRPr="00E91420">
        <w:rPr>
          <w:rFonts w:ascii="Times New Roman" w:hAnsi="Times New Roman" w:cs="Times New Roman"/>
          <w:sz w:val="28"/>
          <w:szCs w:val="28"/>
        </w:rPr>
        <w:t>е</w:t>
      </w:r>
      <w:r w:rsidR="00F70B86" w:rsidRPr="00E91420">
        <w:rPr>
          <w:rFonts w:ascii="Times New Roman" w:hAnsi="Times New Roman" w:cs="Times New Roman"/>
          <w:sz w:val="28"/>
          <w:szCs w:val="28"/>
        </w:rPr>
        <w:t xml:space="preserve"> космических снимков; их привязки (трансформирования), разработки принципов; дешифрирования и оцифровки объектов рельефа; разработки структуры цифровой карты; оформления картографического материала.</w:t>
      </w:r>
    </w:p>
    <w:p w14:paraId="70494C32" w14:textId="1B024FBA" w:rsidR="00F70B86" w:rsidRPr="00E91420" w:rsidRDefault="00F70B86" w:rsidP="00F70B8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Для </w:t>
      </w:r>
      <w:r w:rsidR="002936C7" w:rsidRPr="00E91420">
        <w:rPr>
          <w:rFonts w:ascii="Times New Roman" w:hAnsi="Times New Roman" w:cs="Times New Roman"/>
          <w:sz w:val="28"/>
          <w:szCs w:val="28"/>
        </w:rPr>
        <w:t>наиболее детального картирования</w:t>
      </w:r>
      <w:r w:rsidRPr="00E91420">
        <w:rPr>
          <w:rFonts w:ascii="Times New Roman" w:hAnsi="Times New Roman" w:cs="Times New Roman"/>
          <w:sz w:val="28"/>
          <w:szCs w:val="28"/>
        </w:rPr>
        <w:t xml:space="preserve"> и мониторинга развития отдельных оврагов и </w:t>
      </w:r>
      <w:bookmarkStart w:id="23" w:name="_Hlk159953246"/>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вых</w:t>
      </w:r>
      <w:r w:rsidRPr="00E91420">
        <w:rPr>
          <w:rFonts w:ascii="Times New Roman" w:hAnsi="Times New Roman" w:cs="Times New Roman"/>
          <w:sz w:val="28"/>
          <w:szCs w:val="28"/>
        </w:rPr>
        <w:t xml:space="preserve"> с</w:t>
      </w:r>
      <w:r w:rsidR="0081168F" w:rsidRPr="00E91420">
        <w:rPr>
          <w:rFonts w:ascii="Times New Roman" w:hAnsi="Times New Roman" w:cs="Times New Roman"/>
          <w:sz w:val="28"/>
          <w:szCs w:val="28"/>
        </w:rPr>
        <w:t>ети</w:t>
      </w:r>
      <w:r w:rsidRPr="00E91420">
        <w:rPr>
          <w:rFonts w:ascii="Times New Roman" w:hAnsi="Times New Roman" w:cs="Times New Roman"/>
          <w:sz w:val="28"/>
          <w:szCs w:val="28"/>
        </w:rPr>
        <w:t xml:space="preserve"> </w:t>
      </w:r>
      <w:bookmarkEnd w:id="23"/>
      <w:r w:rsidRPr="00E91420">
        <w:rPr>
          <w:rFonts w:ascii="Times New Roman" w:eastAsia="Times New Roman" w:hAnsi="Times New Roman" w:cs="Times New Roman"/>
          <w:sz w:val="28"/>
          <w:szCs w:val="28"/>
          <w:lang w:eastAsia="ru-RU"/>
        </w:rPr>
        <w:t>западной части Жетысу Алатау</w:t>
      </w:r>
      <w:r w:rsidRPr="00E91420">
        <w:rPr>
          <w:rFonts w:ascii="Times New Roman" w:hAnsi="Times New Roman" w:cs="Times New Roman"/>
          <w:sz w:val="28"/>
          <w:szCs w:val="28"/>
        </w:rPr>
        <w:t xml:space="preserve"> был выбран</w:t>
      </w:r>
      <w:r w:rsidR="007810A2" w:rsidRPr="00E91420">
        <w:rPr>
          <w:rFonts w:ascii="Times New Roman" w:hAnsi="Times New Roman" w:cs="Times New Roman"/>
          <w:sz w:val="28"/>
          <w:szCs w:val="28"/>
        </w:rPr>
        <w:t xml:space="preserve"> и применен</w:t>
      </w:r>
      <w:r w:rsidRPr="00E91420">
        <w:rPr>
          <w:rFonts w:ascii="Times New Roman" w:hAnsi="Times New Roman" w:cs="Times New Roman"/>
          <w:sz w:val="28"/>
          <w:szCs w:val="28"/>
        </w:rPr>
        <w:t xml:space="preserve"> метод НЛС.</w:t>
      </w:r>
      <w:r w:rsidR="007810A2" w:rsidRPr="00E91420">
        <w:rPr>
          <w:rFonts w:ascii="Times New Roman" w:hAnsi="Times New Roman" w:cs="Times New Roman"/>
          <w:sz w:val="28"/>
          <w:szCs w:val="28"/>
        </w:rPr>
        <w:t xml:space="preserve"> Метод НЛС особенно хорошо подход</w:t>
      </w:r>
      <w:r w:rsidR="00BE182F" w:rsidRPr="00E91420">
        <w:rPr>
          <w:rFonts w:ascii="Times New Roman" w:hAnsi="Times New Roman" w:cs="Times New Roman"/>
          <w:sz w:val="28"/>
          <w:szCs w:val="28"/>
        </w:rPr>
        <w:t>и</w:t>
      </w:r>
      <w:r w:rsidR="007810A2" w:rsidRPr="00E91420">
        <w:rPr>
          <w:rFonts w:ascii="Times New Roman" w:hAnsi="Times New Roman" w:cs="Times New Roman"/>
          <w:sz w:val="28"/>
          <w:szCs w:val="28"/>
        </w:rPr>
        <w:t>т для изучения и картирования оврагов с такими возможностями</w:t>
      </w:r>
      <w:r w:rsidR="00BE182F" w:rsidRPr="00E91420">
        <w:rPr>
          <w:rFonts w:ascii="Times New Roman" w:hAnsi="Times New Roman" w:cs="Times New Roman"/>
          <w:sz w:val="28"/>
          <w:szCs w:val="28"/>
        </w:rPr>
        <w:t>,</w:t>
      </w:r>
      <w:r w:rsidR="007810A2" w:rsidRPr="00E91420">
        <w:rPr>
          <w:rFonts w:ascii="Times New Roman" w:hAnsi="Times New Roman" w:cs="Times New Roman"/>
          <w:sz w:val="28"/>
          <w:szCs w:val="28"/>
        </w:rPr>
        <w:t xml:space="preserve"> как захват топографически</w:t>
      </w:r>
      <w:r w:rsidR="00D32D30" w:rsidRPr="00E91420">
        <w:rPr>
          <w:rFonts w:ascii="Times New Roman" w:hAnsi="Times New Roman" w:cs="Times New Roman"/>
          <w:sz w:val="28"/>
          <w:szCs w:val="28"/>
        </w:rPr>
        <w:t>х</w:t>
      </w:r>
      <w:r w:rsidR="007810A2" w:rsidRPr="00E91420">
        <w:rPr>
          <w:rFonts w:ascii="Times New Roman" w:hAnsi="Times New Roman" w:cs="Times New Roman"/>
          <w:sz w:val="28"/>
          <w:szCs w:val="28"/>
        </w:rPr>
        <w:t xml:space="preserve"> данны</w:t>
      </w:r>
      <w:r w:rsidR="00D32D30" w:rsidRPr="00E91420">
        <w:rPr>
          <w:rFonts w:ascii="Times New Roman" w:hAnsi="Times New Roman" w:cs="Times New Roman"/>
          <w:sz w:val="28"/>
          <w:szCs w:val="28"/>
        </w:rPr>
        <w:t>х</w:t>
      </w:r>
      <w:r w:rsidR="007810A2" w:rsidRPr="00E91420">
        <w:rPr>
          <w:rFonts w:ascii="Times New Roman" w:hAnsi="Times New Roman" w:cs="Times New Roman"/>
          <w:sz w:val="28"/>
          <w:szCs w:val="28"/>
        </w:rPr>
        <w:t xml:space="preserve"> с высоким разрешением на небольших </w:t>
      </w:r>
      <w:r w:rsidR="00BE182F" w:rsidRPr="00E91420">
        <w:rPr>
          <w:rFonts w:ascii="Times New Roman" w:hAnsi="Times New Roman" w:cs="Times New Roman"/>
          <w:sz w:val="28"/>
          <w:szCs w:val="28"/>
        </w:rPr>
        <w:t>оврагах,</w:t>
      </w:r>
      <w:r w:rsidR="007810A2" w:rsidRPr="00E91420">
        <w:rPr>
          <w:rFonts w:ascii="Times New Roman" w:hAnsi="Times New Roman" w:cs="Times New Roman"/>
          <w:sz w:val="28"/>
          <w:szCs w:val="28"/>
        </w:rPr>
        <w:t xml:space="preserve"> </w:t>
      </w:r>
      <w:r w:rsidR="00BE182F" w:rsidRPr="00E91420">
        <w:rPr>
          <w:rFonts w:ascii="Times New Roman" w:hAnsi="Times New Roman" w:cs="Times New Roman"/>
          <w:sz w:val="28"/>
          <w:szCs w:val="28"/>
        </w:rPr>
        <w:t xml:space="preserve">так </w:t>
      </w:r>
      <w:r w:rsidR="007810A2" w:rsidRPr="00E91420">
        <w:rPr>
          <w:rFonts w:ascii="Times New Roman" w:hAnsi="Times New Roman" w:cs="Times New Roman"/>
          <w:sz w:val="28"/>
          <w:szCs w:val="28"/>
        </w:rPr>
        <w:t xml:space="preserve">и больших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 xml:space="preserve">вых </w:t>
      </w:r>
      <w:r w:rsidR="007810A2" w:rsidRPr="00E91420">
        <w:rPr>
          <w:rFonts w:ascii="Times New Roman" w:hAnsi="Times New Roman" w:cs="Times New Roman"/>
          <w:sz w:val="28"/>
          <w:szCs w:val="28"/>
        </w:rPr>
        <w:t xml:space="preserve">сетей. </w:t>
      </w:r>
      <w:r w:rsidRPr="00E91420">
        <w:rPr>
          <w:rFonts w:ascii="Times New Roman" w:hAnsi="Times New Roman" w:cs="Times New Roman"/>
          <w:sz w:val="28"/>
          <w:szCs w:val="28"/>
        </w:rPr>
        <w:t xml:space="preserve"> </w:t>
      </w:r>
      <w:r w:rsidR="007810A2" w:rsidRPr="00E91420">
        <w:rPr>
          <w:rFonts w:ascii="Times New Roman" w:hAnsi="Times New Roman" w:cs="Times New Roman"/>
          <w:sz w:val="28"/>
          <w:szCs w:val="28"/>
        </w:rPr>
        <w:t>В ходе исследования с помощью метода НЛС были получены внутренние объемы и продольные профили оврагов.</w:t>
      </w:r>
      <w:r w:rsidR="00C87C16" w:rsidRPr="00E91420">
        <w:rPr>
          <w:rFonts w:ascii="Times New Roman" w:hAnsi="Times New Roman" w:cs="Times New Roman"/>
          <w:sz w:val="28"/>
          <w:szCs w:val="28"/>
        </w:rPr>
        <w:t xml:space="preserve"> </w:t>
      </w:r>
      <w:r w:rsidR="002936C7" w:rsidRPr="00E91420">
        <w:rPr>
          <w:rFonts w:ascii="Times New Roman" w:hAnsi="Times New Roman" w:cs="Times New Roman"/>
          <w:sz w:val="28"/>
          <w:szCs w:val="28"/>
        </w:rPr>
        <w:t>Этот метод</w:t>
      </w:r>
      <w:r w:rsidR="00C87C16" w:rsidRPr="00E91420">
        <w:rPr>
          <w:rFonts w:ascii="Times New Roman" w:hAnsi="Times New Roman" w:cs="Times New Roman"/>
          <w:sz w:val="28"/>
          <w:szCs w:val="28"/>
        </w:rPr>
        <w:t xml:space="preserve"> успешно используется для оценки изменения овражных форм рельефа. </w:t>
      </w:r>
      <w:r w:rsidR="00133C7F" w:rsidRPr="00E91420">
        <w:rPr>
          <w:rFonts w:ascii="Times New Roman" w:hAnsi="Times New Roman" w:cs="Times New Roman"/>
          <w:sz w:val="28"/>
          <w:szCs w:val="28"/>
        </w:rPr>
        <w:t xml:space="preserve"> Сравнивая </w:t>
      </w:r>
      <w:r w:rsidR="00BF1665" w:rsidRPr="00E91420">
        <w:rPr>
          <w:rFonts w:ascii="Times New Roman" w:hAnsi="Times New Roman" w:cs="Times New Roman"/>
          <w:sz w:val="28"/>
          <w:szCs w:val="28"/>
        </w:rPr>
        <w:t>полученные цифровые модели изучаемых оврагов разных лет,</w:t>
      </w:r>
      <w:r w:rsidR="00133C7F" w:rsidRPr="00E91420">
        <w:rPr>
          <w:rFonts w:ascii="Times New Roman" w:hAnsi="Times New Roman" w:cs="Times New Roman"/>
          <w:sz w:val="28"/>
          <w:szCs w:val="28"/>
        </w:rPr>
        <w:t xml:space="preserve"> были получены данные по </w:t>
      </w:r>
      <w:r w:rsidR="00C87C16" w:rsidRPr="00E91420">
        <w:rPr>
          <w:rFonts w:ascii="Times New Roman" w:hAnsi="Times New Roman" w:cs="Times New Roman"/>
          <w:sz w:val="28"/>
          <w:szCs w:val="28"/>
        </w:rPr>
        <w:t>эрозии грунта</w:t>
      </w:r>
      <w:r w:rsidR="00133C7F" w:rsidRPr="00E91420">
        <w:rPr>
          <w:rFonts w:ascii="Times New Roman" w:hAnsi="Times New Roman" w:cs="Times New Roman"/>
          <w:sz w:val="28"/>
          <w:szCs w:val="28"/>
        </w:rPr>
        <w:t xml:space="preserve"> </w:t>
      </w:r>
      <w:r w:rsidR="002936C7" w:rsidRPr="00E91420">
        <w:rPr>
          <w:rFonts w:ascii="Times New Roman" w:hAnsi="Times New Roman" w:cs="Times New Roman"/>
          <w:sz w:val="28"/>
          <w:szCs w:val="28"/>
        </w:rPr>
        <w:t>в объемных выражениях</w:t>
      </w:r>
      <w:r w:rsidR="00C87C16" w:rsidRPr="00E91420">
        <w:rPr>
          <w:rFonts w:ascii="Times New Roman" w:hAnsi="Times New Roman" w:cs="Times New Roman"/>
          <w:sz w:val="28"/>
          <w:szCs w:val="28"/>
        </w:rPr>
        <w:t>.</w:t>
      </w:r>
      <w:r w:rsidR="00D369F4" w:rsidRPr="00E91420">
        <w:rPr>
          <w:rFonts w:ascii="Times New Roman" w:hAnsi="Times New Roman" w:cs="Times New Roman"/>
          <w:sz w:val="28"/>
          <w:szCs w:val="28"/>
        </w:rPr>
        <w:t xml:space="preserve"> Преимуществом метода НЛС является объективность измерений и оперативное получение результатов.</w:t>
      </w:r>
    </w:p>
    <w:p w14:paraId="6EC2685B" w14:textId="58FD891C" w:rsidR="00927A17" w:rsidRPr="00E91420" w:rsidRDefault="00F70B86" w:rsidP="00C159E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Изучение овражной эрозии в пределах исследуемого региона с появлением новых технических возможностей</w:t>
      </w:r>
      <w:r w:rsidR="00927A17" w:rsidRPr="00E91420">
        <w:rPr>
          <w:rFonts w:ascii="Times New Roman" w:hAnsi="Times New Roman" w:cs="Times New Roman"/>
          <w:sz w:val="28"/>
          <w:szCs w:val="28"/>
        </w:rPr>
        <w:t xml:space="preserve">, </w:t>
      </w:r>
      <w:r w:rsidR="00BE182F" w:rsidRPr="00E91420">
        <w:rPr>
          <w:rFonts w:ascii="Times New Roman" w:hAnsi="Times New Roman" w:cs="Times New Roman"/>
          <w:sz w:val="28"/>
          <w:szCs w:val="28"/>
        </w:rPr>
        <w:t xml:space="preserve">таких </w:t>
      </w:r>
      <w:r w:rsidR="00927A17" w:rsidRPr="00E91420">
        <w:rPr>
          <w:rFonts w:ascii="Times New Roman" w:hAnsi="Times New Roman" w:cs="Times New Roman"/>
          <w:sz w:val="28"/>
          <w:szCs w:val="28"/>
        </w:rPr>
        <w:t xml:space="preserve">как современные полевые подходы, методы ДЗЗ и  </w:t>
      </w:r>
      <w:r w:rsidRPr="00E91420">
        <w:rPr>
          <w:rFonts w:ascii="Times New Roman" w:hAnsi="Times New Roman" w:cs="Times New Roman"/>
          <w:sz w:val="28"/>
          <w:szCs w:val="28"/>
        </w:rPr>
        <w:t>трехмерное лазерное сканирование</w:t>
      </w:r>
      <w:r w:rsidR="00927A17" w:rsidRPr="00E91420">
        <w:rPr>
          <w:rFonts w:ascii="Times New Roman" w:hAnsi="Times New Roman" w:cs="Times New Roman"/>
          <w:sz w:val="28"/>
          <w:szCs w:val="28"/>
        </w:rPr>
        <w:t xml:space="preserve"> </w:t>
      </w:r>
      <w:r w:rsidRPr="00E91420">
        <w:rPr>
          <w:rFonts w:ascii="Times New Roman" w:hAnsi="Times New Roman" w:cs="Times New Roman"/>
          <w:sz w:val="28"/>
          <w:szCs w:val="28"/>
        </w:rPr>
        <w:t>дает существенные возможности для более масштабного охвата территории, детального получения параметров отдельных оврагов</w:t>
      </w:r>
      <w:r w:rsidR="00927A17" w:rsidRPr="00E91420">
        <w:rPr>
          <w:rFonts w:ascii="Times New Roman" w:hAnsi="Times New Roman" w:cs="Times New Roman"/>
          <w:sz w:val="28"/>
          <w:szCs w:val="28"/>
        </w:rPr>
        <w:t xml:space="preserve">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 xml:space="preserve">вых </w:t>
      </w:r>
      <w:r w:rsidR="00927A17" w:rsidRPr="00E91420">
        <w:rPr>
          <w:rFonts w:ascii="Times New Roman" w:hAnsi="Times New Roman" w:cs="Times New Roman"/>
          <w:sz w:val="28"/>
          <w:szCs w:val="28"/>
        </w:rPr>
        <w:t>сетей</w:t>
      </w:r>
      <w:r w:rsidRPr="00E91420">
        <w:rPr>
          <w:rFonts w:ascii="Times New Roman" w:hAnsi="Times New Roman" w:cs="Times New Roman"/>
          <w:sz w:val="28"/>
          <w:szCs w:val="28"/>
        </w:rPr>
        <w:t>, данных для всестороннего анализа динамики и закономерностей развития овражной эрозии.</w:t>
      </w:r>
      <w:r w:rsidR="00927A17" w:rsidRPr="00E91420">
        <w:rPr>
          <w:rFonts w:ascii="Times New Roman" w:hAnsi="Times New Roman" w:cs="Times New Roman"/>
          <w:sz w:val="28"/>
          <w:szCs w:val="28"/>
        </w:rPr>
        <w:t xml:space="preserve"> В итоге</w:t>
      </w:r>
      <w:r w:rsidR="002936C7" w:rsidRPr="00E91420">
        <w:rPr>
          <w:rFonts w:ascii="Times New Roman" w:hAnsi="Times New Roman" w:cs="Times New Roman"/>
          <w:sz w:val="28"/>
          <w:szCs w:val="28"/>
        </w:rPr>
        <w:t>,</w:t>
      </w:r>
      <w:r w:rsidR="00927A17" w:rsidRPr="00E91420">
        <w:rPr>
          <w:rFonts w:ascii="Times New Roman" w:hAnsi="Times New Roman" w:cs="Times New Roman"/>
          <w:sz w:val="28"/>
          <w:szCs w:val="28"/>
        </w:rPr>
        <w:t xml:space="preserve"> вышеописанные методы позволяют проводит</w:t>
      </w:r>
      <w:r w:rsidR="00BE182F" w:rsidRPr="00E91420">
        <w:rPr>
          <w:rFonts w:ascii="Times New Roman" w:hAnsi="Times New Roman" w:cs="Times New Roman"/>
          <w:sz w:val="28"/>
          <w:szCs w:val="28"/>
        </w:rPr>
        <w:t>ь</w:t>
      </w:r>
      <w:r w:rsidR="00927A17" w:rsidRPr="00E91420">
        <w:rPr>
          <w:rFonts w:ascii="Times New Roman" w:hAnsi="Times New Roman" w:cs="Times New Roman"/>
          <w:sz w:val="28"/>
          <w:szCs w:val="28"/>
        </w:rPr>
        <w:t xml:space="preserve"> мониторинг оврагов, провести оценку развития и получ</w:t>
      </w:r>
      <w:r w:rsidR="002936C7" w:rsidRPr="00E91420">
        <w:rPr>
          <w:rFonts w:ascii="Times New Roman" w:hAnsi="Times New Roman" w:cs="Times New Roman"/>
          <w:sz w:val="28"/>
          <w:szCs w:val="28"/>
        </w:rPr>
        <w:t>ить</w:t>
      </w:r>
      <w:r w:rsidR="00927A17" w:rsidRPr="00E91420">
        <w:rPr>
          <w:rFonts w:ascii="Times New Roman" w:hAnsi="Times New Roman" w:cs="Times New Roman"/>
          <w:sz w:val="28"/>
          <w:szCs w:val="28"/>
        </w:rPr>
        <w:t xml:space="preserve"> исчерп</w:t>
      </w:r>
      <w:r w:rsidR="002936C7" w:rsidRPr="00E91420">
        <w:rPr>
          <w:rFonts w:ascii="Times New Roman" w:hAnsi="Times New Roman" w:cs="Times New Roman"/>
          <w:sz w:val="28"/>
          <w:szCs w:val="28"/>
        </w:rPr>
        <w:t>ы</w:t>
      </w:r>
      <w:r w:rsidR="00927A17" w:rsidRPr="00E91420">
        <w:rPr>
          <w:rFonts w:ascii="Times New Roman" w:hAnsi="Times New Roman" w:cs="Times New Roman"/>
          <w:sz w:val="28"/>
          <w:szCs w:val="28"/>
        </w:rPr>
        <w:t>вающи</w:t>
      </w:r>
      <w:r w:rsidR="002936C7" w:rsidRPr="00E91420">
        <w:rPr>
          <w:rFonts w:ascii="Times New Roman" w:hAnsi="Times New Roman" w:cs="Times New Roman"/>
          <w:sz w:val="28"/>
          <w:szCs w:val="28"/>
        </w:rPr>
        <w:t>е</w:t>
      </w:r>
      <w:r w:rsidR="00927A17" w:rsidRPr="00E91420">
        <w:rPr>
          <w:rFonts w:ascii="Times New Roman" w:hAnsi="Times New Roman" w:cs="Times New Roman"/>
          <w:sz w:val="28"/>
          <w:szCs w:val="28"/>
        </w:rPr>
        <w:t xml:space="preserve"> данны</w:t>
      </w:r>
      <w:r w:rsidR="002936C7" w:rsidRPr="00E91420">
        <w:rPr>
          <w:rFonts w:ascii="Times New Roman" w:hAnsi="Times New Roman" w:cs="Times New Roman"/>
          <w:sz w:val="28"/>
          <w:szCs w:val="28"/>
        </w:rPr>
        <w:t>е</w:t>
      </w:r>
      <w:r w:rsidR="00927A17" w:rsidRPr="00E91420">
        <w:rPr>
          <w:rFonts w:ascii="Times New Roman" w:hAnsi="Times New Roman" w:cs="Times New Roman"/>
          <w:sz w:val="28"/>
          <w:szCs w:val="28"/>
        </w:rPr>
        <w:t xml:space="preserve"> о масштабах распростр</w:t>
      </w:r>
      <w:r w:rsidR="002936C7" w:rsidRPr="00E91420">
        <w:rPr>
          <w:rFonts w:ascii="Times New Roman" w:hAnsi="Times New Roman" w:cs="Times New Roman"/>
          <w:sz w:val="28"/>
          <w:szCs w:val="28"/>
        </w:rPr>
        <w:t>а</w:t>
      </w:r>
      <w:r w:rsidR="00927A17" w:rsidRPr="00E91420">
        <w:rPr>
          <w:rFonts w:ascii="Times New Roman" w:hAnsi="Times New Roman" w:cs="Times New Roman"/>
          <w:sz w:val="28"/>
          <w:szCs w:val="28"/>
        </w:rPr>
        <w:t>нения овражной эрозии в западной части Жетысу Алатау для разработки эффективных мер борьбы с эрозией.</w:t>
      </w:r>
    </w:p>
    <w:p w14:paraId="0D788DB4" w14:textId="1F813A25" w:rsidR="000426B6" w:rsidRPr="00E91420" w:rsidRDefault="000426B6" w:rsidP="00FD6334">
      <w:pPr>
        <w:spacing w:after="0" w:line="240" w:lineRule="auto"/>
        <w:ind w:firstLine="567"/>
        <w:jc w:val="both"/>
        <w:rPr>
          <w:rFonts w:ascii="Times New Roman" w:eastAsia="Times New Roman" w:hAnsi="Times New Roman" w:cs="Times New Roman"/>
          <w:b/>
          <w:caps/>
          <w:sz w:val="28"/>
          <w:szCs w:val="28"/>
          <w:lang w:eastAsia="ru-RU"/>
        </w:rPr>
      </w:pPr>
    </w:p>
    <w:p w14:paraId="3BA0509E" w14:textId="2F7356C7" w:rsidR="00927A17" w:rsidRPr="00E91420" w:rsidRDefault="00927A17" w:rsidP="00FD6334">
      <w:pPr>
        <w:spacing w:after="0" w:line="240" w:lineRule="auto"/>
        <w:ind w:firstLine="567"/>
        <w:jc w:val="both"/>
        <w:rPr>
          <w:rFonts w:ascii="Times New Roman" w:eastAsia="Times New Roman" w:hAnsi="Times New Roman" w:cs="Times New Roman"/>
          <w:b/>
          <w:caps/>
          <w:sz w:val="28"/>
          <w:szCs w:val="28"/>
          <w:lang w:eastAsia="ru-RU"/>
        </w:rPr>
      </w:pPr>
    </w:p>
    <w:p w14:paraId="76D4D30D" w14:textId="270D06D1" w:rsidR="00BA5B26" w:rsidRPr="00E91420" w:rsidRDefault="00BA5B26" w:rsidP="00FD6334">
      <w:pPr>
        <w:spacing w:after="0" w:line="240" w:lineRule="auto"/>
        <w:ind w:firstLine="567"/>
        <w:jc w:val="both"/>
        <w:rPr>
          <w:rFonts w:ascii="Times New Roman" w:eastAsia="Times New Roman" w:hAnsi="Times New Roman" w:cs="Times New Roman"/>
          <w:b/>
          <w:caps/>
          <w:sz w:val="28"/>
          <w:szCs w:val="28"/>
          <w:lang w:eastAsia="ru-RU"/>
        </w:rPr>
      </w:pPr>
    </w:p>
    <w:p w14:paraId="39CB51F9" w14:textId="0B7CC4B5" w:rsidR="00BA5B26" w:rsidRPr="00E91420" w:rsidRDefault="00BA5B26" w:rsidP="00FD6334">
      <w:pPr>
        <w:spacing w:after="0" w:line="240" w:lineRule="auto"/>
        <w:ind w:firstLine="567"/>
        <w:jc w:val="both"/>
        <w:rPr>
          <w:rFonts w:ascii="Times New Roman" w:eastAsia="Times New Roman" w:hAnsi="Times New Roman" w:cs="Times New Roman"/>
          <w:b/>
          <w:caps/>
          <w:sz w:val="28"/>
          <w:szCs w:val="28"/>
          <w:lang w:eastAsia="ru-RU"/>
        </w:rPr>
      </w:pPr>
    </w:p>
    <w:p w14:paraId="4C930B80" w14:textId="1D11AE94" w:rsidR="00BA5B26" w:rsidRPr="00E91420" w:rsidRDefault="00BA5B26" w:rsidP="00FD6334">
      <w:pPr>
        <w:spacing w:after="0" w:line="240" w:lineRule="auto"/>
        <w:ind w:firstLine="567"/>
        <w:jc w:val="both"/>
        <w:rPr>
          <w:rFonts w:ascii="Times New Roman" w:eastAsia="Times New Roman" w:hAnsi="Times New Roman" w:cs="Times New Roman"/>
          <w:b/>
          <w:caps/>
          <w:sz w:val="28"/>
          <w:szCs w:val="28"/>
          <w:lang w:eastAsia="ru-RU"/>
        </w:rPr>
      </w:pPr>
    </w:p>
    <w:p w14:paraId="4A631CC9" w14:textId="4F56BDC3" w:rsidR="00BA5B26" w:rsidRPr="00E91420" w:rsidRDefault="00BA5B26" w:rsidP="00FD6334">
      <w:pPr>
        <w:spacing w:after="0" w:line="240" w:lineRule="auto"/>
        <w:ind w:firstLine="567"/>
        <w:jc w:val="both"/>
        <w:rPr>
          <w:rFonts w:ascii="Times New Roman" w:eastAsia="Times New Roman" w:hAnsi="Times New Roman" w:cs="Times New Roman"/>
          <w:b/>
          <w:caps/>
          <w:sz w:val="28"/>
          <w:szCs w:val="28"/>
          <w:lang w:eastAsia="ru-RU"/>
        </w:rPr>
      </w:pPr>
    </w:p>
    <w:p w14:paraId="4DBAB5E9" w14:textId="77777777" w:rsidR="00BA5B26" w:rsidRPr="00E91420" w:rsidRDefault="00BA5B26" w:rsidP="00FD6334">
      <w:pPr>
        <w:spacing w:after="0" w:line="240" w:lineRule="auto"/>
        <w:ind w:firstLine="567"/>
        <w:jc w:val="both"/>
        <w:rPr>
          <w:rFonts w:ascii="Times New Roman" w:eastAsia="Times New Roman" w:hAnsi="Times New Roman" w:cs="Times New Roman"/>
          <w:b/>
          <w:caps/>
          <w:sz w:val="28"/>
          <w:szCs w:val="28"/>
          <w:lang w:eastAsia="ru-RU"/>
        </w:rPr>
      </w:pPr>
    </w:p>
    <w:p w14:paraId="602D1F5F" w14:textId="2DD50C42" w:rsidR="006248D4" w:rsidRPr="00E91420" w:rsidRDefault="009C2C51" w:rsidP="009C2C51">
      <w:pPr>
        <w:spacing w:after="0" w:line="240" w:lineRule="auto"/>
        <w:ind w:firstLine="567"/>
        <w:jc w:val="both"/>
        <w:rPr>
          <w:rFonts w:ascii="Times New Roman" w:eastAsia="Times New Roman" w:hAnsi="Times New Roman" w:cs="Times New Roman"/>
          <w:b/>
          <w:caps/>
          <w:sz w:val="28"/>
          <w:szCs w:val="28"/>
          <w:lang w:eastAsia="ru-RU"/>
        </w:rPr>
      </w:pPr>
      <w:r w:rsidRPr="00E91420">
        <w:rPr>
          <w:rFonts w:ascii="Times New Roman" w:eastAsia="Times New Roman" w:hAnsi="Times New Roman" w:cs="Times New Roman"/>
          <w:b/>
          <w:caps/>
          <w:sz w:val="28"/>
          <w:szCs w:val="28"/>
          <w:lang w:eastAsia="ru-RU"/>
        </w:rPr>
        <w:lastRenderedPageBreak/>
        <w:t>4 ОЦЕНКА РАЗВИТИЯ ОВРАЖНОЙ ЭРОЗИИ ЗАПАДНОЙ ЧАСТИ ЖЕТЫСУ АЛАТАУ</w:t>
      </w:r>
    </w:p>
    <w:p w14:paraId="6EAF3B6E" w14:textId="77777777" w:rsidR="00EF0F28" w:rsidRPr="00E91420" w:rsidRDefault="00EF0F28" w:rsidP="009C2C51">
      <w:pPr>
        <w:spacing w:after="0" w:line="240" w:lineRule="auto"/>
        <w:ind w:firstLine="567"/>
        <w:jc w:val="both"/>
        <w:rPr>
          <w:rFonts w:ascii="Times New Roman" w:eastAsia="Times New Roman" w:hAnsi="Times New Roman" w:cs="Times New Roman"/>
          <w:b/>
          <w:caps/>
          <w:sz w:val="28"/>
          <w:szCs w:val="28"/>
          <w:lang w:eastAsia="ru-RU"/>
        </w:rPr>
      </w:pPr>
    </w:p>
    <w:p w14:paraId="46E5AF56" w14:textId="4E7C1BE3" w:rsidR="006248D4" w:rsidRPr="00E91420" w:rsidRDefault="009C2C51" w:rsidP="006248D4">
      <w:pPr>
        <w:ind w:firstLine="567"/>
        <w:jc w:val="both"/>
        <w:rPr>
          <w:rFonts w:ascii="Times New Roman" w:hAnsi="Times New Roman" w:cs="Times New Roman"/>
          <w:b/>
          <w:iCs/>
          <w:sz w:val="28"/>
          <w:szCs w:val="28"/>
        </w:rPr>
      </w:pPr>
      <w:r w:rsidRPr="00E91420">
        <w:rPr>
          <w:rFonts w:ascii="Times New Roman" w:hAnsi="Times New Roman" w:cs="Times New Roman"/>
          <w:b/>
          <w:iCs/>
          <w:sz w:val="28"/>
          <w:szCs w:val="28"/>
        </w:rPr>
        <w:t>4.</w:t>
      </w:r>
      <w:r w:rsidR="006248D4" w:rsidRPr="00E91420">
        <w:rPr>
          <w:rFonts w:ascii="Times New Roman" w:hAnsi="Times New Roman" w:cs="Times New Roman"/>
          <w:b/>
          <w:iCs/>
          <w:sz w:val="28"/>
          <w:szCs w:val="28"/>
        </w:rPr>
        <w:t>1 Морфометрические характеристики оврагов</w:t>
      </w:r>
    </w:p>
    <w:p w14:paraId="748448A9" w14:textId="3DF9BDB7" w:rsidR="006248D4" w:rsidRPr="00E91420" w:rsidRDefault="006248D4" w:rsidP="00FE571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Для оценки масштаба и интенсивности овражной эрозии в западной части Жетысу Алатау были получены морфометрические параметры оврагов с использованием косм</w:t>
      </w:r>
      <w:r w:rsidRPr="00E91420">
        <w:rPr>
          <w:rFonts w:ascii="Times New Roman" w:hAnsi="Times New Roman" w:cs="Times New Roman"/>
          <w:sz w:val="28"/>
          <w:szCs w:val="28"/>
          <w:lang w:val="kk-KZ"/>
        </w:rPr>
        <w:t xml:space="preserve">ических </w:t>
      </w:r>
      <w:r w:rsidRPr="00E91420">
        <w:rPr>
          <w:rFonts w:ascii="Times New Roman" w:hAnsi="Times New Roman" w:cs="Times New Roman"/>
          <w:sz w:val="28"/>
          <w:szCs w:val="28"/>
        </w:rPr>
        <w:t xml:space="preserve">снимков из </w:t>
      </w:r>
      <w:r w:rsidRPr="00E91420">
        <w:rPr>
          <w:rFonts w:ascii="Times New Roman" w:hAnsi="Times New Roman" w:cs="Times New Roman"/>
          <w:sz w:val="28"/>
          <w:szCs w:val="28"/>
          <w:lang w:val="kk-KZ"/>
        </w:rPr>
        <w:t>ресурса</w:t>
      </w:r>
      <w:r w:rsidRPr="00E91420">
        <w:rPr>
          <w:rFonts w:ascii="Times New Roman" w:hAnsi="Times New Roman" w:cs="Times New Roman"/>
          <w:sz w:val="28"/>
          <w:szCs w:val="28"/>
        </w:rPr>
        <w:t xml:space="preserve"> с открытым доступом Google Earth. Ресурс Google Earth использует снимки со спутника GeoEye-1. Спутник GeoEye-1 предоставляет панхроматические изображения с разрешением 0,41 м и мультиспектральные изображения с разрешением 1,65 м, которые позволяют получать морфометрические данные оврагов. При использовании снимков учитываются такие параметры, как высокое качество изображения и снимки весеннего и осеннего сезонов. Общее количество отдельных овражных формировании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 xml:space="preserve">вых </w:t>
      </w:r>
      <w:r w:rsidRPr="00E91420">
        <w:rPr>
          <w:rFonts w:ascii="Times New Roman" w:hAnsi="Times New Roman" w:cs="Times New Roman"/>
          <w:sz w:val="28"/>
          <w:szCs w:val="28"/>
        </w:rPr>
        <w:t xml:space="preserve">систем </w:t>
      </w:r>
      <w:bookmarkStart w:id="24" w:name="_Hlk137483071"/>
      <w:r w:rsidRPr="00E91420">
        <w:rPr>
          <w:rFonts w:ascii="Times New Roman" w:hAnsi="Times New Roman" w:cs="Times New Roman"/>
          <w:sz w:val="28"/>
          <w:szCs w:val="28"/>
        </w:rPr>
        <w:t xml:space="preserve">в западной части Жетысу Алатау </w:t>
      </w:r>
      <w:bookmarkEnd w:id="24"/>
      <w:r w:rsidRPr="00E91420">
        <w:rPr>
          <w:rFonts w:ascii="Times New Roman" w:hAnsi="Times New Roman" w:cs="Times New Roman"/>
          <w:sz w:val="28"/>
          <w:szCs w:val="28"/>
        </w:rPr>
        <w:t>после идентификации составляет 2031 единиц.</w:t>
      </w:r>
    </w:p>
    <w:p w14:paraId="11E4741B" w14:textId="01AE3817" w:rsidR="006248D4" w:rsidRPr="00E91420" w:rsidRDefault="006248D4" w:rsidP="00FE571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западной части Жетысу Алатау длина оврагов меняется от десятков метров до нескольких километров, ширина от нескольких метров до многих десятков метров, глубина обычно от несколько метров до десятки метров. Большинству оврагов по поперечному сечению характерна V-образная форма. Овраги и </w:t>
      </w:r>
      <w:r w:rsidR="00694CF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694CFF" w:rsidRPr="00E91420">
        <w:rPr>
          <w:rFonts w:ascii="Times New Roman" w:hAnsi="Times New Roman" w:cs="Times New Roman"/>
          <w:sz w:val="28"/>
          <w:szCs w:val="28"/>
        </w:rPr>
        <w:t>вые</w:t>
      </w:r>
      <w:r w:rsidRPr="00E91420">
        <w:rPr>
          <w:rFonts w:ascii="Times New Roman" w:hAnsi="Times New Roman" w:cs="Times New Roman"/>
          <w:sz w:val="28"/>
          <w:szCs w:val="28"/>
        </w:rPr>
        <w:t xml:space="preserve"> с</w:t>
      </w:r>
      <w:r w:rsidR="00694CFF" w:rsidRPr="00E91420">
        <w:rPr>
          <w:rFonts w:ascii="Times New Roman" w:hAnsi="Times New Roman" w:cs="Times New Roman"/>
          <w:sz w:val="28"/>
          <w:szCs w:val="28"/>
        </w:rPr>
        <w:t>ети</w:t>
      </w:r>
      <w:r w:rsidRPr="00E91420">
        <w:rPr>
          <w:rFonts w:ascii="Times New Roman" w:hAnsi="Times New Roman" w:cs="Times New Roman"/>
          <w:sz w:val="28"/>
          <w:szCs w:val="28"/>
        </w:rPr>
        <w:t xml:space="preserve"> западной части Жетысу Алатау в плановом обзоре имеют извилистый или ветвящийся, часто древовидный вид.</w:t>
      </w:r>
    </w:p>
    <w:p w14:paraId="0446FB44" w14:textId="061E707E" w:rsidR="006248D4" w:rsidRPr="00E91420" w:rsidRDefault="006248D4" w:rsidP="00FE571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По морфометрическим показателям на западной части Жетысу Алатау длина оврагов варьируется от 10 метров для отдельных оврагов и до 12430 м для отдельных овражных систем. Длина большинства оврагов достигает до 910 м, из них 545 единиц до 460 м и 458 единиц до 910 м. Овраги и </w:t>
      </w:r>
      <w:r w:rsidR="00694CF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694CFF" w:rsidRPr="00E91420">
        <w:rPr>
          <w:rFonts w:ascii="Times New Roman" w:hAnsi="Times New Roman" w:cs="Times New Roman"/>
          <w:sz w:val="28"/>
          <w:szCs w:val="28"/>
        </w:rPr>
        <w:t>вые</w:t>
      </w:r>
      <w:r w:rsidRPr="00E91420">
        <w:rPr>
          <w:rFonts w:ascii="Times New Roman" w:hAnsi="Times New Roman" w:cs="Times New Roman"/>
          <w:sz w:val="28"/>
          <w:szCs w:val="28"/>
        </w:rPr>
        <w:t xml:space="preserve"> с</w:t>
      </w:r>
      <w:r w:rsidR="00694CFF" w:rsidRPr="00E91420">
        <w:rPr>
          <w:rFonts w:ascii="Times New Roman" w:hAnsi="Times New Roman" w:cs="Times New Roman"/>
          <w:sz w:val="28"/>
          <w:szCs w:val="28"/>
        </w:rPr>
        <w:t>ети</w:t>
      </w:r>
      <w:r w:rsidRPr="00E91420">
        <w:rPr>
          <w:rFonts w:ascii="Times New Roman" w:hAnsi="Times New Roman" w:cs="Times New Roman"/>
          <w:sz w:val="28"/>
          <w:szCs w:val="28"/>
        </w:rPr>
        <w:t xml:space="preserve"> по центральному </w:t>
      </w:r>
      <w:r w:rsidR="00BD5FB1" w:rsidRPr="00E91420">
        <w:rPr>
          <w:rFonts w:ascii="Times New Roman" w:hAnsi="Times New Roman" w:cs="Times New Roman"/>
          <w:sz w:val="28"/>
          <w:szCs w:val="28"/>
        </w:rPr>
        <w:t>тальвегу длиной</w:t>
      </w:r>
      <w:r w:rsidRPr="00E91420">
        <w:rPr>
          <w:rFonts w:ascii="Times New Roman" w:hAnsi="Times New Roman" w:cs="Times New Roman"/>
          <w:sz w:val="28"/>
          <w:szCs w:val="28"/>
        </w:rPr>
        <w:t xml:space="preserve"> до 1810 м составляют 76,8%. </w:t>
      </w:r>
      <w:r w:rsidR="00694CF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694CFF" w:rsidRPr="00E91420">
        <w:rPr>
          <w:rFonts w:ascii="Times New Roman" w:hAnsi="Times New Roman" w:cs="Times New Roman"/>
          <w:sz w:val="28"/>
          <w:szCs w:val="28"/>
        </w:rPr>
        <w:t>вые</w:t>
      </w:r>
      <w:r w:rsidRPr="00E91420">
        <w:rPr>
          <w:rFonts w:ascii="Times New Roman" w:hAnsi="Times New Roman" w:cs="Times New Roman"/>
          <w:sz w:val="28"/>
          <w:szCs w:val="28"/>
        </w:rPr>
        <w:t xml:space="preserve"> </w:t>
      </w:r>
      <w:r w:rsidR="00694CFF" w:rsidRPr="00E91420">
        <w:rPr>
          <w:rFonts w:ascii="Times New Roman" w:hAnsi="Times New Roman" w:cs="Times New Roman"/>
          <w:sz w:val="28"/>
          <w:szCs w:val="28"/>
        </w:rPr>
        <w:t>сети</w:t>
      </w:r>
      <w:r w:rsidRPr="00E91420">
        <w:rPr>
          <w:rFonts w:ascii="Times New Roman" w:hAnsi="Times New Roman" w:cs="Times New Roman"/>
          <w:sz w:val="28"/>
          <w:szCs w:val="28"/>
        </w:rPr>
        <w:t xml:space="preserve"> длиной выше 8000 м обнаружен</w:t>
      </w:r>
      <w:r w:rsidR="00C76F98">
        <w:rPr>
          <w:rFonts w:ascii="Times New Roman" w:hAnsi="Times New Roman" w:cs="Times New Roman"/>
          <w:sz w:val="28"/>
          <w:szCs w:val="28"/>
        </w:rPr>
        <w:t>ы</w:t>
      </w:r>
      <w:r w:rsidRPr="00E91420">
        <w:rPr>
          <w:rFonts w:ascii="Times New Roman" w:hAnsi="Times New Roman" w:cs="Times New Roman"/>
          <w:sz w:val="28"/>
          <w:szCs w:val="28"/>
        </w:rPr>
        <w:t xml:space="preserve"> в количестве 18 единиц. Количественное распределение длин оврагов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 xml:space="preserve">вых сети </w:t>
      </w:r>
      <w:r w:rsidRPr="00E91420">
        <w:rPr>
          <w:rFonts w:ascii="Times New Roman" w:hAnsi="Times New Roman" w:cs="Times New Roman"/>
          <w:sz w:val="28"/>
          <w:szCs w:val="28"/>
        </w:rPr>
        <w:t xml:space="preserve">в западной части Жетысу Алатау показано на рисунке </w:t>
      </w:r>
      <w:r w:rsidR="00A251F2" w:rsidRPr="00E91420">
        <w:rPr>
          <w:rFonts w:ascii="Times New Roman" w:hAnsi="Times New Roman" w:cs="Times New Roman"/>
          <w:sz w:val="28"/>
          <w:szCs w:val="28"/>
        </w:rPr>
        <w:t>4</w:t>
      </w:r>
      <w:r w:rsidR="00FE571D" w:rsidRPr="00E91420">
        <w:rPr>
          <w:rFonts w:ascii="Times New Roman" w:hAnsi="Times New Roman" w:cs="Times New Roman"/>
          <w:sz w:val="28"/>
          <w:szCs w:val="28"/>
        </w:rPr>
        <w:t>.1</w:t>
      </w:r>
      <w:r w:rsidRPr="00E91420">
        <w:rPr>
          <w:rFonts w:ascii="Times New Roman" w:hAnsi="Times New Roman" w:cs="Times New Roman"/>
          <w:sz w:val="28"/>
          <w:szCs w:val="28"/>
        </w:rPr>
        <w:t xml:space="preserve">   По космическим снимкам удалось получить количественные данные длин 1896 единиц оврагов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вых сет</w:t>
      </w:r>
      <w:r w:rsidR="00C76F98">
        <w:rPr>
          <w:rFonts w:ascii="Times New Roman" w:hAnsi="Times New Roman" w:cs="Times New Roman"/>
          <w:sz w:val="28"/>
          <w:szCs w:val="28"/>
        </w:rPr>
        <w:t>ей</w:t>
      </w:r>
      <w:r w:rsidRPr="00E91420">
        <w:rPr>
          <w:rFonts w:ascii="Times New Roman" w:hAnsi="Times New Roman" w:cs="Times New Roman"/>
          <w:sz w:val="28"/>
          <w:szCs w:val="28"/>
        </w:rPr>
        <w:t xml:space="preserve">. В западной части Жетысу Алатау максимальная длина оврагов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вых сети</w:t>
      </w:r>
      <w:r w:rsidRPr="00E91420">
        <w:rPr>
          <w:rFonts w:ascii="Times New Roman" w:hAnsi="Times New Roman" w:cs="Times New Roman"/>
          <w:sz w:val="28"/>
          <w:szCs w:val="28"/>
        </w:rPr>
        <w:t xml:space="preserve"> не превышает длин</w:t>
      </w:r>
      <w:r w:rsidR="00C76F98">
        <w:rPr>
          <w:rFonts w:ascii="Times New Roman" w:hAnsi="Times New Roman" w:cs="Times New Roman"/>
          <w:sz w:val="28"/>
          <w:szCs w:val="28"/>
        </w:rPr>
        <w:t>у</w:t>
      </w:r>
      <w:r w:rsidRPr="00E91420">
        <w:rPr>
          <w:rFonts w:ascii="Times New Roman" w:hAnsi="Times New Roman" w:cs="Times New Roman"/>
          <w:sz w:val="28"/>
          <w:szCs w:val="28"/>
        </w:rPr>
        <w:t xml:space="preserve"> склонов и часто заканчивается в речных долинах. </w:t>
      </w:r>
    </w:p>
    <w:p w14:paraId="32220FCF" w14:textId="7E8AFFAA" w:rsidR="006248D4" w:rsidRPr="00E91420" w:rsidRDefault="006248D4" w:rsidP="00FE571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По морфометрическим характеристикам именно показатели длины оврагов особенно хорошо отражают развитие овражной эрозии. Динамика роста по длине в оврагах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вых сетях</w:t>
      </w:r>
      <w:r w:rsidRPr="00E91420">
        <w:rPr>
          <w:rFonts w:ascii="Times New Roman" w:hAnsi="Times New Roman" w:cs="Times New Roman"/>
          <w:sz w:val="28"/>
          <w:szCs w:val="28"/>
        </w:rPr>
        <w:t xml:space="preserve"> наиболее хорошо наблюда</w:t>
      </w:r>
      <w:r w:rsidR="00C76F98">
        <w:rPr>
          <w:rFonts w:ascii="Times New Roman" w:hAnsi="Times New Roman" w:cs="Times New Roman"/>
          <w:sz w:val="28"/>
          <w:szCs w:val="28"/>
        </w:rPr>
        <w:t>е</w:t>
      </w:r>
      <w:r w:rsidRPr="00E91420">
        <w:rPr>
          <w:rFonts w:ascii="Times New Roman" w:hAnsi="Times New Roman" w:cs="Times New Roman"/>
          <w:sz w:val="28"/>
          <w:szCs w:val="28"/>
        </w:rPr>
        <w:t>тся на разновременных снимках осенних или весенних съемок. На многих оврагах наблюдаются отсутствие роста оврага по длине в связи с зарастанием вершинной части густой растительностью или с исчерпанием потенциала своего роста. Если овраг по длине растет медленными темпами, то рост оврага можно зафиксировать снимками за длительными промежутками годов или десятилетий.</w:t>
      </w:r>
    </w:p>
    <w:p w14:paraId="5FC54333" w14:textId="77777777" w:rsidR="006248D4" w:rsidRPr="00E91420" w:rsidRDefault="006248D4" w:rsidP="006248D4">
      <w:pPr>
        <w:ind w:firstLine="567"/>
        <w:jc w:val="both"/>
        <w:rPr>
          <w:sz w:val="16"/>
          <w:szCs w:val="16"/>
        </w:rPr>
      </w:pPr>
    </w:p>
    <w:p w14:paraId="2DAFF4EA" w14:textId="77777777" w:rsidR="006248D4" w:rsidRPr="00E91420" w:rsidRDefault="006248D4" w:rsidP="006248D4">
      <w:pPr>
        <w:ind w:firstLine="567"/>
        <w:jc w:val="both"/>
        <w:rPr>
          <w:sz w:val="28"/>
          <w:szCs w:val="28"/>
        </w:rPr>
      </w:pPr>
      <w:r w:rsidRPr="00E91420">
        <w:rPr>
          <w:noProof/>
          <w:lang w:eastAsia="ru-RU"/>
        </w:rPr>
        <w:lastRenderedPageBreak/>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quires="cx1">
            <w:drawing>
              <wp:inline distT="0" distB="0" distL="0" distR="0" wp14:anchorId="7EAD88F4" wp14:editId="626BE882">
                <wp:extent cx="5632704" cy="3144418"/>
                <wp:effectExtent l="0" t="0" r="6350" b="18415"/>
                <wp:docPr id="248" name="Диаграмма 248">
                  <a:extLst xmlns:a="http://schemas.openxmlformats.org/drawingml/2006/main">
                    <a:ext uri="{FF2B5EF4-FFF2-40B4-BE49-F238E27FC236}">
                      <a16:creationId xmlns:a16="http://schemas.microsoft.com/office/drawing/2014/main" id="{0F41CD58-1FD1-4EC5-AD40-910033C0AC81}"/>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2"/>
                  </a:graphicData>
                </a:graphic>
              </wp:inline>
            </w:drawing>
          </mc:Choice>
          <mc:Fallback>
            <w:drawing>
              <wp:inline distT="0" distB="0" distL="0" distR="0" wp14:anchorId="7EAD88F4" wp14:editId="626BE882">
                <wp:extent cx="5632704" cy="3144418"/>
                <wp:effectExtent l="0" t="0" r="6350" b="18415"/>
                <wp:docPr id="248" name="Диаграмма 248">
                  <a:extLst xmlns:a="http://schemas.openxmlformats.org/drawingml/2006/main">
                    <a:ext uri="{FF2B5EF4-FFF2-40B4-BE49-F238E27FC236}">
                      <a16:creationId xmlns:a16="http://schemas.microsoft.com/office/drawing/2014/main" id="{0F41CD58-1FD1-4EC5-AD40-910033C0AC81}"/>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48" name="Диаграмма 248">
                          <a:extLst>
                            <a:ext uri="{FF2B5EF4-FFF2-40B4-BE49-F238E27FC236}">
                              <a16:creationId xmlns:a16="http://schemas.microsoft.com/office/drawing/2014/main" id="{0F41CD58-1FD1-4EC5-AD40-910033C0AC81}"/>
                            </a:ext>
                          </a:extLst>
                        </pic:cNvPr>
                        <pic:cNvPicPr>
                          <a:picLocks noGrp="1" noRot="1" noChangeAspect="1" noMove="1" noResize="1" noEditPoints="1" noAdjustHandles="1" noChangeArrowheads="1" noChangeShapeType="1"/>
                        </pic:cNvPicPr>
                      </pic:nvPicPr>
                      <pic:blipFill>
                        <a:blip r:embed="rId63"/>
                        <a:stretch>
                          <a:fillRect/>
                        </a:stretch>
                      </pic:blipFill>
                      <pic:spPr>
                        <a:xfrm>
                          <a:off x="0" y="0"/>
                          <a:ext cx="5632450" cy="3143885"/>
                        </a:xfrm>
                        <a:prstGeom prst="rect">
                          <a:avLst/>
                        </a:prstGeom>
                      </pic:spPr>
                    </pic:pic>
                  </a:graphicData>
                </a:graphic>
              </wp:inline>
            </w:drawing>
          </mc:Fallback>
        </mc:AlternateContent>
      </w:r>
    </w:p>
    <w:p w14:paraId="52537260" w14:textId="08DFAC51" w:rsidR="006248D4" w:rsidRPr="00E91420" w:rsidRDefault="006248D4" w:rsidP="00FE571D">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251F2" w:rsidRPr="00E91420">
        <w:rPr>
          <w:rFonts w:ascii="Times New Roman" w:hAnsi="Times New Roman" w:cs="Times New Roman"/>
          <w:sz w:val="28"/>
          <w:szCs w:val="28"/>
        </w:rPr>
        <w:t>4.1</w:t>
      </w:r>
      <w:r w:rsidRPr="00E91420">
        <w:rPr>
          <w:rFonts w:ascii="Times New Roman" w:hAnsi="Times New Roman" w:cs="Times New Roman"/>
          <w:sz w:val="28"/>
          <w:szCs w:val="28"/>
        </w:rPr>
        <w:t xml:space="preserve"> – Диаграмма распределения длины оврагов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вых сети</w:t>
      </w:r>
      <w:r w:rsidRPr="00E91420">
        <w:rPr>
          <w:rFonts w:ascii="Times New Roman" w:hAnsi="Times New Roman" w:cs="Times New Roman"/>
          <w:sz w:val="28"/>
          <w:szCs w:val="28"/>
        </w:rPr>
        <w:t xml:space="preserve"> по центральному тальвегу, м</w:t>
      </w:r>
    </w:p>
    <w:p w14:paraId="66579DA5" w14:textId="77777777" w:rsidR="006248D4" w:rsidRPr="00E91420" w:rsidRDefault="006248D4" w:rsidP="00FE571D">
      <w:pPr>
        <w:spacing w:after="0" w:line="240" w:lineRule="auto"/>
        <w:ind w:firstLine="567"/>
        <w:jc w:val="center"/>
        <w:rPr>
          <w:rFonts w:ascii="Times New Roman" w:hAnsi="Times New Roman" w:cs="Times New Roman"/>
          <w:sz w:val="28"/>
          <w:szCs w:val="28"/>
        </w:rPr>
      </w:pPr>
    </w:p>
    <w:p w14:paraId="4A47BBCD" w14:textId="2553BECC" w:rsidR="006248D4" w:rsidRPr="00E91420" w:rsidRDefault="006248D4" w:rsidP="00FE571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Ширина любого оврага меняется от вершины к устьевой части. Обычно </w:t>
      </w:r>
      <w:r w:rsidR="007C184E" w:rsidRPr="00E91420">
        <w:rPr>
          <w:rFonts w:ascii="Times New Roman" w:hAnsi="Times New Roman" w:cs="Times New Roman"/>
          <w:sz w:val="28"/>
          <w:szCs w:val="28"/>
        </w:rPr>
        <w:t>в вершинной</w:t>
      </w:r>
      <w:r w:rsidRPr="00E91420">
        <w:rPr>
          <w:rFonts w:ascii="Times New Roman" w:hAnsi="Times New Roman" w:cs="Times New Roman"/>
          <w:sz w:val="28"/>
          <w:szCs w:val="28"/>
        </w:rPr>
        <w:t xml:space="preserve"> части и на отвершках ширина оврага в разы меньше, чем в устье. Нужно отметить, что овраги по ширине растет гораздо медленнее, чем по длине.</w:t>
      </w:r>
    </w:p>
    <w:p w14:paraId="3CFC80CA" w14:textId="69922F02" w:rsidR="006248D4" w:rsidRPr="00E91420" w:rsidRDefault="006248D4" w:rsidP="00FE571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 В западной части Жетысу Алатау ширина оврагов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вых сетей</w:t>
      </w:r>
      <w:r w:rsidRPr="00E91420">
        <w:rPr>
          <w:rFonts w:ascii="Times New Roman" w:hAnsi="Times New Roman" w:cs="Times New Roman"/>
          <w:sz w:val="28"/>
          <w:szCs w:val="28"/>
        </w:rPr>
        <w:t xml:space="preserve"> по центральной части у 469 единиц варьируется от 1,5 м до 10,4 м, у 246 единиц – от 10,5 м до 19,3 м, у 386 единиц – от 19,4 м до 28,2 м и у 291 единиц – от 28,3 м до 37,1 м. Согласно полученным количественным данным, 73,5% (1392 единиц) оврагов имеют ширину 1,5-37,1 метров. Остальные 26,5% (501 единиц</w:t>
      </w:r>
      <w:r w:rsidR="00C76F98">
        <w:rPr>
          <w:rFonts w:ascii="Times New Roman" w:hAnsi="Times New Roman" w:cs="Times New Roman"/>
          <w:sz w:val="28"/>
          <w:szCs w:val="28"/>
        </w:rPr>
        <w:t>а</w:t>
      </w:r>
      <w:r w:rsidRPr="00E91420">
        <w:rPr>
          <w:rFonts w:ascii="Times New Roman" w:hAnsi="Times New Roman" w:cs="Times New Roman"/>
          <w:sz w:val="28"/>
          <w:szCs w:val="28"/>
        </w:rPr>
        <w:t xml:space="preserve">) оврагов имеют ширину от 37,2 до 432 метров. Количественное распределение ширины оврагов и </w:t>
      </w:r>
      <w:r w:rsidR="0081168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81168F" w:rsidRPr="00E91420">
        <w:rPr>
          <w:rFonts w:ascii="Times New Roman" w:hAnsi="Times New Roman" w:cs="Times New Roman"/>
          <w:sz w:val="28"/>
          <w:szCs w:val="28"/>
        </w:rPr>
        <w:t xml:space="preserve">вых сети </w:t>
      </w:r>
      <w:r w:rsidRPr="00E91420">
        <w:rPr>
          <w:rFonts w:ascii="Times New Roman" w:hAnsi="Times New Roman" w:cs="Times New Roman"/>
          <w:sz w:val="28"/>
          <w:szCs w:val="28"/>
        </w:rPr>
        <w:t xml:space="preserve">в западной части Жетысу Алатау отражено на рисунке </w:t>
      </w:r>
      <w:r w:rsidR="00A251F2" w:rsidRPr="00E91420">
        <w:rPr>
          <w:rFonts w:ascii="Times New Roman" w:hAnsi="Times New Roman" w:cs="Times New Roman"/>
          <w:sz w:val="28"/>
          <w:szCs w:val="28"/>
        </w:rPr>
        <w:t>4.2.</w:t>
      </w:r>
      <w:r w:rsidRPr="00E91420">
        <w:rPr>
          <w:rFonts w:ascii="Times New Roman" w:hAnsi="Times New Roman" w:cs="Times New Roman"/>
          <w:sz w:val="28"/>
          <w:szCs w:val="28"/>
        </w:rPr>
        <w:t xml:space="preserve"> По космическим снимкам удалось получить количественные данные ширины 1893 единиц оврагов и овражных систем. Обычно признаки роста оврагов по ширине трудно обнаружить по данным космических снимков, так как изменения происходят медленно и в небольших значениях. На оврагах изменения по ширине лучше всего можно зафиксировать в полевых условиях с применением методов установок жестких реперов.</w:t>
      </w:r>
    </w:p>
    <w:p w14:paraId="3DE58CA4" w14:textId="77777777" w:rsidR="006248D4" w:rsidRPr="00E91420" w:rsidRDefault="006248D4" w:rsidP="006248D4">
      <w:pPr>
        <w:ind w:firstLine="567"/>
        <w:jc w:val="both"/>
        <w:rPr>
          <w:sz w:val="16"/>
          <w:szCs w:val="16"/>
        </w:rPr>
      </w:pPr>
    </w:p>
    <w:p w14:paraId="2A513F74" w14:textId="77777777" w:rsidR="006248D4" w:rsidRPr="00E91420" w:rsidRDefault="006248D4" w:rsidP="006248D4">
      <w:pPr>
        <w:ind w:firstLine="567"/>
        <w:jc w:val="both"/>
        <w:rPr>
          <w:sz w:val="28"/>
          <w:szCs w:val="28"/>
        </w:rPr>
      </w:pPr>
      <w:r w:rsidRPr="00E91420">
        <w:rPr>
          <w:noProof/>
          <w:lang w:eastAsia="ru-RU"/>
        </w:rPr>
        <w:lastRenderedPageBreak/>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quires="cx1">
            <w:drawing>
              <wp:inline distT="0" distB="0" distL="0" distR="0" wp14:anchorId="60C3A468" wp14:editId="4C871A2C">
                <wp:extent cx="5726430" cy="4296410"/>
                <wp:effectExtent l="0" t="0" r="7620" b="8890"/>
                <wp:docPr id="249" name="Диаграмма 249">
                  <a:extLst xmlns:a="http://schemas.openxmlformats.org/drawingml/2006/main">
                    <a:ext uri="{FF2B5EF4-FFF2-40B4-BE49-F238E27FC236}">
                      <a16:creationId xmlns:a16="http://schemas.microsoft.com/office/drawing/2014/main" id="{CABA73F8-9101-47A4-BE25-39CDCA0DB58C}"/>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4"/>
                  </a:graphicData>
                </a:graphic>
              </wp:inline>
            </w:drawing>
          </mc:Choice>
          <mc:Fallback>
            <w:drawing>
              <wp:inline distT="0" distB="0" distL="0" distR="0" wp14:anchorId="60C3A468" wp14:editId="4C871A2C">
                <wp:extent cx="5726430" cy="4296410"/>
                <wp:effectExtent l="0" t="0" r="7620" b="8890"/>
                <wp:docPr id="249" name="Диаграмма 249">
                  <a:extLst xmlns:a="http://schemas.openxmlformats.org/drawingml/2006/main">
                    <a:ext uri="{FF2B5EF4-FFF2-40B4-BE49-F238E27FC236}">
                      <a16:creationId xmlns:a16="http://schemas.microsoft.com/office/drawing/2014/main" id="{CABA73F8-9101-47A4-BE25-39CDCA0DB58C}"/>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49" name="Диаграмма 249">
                          <a:extLst>
                            <a:ext uri="{FF2B5EF4-FFF2-40B4-BE49-F238E27FC236}">
                              <a16:creationId xmlns:a16="http://schemas.microsoft.com/office/drawing/2014/main" id="{CABA73F8-9101-47A4-BE25-39CDCA0DB58C}"/>
                            </a:ext>
                          </a:extLst>
                        </pic:cNvPr>
                        <pic:cNvPicPr>
                          <a:picLocks noGrp="1" noRot="1" noChangeAspect="1" noMove="1" noResize="1" noEditPoints="1" noAdjustHandles="1" noChangeArrowheads="1" noChangeShapeType="1"/>
                        </pic:cNvPicPr>
                      </pic:nvPicPr>
                      <pic:blipFill>
                        <a:blip r:embed="rId65"/>
                        <a:stretch>
                          <a:fillRect/>
                        </a:stretch>
                      </pic:blipFill>
                      <pic:spPr>
                        <a:xfrm>
                          <a:off x="0" y="0"/>
                          <a:ext cx="5726430" cy="4296410"/>
                        </a:xfrm>
                        <a:prstGeom prst="rect">
                          <a:avLst/>
                        </a:prstGeom>
                      </pic:spPr>
                    </pic:pic>
                  </a:graphicData>
                </a:graphic>
              </wp:inline>
            </w:drawing>
          </mc:Fallback>
        </mc:AlternateContent>
      </w:r>
    </w:p>
    <w:p w14:paraId="09FC10BF" w14:textId="231F9DED" w:rsidR="006248D4" w:rsidRPr="00E91420" w:rsidRDefault="006248D4" w:rsidP="007D1A1C">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251F2" w:rsidRPr="00E91420">
        <w:rPr>
          <w:rFonts w:ascii="Times New Roman" w:hAnsi="Times New Roman" w:cs="Times New Roman"/>
          <w:sz w:val="28"/>
          <w:szCs w:val="28"/>
        </w:rPr>
        <w:t>4</w:t>
      </w:r>
      <w:r w:rsidR="007D1A1C" w:rsidRPr="00E91420">
        <w:rPr>
          <w:rFonts w:ascii="Times New Roman" w:hAnsi="Times New Roman" w:cs="Times New Roman"/>
          <w:sz w:val="28"/>
          <w:szCs w:val="28"/>
        </w:rPr>
        <w:t>.</w:t>
      </w:r>
      <w:r w:rsidR="00A251F2" w:rsidRPr="00E91420">
        <w:rPr>
          <w:rFonts w:ascii="Times New Roman" w:hAnsi="Times New Roman" w:cs="Times New Roman"/>
          <w:sz w:val="28"/>
          <w:szCs w:val="28"/>
        </w:rPr>
        <w:t>2</w:t>
      </w:r>
      <w:r w:rsidRPr="00E91420">
        <w:rPr>
          <w:rFonts w:ascii="Times New Roman" w:hAnsi="Times New Roman" w:cs="Times New Roman"/>
          <w:sz w:val="28"/>
          <w:szCs w:val="28"/>
        </w:rPr>
        <w:t xml:space="preserve"> – Диаграмма распределения ширины оврагов и овражных систем по центральной части, м</w:t>
      </w:r>
    </w:p>
    <w:p w14:paraId="261B2D6E" w14:textId="77777777" w:rsidR="006248D4" w:rsidRPr="00E91420" w:rsidRDefault="006248D4" w:rsidP="007D1A1C">
      <w:pPr>
        <w:spacing w:after="0" w:line="240" w:lineRule="auto"/>
        <w:ind w:firstLine="567"/>
        <w:jc w:val="both"/>
        <w:rPr>
          <w:rFonts w:ascii="Times New Roman" w:hAnsi="Times New Roman" w:cs="Times New Roman"/>
          <w:sz w:val="28"/>
          <w:szCs w:val="28"/>
        </w:rPr>
      </w:pPr>
    </w:p>
    <w:p w14:paraId="7BAA97B8" w14:textId="49C41F43" w:rsidR="006248D4" w:rsidRPr="00E91420" w:rsidRDefault="006248D4" w:rsidP="007D1A1C">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исследуемой территории получилось определить глубины 1794 единиц оврагов и овражных систем. Обычно глубины оврагов меняются по продольному профилю от вершинной части к устьевой. Глубины оврагов и овражных систем изменяются как по длине, так и поперечному профилю в несколько раз и распределены неравномерно. Глубины большинства оврагов в западной части Жетысу Алатау варьируются от 1,5 м до 41,8 м (94,8 % или1700 единиц), в зависимости от глубины местного базиса эрозии. Количественные данные распределения глубины оврагов и овражных систем в западной части Жетысу Алатау выделены на рисунке </w:t>
      </w:r>
      <w:r w:rsidR="00A251F2" w:rsidRPr="00E91420">
        <w:rPr>
          <w:rFonts w:ascii="Times New Roman" w:hAnsi="Times New Roman" w:cs="Times New Roman"/>
          <w:sz w:val="28"/>
          <w:szCs w:val="28"/>
        </w:rPr>
        <w:t>4</w:t>
      </w:r>
      <w:r w:rsidR="007D1A1C" w:rsidRPr="00E91420">
        <w:rPr>
          <w:rFonts w:ascii="Times New Roman" w:hAnsi="Times New Roman" w:cs="Times New Roman"/>
          <w:sz w:val="28"/>
          <w:szCs w:val="28"/>
        </w:rPr>
        <w:t>.</w:t>
      </w:r>
      <w:r w:rsidR="00A251F2" w:rsidRPr="00E91420">
        <w:rPr>
          <w:rFonts w:ascii="Times New Roman" w:hAnsi="Times New Roman" w:cs="Times New Roman"/>
          <w:sz w:val="28"/>
          <w:szCs w:val="28"/>
        </w:rPr>
        <w:t>3</w:t>
      </w:r>
      <w:r w:rsidRPr="00E91420">
        <w:rPr>
          <w:rFonts w:ascii="Times New Roman" w:hAnsi="Times New Roman" w:cs="Times New Roman"/>
          <w:sz w:val="28"/>
          <w:szCs w:val="28"/>
        </w:rPr>
        <w:t>. Точные значения глубин небольших оврагов и дальнейшие процессы углубления по данным космических снимков сложно определить. Нами в данно</w:t>
      </w:r>
      <w:r w:rsidR="00C76F98">
        <w:rPr>
          <w:rFonts w:ascii="Times New Roman" w:hAnsi="Times New Roman" w:cs="Times New Roman"/>
          <w:sz w:val="28"/>
          <w:szCs w:val="28"/>
        </w:rPr>
        <w:t>м</w:t>
      </w:r>
      <w:r w:rsidRPr="00E91420">
        <w:rPr>
          <w:rFonts w:ascii="Times New Roman" w:hAnsi="Times New Roman" w:cs="Times New Roman"/>
          <w:sz w:val="28"/>
          <w:szCs w:val="28"/>
        </w:rPr>
        <w:t xml:space="preserve"> исследовании значения глубины оврагов получены во время полевых работ с применением лазерного сканера </w:t>
      </w:r>
      <w:r w:rsidRPr="00E91420">
        <w:rPr>
          <w:rFonts w:ascii="Times New Roman" w:hAnsi="Times New Roman" w:cs="Times New Roman"/>
          <w:sz w:val="28"/>
          <w:szCs w:val="28"/>
          <w:lang w:val="en-US"/>
        </w:rPr>
        <w:t>VZ</w:t>
      </w:r>
      <w:r w:rsidRPr="00E91420">
        <w:rPr>
          <w:rFonts w:ascii="Times New Roman" w:hAnsi="Times New Roman" w:cs="Times New Roman"/>
          <w:sz w:val="28"/>
          <w:szCs w:val="28"/>
        </w:rPr>
        <w:t xml:space="preserve">-4000, лазерного дальномера </w:t>
      </w:r>
      <w:r w:rsidRPr="00E91420">
        <w:rPr>
          <w:rFonts w:ascii="Times New Roman" w:hAnsi="Times New Roman" w:cs="Times New Roman"/>
          <w:sz w:val="28"/>
          <w:szCs w:val="28"/>
          <w:lang w:val="en-US"/>
        </w:rPr>
        <w:t>Leica</w:t>
      </w:r>
      <w:r w:rsidRPr="00E91420">
        <w:rPr>
          <w:rFonts w:ascii="Times New Roman" w:hAnsi="Times New Roman" w:cs="Times New Roman"/>
          <w:sz w:val="28"/>
          <w:szCs w:val="28"/>
        </w:rPr>
        <w:t xml:space="preserve">, масштабной рейки, а также по изображениям Google Earth.  </w:t>
      </w:r>
    </w:p>
    <w:p w14:paraId="548FF802" w14:textId="77777777" w:rsidR="007D1A1C" w:rsidRPr="00E91420" w:rsidRDefault="007D1A1C" w:rsidP="007D1A1C">
      <w:pPr>
        <w:spacing w:after="0" w:line="240" w:lineRule="auto"/>
        <w:ind w:firstLine="567"/>
        <w:jc w:val="both"/>
        <w:rPr>
          <w:rFonts w:ascii="Times New Roman" w:hAnsi="Times New Roman" w:cs="Times New Roman"/>
          <w:sz w:val="28"/>
          <w:szCs w:val="28"/>
        </w:rPr>
      </w:pPr>
    </w:p>
    <w:p w14:paraId="503F0EE5" w14:textId="77777777" w:rsidR="006248D4" w:rsidRPr="00E91420" w:rsidRDefault="006248D4" w:rsidP="006248D4">
      <w:pPr>
        <w:ind w:firstLine="567"/>
        <w:jc w:val="both"/>
        <w:rPr>
          <w:sz w:val="28"/>
          <w:szCs w:val="28"/>
        </w:rPr>
      </w:pPr>
      <w:r w:rsidRPr="00E91420">
        <w:rPr>
          <w:noProof/>
          <w:lang w:eastAsia="ru-RU"/>
        </w:rPr>
        <w:lastRenderedPageBreak/>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quires="cx1">
            <w:drawing>
              <wp:inline distT="0" distB="0" distL="0" distR="0" wp14:anchorId="7603F581" wp14:editId="10EE48CE">
                <wp:extent cx="5638800" cy="3594100"/>
                <wp:effectExtent l="0" t="0" r="0" b="6350"/>
                <wp:docPr id="11" name="Диаграмма 11">
                  <a:extLst xmlns:a="http://schemas.openxmlformats.org/drawingml/2006/main">
                    <a:ext uri="{FF2B5EF4-FFF2-40B4-BE49-F238E27FC236}">
                      <a16:creationId xmlns:a16="http://schemas.microsoft.com/office/drawing/2014/main" id="{A9B482C1-20F6-44D0-9BFE-FC665BB83EE8}"/>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6"/>
                  </a:graphicData>
                </a:graphic>
              </wp:inline>
            </w:drawing>
          </mc:Choice>
          <mc:Fallback>
            <w:drawing>
              <wp:inline distT="0" distB="0" distL="0" distR="0" wp14:anchorId="7603F581" wp14:editId="10EE48CE">
                <wp:extent cx="5638800" cy="3594100"/>
                <wp:effectExtent l="0" t="0" r="0" b="6350"/>
                <wp:docPr id="11" name="Диаграмма 11">
                  <a:extLst xmlns:a="http://schemas.openxmlformats.org/drawingml/2006/main">
                    <a:ext uri="{FF2B5EF4-FFF2-40B4-BE49-F238E27FC236}">
                      <a16:creationId xmlns:a16="http://schemas.microsoft.com/office/drawing/2014/main" id="{A9B482C1-20F6-44D0-9BFE-FC665BB83EE8}"/>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1" name="Диаграмма 11">
                          <a:extLst>
                            <a:ext uri="{FF2B5EF4-FFF2-40B4-BE49-F238E27FC236}">
                              <a16:creationId xmlns:a16="http://schemas.microsoft.com/office/drawing/2014/main" id="{A9B482C1-20F6-44D0-9BFE-FC665BB83EE8}"/>
                            </a:ext>
                          </a:extLst>
                        </pic:cNvPr>
                        <pic:cNvPicPr>
                          <a:picLocks noGrp="1" noRot="1" noChangeAspect="1" noMove="1" noResize="1" noEditPoints="1" noAdjustHandles="1" noChangeArrowheads="1" noChangeShapeType="1"/>
                        </pic:cNvPicPr>
                      </pic:nvPicPr>
                      <pic:blipFill>
                        <a:blip r:embed="rId67"/>
                        <a:stretch>
                          <a:fillRect/>
                        </a:stretch>
                      </pic:blipFill>
                      <pic:spPr>
                        <a:xfrm>
                          <a:off x="0" y="0"/>
                          <a:ext cx="5638800" cy="3594100"/>
                        </a:xfrm>
                        <a:prstGeom prst="rect">
                          <a:avLst/>
                        </a:prstGeom>
                      </pic:spPr>
                    </pic:pic>
                  </a:graphicData>
                </a:graphic>
              </wp:inline>
            </w:drawing>
          </mc:Fallback>
        </mc:AlternateContent>
      </w:r>
    </w:p>
    <w:p w14:paraId="1E2B3532" w14:textId="5DBEF848" w:rsidR="006248D4" w:rsidRPr="00E91420" w:rsidRDefault="006248D4" w:rsidP="007D1A1C">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251F2" w:rsidRPr="00E91420">
        <w:rPr>
          <w:rFonts w:ascii="Times New Roman" w:hAnsi="Times New Roman" w:cs="Times New Roman"/>
          <w:sz w:val="28"/>
          <w:szCs w:val="28"/>
        </w:rPr>
        <w:t>4</w:t>
      </w:r>
      <w:r w:rsidR="007D1A1C" w:rsidRPr="00E91420">
        <w:rPr>
          <w:rFonts w:ascii="Times New Roman" w:hAnsi="Times New Roman" w:cs="Times New Roman"/>
          <w:sz w:val="28"/>
          <w:szCs w:val="28"/>
        </w:rPr>
        <w:t>.</w:t>
      </w:r>
      <w:r w:rsidR="00A251F2" w:rsidRPr="00E91420">
        <w:rPr>
          <w:rFonts w:ascii="Times New Roman" w:hAnsi="Times New Roman" w:cs="Times New Roman"/>
          <w:sz w:val="28"/>
          <w:szCs w:val="28"/>
        </w:rPr>
        <w:t>3</w:t>
      </w:r>
      <w:r w:rsidRPr="00E91420">
        <w:rPr>
          <w:rFonts w:ascii="Times New Roman" w:hAnsi="Times New Roman" w:cs="Times New Roman"/>
          <w:sz w:val="28"/>
          <w:szCs w:val="28"/>
        </w:rPr>
        <w:t xml:space="preserve"> – Диаграмма распределения глубины оврагов и овражных систем по центральному тальвегу, м</w:t>
      </w:r>
    </w:p>
    <w:p w14:paraId="7AA47602" w14:textId="77777777" w:rsidR="006248D4" w:rsidRPr="00E91420" w:rsidRDefault="006248D4" w:rsidP="007D1A1C">
      <w:pPr>
        <w:spacing w:after="0" w:line="240" w:lineRule="auto"/>
        <w:ind w:firstLine="567"/>
        <w:jc w:val="both"/>
        <w:rPr>
          <w:rFonts w:ascii="Times New Roman" w:hAnsi="Times New Roman" w:cs="Times New Roman"/>
          <w:sz w:val="28"/>
          <w:szCs w:val="28"/>
        </w:rPr>
      </w:pPr>
    </w:p>
    <w:p w14:paraId="1250296F" w14:textId="0D85E152" w:rsidR="006248D4" w:rsidRPr="00E91420" w:rsidRDefault="006248D4" w:rsidP="007D1A1C">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Крутизна склонов – важный морфометрический показатель рельефа, который влияет на интенсивность развития овражной эрозии. Обычно рельефообразующие процессы на склонах развиваются на поверхностях с уклоном более 1-2°, когда действие силы гравитации оказывается более ощутимым. Выделяется несколько категорий склонов по крутизне: очень крутые (более 35°), средней крутизны (8-15°), пологие (4-8°), очень пологие (2-4°); по длине: длинные (более 500 м), средней длины (50-500 м), короткие (менее 50 м) [</w:t>
      </w:r>
      <w:r w:rsidR="0067564A" w:rsidRPr="00E91420">
        <w:rPr>
          <w:rFonts w:ascii="Times New Roman" w:hAnsi="Times New Roman" w:cs="Times New Roman"/>
          <w:sz w:val="28"/>
          <w:szCs w:val="28"/>
        </w:rPr>
        <w:t>1</w:t>
      </w:r>
      <w:r w:rsidR="009C6D9C">
        <w:rPr>
          <w:rFonts w:ascii="Times New Roman" w:hAnsi="Times New Roman" w:cs="Times New Roman"/>
          <w:sz w:val="28"/>
          <w:szCs w:val="28"/>
        </w:rPr>
        <w:t>82</w:t>
      </w:r>
      <w:r w:rsidR="0067564A" w:rsidRPr="00E91420">
        <w:rPr>
          <w:rFonts w:ascii="Times New Roman" w:hAnsi="Times New Roman" w:cs="Times New Roman"/>
          <w:sz w:val="28"/>
          <w:szCs w:val="28"/>
        </w:rPr>
        <w:t>, 18</w:t>
      </w:r>
      <w:r w:rsidR="009C6D9C">
        <w:rPr>
          <w:rFonts w:ascii="Times New Roman" w:hAnsi="Times New Roman" w:cs="Times New Roman"/>
          <w:sz w:val="28"/>
          <w:szCs w:val="28"/>
        </w:rPr>
        <w:t>3</w:t>
      </w:r>
      <w:r w:rsidRPr="00E91420">
        <w:rPr>
          <w:rFonts w:ascii="Times New Roman" w:hAnsi="Times New Roman" w:cs="Times New Roman"/>
          <w:sz w:val="28"/>
          <w:szCs w:val="28"/>
        </w:rPr>
        <w:t xml:space="preserve">]. </w:t>
      </w:r>
    </w:p>
    <w:p w14:paraId="285240CC" w14:textId="33E67AED" w:rsidR="006248D4" w:rsidRPr="00E91420" w:rsidRDefault="006248D4" w:rsidP="007D1A1C">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Наиболее точные значения крутизны склонов сложно определить по данным космических снимков, и они лучше всего определяются во время полевых работ с помощью клинометра. Нами выявлены крутизны склонов 646 единиц оврагов и овражных систем по центральным тальвегам. Крутизна большинства оврагов в западной части Жетысу Алатау варьируется от 0,06 до 7,06 градусов (92,7 % или 599 единиц), в зависимости от естественного откоса склона. Остальная небольшая часть оврагов имеют крутизну больше 7,06 градусов. Количественные данные распределения крутизны оврагов и овражных систем в западной части Жетысу Алатау отражены на рисунке </w:t>
      </w:r>
      <w:r w:rsidR="00A251F2" w:rsidRPr="00E91420">
        <w:rPr>
          <w:rFonts w:ascii="Times New Roman" w:hAnsi="Times New Roman" w:cs="Times New Roman"/>
          <w:sz w:val="28"/>
          <w:szCs w:val="28"/>
        </w:rPr>
        <w:t>4</w:t>
      </w:r>
      <w:r w:rsidR="007D1A1C" w:rsidRPr="00E91420">
        <w:rPr>
          <w:rFonts w:ascii="Times New Roman" w:hAnsi="Times New Roman" w:cs="Times New Roman"/>
          <w:sz w:val="28"/>
          <w:szCs w:val="28"/>
        </w:rPr>
        <w:t>.</w:t>
      </w:r>
      <w:r w:rsidR="00A251F2" w:rsidRPr="00E91420">
        <w:rPr>
          <w:rFonts w:ascii="Times New Roman" w:hAnsi="Times New Roman" w:cs="Times New Roman"/>
          <w:sz w:val="28"/>
          <w:szCs w:val="28"/>
        </w:rPr>
        <w:t>4</w:t>
      </w:r>
      <w:r w:rsidRPr="00E91420">
        <w:rPr>
          <w:rFonts w:ascii="Times New Roman" w:hAnsi="Times New Roman" w:cs="Times New Roman"/>
          <w:sz w:val="28"/>
          <w:szCs w:val="28"/>
        </w:rPr>
        <w:t xml:space="preserve">. </w:t>
      </w:r>
    </w:p>
    <w:p w14:paraId="768C91CC" w14:textId="77777777" w:rsidR="006248D4" w:rsidRPr="00E91420" w:rsidRDefault="006248D4" w:rsidP="007D1A1C">
      <w:pPr>
        <w:spacing w:after="0" w:line="240" w:lineRule="auto"/>
        <w:ind w:firstLine="567"/>
        <w:jc w:val="both"/>
        <w:rPr>
          <w:rFonts w:ascii="Times New Roman" w:hAnsi="Times New Roman" w:cs="Times New Roman"/>
          <w:sz w:val="28"/>
          <w:szCs w:val="28"/>
        </w:rPr>
      </w:pPr>
    </w:p>
    <w:p w14:paraId="09C22816" w14:textId="77777777" w:rsidR="006248D4" w:rsidRPr="00E91420" w:rsidRDefault="006248D4" w:rsidP="007D1A1C">
      <w:pPr>
        <w:jc w:val="both"/>
        <w:rPr>
          <w:sz w:val="28"/>
          <w:szCs w:val="28"/>
        </w:rPr>
      </w:pPr>
      <w:r w:rsidRPr="00E91420">
        <w:rPr>
          <w:noProof/>
          <w:lang w:eastAsia="ru-RU"/>
        </w:rPr>
        <w:lastRenderedPageBreak/>
        <mc:AlternateContent>
          <mc:Choice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Requires="cx1">
            <w:drawing>
              <wp:inline distT="0" distB="0" distL="0" distR="0" wp14:anchorId="206BD2E4" wp14:editId="63863650">
                <wp:extent cx="5991226" cy="3481390"/>
                <wp:effectExtent l="0" t="0" r="9525" b="5080"/>
                <wp:docPr id="250" name="Диаграмма 250">
                  <a:extLst xmlns:a="http://schemas.openxmlformats.org/drawingml/2006/main">
                    <a:ext uri="{FF2B5EF4-FFF2-40B4-BE49-F238E27FC236}">
                      <a16:creationId xmlns:a16="http://schemas.microsoft.com/office/drawing/2014/main" id="{ACA96539-B437-4993-9D36-91845FAAF1D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8"/>
                  </a:graphicData>
                </a:graphic>
              </wp:inline>
            </w:drawing>
          </mc:Choice>
          <mc:Fallback>
            <w:drawing>
              <wp:inline distT="0" distB="0" distL="0" distR="0" wp14:anchorId="206BD2E4" wp14:editId="63863650">
                <wp:extent cx="5991226" cy="3481390"/>
                <wp:effectExtent l="0" t="0" r="9525" b="5080"/>
                <wp:docPr id="250" name="Диаграмма 250">
                  <a:extLst xmlns:a="http://schemas.openxmlformats.org/drawingml/2006/main">
                    <a:ext uri="{FF2B5EF4-FFF2-40B4-BE49-F238E27FC236}">
                      <a16:creationId xmlns:a16="http://schemas.microsoft.com/office/drawing/2014/main" id="{ACA96539-B437-4993-9D36-91845FAAF1D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50" name="Диаграмма 250">
                          <a:extLst>
                            <a:ext uri="{FF2B5EF4-FFF2-40B4-BE49-F238E27FC236}">
                              <a16:creationId xmlns:a16="http://schemas.microsoft.com/office/drawing/2014/main" id="{ACA96539-B437-4993-9D36-91845FAAF1DB}"/>
                            </a:ext>
                          </a:extLst>
                        </pic:cNvPr>
                        <pic:cNvPicPr>
                          <a:picLocks noGrp="1" noRot="1" noChangeAspect="1" noMove="1" noResize="1" noEditPoints="1" noAdjustHandles="1" noChangeArrowheads="1" noChangeShapeType="1"/>
                        </pic:cNvPicPr>
                      </pic:nvPicPr>
                      <pic:blipFill>
                        <a:blip r:embed="rId69"/>
                        <a:stretch>
                          <a:fillRect/>
                        </a:stretch>
                      </pic:blipFill>
                      <pic:spPr>
                        <a:xfrm>
                          <a:off x="0" y="0"/>
                          <a:ext cx="5991225" cy="3481070"/>
                        </a:xfrm>
                        <a:prstGeom prst="rect">
                          <a:avLst/>
                        </a:prstGeom>
                      </pic:spPr>
                    </pic:pic>
                  </a:graphicData>
                </a:graphic>
              </wp:inline>
            </w:drawing>
          </mc:Fallback>
        </mc:AlternateContent>
      </w:r>
    </w:p>
    <w:p w14:paraId="788899E6" w14:textId="2C148B4C" w:rsidR="006248D4" w:rsidRPr="00E91420" w:rsidRDefault="006248D4" w:rsidP="007D1A1C">
      <w:pPr>
        <w:spacing w:after="0" w:line="240" w:lineRule="auto"/>
        <w:ind w:firstLine="709"/>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251F2" w:rsidRPr="00E91420">
        <w:rPr>
          <w:rFonts w:ascii="Times New Roman" w:hAnsi="Times New Roman" w:cs="Times New Roman"/>
          <w:sz w:val="28"/>
          <w:szCs w:val="28"/>
        </w:rPr>
        <w:t>4</w:t>
      </w:r>
      <w:r w:rsidR="007D1A1C" w:rsidRPr="00E91420">
        <w:rPr>
          <w:rFonts w:ascii="Times New Roman" w:hAnsi="Times New Roman" w:cs="Times New Roman"/>
          <w:sz w:val="28"/>
          <w:szCs w:val="28"/>
        </w:rPr>
        <w:t>.</w:t>
      </w:r>
      <w:r w:rsidR="00A251F2" w:rsidRPr="00E91420">
        <w:rPr>
          <w:rFonts w:ascii="Times New Roman" w:hAnsi="Times New Roman" w:cs="Times New Roman"/>
          <w:sz w:val="28"/>
          <w:szCs w:val="28"/>
        </w:rPr>
        <w:t>4</w:t>
      </w:r>
      <w:r w:rsidRPr="00E91420">
        <w:rPr>
          <w:rFonts w:ascii="Times New Roman" w:hAnsi="Times New Roman" w:cs="Times New Roman"/>
          <w:sz w:val="28"/>
          <w:szCs w:val="28"/>
        </w:rPr>
        <w:t xml:space="preserve"> – Диаграмма распределения крутизны склонов оврагов и овражных систем по центральному тальвегу, градус</w:t>
      </w:r>
    </w:p>
    <w:p w14:paraId="2B84F874" w14:textId="77777777" w:rsidR="006248D4" w:rsidRPr="00E91420" w:rsidRDefault="006248D4" w:rsidP="007D1A1C">
      <w:pPr>
        <w:spacing w:after="0" w:line="240" w:lineRule="auto"/>
        <w:ind w:firstLine="709"/>
        <w:jc w:val="both"/>
        <w:rPr>
          <w:rFonts w:ascii="Times New Roman" w:hAnsi="Times New Roman" w:cs="Times New Roman"/>
          <w:sz w:val="28"/>
          <w:szCs w:val="28"/>
        </w:rPr>
      </w:pPr>
    </w:p>
    <w:p w14:paraId="273C4333" w14:textId="77777777" w:rsidR="006248D4" w:rsidRPr="00E91420" w:rsidRDefault="006248D4" w:rsidP="007D1A1C">
      <w:pPr>
        <w:spacing w:after="0" w:line="240" w:lineRule="auto"/>
        <w:ind w:firstLine="709"/>
        <w:jc w:val="both"/>
        <w:rPr>
          <w:rFonts w:ascii="Times New Roman" w:hAnsi="Times New Roman" w:cs="Times New Roman"/>
          <w:sz w:val="28"/>
          <w:szCs w:val="28"/>
        </w:rPr>
      </w:pPr>
      <w:r w:rsidRPr="00E91420">
        <w:rPr>
          <w:rFonts w:ascii="Times New Roman" w:hAnsi="Times New Roman" w:cs="Times New Roman"/>
          <w:sz w:val="28"/>
          <w:szCs w:val="28"/>
        </w:rPr>
        <w:t>Разница в интенсивности процессов овражной эрозии возрастает с увеличением крутизны склонов до определенных пределов. В зависимости от экспозиции склонов и литологии грунтов на небольших уклонах процессы овражной эрозии протекает разными скоростями. Обычно угол наклона оврага не превышает угол естественного откоса склона. Активность или затухание овражной эрозии на склонах определяют угол наклона и степень развития растительного покрова.</w:t>
      </w:r>
    </w:p>
    <w:p w14:paraId="4DEAB2D3" w14:textId="77777777" w:rsidR="006248D4" w:rsidRPr="00E91420" w:rsidRDefault="006248D4" w:rsidP="007D1A1C">
      <w:pPr>
        <w:spacing w:after="0" w:line="240" w:lineRule="auto"/>
        <w:ind w:firstLine="709"/>
        <w:jc w:val="both"/>
        <w:rPr>
          <w:rFonts w:ascii="Times New Roman" w:hAnsi="Times New Roman" w:cs="Times New Roman"/>
          <w:sz w:val="28"/>
          <w:szCs w:val="28"/>
        </w:rPr>
      </w:pPr>
      <w:r w:rsidRPr="00E91420">
        <w:rPr>
          <w:rFonts w:ascii="Times New Roman" w:hAnsi="Times New Roman" w:cs="Times New Roman"/>
          <w:sz w:val="28"/>
          <w:szCs w:val="28"/>
        </w:rPr>
        <w:t>Для изучения процессов развития овражной эрозии нами были изучены овражные формы рельефа в различных ландшафтных подзонах западной части Жетысу Алатау. Изучение оврагов проводилось как в полевых, так и в камеральных условиях, с использованием данных космических снимков за различные годы съемки. Для примера ниже приведем результаты изучения и описание типичных оврагов хребта Малайсары и долины реки Мукры, где наиболее интенсивно протекает овражная эрозия.</w:t>
      </w:r>
    </w:p>
    <w:p w14:paraId="3FDB2471" w14:textId="77777777" w:rsidR="006248D4" w:rsidRPr="00E91420" w:rsidRDefault="006248D4" w:rsidP="007D1A1C">
      <w:pPr>
        <w:spacing w:after="0" w:line="240" w:lineRule="auto"/>
        <w:ind w:firstLine="709"/>
        <w:jc w:val="both"/>
        <w:rPr>
          <w:rFonts w:ascii="Times New Roman" w:hAnsi="Times New Roman" w:cs="Times New Roman"/>
          <w:i/>
          <w:iCs/>
          <w:sz w:val="28"/>
          <w:szCs w:val="28"/>
        </w:rPr>
      </w:pPr>
      <w:r w:rsidRPr="00E91420">
        <w:rPr>
          <w:rFonts w:ascii="Times New Roman" w:hAnsi="Times New Roman" w:cs="Times New Roman"/>
          <w:i/>
          <w:iCs/>
          <w:sz w:val="28"/>
          <w:szCs w:val="28"/>
        </w:rPr>
        <w:t xml:space="preserve">Овраги хребта Малайсары. </w:t>
      </w:r>
      <w:r w:rsidRPr="00E91420">
        <w:rPr>
          <w:rFonts w:ascii="Times New Roman" w:hAnsi="Times New Roman" w:cs="Times New Roman"/>
          <w:sz w:val="28"/>
          <w:szCs w:val="28"/>
        </w:rPr>
        <w:t>Территория хребта Малайсары занимает площадь около 1350 кв. км и простирается в широтном направлении. На хребте четко выделяются северные и южные склоны, в связи с чем развитие овражной эрозии на разных склонах проходит с разной интенсивностью. Изучаемый район хребет Малайсары характеризуется широким распространением оврагов,</w:t>
      </w:r>
      <w:r w:rsidRPr="00E91420">
        <w:rPr>
          <w:rFonts w:ascii="Times New Roman" w:hAnsi="Times New Roman" w:cs="Times New Roman"/>
          <w:sz w:val="28"/>
          <w:szCs w:val="28"/>
        </w:rPr>
        <w:br/>
        <w:t xml:space="preserve">различающихся по длине, глубине, ширине и уровней эрозионной активности. Высота территории над уровнем моря 500–1100 м, при длине склонов от 3000 до 10500 метров. Сложная форма склонов переходит от выпуклых участков к вогнутым. Перепады высот и крутизна склонов от 0,5º до 3,2º создают благоприятные условия для формирования водных потоков, превышающих </w:t>
      </w:r>
      <w:r w:rsidRPr="00E91420">
        <w:rPr>
          <w:rFonts w:ascii="Times New Roman" w:hAnsi="Times New Roman" w:cs="Times New Roman"/>
          <w:sz w:val="28"/>
          <w:szCs w:val="28"/>
        </w:rPr>
        <w:lastRenderedPageBreak/>
        <w:t>допустимые размывающие скорости почвогрунта и горных пород. На верхней части хребта выходы скальных пород в отдельных случаях создают более сложную сеть развития эрозионно-аккумулятивных процессов в пределах овражного русла.</w:t>
      </w:r>
      <w:r w:rsidRPr="00E91420">
        <w:rPr>
          <w:rFonts w:ascii="Times New Roman" w:hAnsi="Times New Roman" w:cs="Times New Roman"/>
          <w:i/>
          <w:iCs/>
          <w:sz w:val="28"/>
          <w:szCs w:val="28"/>
        </w:rPr>
        <w:t xml:space="preserve"> </w:t>
      </w:r>
    </w:p>
    <w:p w14:paraId="5511CA15" w14:textId="76C1753A" w:rsidR="006248D4" w:rsidRPr="00E91420" w:rsidRDefault="006248D4" w:rsidP="007D1A1C">
      <w:pPr>
        <w:spacing w:after="0" w:line="240" w:lineRule="auto"/>
        <w:ind w:firstLine="709"/>
        <w:jc w:val="both"/>
        <w:rPr>
          <w:rFonts w:ascii="Times New Roman" w:hAnsi="Times New Roman" w:cs="Times New Roman"/>
          <w:i/>
          <w:iCs/>
          <w:sz w:val="28"/>
          <w:szCs w:val="28"/>
        </w:rPr>
      </w:pPr>
      <w:r w:rsidRPr="00E91420">
        <w:rPr>
          <w:rFonts w:ascii="Times New Roman" w:hAnsi="Times New Roman" w:cs="Times New Roman"/>
          <w:sz w:val="28"/>
          <w:szCs w:val="28"/>
        </w:rPr>
        <w:t>На хребте Малайсары посчитаны и определены 57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 xml:space="preserve">ых сетей, из них по северному склону зафиксировано 38 и по южному склону </w:t>
      </w:r>
      <w:r w:rsidR="00370D80">
        <w:rPr>
          <w:rFonts w:ascii="Times New Roman" w:hAnsi="Times New Roman" w:cs="Times New Roman"/>
          <w:sz w:val="28"/>
          <w:szCs w:val="28"/>
        </w:rPr>
        <w:t xml:space="preserve">– </w:t>
      </w:r>
      <w:r w:rsidRPr="00E91420">
        <w:rPr>
          <w:rFonts w:ascii="Times New Roman" w:hAnsi="Times New Roman" w:cs="Times New Roman"/>
          <w:sz w:val="28"/>
          <w:szCs w:val="28"/>
        </w:rPr>
        <w:t>19. На северном склоне длина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ой сети колеблется от 88 м до 12300 м и имеют следующие морфометрические характеристики: на вершинной части глубина от 1,5 м до 10,8 м, ширина от 3,2 м до 37,4 м; на средной части глубина от 1,3 м до 16,4 м, ширина от 2,7 м до 58,7 м; на нижней части глубина от 0,9 м до 21,5 м, ширина от 4 м до 97,3 м. На южном склоне длина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 xml:space="preserve">ой сети колеблется от 63 м до 1859 м и имеют следующие морфометрические характеристики: на вершинной части глубина от 1,5 м до 4,3 м, ширина от 3,8 м до 14,5 м; на средной части глубина от 1,7 м до 6,7 м, ширина от 3,7 м до 23,4 м; на нижней части глубина от 1,4 м до 6,9 м, ширина от 4,3 м до 38,5 м. </w:t>
      </w:r>
      <w:r w:rsidR="007D1A1C" w:rsidRPr="00E91420">
        <w:rPr>
          <w:rFonts w:ascii="Times New Roman" w:hAnsi="Times New Roman" w:cs="Times New Roman"/>
          <w:sz w:val="28"/>
          <w:szCs w:val="28"/>
        </w:rPr>
        <w:t>В</w:t>
      </w:r>
      <w:r w:rsidRPr="00E91420">
        <w:rPr>
          <w:rFonts w:ascii="Times New Roman" w:hAnsi="Times New Roman" w:cs="Times New Roman"/>
          <w:sz w:val="28"/>
          <w:szCs w:val="28"/>
        </w:rPr>
        <w:t xml:space="preserve"> </w:t>
      </w:r>
      <w:r w:rsidR="0022446E" w:rsidRPr="00E91420">
        <w:rPr>
          <w:rFonts w:ascii="Times New Roman" w:hAnsi="Times New Roman" w:cs="Times New Roman"/>
          <w:sz w:val="28"/>
          <w:szCs w:val="28"/>
        </w:rPr>
        <w:t>Приложени</w:t>
      </w:r>
      <w:r w:rsidR="00471E99" w:rsidRPr="00E91420">
        <w:rPr>
          <w:rFonts w:ascii="Times New Roman" w:hAnsi="Times New Roman" w:cs="Times New Roman"/>
          <w:sz w:val="28"/>
          <w:szCs w:val="28"/>
        </w:rPr>
        <w:t>и</w:t>
      </w:r>
      <w:r w:rsidR="0022446E" w:rsidRPr="00E91420">
        <w:rPr>
          <w:rFonts w:ascii="Times New Roman" w:hAnsi="Times New Roman" w:cs="Times New Roman"/>
          <w:sz w:val="28"/>
          <w:szCs w:val="28"/>
        </w:rPr>
        <w:t xml:space="preserve"> </w:t>
      </w:r>
      <w:r w:rsidR="003031FB" w:rsidRPr="00E91420">
        <w:rPr>
          <w:rFonts w:ascii="Times New Roman" w:hAnsi="Times New Roman" w:cs="Times New Roman"/>
          <w:sz w:val="28"/>
          <w:szCs w:val="28"/>
        </w:rPr>
        <w:t>П</w:t>
      </w:r>
      <w:r w:rsidR="00471E99" w:rsidRPr="00E91420">
        <w:rPr>
          <w:rFonts w:ascii="Times New Roman" w:hAnsi="Times New Roman" w:cs="Times New Roman"/>
          <w:sz w:val="28"/>
          <w:szCs w:val="28"/>
        </w:rPr>
        <w:t>.1</w:t>
      </w:r>
      <w:r w:rsidR="0022446E" w:rsidRPr="00E91420">
        <w:rPr>
          <w:rFonts w:ascii="Times New Roman" w:hAnsi="Times New Roman" w:cs="Times New Roman"/>
          <w:sz w:val="28"/>
          <w:szCs w:val="28"/>
        </w:rPr>
        <w:t xml:space="preserve"> </w:t>
      </w:r>
      <w:r w:rsidR="00471E99" w:rsidRPr="00E91420">
        <w:rPr>
          <w:rFonts w:ascii="Times New Roman" w:hAnsi="Times New Roman" w:cs="Times New Roman"/>
          <w:sz w:val="28"/>
          <w:szCs w:val="28"/>
        </w:rPr>
        <w:t>представлены</w:t>
      </w:r>
      <w:r w:rsidRPr="00E91420">
        <w:rPr>
          <w:rFonts w:ascii="Times New Roman" w:hAnsi="Times New Roman" w:cs="Times New Roman"/>
          <w:sz w:val="28"/>
          <w:szCs w:val="28"/>
        </w:rPr>
        <w:t xml:space="preserve"> морфометрические показатели зафиксированной овражно-</w:t>
      </w:r>
      <w:r w:rsidR="006A78B8" w:rsidRPr="00E91420">
        <w:rPr>
          <w:rFonts w:ascii="Times New Roman" w:hAnsi="Times New Roman" w:cs="Times New Roman"/>
          <w:sz w:val="28"/>
          <w:szCs w:val="28"/>
        </w:rPr>
        <w:t>саев</w:t>
      </w:r>
      <w:r w:rsidRPr="00E91420">
        <w:rPr>
          <w:rFonts w:ascii="Times New Roman" w:hAnsi="Times New Roman" w:cs="Times New Roman"/>
          <w:sz w:val="28"/>
          <w:szCs w:val="28"/>
        </w:rPr>
        <w:t>ой сети хребта Малайсары.</w:t>
      </w:r>
    </w:p>
    <w:p w14:paraId="180C9F80" w14:textId="09324B36" w:rsidR="006248D4" w:rsidRPr="00E91420" w:rsidRDefault="006248D4" w:rsidP="007D1A1C">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По морфометрическому описанию отдельных оврагов для примера приведем данные изученного оврага на северном склоне хребта Малайсары (44°19'87,7'' </w:t>
      </w:r>
      <w:r w:rsidR="00370D80">
        <w:rPr>
          <w:rFonts w:ascii="Times New Roman" w:hAnsi="Times New Roman" w:cs="Times New Roman"/>
          <w:bCs/>
          <w:sz w:val="28"/>
          <w:szCs w:val="28"/>
        </w:rPr>
        <w:t>с</w:t>
      </w:r>
      <w:r w:rsidRPr="00E91420">
        <w:rPr>
          <w:rFonts w:ascii="Times New Roman" w:hAnsi="Times New Roman" w:cs="Times New Roman"/>
          <w:bCs/>
          <w:sz w:val="28"/>
          <w:szCs w:val="28"/>
        </w:rPr>
        <w:t>.</w:t>
      </w:r>
      <w:r w:rsidR="00370D80">
        <w:rPr>
          <w:rFonts w:ascii="Times New Roman" w:hAnsi="Times New Roman" w:cs="Times New Roman"/>
          <w:bCs/>
          <w:sz w:val="28"/>
          <w:szCs w:val="28"/>
        </w:rPr>
        <w:t>ш</w:t>
      </w:r>
      <w:r w:rsidRPr="00E91420">
        <w:rPr>
          <w:rFonts w:ascii="Times New Roman" w:hAnsi="Times New Roman" w:cs="Times New Roman"/>
          <w:bCs/>
          <w:sz w:val="28"/>
          <w:szCs w:val="28"/>
        </w:rPr>
        <w:t xml:space="preserve">., 76°58'00,5'' </w:t>
      </w:r>
      <w:r w:rsidR="00370D80">
        <w:rPr>
          <w:rFonts w:ascii="Times New Roman" w:hAnsi="Times New Roman" w:cs="Times New Roman"/>
          <w:bCs/>
          <w:sz w:val="28"/>
          <w:szCs w:val="28"/>
        </w:rPr>
        <w:t>в</w:t>
      </w:r>
      <w:r w:rsidRPr="00E91420">
        <w:rPr>
          <w:rFonts w:ascii="Times New Roman" w:hAnsi="Times New Roman" w:cs="Times New Roman"/>
          <w:bCs/>
          <w:sz w:val="28"/>
          <w:szCs w:val="28"/>
        </w:rPr>
        <w:t>.</w:t>
      </w:r>
      <w:r w:rsidR="00370D80">
        <w:rPr>
          <w:rFonts w:ascii="Times New Roman" w:hAnsi="Times New Roman" w:cs="Times New Roman"/>
          <w:bCs/>
          <w:sz w:val="28"/>
          <w:szCs w:val="28"/>
        </w:rPr>
        <w:t>д</w:t>
      </w:r>
      <w:r w:rsidRPr="00E91420">
        <w:rPr>
          <w:rFonts w:ascii="Times New Roman" w:hAnsi="Times New Roman" w:cs="Times New Roman"/>
          <w:bCs/>
          <w:sz w:val="28"/>
          <w:szCs w:val="28"/>
        </w:rPr>
        <w:t xml:space="preserve">., 235 километр автодороги Алматы-Баканас). Исследуемый овраг имеет крутые симметричные склоны (до 70°), ширина на вершине от 5,3 м до 181,5 м на самой широкой части, глубина на вершине 1,9 м, на середине 10,4 м и ближе к базису 14,2 м. Общая длина оврага по тальвегу </w:t>
      </w:r>
      <w:r w:rsidRPr="00E91420">
        <w:rPr>
          <w:rFonts w:ascii="Times New Roman" w:hAnsi="Times New Roman" w:cs="Times New Roman"/>
          <w:bCs/>
          <w:sz w:val="28"/>
          <w:szCs w:val="28"/>
        </w:rPr>
        <w:softHyphen/>
        <w:t>– 4042 м. Уклоны: минимальный – 0,6° максимальный – 6,7°, средний уклон 0,3°-2,6°. Водосборная площадь изучаемого оврага составляет 2,36 км.кв. Базисом овражно-</w:t>
      </w:r>
      <w:r w:rsidR="006A78B8" w:rsidRPr="00E91420">
        <w:rPr>
          <w:rFonts w:ascii="Times New Roman" w:hAnsi="Times New Roman" w:cs="Times New Roman"/>
          <w:bCs/>
          <w:sz w:val="28"/>
          <w:szCs w:val="28"/>
        </w:rPr>
        <w:t>саев</w:t>
      </w:r>
      <w:r w:rsidRPr="00E91420">
        <w:rPr>
          <w:rFonts w:ascii="Times New Roman" w:hAnsi="Times New Roman" w:cs="Times New Roman"/>
          <w:bCs/>
          <w:sz w:val="28"/>
          <w:szCs w:val="28"/>
        </w:rPr>
        <w:t xml:space="preserve">ой сети хребта чаще всего являются выравненные участки предсклоновых равнин, сухие русла и тальвеги балок. </w:t>
      </w:r>
    </w:p>
    <w:p w14:paraId="374FBDDA" w14:textId="6C503892" w:rsidR="006248D4" w:rsidRPr="00E91420" w:rsidRDefault="006248D4" w:rsidP="007D1A1C">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Поперечный профиль в основном имеет </w:t>
      </w:r>
      <w:r w:rsidRPr="00E91420">
        <w:rPr>
          <w:rFonts w:ascii="Times New Roman" w:hAnsi="Times New Roman" w:cs="Times New Roman"/>
          <w:bCs/>
          <w:sz w:val="28"/>
          <w:szCs w:val="28"/>
          <w:lang w:val="en-US"/>
        </w:rPr>
        <w:t>V</w:t>
      </w:r>
      <w:r w:rsidRPr="00E91420">
        <w:rPr>
          <w:rFonts w:ascii="Times New Roman" w:hAnsi="Times New Roman" w:cs="Times New Roman"/>
          <w:bCs/>
          <w:sz w:val="28"/>
          <w:szCs w:val="28"/>
          <w:lang w:val="kk-KZ"/>
        </w:rPr>
        <w:t>-</w:t>
      </w:r>
      <w:r w:rsidRPr="00E91420">
        <w:rPr>
          <w:rFonts w:ascii="Times New Roman" w:hAnsi="Times New Roman" w:cs="Times New Roman"/>
          <w:bCs/>
          <w:sz w:val="28"/>
          <w:szCs w:val="28"/>
        </w:rPr>
        <w:t xml:space="preserve">образную форму, также встречаются каньонобразные и ящикообразные формы с прямыми и крутыми склонами. Поперечный профиль оврагов может сменяться в верхней части от </w:t>
      </w:r>
      <w:r w:rsidRPr="00E91420">
        <w:rPr>
          <w:rFonts w:ascii="Times New Roman" w:hAnsi="Times New Roman" w:cs="Times New Roman"/>
          <w:bCs/>
          <w:sz w:val="28"/>
          <w:szCs w:val="28"/>
          <w:lang w:val="en-US"/>
        </w:rPr>
        <w:t>V</w:t>
      </w:r>
      <w:r w:rsidRPr="00E91420">
        <w:rPr>
          <w:rFonts w:ascii="Times New Roman" w:hAnsi="Times New Roman" w:cs="Times New Roman"/>
          <w:bCs/>
          <w:sz w:val="28"/>
          <w:szCs w:val="28"/>
          <w:lang w:val="kk-KZ"/>
        </w:rPr>
        <w:t>-</w:t>
      </w:r>
      <w:r w:rsidRPr="00E91420">
        <w:rPr>
          <w:rFonts w:ascii="Times New Roman" w:hAnsi="Times New Roman" w:cs="Times New Roman"/>
          <w:bCs/>
          <w:sz w:val="28"/>
          <w:szCs w:val="28"/>
        </w:rPr>
        <w:t>образной формы к U-образной форме в нижней части (</w:t>
      </w:r>
      <w:r w:rsidR="007D1A1C" w:rsidRPr="00E91420">
        <w:rPr>
          <w:rFonts w:ascii="Times New Roman" w:hAnsi="Times New Roman" w:cs="Times New Roman"/>
          <w:bCs/>
          <w:sz w:val="28"/>
          <w:szCs w:val="28"/>
        </w:rPr>
        <w:t>р</w:t>
      </w:r>
      <w:r w:rsidRPr="00E91420">
        <w:rPr>
          <w:rFonts w:ascii="Times New Roman" w:hAnsi="Times New Roman" w:cs="Times New Roman"/>
          <w:bCs/>
          <w:sz w:val="28"/>
          <w:szCs w:val="28"/>
        </w:rPr>
        <w:t xml:space="preserve">исунок </w:t>
      </w:r>
      <w:r w:rsidR="00A251F2" w:rsidRPr="00E91420">
        <w:rPr>
          <w:rFonts w:ascii="Times New Roman" w:hAnsi="Times New Roman" w:cs="Times New Roman"/>
          <w:bCs/>
          <w:sz w:val="28"/>
          <w:szCs w:val="28"/>
        </w:rPr>
        <w:t>4</w:t>
      </w:r>
      <w:r w:rsidR="007D1A1C" w:rsidRPr="00E91420">
        <w:rPr>
          <w:rFonts w:ascii="Times New Roman" w:hAnsi="Times New Roman" w:cs="Times New Roman"/>
          <w:bCs/>
          <w:sz w:val="28"/>
          <w:szCs w:val="28"/>
        </w:rPr>
        <w:t>.</w:t>
      </w:r>
      <w:r w:rsidR="00A251F2" w:rsidRPr="00E91420">
        <w:rPr>
          <w:rFonts w:ascii="Times New Roman" w:hAnsi="Times New Roman" w:cs="Times New Roman"/>
          <w:bCs/>
          <w:sz w:val="28"/>
          <w:szCs w:val="28"/>
        </w:rPr>
        <w:t>5</w:t>
      </w:r>
      <w:r w:rsidRPr="00E91420">
        <w:rPr>
          <w:rFonts w:ascii="Times New Roman" w:hAnsi="Times New Roman" w:cs="Times New Roman"/>
          <w:bCs/>
          <w:sz w:val="28"/>
          <w:szCs w:val="28"/>
        </w:rPr>
        <w:t>). Продольны</w:t>
      </w:r>
      <w:r w:rsidR="00370D80">
        <w:rPr>
          <w:rFonts w:ascii="Times New Roman" w:hAnsi="Times New Roman" w:cs="Times New Roman"/>
          <w:bCs/>
          <w:sz w:val="28"/>
          <w:szCs w:val="28"/>
        </w:rPr>
        <w:t>й</w:t>
      </w:r>
      <w:r w:rsidRPr="00E91420">
        <w:rPr>
          <w:rFonts w:ascii="Times New Roman" w:hAnsi="Times New Roman" w:cs="Times New Roman"/>
          <w:bCs/>
          <w:sz w:val="28"/>
          <w:szCs w:val="28"/>
        </w:rPr>
        <w:t xml:space="preserve"> профил</w:t>
      </w:r>
      <w:r w:rsidR="00370D80">
        <w:rPr>
          <w:rFonts w:ascii="Times New Roman" w:hAnsi="Times New Roman" w:cs="Times New Roman"/>
          <w:bCs/>
          <w:sz w:val="28"/>
          <w:szCs w:val="28"/>
        </w:rPr>
        <w:t>ь</w:t>
      </w:r>
      <w:r w:rsidRPr="00E91420">
        <w:rPr>
          <w:rFonts w:ascii="Times New Roman" w:hAnsi="Times New Roman" w:cs="Times New Roman"/>
          <w:bCs/>
          <w:sz w:val="28"/>
          <w:szCs w:val="28"/>
        </w:rPr>
        <w:t xml:space="preserve"> ступенчатый, крутой дугообразный, пологий дугообразный и име</w:t>
      </w:r>
      <w:r w:rsidR="00370D80">
        <w:rPr>
          <w:rFonts w:ascii="Times New Roman" w:hAnsi="Times New Roman" w:cs="Times New Roman"/>
          <w:bCs/>
          <w:sz w:val="28"/>
          <w:szCs w:val="28"/>
        </w:rPr>
        <w:t>е</w:t>
      </w:r>
      <w:r w:rsidRPr="00E91420">
        <w:rPr>
          <w:rFonts w:ascii="Times New Roman" w:hAnsi="Times New Roman" w:cs="Times New Roman"/>
          <w:bCs/>
          <w:sz w:val="28"/>
          <w:szCs w:val="28"/>
        </w:rPr>
        <w:t>т довольно большую крутизну тальвега. Вид овражной сети в плане древовидный и гребенчатый. Крутизна склонов варьируется от 1º до 10º, но очень редко встречаются крутые склоны до 30 ºм. На вершинах оврага имеются суффозионные воронки, в образовании которых принимает участие суффозионное подкапывание. Сравнительные фотографии разных лет (</w:t>
      </w:r>
      <w:r w:rsidR="007D1A1C" w:rsidRPr="00E91420">
        <w:rPr>
          <w:rFonts w:ascii="Times New Roman" w:hAnsi="Times New Roman" w:cs="Times New Roman"/>
          <w:bCs/>
          <w:sz w:val="28"/>
          <w:szCs w:val="28"/>
        </w:rPr>
        <w:t>р</w:t>
      </w:r>
      <w:r w:rsidRPr="00E91420">
        <w:rPr>
          <w:rFonts w:ascii="Times New Roman" w:hAnsi="Times New Roman" w:cs="Times New Roman"/>
          <w:bCs/>
          <w:sz w:val="28"/>
          <w:szCs w:val="28"/>
        </w:rPr>
        <w:t xml:space="preserve">исунок </w:t>
      </w:r>
      <w:r w:rsidR="00A251F2" w:rsidRPr="00E91420">
        <w:rPr>
          <w:rFonts w:ascii="Times New Roman" w:hAnsi="Times New Roman" w:cs="Times New Roman"/>
          <w:bCs/>
          <w:sz w:val="28"/>
          <w:szCs w:val="28"/>
        </w:rPr>
        <w:t>4</w:t>
      </w:r>
      <w:r w:rsidR="007D1A1C" w:rsidRPr="00E91420">
        <w:rPr>
          <w:rFonts w:ascii="Times New Roman" w:hAnsi="Times New Roman" w:cs="Times New Roman"/>
          <w:bCs/>
          <w:sz w:val="28"/>
          <w:szCs w:val="28"/>
        </w:rPr>
        <w:t>.</w:t>
      </w:r>
      <w:r w:rsidR="00A251F2" w:rsidRPr="00E91420">
        <w:rPr>
          <w:rFonts w:ascii="Times New Roman" w:hAnsi="Times New Roman" w:cs="Times New Roman"/>
          <w:bCs/>
          <w:sz w:val="28"/>
          <w:szCs w:val="28"/>
        </w:rPr>
        <w:t>6</w:t>
      </w:r>
      <w:r w:rsidRPr="00E91420">
        <w:rPr>
          <w:rFonts w:ascii="Times New Roman" w:hAnsi="Times New Roman" w:cs="Times New Roman"/>
          <w:bCs/>
          <w:sz w:val="28"/>
          <w:szCs w:val="28"/>
        </w:rPr>
        <w:t>) за 2013 и 2018 гг. показывают увеличение и углубление суффозионной воронки [</w:t>
      </w:r>
      <w:r w:rsidR="003F029F" w:rsidRPr="00E91420">
        <w:rPr>
          <w:rFonts w:ascii="Times New Roman" w:hAnsi="Times New Roman" w:cs="Times New Roman"/>
          <w:bCs/>
          <w:sz w:val="28"/>
          <w:szCs w:val="28"/>
        </w:rPr>
        <w:t>18</w:t>
      </w:r>
      <w:r w:rsidR="009C6D9C">
        <w:rPr>
          <w:rFonts w:ascii="Times New Roman" w:hAnsi="Times New Roman" w:cs="Times New Roman"/>
          <w:bCs/>
          <w:sz w:val="28"/>
          <w:szCs w:val="28"/>
        </w:rPr>
        <w:t>4</w:t>
      </w:r>
      <w:r w:rsidRPr="00E91420">
        <w:rPr>
          <w:rFonts w:ascii="Times New Roman" w:hAnsi="Times New Roman" w:cs="Times New Roman"/>
          <w:bCs/>
          <w:sz w:val="28"/>
          <w:szCs w:val="28"/>
        </w:rPr>
        <w:t xml:space="preserve">]. </w:t>
      </w:r>
    </w:p>
    <w:p w14:paraId="0933318F" w14:textId="77777777" w:rsidR="006248D4" w:rsidRPr="00E91420" w:rsidRDefault="006248D4" w:rsidP="006248D4">
      <w:pPr>
        <w:ind w:firstLine="567"/>
        <w:jc w:val="both"/>
        <w:rPr>
          <w:b/>
          <w:sz w:val="28"/>
          <w:szCs w:val="28"/>
        </w:rPr>
      </w:pPr>
    </w:p>
    <w:p w14:paraId="0C00FADE" w14:textId="77777777" w:rsidR="006248D4" w:rsidRPr="00E91420" w:rsidRDefault="006248D4" w:rsidP="006248D4">
      <w:pPr>
        <w:ind w:firstLine="567"/>
        <w:jc w:val="both"/>
        <w:rPr>
          <w:b/>
          <w:sz w:val="28"/>
          <w:szCs w:val="28"/>
        </w:rPr>
      </w:pPr>
      <w:r w:rsidRPr="00E91420">
        <w:rPr>
          <w:noProof/>
          <w:lang w:eastAsia="ru-RU"/>
        </w:rPr>
        <w:lastRenderedPageBreak/>
        <w:drawing>
          <wp:inline distT="0" distB="0" distL="0" distR="0" wp14:anchorId="2EDE91D3" wp14:editId="2B8D21AC">
            <wp:extent cx="5557704" cy="3764915"/>
            <wp:effectExtent l="0" t="0" r="5080" b="6985"/>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561637" cy="3767579"/>
                    </a:xfrm>
                    <a:prstGeom prst="rect">
                      <a:avLst/>
                    </a:prstGeom>
                    <a:noFill/>
                    <a:ln>
                      <a:noFill/>
                    </a:ln>
                  </pic:spPr>
                </pic:pic>
              </a:graphicData>
            </a:graphic>
          </wp:inline>
        </w:drawing>
      </w:r>
    </w:p>
    <w:p w14:paraId="1CA4C7CE" w14:textId="28A0C698" w:rsidR="006248D4" w:rsidRPr="00E91420" w:rsidRDefault="006248D4" w:rsidP="006248D4">
      <w:pPr>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9E6F66" w:rsidRPr="00E91420">
        <w:rPr>
          <w:rFonts w:ascii="Times New Roman" w:hAnsi="Times New Roman" w:cs="Times New Roman"/>
          <w:bCs/>
          <w:sz w:val="28"/>
          <w:szCs w:val="28"/>
        </w:rPr>
        <w:t>4</w:t>
      </w:r>
      <w:r w:rsidR="007D1A1C" w:rsidRPr="00E91420">
        <w:rPr>
          <w:rFonts w:ascii="Times New Roman" w:hAnsi="Times New Roman" w:cs="Times New Roman"/>
          <w:bCs/>
          <w:sz w:val="28"/>
          <w:szCs w:val="28"/>
        </w:rPr>
        <w:t>.</w:t>
      </w:r>
      <w:r w:rsidR="009E6F66" w:rsidRPr="00E91420">
        <w:rPr>
          <w:rFonts w:ascii="Times New Roman" w:hAnsi="Times New Roman" w:cs="Times New Roman"/>
          <w:bCs/>
          <w:sz w:val="28"/>
          <w:szCs w:val="28"/>
        </w:rPr>
        <w:t>5</w:t>
      </w:r>
      <w:r w:rsidRPr="00E91420">
        <w:rPr>
          <w:rFonts w:ascii="Times New Roman" w:hAnsi="Times New Roman" w:cs="Times New Roman"/>
          <w:bCs/>
          <w:sz w:val="28"/>
          <w:szCs w:val="28"/>
        </w:rPr>
        <w:t xml:space="preserve"> – Продольный и поперечный профили оврага</w:t>
      </w:r>
    </w:p>
    <w:p w14:paraId="0810E454" w14:textId="77777777" w:rsidR="007D1A1C" w:rsidRPr="00E91420" w:rsidRDefault="007D1A1C" w:rsidP="006248D4">
      <w:pPr>
        <w:ind w:firstLine="567"/>
        <w:jc w:val="center"/>
        <w:rPr>
          <w:bCs/>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01"/>
      </w:tblGrid>
      <w:tr w:rsidR="006248D4" w:rsidRPr="00E91420" w14:paraId="55707817" w14:textId="77777777" w:rsidTr="00985440">
        <w:tc>
          <w:tcPr>
            <w:tcW w:w="4701" w:type="dxa"/>
          </w:tcPr>
          <w:p w14:paraId="7891E34E" w14:textId="77777777" w:rsidR="006248D4" w:rsidRPr="00E91420" w:rsidRDefault="006248D4" w:rsidP="00380E47">
            <w:pPr>
              <w:jc w:val="center"/>
            </w:pPr>
            <w:r w:rsidRPr="00E91420">
              <w:rPr>
                <w:noProof/>
              </w:rPr>
              <w:drawing>
                <wp:inline distT="0" distB="0" distL="0" distR="0" wp14:anchorId="60518B0A" wp14:editId="334FEA61">
                  <wp:extent cx="3110447" cy="2332077"/>
                  <wp:effectExtent l="27305" t="10795" r="22225" b="22225"/>
                  <wp:docPr id="252" name="Рисунок 252" descr="E:\ПОЛЕ\Фото Поле_Алмат.обл. 13 год 22.05.-10.07\118___06\IMG_6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ЛЕ\Фото Поле_Алмат.обл. 13 год 22.05.-10.07\118___06\IMG_6476.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122992" cy="2341482"/>
                          </a:xfrm>
                          <a:prstGeom prst="rect">
                            <a:avLst/>
                          </a:prstGeom>
                          <a:noFill/>
                          <a:ln w="3175">
                            <a:solidFill>
                              <a:schemeClr val="tx1"/>
                            </a:solidFill>
                          </a:ln>
                        </pic:spPr>
                      </pic:pic>
                    </a:graphicData>
                  </a:graphic>
                </wp:inline>
              </w:drawing>
            </w:r>
          </w:p>
        </w:tc>
        <w:tc>
          <w:tcPr>
            <w:tcW w:w="4701" w:type="dxa"/>
          </w:tcPr>
          <w:p w14:paraId="0FCA0D64" w14:textId="77777777" w:rsidR="006248D4" w:rsidRPr="00E91420" w:rsidRDefault="006248D4" w:rsidP="00380E47">
            <w:pPr>
              <w:jc w:val="center"/>
            </w:pPr>
            <w:r w:rsidRPr="00E91420">
              <w:rPr>
                <w:noProof/>
              </w:rPr>
              <w:drawing>
                <wp:inline distT="0" distB="0" distL="0" distR="0" wp14:anchorId="1BDF6CB9" wp14:editId="655AB4BF">
                  <wp:extent cx="3110768" cy="2332316"/>
                  <wp:effectExtent l="27305" t="10795" r="22225" b="22225"/>
                  <wp:docPr id="253" name="Рисунок 253" descr="F:\Проекты_2018_год\ПЦФ_2018_Трансграничн_бассейны Рек РК_и_КНР\Поле по Иле фото 2018\318_1003\IMG_7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Проекты_2018_год\ПЦФ_2018_Трансграничн_бассейны Рек РК_и_КНР\Поле по Иле фото 2018\318_1003\IMG_77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134103" cy="2349811"/>
                          </a:xfrm>
                          <a:prstGeom prst="rect">
                            <a:avLst/>
                          </a:prstGeom>
                          <a:noFill/>
                          <a:ln w="3175">
                            <a:solidFill>
                              <a:schemeClr val="tx1"/>
                            </a:solidFill>
                          </a:ln>
                        </pic:spPr>
                      </pic:pic>
                    </a:graphicData>
                  </a:graphic>
                </wp:inline>
              </w:drawing>
            </w:r>
          </w:p>
        </w:tc>
      </w:tr>
      <w:tr w:rsidR="006248D4" w:rsidRPr="00E91420" w14:paraId="7DDA20FC" w14:textId="77777777" w:rsidTr="00985440">
        <w:tc>
          <w:tcPr>
            <w:tcW w:w="4701" w:type="dxa"/>
          </w:tcPr>
          <w:p w14:paraId="56BBDE20" w14:textId="77777777" w:rsidR="006248D4" w:rsidRPr="00E91420" w:rsidRDefault="006248D4" w:rsidP="00380E47">
            <w:pPr>
              <w:jc w:val="center"/>
              <w:rPr>
                <w:noProof/>
                <w:sz w:val="24"/>
                <w:szCs w:val="24"/>
              </w:rPr>
            </w:pPr>
            <w:r w:rsidRPr="00E91420">
              <w:rPr>
                <w:noProof/>
                <w:sz w:val="24"/>
                <w:szCs w:val="24"/>
              </w:rPr>
              <w:t>2013 год</w:t>
            </w:r>
          </w:p>
        </w:tc>
        <w:tc>
          <w:tcPr>
            <w:tcW w:w="4701" w:type="dxa"/>
          </w:tcPr>
          <w:p w14:paraId="00454E51" w14:textId="77777777" w:rsidR="006248D4" w:rsidRPr="00E91420" w:rsidRDefault="006248D4" w:rsidP="00380E47">
            <w:pPr>
              <w:jc w:val="center"/>
              <w:rPr>
                <w:noProof/>
                <w:sz w:val="24"/>
                <w:szCs w:val="24"/>
                <w:lang w:val="en-US"/>
              </w:rPr>
            </w:pPr>
            <w:r w:rsidRPr="00E91420">
              <w:rPr>
                <w:noProof/>
                <w:sz w:val="24"/>
                <w:szCs w:val="24"/>
              </w:rPr>
              <w:t>2018 год</w:t>
            </w:r>
          </w:p>
        </w:tc>
      </w:tr>
    </w:tbl>
    <w:p w14:paraId="7DB10A9E" w14:textId="77777777" w:rsidR="007D1A1C" w:rsidRPr="00E91420" w:rsidRDefault="007D1A1C" w:rsidP="006248D4">
      <w:pPr>
        <w:ind w:firstLine="567"/>
        <w:jc w:val="center"/>
        <w:rPr>
          <w:bCs/>
          <w:sz w:val="16"/>
          <w:szCs w:val="16"/>
        </w:rPr>
      </w:pPr>
    </w:p>
    <w:p w14:paraId="34306028" w14:textId="46C09425" w:rsidR="006248D4" w:rsidRPr="00E91420" w:rsidRDefault="006248D4" w:rsidP="006248D4">
      <w:pPr>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9E6F66" w:rsidRPr="00E91420">
        <w:rPr>
          <w:rFonts w:ascii="Times New Roman" w:hAnsi="Times New Roman" w:cs="Times New Roman"/>
          <w:bCs/>
          <w:sz w:val="28"/>
          <w:szCs w:val="28"/>
        </w:rPr>
        <w:t>4</w:t>
      </w:r>
      <w:r w:rsidR="007D1A1C" w:rsidRPr="00E91420">
        <w:rPr>
          <w:rFonts w:ascii="Times New Roman" w:hAnsi="Times New Roman" w:cs="Times New Roman"/>
          <w:bCs/>
          <w:sz w:val="28"/>
          <w:szCs w:val="28"/>
        </w:rPr>
        <w:t>.</w:t>
      </w:r>
      <w:r w:rsidR="009E6F66" w:rsidRPr="00E91420">
        <w:rPr>
          <w:rFonts w:ascii="Times New Roman" w:hAnsi="Times New Roman" w:cs="Times New Roman"/>
          <w:bCs/>
          <w:sz w:val="28"/>
          <w:szCs w:val="28"/>
        </w:rPr>
        <w:t>6</w:t>
      </w:r>
      <w:r w:rsidRPr="00E91420">
        <w:rPr>
          <w:rFonts w:ascii="Times New Roman" w:hAnsi="Times New Roman" w:cs="Times New Roman"/>
          <w:bCs/>
          <w:sz w:val="28"/>
          <w:szCs w:val="28"/>
        </w:rPr>
        <w:t xml:space="preserve"> – Суффозионная воронка на вершинной части оврага на северном склоне хребта Малайсары</w:t>
      </w:r>
    </w:p>
    <w:p w14:paraId="3EE5A317" w14:textId="77777777" w:rsidR="006248D4" w:rsidRPr="00E91420" w:rsidRDefault="006248D4" w:rsidP="006248D4">
      <w:pPr>
        <w:ind w:firstLine="567"/>
        <w:jc w:val="center"/>
        <w:rPr>
          <w:bCs/>
          <w:sz w:val="28"/>
          <w:szCs w:val="28"/>
        </w:rPr>
      </w:pPr>
    </w:p>
    <w:p w14:paraId="0AAE8AEA" w14:textId="77777777" w:rsidR="006248D4" w:rsidRPr="00E91420" w:rsidRDefault="006248D4" w:rsidP="00350307">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i/>
          <w:iCs/>
          <w:sz w:val="28"/>
          <w:szCs w:val="28"/>
        </w:rPr>
        <w:lastRenderedPageBreak/>
        <w:t>Овраги долины реки Мукры.</w:t>
      </w:r>
      <w:r w:rsidRPr="00E91420">
        <w:rPr>
          <w:rFonts w:ascii="Times New Roman" w:hAnsi="Times New Roman" w:cs="Times New Roman"/>
          <w:bCs/>
          <w:sz w:val="28"/>
          <w:szCs w:val="28"/>
        </w:rPr>
        <w:t xml:space="preserve"> Исток реки Мукыр расположен в западной части Жетысу Алатау в горах Шаган (2551 м), а затем через 100 км она впадает в р. Биже, в бассейне реки Каратал. Воды реки Мукыр используются для орошения полей фермерских хозяйств и садов, где выращивают плодовые, кормовые и зерновые культуры. Наши исследования овражной эрозии в долине реки Мукыр направлены на выявление площадного распространения оврагов, скорости их роста, а также других причин ее развития. </w:t>
      </w:r>
    </w:p>
    <w:p w14:paraId="6513F983" w14:textId="70341434" w:rsidR="006248D4" w:rsidRPr="00E91420" w:rsidRDefault="006248D4" w:rsidP="00350307">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По космическим снимкам и полевым материалам на территории исследования были выделены овраги, находящиеся на разных стадиях своего развития (</w:t>
      </w:r>
      <w:r w:rsidR="00471E99" w:rsidRPr="00E91420">
        <w:rPr>
          <w:rFonts w:ascii="Times New Roman" w:hAnsi="Times New Roman" w:cs="Times New Roman"/>
          <w:bCs/>
          <w:sz w:val="28"/>
          <w:szCs w:val="28"/>
        </w:rPr>
        <w:t xml:space="preserve">Приложение </w:t>
      </w:r>
      <w:r w:rsidR="003031FB" w:rsidRPr="00E91420">
        <w:rPr>
          <w:rFonts w:ascii="Times New Roman" w:hAnsi="Times New Roman" w:cs="Times New Roman"/>
          <w:bCs/>
          <w:sz w:val="28"/>
          <w:szCs w:val="28"/>
        </w:rPr>
        <w:t>П</w:t>
      </w:r>
      <w:r w:rsidR="00350307" w:rsidRPr="00E91420">
        <w:rPr>
          <w:rFonts w:ascii="Times New Roman" w:hAnsi="Times New Roman" w:cs="Times New Roman"/>
          <w:bCs/>
          <w:sz w:val="28"/>
          <w:szCs w:val="28"/>
        </w:rPr>
        <w:t>.2</w:t>
      </w:r>
      <w:r w:rsidRPr="00E91420">
        <w:rPr>
          <w:rFonts w:ascii="Times New Roman" w:hAnsi="Times New Roman" w:cs="Times New Roman"/>
          <w:bCs/>
          <w:sz w:val="28"/>
          <w:szCs w:val="28"/>
        </w:rPr>
        <w:t>). Исследования показали, что по правому борту долины реки Мукыр развито 34, а по левому борту 10 овражно-</w:t>
      </w:r>
      <w:r w:rsidR="006A78B8" w:rsidRPr="00E91420">
        <w:rPr>
          <w:rFonts w:ascii="Times New Roman" w:hAnsi="Times New Roman" w:cs="Times New Roman"/>
          <w:bCs/>
          <w:sz w:val="28"/>
          <w:szCs w:val="28"/>
        </w:rPr>
        <w:t>саев</w:t>
      </w:r>
      <w:r w:rsidRPr="00E91420">
        <w:rPr>
          <w:rFonts w:ascii="Times New Roman" w:hAnsi="Times New Roman" w:cs="Times New Roman"/>
          <w:bCs/>
          <w:sz w:val="28"/>
          <w:szCs w:val="28"/>
        </w:rPr>
        <w:t>ых сетей, которые в плане имеют ветвящийся вид. Их поперечные профили клиновидные и трапециевидные, а продольны</w:t>
      </w:r>
      <w:r w:rsidR="00370D80">
        <w:rPr>
          <w:rFonts w:ascii="Times New Roman" w:hAnsi="Times New Roman" w:cs="Times New Roman"/>
          <w:bCs/>
          <w:sz w:val="28"/>
          <w:szCs w:val="28"/>
        </w:rPr>
        <w:t>е</w:t>
      </w:r>
      <w:r w:rsidRPr="00E91420">
        <w:rPr>
          <w:rFonts w:ascii="Times New Roman" w:hAnsi="Times New Roman" w:cs="Times New Roman"/>
          <w:bCs/>
          <w:sz w:val="28"/>
          <w:szCs w:val="28"/>
        </w:rPr>
        <w:t xml:space="preserve"> профил</w:t>
      </w:r>
      <w:r w:rsidR="00370D80">
        <w:rPr>
          <w:rFonts w:ascii="Times New Roman" w:hAnsi="Times New Roman" w:cs="Times New Roman"/>
          <w:bCs/>
          <w:sz w:val="28"/>
          <w:szCs w:val="28"/>
        </w:rPr>
        <w:t>и</w:t>
      </w:r>
      <w:r w:rsidRPr="00E91420">
        <w:rPr>
          <w:rFonts w:ascii="Times New Roman" w:hAnsi="Times New Roman" w:cs="Times New Roman"/>
          <w:bCs/>
          <w:sz w:val="28"/>
          <w:szCs w:val="28"/>
        </w:rPr>
        <w:t xml:space="preserve"> полого-вогнуты</w:t>
      </w:r>
      <w:r w:rsidR="00370D80">
        <w:rPr>
          <w:rFonts w:ascii="Times New Roman" w:hAnsi="Times New Roman" w:cs="Times New Roman"/>
          <w:bCs/>
          <w:sz w:val="28"/>
          <w:szCs w:val="28"/>
        </w:rPr>
        <w:t>е</w:t>
      </w:r>
      <w:r w:rsidRPr="00E91420">
        <w:rPr>
          <w:rFonts w:ascii="Times New Roman" w:hAnsi="Times New Roman" w:cs="Times New Roman"/>
          <w:bCs/>
          <w:sz w:val="28"/>
          <w:szCs w:val="28"/>
        </w:rPr>
        <w:t xml:space="preserve"> (</w:t>
      </w:r>
      <w:r w:rsidR="00471E99" w:rsidRPr="00E91420">
        <w:rPr>
          <w:rFonts w:ascii="Times New Roman" w:hAnsi="Times New Roman" w:cs="Times New Roman"/>
          <w:bCs/>
          <w:sz w:val="28"/>
          <w:szCs w:val="28"/>
        </w:rPr>
        <w:t xml:space="preserve">Приложение </w:t>
      </w:r>
      <w:r w:rsidR="003031FB" w:rsidRPr="00E91420">
        <w:rPr>
          <w:rFonts w:ascii="Times New Roman" w:hAnsi="Times New Roman" w:cs="Times New Roman"/>
          <w:bCs/>
          <w:sz w:val="28"/>
          <w:szCs w:val="28"/>
        </w:rPr>
        <w:t>П</w:t>
      </w:r>
      <w:r w:rsidR="00471E99" w:rsidRPr="00E91420">
        <w:rPr>
          <w:rFonts w:ascii="Times New Roman" w:hAnsi="Times New Roman" w:cs="Times New Roman"/>
          <w:bCs/>
          <w:sz w:val="28"/>
          <w:szCs w:val="28"/>
        </w:rPr>
        <w:t>.3</w:t>
      </w:r>
      <w:r w:rsidRPr="00E91420">
        <w:rPr>
          <w:rFonts w:ascii="Times New Roman" w:hAnsi="Times New Roman" w:cs="Times New Roman"/>
          <w:bCs/>
          <w:sz w:val="28"/>
          <w:szCs w:val="28"/>
        </w:rPr>
        <w:t>) [</w:t>
      </w:r>
      <w:r w:rsidR="009C6D9C">
        <w:rPr>
          <w:rFonts w:ascii="Times New Roman" w:hAnsi="Times New Roman" w:cs="Times New Roman"/>
          <w:bCs/>
          <w:sz w:val="28"/>
          <w:szCs w:val="28"/>
        </w:rPr>
        <w:t>170</w:t>
      </w:r>
      <w:r w:rsidR="00B01597">
        <w:rPr>
          <w:rFonts w:ascii="Times New Roman" w:hAnsi="Times New Roman" w:cs="Times New Roman"/>
          <w:bCs/>
          <w:sz w:val="28"/>
          <w:szCs w:val="28"/>
        </w:rPr>
        <w:t xml:space="preserve">, </w:t>
      </w:r>
      <w:r w:rsidR="009C6D9C">
        <w:rPr>
          <w:rFonts w:ascii="Times New Roman" w:hAnsi="Times New Roman" w:cs="Times New Roman"/>
          <w:bCs/>
          <w:sz w:val="28"/>
          <w:szCs w:val="28"/>
        </w:rPr>
        <w:t>171</w:t>
      </w:r>
      <w:r w:rsidRPr="00E91420">
        <w:rPr>
          <w:rFonts w:ascii="Times New Roman" w:hAnsi="Times New Roman" w:cs="Times New Roman"/>
          <w:bCs/>
          <w:sz w:val="28"/>
          <w:szCs w:val="28"/>
        </w:rPr>
        <w:t>].</w:t>
      </w:r>
    </w:p>
    <w:p w14:paraId="2DA1A278" w14:textId="77777777" w:rsidR="006248D4" w:rsidRPr="00E91420" w:rsidRDefault="006248D4" w:rsidP="00AB1A43">
      <w:pPr>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Результатами выполненных работ являются количественные морфометрические данные оврагов исследуемого региона. Анализ изученных данных позволить картировать овражные формы рельефа, выявить определенные закономерности в особенностях морфологии и динамики овражной эрозии. </w:t>
      </w:r>
    </w:p>
    <w:p w14:paraId="4792306C" w14:textId="77777777" w:rsidR="003F029F" w:rsidRPr="00E91420" w:rsidRDefault="003F029F" w:rsidP="003325E6">
      <w:pPr>
        <w:spacing w:after="0" w:line="240" w:lineRule="auto"/>
        <w:ind w:firstLine="567"/>
        <w:jc w:val="both"/>
        <w:rPr>
          <w:rFonts w:ascii="Times New Roman" w:hAnsi="Times New Roman" w:cs="Times New Roman"/>
          <w:b/>
          <w:iCs/>
          <w:sz w:val="28"/>
          <w:szCs w:val="28"/>
        </w:rPr>
      </w:pPr>
    </w:p>
    <w:p w14:paraId="0CDEC49D" w14:textId="410713DF" w:rsidR="006248D4" w:rsidRPr="00E91420" w:rsidRDefault="009C2C51" w:rsidP="003325E6">
      <w:pPr>
        <w:spacing w:after="0" w:line="240" w:lineRule="auto"/>
        <w:ind w:firstLine="567"/>
        <w:jc w:val="both"/>
        <w:rPr>
          <w:rFonts w:ascii="Times New Roman" w:hAnsi="Times New Roman" w:cs="Times New Roman"/>
          <w:b/>
          <w:iCs/>
          <w:sz w:val="28"/>
          <w:szCs w:val="28"/>
        </w:rPr>
      </w:pPr>
      <w:r w:rsidRPr="00E91420">
        <w:rPr>
          <w:rFonts w:ascii="Times New Roman" w:hAnsi="Times New Roman" w:cs="Times New Roman"/>
          <w:b/>
          <w:iCs/>
          <w:sz w:val="28"/>
          <w:szCs w:val="28"/>
        </w:rPr>
        <w:t>4</w:t>
      </w:r>
      <w:r w:rsidR="006248D4" w:rsidRPr="00E91420">
        <w:rPr>
          <w:rFonts w:ascii="Times New Roman" w:hAnsi="Times New Roman" w:cs="Times New Roman"/>
          <w:b/>
          <w:iCs/>
          <w:sz w:val="28"/>
          <w:szCs w:val="28"/>
        </w:rPr>
        <w:t>.2. Динамика овражной эрозии</w:t>
      </w:r>
    </w:p>
    <w:p w14:paraId="13D62B1B" w14:textId="77777777" w:rsidR="003325E6" w:rsidRPr="00E91420" w:rsidRDefault="003325E6" w:rsidP="003325E6">
      <w:pPr>
        <w:spacing w:after="0" w:line="240" w:lineRule="auto"/>
        <w:ind w:firstLine="567"/>
        <w:jc w:val="both"/>
        <w:rPr>
          <w:rFonts w:ascii="Times New Roman" w:hAnsi="Times New Roman" w:cs="Times New Roman"/>
          <w:b/>
          <w:i/>
          <w:iCs/>
          <w:sz w:val="28"/>
          <w:szCs w:val="28"/>
        </w:rPr>
      </w:pPr>
    </w:p>
    <w:p w14:paraId="59298510" w14:textId="77777777"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lang w:val="kk-KZ"/>
        </w:rPr>
        <w:t>Одним из основных показателей овражной эрозии служит динамика овражной эрозии</w:t>
      </w:r>
      <w:r w:rsidRPr="00E91420">
        <w:rPr>
          <w:rFonts w:ascii="Times New Roman" w:hAnsi="Times New Roman" w:cs="Times New Roman"/>
          <w:sz w:val="28"/>
          <w:szCs w:val="28"/>
        </w:rPr>
        <w:t>. Изучение динамики имеет большое значение для обоснованного планирования и проведения противоэрозионных мероприятий, для проектирования инфраструктурных объектов, для решения научных задач геологии, геоморфологии и других наук. Определив динамику роста оврагов, можно объективно оценивать потенциальный ущерб, причиняемый сельскому хозяйству и селитебным территориям, определять скорость разрушения земель и прогнозировать развитие овражной эрозии.</w:t>
      </w:r>
    </w:p>
    <w:p w14:paraId="28E2A256" w14:textId="77777777" w:rsidR="006248D4" w:rsidRPr="00E91420" w:rsidRDefault="006248D4" w:rsidP="003325E6">
      <w:pPr>
        <w:spacing w:after="0" w:line="240" w:lineRule="auto"/>
        <w:ind w:firstLine="567"/>
        <w:jc w:val="both"/>
        <w:rPr>
          <w:rFonts w:ascii="Times New Roman" w:hAnsi="Times New Roman" w:cs="Times New Roman"/>
          <w:sz w:val="28"/>
          <w:szCs w:val="28"/>
          <w:lang w:val="kk-KZ"/>
        </w:rPr>
      </w:pPr>
      <w:r w:rsidRPr="00E91420">
        <w:rPr>
          <w:rFonts w:ascii="Times New Roman" w:hAnsi="Times New Roman" w:cs="Times New Roman"/>
          <w:sz w:val="28"/>
          <w:szCs w:val="28"/>
          <w:lang w:val="kk-KZ"/>
        </w:rPr>
        <w:t>Динамика развития оврагов фиксируется по отдельным годам и сезонам как на одном, так и на разных ключевых участках. Кроме того, необходимо учитывать, что рост оврагов происходит неравномерно в процессе их развития.</w:t>
      </w:r>
    </w:p>
    <w:p w14:paraId="197A89D2" w14:textId="748B18F2"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На протяжении всей истории за наблюдением деградации земель, овражная эрозия признавалась одним из её главных процессов и во многих случаях была напрямую связана с не правильным управлением земельными ресурсами. С начала ХХ века появляется все больше публикаций по этой теме, описывающих ее важность, основные процессы и факторы, а также пагубные последствия овражной эрозии. Одним из первых исследований по динамике овражной эрозии можно отнести изучение оврага Лайелла (США, штат Джорджия) проводимые с 1846 года по нынешний день [</w:t>
      </w:r>
      <w:r w:rsidR="003F029F" w:rsidRPr="00E91420">
        <w:rPr>
          <w:rFonts w:ascii="Times New Roman" w:hAnsi="Times New Roman" w:cs="Times New Roman"/>
          <w:sz w:val="28"/>
          <w:szCs w:val="28"/>
        </w:rPr>
        <w:t>17</w:t>
      </w:r>
      <w:r w:rsidRPr="00E91420">
        <w:rPr>
          <w:rFonts w:ascii="Times New Roman" w:hAnsi="Times New Roman" w:cs="Times New Roman"/>
          <w:sz w:val="28"/>
          <w:szCs w:val="28"/>
        </w:rPr>
        <w:t xml:space="preserve">]. </w:t>
      </w:r>
    </w:p>
    <w:p w14:paraId="0D060932" w14:textId="7D89FF40"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Первые сведения по изучению динамики овражной эрозии в Европейской части России появились во второй половине </w:t>
      </w:r>
      <w:r w:rsidRPr="00E91420">
        <w:rPr>
          <w:rFonts w:ascii="Times New Roman" w:hAnsi="Times New Roman" w:cs="Times New Roman"/>
          <w:sz w:val="28"/>
          <w:szCs w:val="28"/>
          <w:lang w:val="en-US"/>
        </w:rPr>
        <w:t>XIX</w:t>
      </w:r>
      <w:r w:rsidRPr="00E91420">
        <w:rPr>
          <w:rFonts w:ascii="Times New Roman" w:hAnsi="Times New Roman" w:cs="Times New Roman"/>
          <w:sz w:val="28"/>
          <w:szCs w:val="28"/>
        </w:rPr>
        <w:t xml:space="preserve"> веке в работах В.И. Масальского. В России овражная эрозия активизировалась после проведения земельных реформ, где на целинных землях проводилась интенсивная распашка. </w:t>
      </w:r>
      <w:r w:rsidRPr="00E91420">
        <w:rPr>
          <w:rFonts w:ascii="Times New Roman" w:hAnsi="Times New Roman" w:cs="Times New Roman"/>
          <w:sz w:val="28"/>
          <w:szCs w:val="28"/>
        </w:rPr>
        <w:lastRenderedPageBreak/>
        <w:t>Есть сведения о росте оврагов на 180 м за один ливень [</w:t>
      </w:r>
      <w:r w:rsidR="003F029F" w:rsidRPr="00E91420">
        <w:rPr>
          <w:rFonts w:ascii="Times New Roman" w:hAnsi="Times New Roman" w:cs="Times New Roman"/>
          <w:sz w:val="28"/>
          <w:szCs w:val="28"/>
        </w:rPr>
        <w:t>36</w:t>
      </w:r>
      <w:r w:rsidRPr="00E91420">
        <w:rPr>
          <w:rFonts w:ascii="Times New Roman" w:hAnsi="Times New Roman" w:cs="Times New Roman"/>
          <w:sz w:val="28"/>
          <w:szCs w:val="28"/>
        </w:rPr>
        <w:t xml:space="preserve">]. Среднегодовой рост вершин оврагов в разных странах в зависимости от условий развития колеблется от 0,7 до 10 м/год. Например, на территории Удмуртии (Россия) по наблюдению 100 оврагов по </w:t>
      </w:r>
      <w:r w:rsidR="003325E6" w:rsidRPr="00E91420">
        <w:rPr>
          <w:rFonts w:ascii="Times New Roman" w:hAnsi="Times New Roman" w:cs="Times New Roman"/>
          <w:sz w:val="28"/>
          <w:szCs w:val="28"/>
        </w:rPr>
        <w:t>20-летнему</w:t>
      </w:r>
      <w:r w:rsidRPr="00E91420">
        <w:rPr>
          <w:rFonts w:ascii="Times New Roman" w:hAnsi="Times New Roman" w:cs="Times New Roman"/>
          <w:sz w:val="28"/>
          <w:szCs w:val="28"/>
        </w:rPr>
        <w:t xml:space="preserve"> периоду выявили среднюю скорость линейного роста в период с 1959 по 1974 гг. – 2,17 м/год, 1974-1980 гг. – 1,83 м/год, в период 1980-1987 гг. –0,72 м/год [</w:t>
      </w:r>
      <w:r w:rsidR="00D457A2" w:rsidRPr="00E91420">
        <w:rPr>
          <w:rFonts w:ascii="Times New Roman" w:hAnsi="Times New Roman" w:cs="Times New Roman"/>
          <w:sz w:val="28"/>
          <w:szCs w:val="28"/>
        </w:rPr>
        <w:t>11</w:t>
      </w:r>
      <w:r w:rsidRPr="00E91420">
        <w:rPr>
          <w:rFonts w:ascii="Times New Roman" w:hAnsi="Times New Roman" w:cs="Times New Roman"/>
          <w:sz w:val="28"/>
          <w:szCs w:val="28"/>
        </w:rPr>
        <w:t xml:space="preserve">]. </w:t>
      </w:r>
    </w:p>
    <w:p w14:paraId="3B9B76B7" w14:textId="4561F33C"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Основными источниками сведений о динамике оврагов в западной части Жетысу Алатау являются многочисленные натурные данные и сравнительный анализ разновременных космических снимков о линейном росте вершин. Кроме линейного роста вершин оврага немаловажным</w:t>
      </w:r>
      <w:r w:rsidR="00934D82">
        <w:rPr>
          <w:rFonts w:ascii="Times New Roman" w:hAnsi="Times New Roman" w:cs="Times New Roman"/>
          <w:sz w:val="28"/>
          <w:szCs w:val="28"/>
        </w:rPr>
        <w:t>и</w:t>
      </w:r>
      <w:r w:rsidRPr="00E91420">
        <w:rPr>
          <w:rFonts w:ascii="Times New Roman" w:hAnsi="Times New Roman" w:cs="Times New Roman"/>
          <w:sz w:val="28"/>
          <w:szCs w:val="28"/>
        </w:rPr>
        <w:t xml:space="preserve"> показателям</w:t>
      </w:r>
      <w:r w:rsidR="00934D82">
        <w:rPr>
          <w:rFonts w:ascii="Times New Roman" w:hAnsi="Times New Roman" w:cs="Times New Roman"/>
          <w:sz w:val="28"/>
          <w:szCs w:val="28"/>
        </w:rPr>
        <w:t>и</w:t>
      </w:r>
      <w:r w:rsidRPr="00E91420">
        <w:rPr>
          <w:rFonts w:ascii="Times New Roman" w:hAnsi="Times New Roman" w:cs="Times New Roman"/>
          <w:sz w:val="28"/>
          <w:szCs w:val="28"/>
        </w:rPr>
        <w:t xml:space="preserve"> динамики овражной эрозии </w:t>
      </w:r>
      <w:r w:rsidR="00934D82">
        <w:rPr>
          <w:rFonts w:ascii="Times New Roman" w:hAnsi="Times New Roman" w:cs="Times New Roman"/>
          <w:sz w:val="28"/>
          <w:szCs w:val="28"/>
        </w:rPr>
        <w:t>являются</w:t>
      </w:r>
      <w:r w:rsidRPr="00E91420">
        <w:rPr>
          <w:rFonts w:ascii="Times New Roman" w:hAnsi="Times New Roman" w:cs="Times New Roman"/>
          <w:sz w:val="28"/>
          <w:szCs w:val="28"/>
        </w:rPr>
        <w:t xml:space="preserve"> глубинная эрозия и расширение оврага по ширине. Линейный рост совместно с расширением оврага по ширине да</w:t>
      </w:r>
      <w:r w:rsidR="00934D82">
        <w:rPr>
          <w:rFonts w:ascii="Times New Roman" w:hAnsi="Times New Roman" w:cs="Times New Roman"/>
          <w:sz w:val="28"/>
          <w:szCs w:val="28"/>
        </w:rPr>
        <w:t>е</w:t>
      </w:r>
      <w:r w:rsidRPr="00E91420">
        <w:rPr>
          <w:rFonts w:ascii="Times New Roman" w:hAnsi="Times New Roman" w:cs="Times New Roman"/>
          <w:sz w:val="28"/>
          <w:szCs w:val="28"/>
        </w:rPr>
        <w:t>т площадное развитие овражной эрозии. Глубинный рост оврага в совокупности с линейным ростом и расширением оврага по ширине да</w:t>
      </w:r>
      <w:r w:rsidR="00934D82">
        <w:rPr>
          <w:rFonts w:ascii="Times New Roman" w:hAnsi="Times New Roman" w:cs="Times New Roman"/>
          <w:sz w:val="28"/>
          <w:szCs w:val="28"/>
        </w:rPr>
        <w:t>е</w:t>
      </w:r>
      <w:r w:rsidRPr="00E91420">
        <w:rPr>
          <w:rFonts w:ascii="Times New Roman" w:hAnsi="Times New Roman" w:cs="Times New Roman"/>
          <w:sz w:val="28"/>
          <w:szCs w:val="28"/>
        </w:rPr>
        <w:t>т потерянный внутренний объем</w:t>
      </w:r>
      <w:r w:rsidR="00934D82">
        <w:rPr>
          <w:rFonts w:ascii="Times New Roman" w:hAnsi="Times New Roman" w:cs="Times New Roman"/>
          <w:sz w:val="28"/>
          <w:szCs w:val="28"/>
        </w:rPr>
        <w:t>,</w:t>
      </w:r>
      <w:r w:rsidRPr="00E91420">
        <w:rPr>
          <w:rFonts w:ascii="Times New Roman" w:hAnsi="Times New Roman" w:cs="Times New Roman"/>
          <w:sz w:val="28"/>
          <w:szCs w:val="28"/>
        </w:rPr>
        <w:t xml:space="preserve"> т.е. вынесенного твердого материала. Эти признаки развития оврагов являются главными показателями разрушительной силы оврага, приносящий вред сельскохозяйственным угодьям, дорогам, населенным пунктам и инженерным сооружениям. </w:t>
      </w:r>
    </w:p>
    <w:p w14:paraId="5626231F" w14:textId="77777777"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Современную динамику развития овражной эрозии </w:t>
      </w:r>
      <w:bookmarkStart w:id="25" w:name="_Hlk143532459"/>
      <w:r w:rsidRPr="00E91420">
        <w:rPr>
          <w:rFonts w:ascii="Times New Roman" w:hAnsi="Times New Roman" w:cs="Times New Roman"/>
          <w:sz w:val="28"/>
          <w:szCs w:val="28"/>
        </w:rPr>
        <w:t xml:space="preserve">западной части Жетысу Алатау </w:t>
      </w:r>
      <w:bookmarkEnd w:id="25"/>
      <w:r w:rsidRPr="00E91420">
        <w:rPr>
          <w:rFonts w:ascii="Times New Roman" w:hAnsi="Times New Roman" w:cs="Times New Roman"/>
          <w:sz w:val="28"/>
          <w:szCs w:val="28"/>
        </w:rPr>
        <w:t>можно оценивать различными характеристиками:</w:t>
      </w:r>
    </w:p>
    <w:p w14:paraId="101E3189" w14:textId="77777777"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линейная (прирост вершинной части оврагов, изменение ширины и глубины);</w:t>
      </w:r>
    </w:p>
    <w:p w14:paraId="715EFD01" w14:textId="77777777"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площадная (увеличение площади, занятой оврагом);</w:t>
      </w:r>
    </w:p>
    <w:p w14:paraId="641CFDF5" w14:textId="77777777"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объемная (определение объема материала, выносимого оврагом).</w:t>
      </w:r>
    </w:p>
    <w:p w14:paraId="47477DBD" w14:textId="77777777"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Во время полевых работ с 2012 по 2017 гг. на исследуемых участках западной части Жетысу Алатау проводились замеры линейного, площадного прироста оврагов, их углубления, определение количества смытого грунта, описания сопутствующих процессов, протекающих на склонах и днищах. При проведении наблюдений применялись методы фиксирования вершин оврагов жесткими реперами и наземное лазерное сканирование. Дальнейшая обработка полученных данных проводилось в камеральных условиях.</w:t>
      </w:r>
    </w:p>
    <w:p w14:paraId="1CAF9E6B" w14:textId="3C07A1DF" w:rsidR="006248D4" w:rsidRPr="00E91420" w:rsidRDefault="006248D4" w:rsidP="003325E6">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 На участке №1 в долине реки Мукыр по полученным результатам, рост вершин наблюдаемых оврагов составляет – 0,3-4,7 м/год. За 5 лет наблюдении </w:t>
      </w:r>
      <w:r w:rsidR="00934D82" w:rsidRPr="00E91420">
        <w:rPr>
          <w:rFonts w:ascii="Times New Roman" w:hAnsi="Times New Roman" w:cs="Times New Roman"/>
          <w:sz w:val="28"/>
          <w:szCs w:val="28"/>
        </w:rPr>
        <w:t xml:space="preserve">расчет среднегодового роста </w:t>
      </w:r>
      <w:r w:rsidRPr="00E91420">
        <w:rPr>
          <w:rFonts w:ascii="Times New Roman" w:hAnsi="Times New Roman" w:cs="Times New Roman"/>
          <w:sz w:val="28"/>
          <w:szCs w:val="28"/>
        </w:rPr>
        <w:t xml:space="preserve">6 вершин оврагов составляет 2,56 м/год. На построенной диаграмме (рисунок </w:t>
      </w:r>
      <w:r w:rsidR="009E6F66" w:rsidRPr="00E91420">
        <w:rPr>
          <w:rFonts w:ascii="Times New Roman" w:hAnsi="Times New Roman" w:cs="Times New Roman"/>
          <w:sz w:val="28"/>
          <w:szCs w:val="28"/>
        </w:rPr>
        <w:t>4</w:t>
      </w:r>
      <w:r w:rsidR="003325E6" w:rsidRPr="00E91420">
        <w:rPr>
          <w:rFonts w:ascii="Times New Roman" w:hAnsi="Times New Roman" w:cs="Times New Roman"/>
          <w:sz w:val="28"/>
          <w:szCs w:val="28"/>
        </w:rPr>
        <w:t>.</w:t>
      </w:r>
      <w:r w:rsidR="00BA5747" w:rsidRPr="00E91420">
        <w:rPr>
          <w:rFonts w:ascii="Times New Roman" w:hAnsi="Times New Roman" w:cs="Times New Roman"/>
          <w:sz w:val="28"/>
          <w:szCs w:val="28"/>
        </w:rPr>
        <w:t>7</w:t>
      </w:r>
      <w:r w:rsidRPr="00E91420">
        <w:rPr>
          <w:rFonts w:ascii="Times New Roman" w:hAnsi="Times New Roman" w:cs="Times New Roman"/>
          <w:sz w:val="28"/>
          <w:szCs w:val="28"/>
        </w:rPr>
        <w:t xml:space="preserve">) показан рост вершинных частей оврагов за период </w:t>
      </w:r>
      <w:r w:rsidR="003325E6" w:rsidRPr="00E91420">
        <w:rPr>
          <w:rFonts w:ascii="Times New Roman" w:hAnsi="Times New Roman" w:cs="Times New Roman"/>
          <w:sz w:val="28"/>
          <w:szCs w:val="28"/>
        </w:rPr>
        <w:t>5-летних</w:t>
      </w:r>
      <w:r w:rsidRPr="00E91420">
        <w:rPr>
          <w:rFonts w:ascii="Times New Roman" w:hAnsi="Times New Roman" w:cs="Times New Roman"/>
          <w:sz w:val="28"/>
          <w:szCs w:val="28"/>
        </w:rPr>
        <w:t xml:space="preserve"> наблюдений. Среднегодовой смытый объем грунта вершинной части оврагов составляет – 13,81 м³ (таблица </w:t>
      </w:r>
      <w:r w:rsidR="009E6F66" w:rsidRPr="00E91420">
        <w:rPr>
          <w:rFonts w:ascii="Times New Roman" w:hAnsi="Times New Roman" w:cs="Times New Roman"/>
          <w:sz w:val="28"/>
          <w:szCs w:val="28"/>
        </w:rPr>
        <w:t>4</w:t>
      </w:r>
      <w:r w:rsidR="003325E6" w:rsidRPr="00E91420">
        <w:rPr>
          <w:rFonts w:ascii="Times New Roman" w:hAnsi="Times New Roman" w:cs="Times New Roman"/>
          <w:sz w:val="28"/>
          <w:szCs w:val="28"/>
        </w:rPr>
        <w:t>.</w:t>
      </w:r>
      <w:r w:rsidR="00BA5747" w:rsidRPr="00E91420">
        <w:rPr>
          <w:rFonts w:ascii="Times New Roman" w:hAnsi="Times New Roman" w:cs="Times New Roman"/>
          <w:sz w:val="28"/>
          <w:szCs w:val="28"/>
        </w:rPr>
        <w:t>1</w:t>
      </w:r>
      <w:r w:rsidRPr="00E91420">
        <w:rPr>
          <w:rFonts w:ascii="Times New Roman" w:hAnsi="Times New Roman" w:cs="Times New Roman"/>
          <w:sz w:val="28"/>
          <w:szCs w:val="28"/>
        </w:rPr>
        <w:t xml:space="preserve">). Годовой смытый объем грунта оврага (44°50'28,4''с.ш., 78°07'54,6''в.д.) по данным наземного лазерного сканирования за 2017 и 2018 годы наблюдения составил 389,37 м³. Преобладающий прирост оврага приходится на весенний период. К основным факторам, определяющим рост оврагов, относятся интенсивность весеннего стока и ливни, литологический состав пород и морфометрия рельефа. Полученные данные позволяют утверждать, что овражная эрозия является наиболее активным фактором преобразования рельефа в долине реки Мукыр. </w:t>
      </w:r>
      <w:r w:rsidR="00934D82">
        <w:rPr>
          <w:rFonts w:ascii="Times New Roman" w:hAnsi="Times New Roman" w:cs="Times New Roman"/>
          <w:sz w:val="28"/>
          <w:szCs w:val="28"/>
        </w:rPr>
        <w:t>Т</w:t>
      </w:r>
      <w:r w:rsidR="00934D82" w:rsidRPr="00E91420">
        <w:rPr>
          <w:rFonts w:ascii="Times New Roman" w:hAnsi="Times New Roman" w:cs="Times New Roman"/>
          <w:sz w:val="28"/>
          <w:szCs w:val="28"/>
        </w:rPr>
        <w:t xml:space="preserve">ребующие </w:t>
      </w:r>
      <w:r w:rsidR="00934D82">
        <w:rPr>
          <w:rFonts w:ascii="Times New Roman" w:hAnsi="Times New Roman" w:cs="Times New Roman"/>
          <w:sz w:val="28"/>
          <w:szCs w:val="28"/>
        </w:rPr>
        <w:t>н</w:t>
      </w:r>
      <w:r w:rsidRPr="00E91420">
        <w:rPr>
          <w:rFonts w:ascii="Times New Roman" w:hAnsi="Times New Roman" w:cs="Times New Roman"/>
          <w:sz w:val="28"/>
          <w:szCs w:val="28"/>
        </w:rPr>
        <w:t>аибол</w:t>
      </w:r>
      <w:r w:rsidR="00934D82">
        <w:rPr>
          <w:rFonts w:ascii="Times New Roman" w:hAnsi="Times New Roman" w:cs="Times New Roman"/>
          <w:sz w:val="28"/>
          <w:szCs w:val="28"/>
        </w:rPr>
        <w:t xml:space="preserve">ьшего </w:t>
      </w:r>
      <w:r w:rsidRPr="00E91420">
        <w:rPr>
          <w:rFonts w:ascii="Times New Roman" w:hAnsi="Times New Roman" w:cs="Times New Roman"/>
          <w:sz w:val="28"/>
          <w:szCs w:val="28"/>
        </w:rPr>
        <w:t>внимани</w:t>
      </w:r>
      <w:r w:rsidR="00934D82">
        <w:rPr>
          <w:rFonts w:ascii="Times New Roman" w:hAnsi="Times New Roman" w:cs="Times New Roman"/>
          <w:sz w:val="28"/>
          <w:szCs w:val="28"/>
        </w:rPr>
        <w:t>я</w:t>
      </w:r>
      <w:r w:rsidRPr="00E91420">
        <w:rPr>
          <w:rFonts w:ascii="Times New Roman" w:hAnsi="Times New Roman" w:cs="Times New Roman"/>
          <w:sz w:val="28"/>
          <w:szCs w:val="28"/>
        </w:rPr>
        <w:t xml:space="preserve"> являются овраги, вершины которых </w:t>
      </w:r>
      <w:r w:rsidRPr="00E91420">
        <w:rPr>
          <w:rFonts w:ascii="Times New Roman" w:hAnsi="Times New Roman" w:cs="Times New Roman"/>
          <w:sz w:val="28"/>
          <w:szCs w:val="28"/>
        </w:rPr>
        <w:lastRenderedPageBreak/>
        <w:t>врезаются в поля и пастбища. Из полей по тальвегам данных оврагов на низкие гипсометрические уровни (поймы и террасы рек) и водоемы выносятся компоненты минеральных удобрений и пестицидов, тем самым загрязняя водную среду [</w:t>
      </w:r>
      <w:r w:rsidR="007F5697" w:rsidRPr="00E91420">
        <w:rPr>
          <w:rFonts w:ascii="Times New Roman" w:hAnsi="Times New Roman" w:cs="Times New Roman"/>
          <w:bCs/>
          <w:sz w:val="28"/>
          <w:szCs w:val="28"/>
        </w:rPr>
        <w:t>1</w:t>
      </w:r>
      <w:r w:rsidR="00505DE9">
        <w:rPr>
          <w:rFonts w:ascii="Times New Roman" w:hAnsi="Times New Roman" w:cs="Times New Roman"/>
          <w:bCs/>
          <w:sz w:val="28"/>
          <w:szCs w:val="28"/>
        </w:rPr>
        <w:t>70</w:t>
      </w:r>
      <w:r w:rsidRPr="00E91420">
        <w:rPr>
          <w:rFonts w:ascii="Times New Roman" w:hAnsi="Times New Roman" w:cs="Times New Roman"/>
          <w:bCs/>
          <w:sz w:val="28"/>
          <w:szCs w:val="28"/>
        </w:rPr>
        <w:t>]</w:t>
      </w:r>
      <w:r w:rsidRPr="00E91420">
        <w:rPr>
          <w:rFonts w:ascii="Times New Roman" w:hAnsi="Times New Roman" w:cs="Times New Roman"/>
          <w:sz w:val="28"/>
          <w:szCs w:val="28"/>
        </w:rPr>
        <w:t>.</w:t>
      </w:r>
    </w:p>
    <w:p w14:paraId="185D31C9" w14:textId="77777777" w:rsidR="006248D4" w:rsidRPr="00E91420" w:rsidRDefault="006248D4" w:rsidP="006248D4">
      <w:pPr>
        <w:ind w:firstLine="567"/>
        <w:jc w:val="both"/>
        <w:rPr>
          <w:sz w:val="16"/>
          <w:szCs w:val="16"/>
        </w:rPr>
      </w:pPr>
    </w:p>
    <w:p w14:paraId="4A4BA75D" w14:textId="77777777" w:rsidR="006248D4" w:rsidRPr="00E91420" w:rsidRDefault="006248D4" w:rsidP="006248D4">
      <w:pPr>
        <w:ind w:firstLine="567"/>
        <w:jc w:val="both"/>
        <w:rPr>
          <w:sz w:val="28"/>
          <w:szCs w:val="28"/>
        </w:rPr>
      </w:pPr>
      <w:r w:rsidRPr="00E91420">
        <w:rPr>
          <w:noProof/>
          <w:lang w:eastAsia="ru-RU"/>
        </w:rPr>
        <w:drawing>
          <wp:inline distT="0" distB="0" distL="0" distR="0" wp14:anchorId="646F96E6" wp14:editId="27FCD3F7">
            <wp:extent cx="5694045" cy="2309495"/>
            <wp:effectExtent l="19050" t="19050" r="20955" b="14605"/>
            <wp:docPr id="256" name="Рисунок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
                    <pic:cNvPicPr>
                      <a:picLocks noChangeArrowheads="1"/>
                    </pic:cNvPicPr>
                  </pic:nvPicPr>
                  <pic:blipFill>
                    <a:blip r:embed="rId73">
                      <a:extLst>
                        <a:ext uri="{28A0092B-C50C-407E-A947-70E740481C1C}">
                          <a14:useLocalDpi xmlns:a14="http://schemas.microsoft.com/office/drawing/2010/main" val="0"/>
                        </a:ext>
                      </a:extLst>
                    </a:blip>
                    <a:srcRect l="1601" t="3757" r="1515" b="7137"/>
                    <a:stretch>
                      <a:fillRect/>
                    </a:stretch>
                  </pic:blipFill>
                  <pic:spPr bwMode="auto">
                    <a:xfrm>
                      <a:off x="0" y="0"/>
                      <a:ext cx="5694045" cy="2309495"/>
                    </a:xfrm>
                    <a:prstGeom prst="rect">
                      <a:avLst/>
                    </a:prstGeom>
                    <a:noFill/>
                    <a:ln w="6350" cmpd="sng">
                      <a:solidFill>
                        <a:srgbClr val="000000"/>
                      </a:solidFill>
                      <a:miter lim="800000"/>
                      <a:headEnd/>
                      <a:tailEnd/>
                    </a:ln>
                    <a:effectLst/>
                  </pic:spPr>
                </pic:pic>
              </a:graphicData>
            </a:graphic>
          </wp:inline>
        </w:drawing>
      </w:r>
    </w:p>
    <w:p w14:paraId="53606F3A" w14:textId="4E669DC1" w:rsidR="006248D4" w:rsidRPr="00E91420" w:rsidRDefault="006248D4" w:rsidP="003325E6">
      <w:pPr>
        <w:spacing w:after="0" w:line="240" w:lineRule="auto"/>
        <w:ind w:firstLine="567"/>
        <w:jc w:val="center"/>
        <w:rPr>
          <w:rFonts w:ascii="Times New Roman" w:hAnsi="Times New Roman" w:cs="Times New Roman"/>
          <w:sz w:val="28"/>
          <w:szCs w:val="28"/>
          <w:lang w:val="kk-KZ"/>
        </w:rPr>
      </w:pPr>
      <w:r w:rsidRPr="00E91420">
        <w:rPr>
          <w:rFonts w:ascii="Times New Roman" w:hAnsi="Times New Roman" w:cs="Times New Roman"/>
          <w:sz w:val="28"/>
          <w:szCs w:val="28"/>
          <w:lang w:val="kk-KZ"/>
        </w:rPr>
        <w:t xml:space="preserve">Рисунок </w:t>
      </w:r>
      <w:r w:rsidR="009E6F66" w:rsidRPr="00E91420">
        <w:rPr>
          <w:rFonts w:ascii="Times New Roman" w:hAnsi="Times New Roman" w:cs="Times New Roman"/>
          <w:sz w:val="28"/>
          <w:szCs w:val="28"/>
          <w:lang w:val="kk-KZ"/>
        </w:rPr>
        <w:t>4</w:t>
      </w:r>
      <w:r w:rsidR="003325E6" w:rsidRPr="00E91420">
        <w:rPr>
          <w:rFonts w:ascii="Times New Roman" w:hAnsi="Times New Roman" w:cs="Times New Roman"/>
          <w:sz w:val="28"/>
          <w:szCs w:val="28"/>
          <w:lang w:val="kk-KZ"/>
        </w:rPr>
        <w:t>.</w:t>
      </w:r>
      <w:r w:rsidR="00BA5747" w:rsidRPr="00E91420">
        <w:rPr>
          <w:rFonts w:ascii="Times New Roman" w:hAnsi="Times New Roman" w:cs="Times New Roman"/>
          <w:sz w:val="28"/>
          <w:szCs w:val="28"/>
          <w:lang w:val="kk-KZ"/>
        </w:rPr>
        <w:t>7</w:t>
      </w:r>
      <w:r w:rsidRPr="00E91420">
        <w:rPr>
          <w:rFonts w:ascii="Times New Roman" w:hAnsi="Times New Roman" w:cs="Times New Roman"/>
          <w:sz w:val="28"/>
          <w:szCs w:val="28"/>
          <w:lang w:val="kk-KZ"/>
        </w:rPr>
        <w:t xml:space="preserve"> – Диаграмма роста вершин оврагов в долине р. Мукыр</w:t>
      </w:r>
    </w:p>
    <w:p w14:paraId="3597F91C" w14:textId="77777777" w:rsidR="006248D4" w:rsidRPr="00E91420" w:rsidRDefault="006248D4" w:rsidP="003325E6">
      <w:pPr>
        <w:spacing w:after="0" w:line="240" w:lineRule="auto"/>
        <w:ind w:firstLine="567"/>
        <w:jc w:val="center"/>
        <w:rPr>
          <w:rFonts w:ascii="Times New Roman" w:hAnsi="Times New Roman" w:cs="Times New Roman"/>
          <w:sz w:val="28"/>
          <w:szCs w:val="28"/>
          <w:lang w:val="kk-KZ"/>
        </w:rPr>
      </w:pPr>
    </w:p>
    <w:p w14:paraId="223C7660" w14:textId="7C4DD563" w:rsidR="006248D4" w:rsidRPr="00E91420" w:rsidRDefault="006248D4" w:rsidP="003325E6">
      <w:pPr>
        <w:spacing w:after="0" w:line="240" w:lineRule="auto"/>
        <w:rPr>
          <w:rFonts w:ascii="Times New Roman" w:hAnsi="Times New Roman" w:cs="Times New Roman"/>
          <w:sz w:val="28"/>
          <w:szCs w:val="28"/>
        </w:rPr>
      </w:pPr>
      <w:r w:rsidRPr="00E91420">
        <w:rPr>
          <w:rFonts w:ascii="Times New Roman" w:hAnsi="Times New Roman" w:cs="Times New Roman"/>
          <w:sz w:val="28"/>
          <w:szCs w:val="28"/>
        </w:rPr>
        <w:t xml:space="preserve">Таблица </w:t>
      </w:r>
      <w:r w:rsidR="009E6F66" w:rsidRPr="00E91420">
        <w:rPr>
          <w:rFonts w:ascii="Times New Roman" w:hAnsi="Times New Roman" w:cs="Times New Roman"/>
          <w:sz w:val="28"/>
          <w:szCs w:val="28"/>
        </w:rPr>
        <w:t>4</w:t>
      </w:r>
      <w:r w:rsidR="003325E6" w:rsidRPr="00E91420">
        <w:rPr>
          <w:rFonts w:ascii="Times New Roman" w:hAnsi="Times New Roman" w:cs="Times New Roman"/>
          <w:sz w:val="28"/>
          <w:szCs w:val="28"/>
        </w:rPr>
        <w:t>.</w:t>
      </w:r>
      <w:r w:rsidR="00BA5747" w:rsidRPr="00E91420">
        <w:rPr>
          <w:rFonts w:ascii="Times New Roman" w:hAnsi="Times New Roman" w:cs="Times New Roman"/>
          <w:sz w:val="28"/>
          <w:szCs w:val="28"/>
        </w:rPr>
        <w:t>1</w:t>
      </w:r>
      <w:r w:rsidR="003325E6"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 Линейный рост вершин оврагов (м) и смытый объем грунта по годам (м³) участка №1 (долина р. Мукыр)</w:t>
      </w:r>
    </w:p>
    <w:p w14:paraId="2E2948E9" w14:textId="77777777" w:rsidR="003325E6" w:rsidRPr="00E91420" w:rsidRDefault="003325E6" w:rsidP="003325E6">
      <w:pPr>
        <w:spacing w:after="0" w:line="240" w:lineRule="auto"/>
        <w:rPr>
          <w:rFonts w:ascii="Times New Roman" w:hAnsi="Times New Roman" w:cs="Times New Roman"/>
          <w:sz w:val="28"/>
          <w:szCs w:val="28"/>
        </w:rPr>
      </w:pPr>
    </w:p>
    <w:tbl>
      <w:tblPr>
        <w:tblW w:w="9273" w:type="dxa"/>
        <w:jc w:val="center"/>
        <w:tblLook w:val="04A0" w:firstRow="1" w:lastRow="0" w:firstColumn="1" w:lastColumn="0" w:noHBand="0" w:noVBand="1"/>
      </w:tblPr>
      <w:tblGrid>
        <w:gridCol w:w="4248"/>
        <w:gridCol w:w="819"/>
        <w:gridCol w:w="708"/>
        <w:gridCol w:w="696"/>
        <w:gridCol w:w="696"/>
        <w:gridCol w:w="709"/>
        <w:gridCol w:w="696"/>
        <w:gridCol w:w="785"/>
      </w:tblGrid>
      <w:tr w:rsidR="006248D4" w:rsidRPr="00E91420" w14:paraId="0600A6E4" w14:textId="77777777" w:rsidTr="00380E47">
        <w:trPr>
          <w:trHeight w:val="988"/>
          <w:jc w:val="center"/>
        </w:trPr>
        <w:tc>
          <w:tcPr>
            <w:tcW w:w="424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95F421"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Пункт исследования, № по GPS,</w:t>
            </w:r>
          </w:p>
          <w:p w14:paraId="07C352C2"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координаты.</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6B4A9BDD"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Вер-шины</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84A60C0"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2013</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486E7C24"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519D5B7A"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2015</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1CCB2E77"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2016</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39C24839"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2017</w:t>
            </w:r>
          </w:p>
        </w:tc>
        <w:tc>
          <w:tcPr>
            <w:tcW w:w="811" w:type="dxa"/>
            <w:tcBorders>
              <w:top w:val="single" w:sz="4" w:space="0" w:color="auto"/>
              <w:left w:val="nil"/>
              <w:bottom w:val="single" w:sz="4" w:space="0" w:color="auto"/>
              <w:right w:val="single" w:sz="4" w:space="0" w:color="auto"/>
            </w:tcBorders>
            <w:vAlign w:val="center"/>
          </w:tcPr>
          <w:p w14:paraId="6D598700"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Сред.</w:t>
            </w:r>
          </w:p>
          <w:p w14:paraId="1E9CF21B" w14:textId="77777777" w:rsidR="006248D4" w:rsidRPr="00E91420" w:rsidRDefault="006248D4" w:rsidP="003325E6">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рост за 5 лет</w:t>
            </w:r>
          </w:p>
        </w:tc>
      </w:tr>
      <w:tr w:rsidR="006248D4" w:rsidRPr="00E91420" w14:paraId="65A7D097" w14:textId="77777777" w:rsidTr="00380E47">
        <w:trPr>
          <w:trHeight w:val="1018"/>
          <w:jc w:val="center"/>
        </w:trPr>
        <w:tc>
          <w:tcPr>
            <w:tcW w:w="4248" w:type="dxa"/>
            <w:tcBorders>
              <w:top w:val="nil"/>
              <w:left w:val="single" w:sz="4" w:space="0" w:color="auto"/>
              <w:bottom w:val="single" w:sz="4" w:space="0" w:color="auto"/>
              <w:right w:val="single" w:sz="4" w:space="0" w:color="auto"/>
            </w:tcBorders>
            <w:shd w:val="clear" w:color="auto" w:fill="auto"/>
            <w:vAlign w:val="center"/>
            <w:hideMark/>
          </w:tcPr>
          <w:p w14:paraId="620F2B54" w14:textId="77777777" w:rsidR="006248D4" w:rsidRPr="00E91420" w:rsidRDefault="006248D4" w:rsidP="003325E6">
            <w:pPr>
              <w:spacing w:after="0" w:line="240" w:lineRule="auto"/>
              <w:rPr>
                <w:rFonts w:ascii="Times New Roman" w:hAnsi="Times New Roman" w:cs="Times New Roman"/>
                <w:color w:val="000000"/>
                <w:sz w:val="24"/>
                <w:szCs w:val="24"/>
              </w:rPr>
            </w:pPr>
            <w:r w:rsidRPr="00E91420">
              <w:rPr>
                <w:rFonts w:ascii="Times New Roman" w:hAnsi="Times New Roman" w:cs="Times New Roman"/>
                <w:color w:val="000000"/>
                <w:sz w:val="24"/>
                <w:szCs w:val="24"/>
              </w:rPr>
              <w:t>с. Мукры, 3 км юго-западнее, 235 км автодороги Мукры-Алматы, (686-690).</w:t>
            </w:r>
          </w:p>
          <w:p w14:paraId="7AFE1FB0" w14:textId="4C02077F"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44°50'28,4''</w:t>
            </w:r>
            <w:r w:rsidR="00934D82">
              <w:rPr>
                <w:rFonts w:ascii="Times New Roman" w:hAnsi="Times New Roman" w:cs="Times New Roman"/>
                <w:color w:val="000000"/>
                <w:sz w:val="24"/>
                <w:szCs w:val="24"/>
              </w:rPr>
              <w:t>с</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ш</w:t>
            </w:r>
            <w:r w:rsidRPr="00E91420">
              <w:rPr>
                <w:rFonts w:ascii="Times New Roman" w:hAnsi="Times New Roman" w:cs="Times New Roman"/>
                <w:color w:val="000000"/>
                <w:sz w:val="24"/>
                <w:szCs w:val="24"/>
              </w:rPr>
              <w:t xml:space="preserve">., 78°07'54,6'' </w:t>
            </w:r>
            <w:r w:rsidR="00934D82">
              <w:rPr>
                <w:rFonts w:ascii="Times New Roman" w:hAnsi="Times New Roman" w:cs="Times New Roman"/>
                <w:color w:val="000000"/>
                <w:sz w:val="24"/>
                <w:szCs w:val="24"/>
              </w:rPr>
              <w:t>в</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д</w:t>
            </w:r>
            <w:r w:rsidRPr="00E91420">
              <w:rPr>
                <w:rFonts w:ascii="Times New Roman" w:hAnsi="Times New Roman" w:cs="Times New Roman"/>
                <w:color w:val="000000"/>
                <w:sz w:val="24"/>
                <w:szCs w:val="24"/>
              </w:rPr>
              <w:t>.</w:t>
            </w:r>
          </w:p>
          <w:p w14:paraId="02128B8B"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hideMark/>
          </w:tcPr>
          <w:p w14:paraId="1C7FF67D"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А</w:t>
            </w:r>
          </w:p>
        </w:tc>
        <w:tc>
          <w:tcPr>
            <w:tcW w:w="708" w:type="dxa"/>
            <w:tcBorders>
              <w:top w:val="nil"/>
              <w:left w:val="nil"/>
              <w:bottom w:val="single" w:sz="4" w:space="0" w:color="auto"/>
              <w:right w:val="single" w:sz="4" w:space="0" w:color="auto"/>
            </w:tcBorders>
            <w:shd w:val="clear" w:color="auto" w:fill="auto"/>
            <w:noWrap/>
            <w:vAlign w:val="center"/>
            <w:hideMark/>
          </w:tcPr>
          <w:p w14:paraId="741FEC94"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1,1</w:t>
            </w:r>
          </w:p>
          <w:p w14:paraId="07C3F270"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w:t>
            </w:r>
          </w:p>
        </w:tc>
        <w:tc>
          <w:tcPr>
            <w:tcW w:w="696" w:type="dxa"/>
            <w:tcBorders>
              <w:top w:val="nil"/>
              <w:left w:val="nil"/>
              <w:bottom w:val="single" w:sz="4" w:space="0" w:color="auto"/>
              <w:right w:val="single" w:sz="4" w:space="0" w:color="auto"/>
            </w:tcBorders>
            <w:shd w:val="clear" w:color="auto" w:fill="auto"/>
            <w:noWrap/>
            <w:vAlign w:val="center"/>
            <w:hideMark/>
          </w:tcPr>
          <w:p w14:paraId="03387228"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1,55</w:t>
            </w:r>
          </w:p>
          <w:p w14:paraId="2780163D"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696" w:type="dxa"/>
            <w:tcBorders>
              <w:top w:val="nil"/>
              <w:left w:val="nil"/>
              <w:bottom w:val="single" w:sz="4" w:space="0" w:color="auto"/>
              <w:right w:val="single" w:sz="4" w:space="0" w:color="auto"/>
            </w:tcBorders>
            <w:shd w:val="clear" w:color="auto" w:fill="auto"/>
            <w:noWrap/>
            <w:vAlign w:val="center"/>
            <w:hideMark/>
          </w:tcPr>
          <w:p w14:paraId="77E1F45B"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0,8</w:t>
            </w:r>
          </w:p>
          <w:p w14:paraId="326841DE"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709" w:type="dxa"/>
            <w:tcBorders>
              <w:top w:val="nil"/>
              <w:left w:val="nil"/>
              <w:bottom w:val="single" w:sz="4" w:space="0" w:color="auto"/>
              <w:right w:val="single" w:sz="4" w:space="0" w:color="auto"/>
            </w:tcBorders>
            <w:shd w:val="clear" w:color="auto" w:fill="auto"/>
            <w:noWrap/>
            <w:vAlign w:val="center"/>
            <w:hideMark/>
          </w:tcPr>
          <w:p w14:paraId="64B3B065"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1,3</w:t>
            </w:r>
          </w:p>
          <w:p w14:paraId="5C830F39"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696" w:type="dxa"/>
            <w:tcBorders>
              <w:top w:val="nil"/>
              <w:left w:val="nil"/>
              <w:bottom w:val="single" w:sz="4" w:space="0" w:color="auto"/>
              <w:right w:val="single" w:sz="4" w:space="0" w:color="auto"/>
            </w:tcBorders>
            <w:shd w:val="clear" w:color="auto" w:fill="auto"/>
            <w:vAlign w:val="center"/>
            <w:hideMark/>
          </w:tcPr>
          <w:p w14:paraId="2AEBD334"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0,32</w:t>
            </w:r>
          </w:p>
          <w:p w14:paraId="34122F08"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c>
          <w:tcPr>
            <w:tcW w:w="811" w:type="dxa"/>
            <w:tcBorders>
              <w:top w:val="nil"/>
              <w:left w:val="nil"/>
              <w:bottom w:val="single" w:sz="4" w:space="0" w:color="auto"/>
              <w:right w:val="single" w:sz="4" w:space="0" w:color="auto"/>
            </w:tcBorders>
            <w:vAlign w:val="center"/>
          </w:tcPr>
          <w:p w14:paraId="38A32823"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1,014</w:t>
            </w:r>
          </w:p>
          <w:p w14:paraId="6647A592"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18,4</w:t>
            </w:r>
          </w:p>
        </w:tc>
      </w:tr>
      <w:tr w:rsidR="006248D4" w:rsidRPr="00E91420" w14:paraId="0012D0C8" w14:textId="77777777" w:rsidTr="00380E47">
        <w:trPr>
          <w:trHeight w:val="300"/>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71FA290A"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hideMark/>
          </w:tcPr>
          <w:p w14:paraId="25054BF6"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С</w:t>
            </w:r>
          </w:p>
        </w:tc>
        <w:tc>
          <w:tcPr>
            <w:tcW w:w="708" w:type="dxa"/>
            <w:tcBorders>
              <w:top w:val="nil"/>
              <w:left w:val="nil"/>
              <w:bottom w:val="single" w:sz="4" w:space="0" w:color="auto"/>
              <w:right w:val="single" w:sz="4" w:space="0" w:color="auto"/>
            </w:tcBorders>
            <w:shd w:val="clear" w:color="auto" w:fill="auto"/>
            <w:noWrap/>
            <w:vAlign w:val="center"/>
            <w:hideMark/>
          </w:tcPr>
          <w:p w14:paraId="573FE26D"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w:t>
            </w:r>
          </w:p>
          <w:p w14:paraId="48DE4311"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w:t>
            </w:r>
          </w:p>
        </w:tc>
        <w:tc>
          <w:tcPr>
            <w:tcW w:w="696" w:type="dxa"/>
            <w:tcBorders>
              <w:top w:val="nil"/>
              <w:left w:val="nil"/>
              <w:bottom w:val="single" w:sz="4" w:space="0" w:color="auto"/>
              <w:right w:val="single" w:sz="4" w:space="0" w:color="auto"/>
            </w:tcBorders>
            <w:shd w:val="clear" w:color="auto" w:fill="auto"/>
            <w:noWrap/>
            <w:vAlign w:val="center"/>
            <w:hideMark/>
          </w:tcPr>
          <w:p w14:paraId="11BFCA5B"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1,2</w:t>
            </w:r>
          </w:p>
          <w:p w14:paraId="05C2BD1C"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696" w:type="dxa"/>
            <w:tcBorders>
              <w:top w:val="nil"/>
              <w:left w:val="nil"/>
              <w:bottom w:val="single" w:sz="4" w:space="0" w:color="auto"/>
              <w:right w:val="single" w:sz="4" w:space="0" w:color="auto"/>
            </w:tcBorders>
            <w:shd w:val="clear" w:color="auto" w:fill="auto"/>
            <w:noWrap/>
            <w:vAlign w:val="center"/>
            <w:hideMark/>
          </w:tcPr>
          <w:p w14:paraId="1ADD898E"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0,5</w:t>
            </w:r>
          </w:p>
          <w:p w14:paraId="3FF2D0C5"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709" w:type="dxa"/>
            <w:tcBorders>
              <w:top w:val="nil"/>
              <w:left w:val="nil"/>
              <w:bottom w:val="single" w:sz="4" w:space="0" w:color="auto"/>
              <w:right w:val="single" w:sz="4" w:space="0" w:color="auto"/>
            </w:tcBorders>
            <w:shd w:val="clear" w:color="auto" w:fill="auto"/>
            <w:noWrap/>
            <w:vAlign w:val="center"/>
            <w:hideMark/>
          </w:tcPr>
          <w:p w14:paraId="613FFAA5"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1,45</w:t>
            </w:r>
          </w:p>
          <w:p w14:paraId="6E7F670D"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696" w:type="dxa"/>
            <w:tcBorders>
              <w:top w:val="nil"/>
              <w:left w:val="nil"/>
              <w:bottom w:val="single" w:sz="4" w:space="0" w:color="auto"/>
              <w:right w:val="single" w:sz="4" w:space="0" w:color="auto"/>
            </w:tcBorders>
            <w:shd w:val="clear" w:color="auto" w:fill="auto"/>
            <w:noWrap/>
            <w:vAlign w:val="center"/>
            <w:hideMark/>
          </w:tcPr>
          <w:p w14:paraId="28A15922"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4,75</w:t>
            </w:r>
          </w:p>
          <w:p w14:paraId="50E5271F"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811" w:type="dxa"/>
            <w:tcBorders>
              <w:top w:val="nil"/>
              <w:left w:val="nil"/>
              <w:bottom w:val="single" w:sz="4" w:space="0" w:color="auto"/>
              <w:right w:val="single" w:sz="4" w:space="0" w:color="auto"/>
            </w:tcBorders>
            <w:vAlign w:val="center"/>
          </w:tcPr>
          <w:p w14:paraId="021AABD4"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1,78</w:t>
            </w:r>
          </w:p>
          <w:p w14:paraId="543E9624"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rPr>
              <w:t>12,26</w:t>
            </w:r>
          </w:p>
        </w:tc>
      </w:tr>
      <w:tr w:rsidR="006248D4" w:rsidRPr="00E91420" w14:paraId="5423BD62" w14:textId="77777777" w:rsidTr="00380E47">
        <w:trPr>
          <w:trHeight w:val="300"/>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6CE029C6" w14:textId="06216EAE"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(691-692) 44°50'28,4''</w:t>
            </w:r>
            <w:r w:rsidR="00934D82">
              <w:rPr>
                <w:rFonts w:ascii="Times New Roman" w:hAnsi="Times New Roman" w:cs="Times New Roman"/>
                <w:color w:val="000000"/>
                <w:sz w:val="24"/>
                <w:szCs w:val="24"/>
              </w:rPr>
              <w:t>с</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ш</w:t>
            </w:r>
            <w:r w:rsidRPr="00E91420">
              <w:rPr>
                <w:rFonts w:ascii="Times New Roman" w:hAnsi="Times New Roman" w:cs="Times New Roman"/>
                <w:color w:val="000000"/>
                <w:sz w:val="24"/>
                <w:szCs w:val="24"/>
              </w:rPr>
              <w:t xml:space="preserve">., </w:t>
            </w:r>
          </w:p>
          <w:p w14:paraId="6EAF75B5" w14:textId="7ABD94F1"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 xml:space="preserve">78°07'54,6'' </w:t>
            </w:r>
            <w:r w:rsidR="00934D82">
              <w:rPr>
                <w:rFonts w:ascii="Times New Roman" w:hAnsi="Times New Roman" w:cs="Times New Roman"/>
                <w:color w:val="000000"/>
                <w:sz w:val="24"/>
                <w:szCs w:val="24"/>
              </w:rPr>
              <w:t>в</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д</w:t>
            </w:r>
            <w:r w:rsidRPr="00E91420">
              <w:rPr>
                <w:rFonts w:ascii="Times New Roman" w:hAnsi="Times New Roman" w:cs="Times New Roman"/>
                <w:color w:val="000000"/>
                <w:sz w:val="24"/>
                <w:szCs w:val="24"/>
              </w:rPr>
              <w:t>.</w:t>
            </w:r>
          </w:p>
          <w:p w14:paraId="5C439411"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tcPr>
          <w:p w14:paraId="27943EFF"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8" w:type="dxa"/>
            <w:tcBorders>
              <w:top w:val="nil"/>
              <w:left w:val="nil"/>
              <w:bottom w:val="single" w:sz="4" w:space="0" w:color="auto"/>
              <w:right w:val="single" w:sz="4" w:space="0" w:color="auto"/>
            </w:tcBorders>
            <w:shd w:val="clear" w:color="auto" w:fill="auto"/>
            <w:noWrap/>
            <w:vAlign w:val="center"/>
          </w:tcPr>
          <w:p w14:paraId="7D4188E9"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2,3</w:t>
            </w:r>
          </w:p>
          <w:p w14:paraId="562E4F66"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w:t>
            </w:r>
          </w:p>
        </w:tc>
        <w:tc>
          <w:tcPr>
            <w:tcW w:w="696" w:type="dxa"/>
            <w:tcBorders>
              <w:top w:val="nil"/>
              <w:left w:val="nil"/>
              <w:bottom w:val="single" w:sz="4" w:space="0" w:color="auto"/>
              <w:right w:val="single" w:sz="4" w:space="0" w:color="auto"/>
            </w:tcBorders>
            <w:shd w:val="clear" w:color="auto" w:fill="auto"/>
            <w:noWrap/>
            <w:vAlign w:val="center"/>
          </w:tcPr>
          <w:p w14:paraId="49A8E687"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3,5</w:t>
            </w:r>
          </w:p>
          <w:p w14:paraId="6FA0A726"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696" w:type="dxa"/>
            <w:tcBorders>
              <w:top w:val="nil"/>
              <w:left w:val="nil"/>
              <w:bottom w:val="single" w:sz="4" w:space="0" w:color="auto"/>
              <w:right w:val="single" w:sz="4" w:space="0" w:color="auto"/>
            </w:tcBorders>
            <w:shd w:val="clear" w:color="auto" w:fill="auto"/>
            <w:noWrap/>
            <w:vAlign w:val="center"/>
          </w:tcPr>
          <w:p w14:paraId="01396268"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1,2</w:t>
            </w:r>
          </w:p>
          <w:p w14:paraId="1180DE2A"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1,45</w:t>
            </w:r>
          </w:p>
        </w:tc>
        <w:tc>
          <w:tcPr>
            <w:tcW w:w="709" w:type="dxa"/>
            <w:tcBorders>
              <w:top w:val="nil"/>
              <w:left w:val="nil"/>
              <w:bottom w:val="single" w:sz="4" w:space="0" w:color="auto"/>
              <w:right w:val="single" w:sz="4" w:space="0" w:color="auto"/>
            </w:tcBorders>
            <w:shd w:val="clear" w:color="auto" w:fill="auto"/>
            <w:noWrap/>
            <w:vAlign w:val="center"/>
          </w:tcPr>
          <w:p w14:paraId="17D7B572"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0,45</w:t>
            </w:r>
          </w:p>
          <w:p w14:paraId="4958A0A1"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0,25</w:t>
            </w:r>
          </w:p>
        </w:tc>
        <w:tc>
          <w:tcPr>
            <w:tcW w:w="696" w:type="dxa"/>
            <w:tcBorders>
              <w:top w:val="nil"/>
              <w:left w:val="nil"/>
              <w:bottom w:val="single" w:sz="4" w:space="0" w:color="auto"/>
              <w:right w:val="single" w:sz="4" w:space="0" w:color="auto"/>
            </w:tcBorders>
            <w:shd w:val="clear" w:color="auto" w:fill="auto"/>
            <w:noWrap/>
            <w:vAlign w:val="center"/>
          </w:tcPr>
          <w:p w14:paraId="68172A3F"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w:t>
            </w:r>
          </w:p>
        </w:tc>
        <w:tc>
          <w:tcPr>
            <w:tcW w:w="811" w:type="dxa"/>
            <w:tcBorders>
              <w:top w:val="nil"/>
              <w:left w:val="nil"/>
              <w:bottom w:val="single" w:sz="4" w:space="0" w:color="auto"/>
              <w:right w:val="single" w:sz="4" w:space="0" w:color="auto"/>
            </w:tcBorders>
            <w:vAlign w:val="center"/>
          </w:tcPr>
          <w:p w14:paraId="5BBCAEAB"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1,86</w:t>
            </w:r>
          </w:p>
          <w:p w14:paraId="7085B2A8"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6,92</w:t>
            </w:r>
          </w:p>
        </w:tc>
      </w:tr>
      <w:tr w:rsidR="006248D4" w:rsidRPr="00E91420" w14:paraId="6B8E1C73" w14:textId="77777777" w:rsidTr="00380E47">
        <w:trPr>
          <w:trHeight w:val="300"/>
          <w:jc w:val="center"/>
        </w:trPr>
        <w:tc>
          <w:tcPr>
            <w:tcW w:w="4248" w:type="dxa"/>
            <w:tcBorders>
              <w:top w:val="nil"/>
              <w:left w:val="single" w:sz="4" w:space="0" w:color="auto"/>
              <w:bottom w:val="single" w:sz="4" w:space="0" w:color="auto"/>
              <w:right w:val="single" w:sz="4" w:space="0" w:color="auto"/>
            </w:tcBorders>
            <w:shd w:val="clear" w:color="auto" w:fill="auto"/>
            <w:noWrap/>
            <w:vAlign w:val="center"/>
          </w:tcPr>
          <w:p w14:paraId="7A25373C" w14:textId="281A4601"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(409-410) 44°50'36,1''</w:t>
            </w:r>
            <w:r w:rsidR="00934D82">
              <w:rPr>
                <w:rFonts w:ascii="Times New Roman" w:hAnsi="Times New Roman" w:cs="Times New Roman"/>
                <w:color w:val="000000"/>
                <w:sz w:val="24"/>
                <w:szCs w:val="24"/>
              </w:rPr>
              <w:t>с</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ш</w:t>
            </w:r>
            <w:r w:rsidRPr="00E91420">
              <w:rPr>
                <w:rFonts w:ascii="Times New Roman" w:hAnsi="Times New Roman" w:cs="Times New Roman"/>
                <w:color w:val="000000"/>
                <w:sz w:val="24"/>
                <w:szCs w:val="24"/>
              </w:rPr>
              <w:t xml:space="preserve">., </w:t>
            </w:r>
          </w:p>
          <w:p w14:paraId="00C4E273" w14:textId="53423DB1"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 xml:space="preserve">78°08'10,9'' </w:t>
            </w:r>
            <w:r w:rsidR="00934D82">
              <w:rPr>
                <w:rFonts w:ascii="Times New Roman" w:hAnsi="Times New Roman" w:cs="Times New Roman"/>
                <w:color w:val="000000"/>
                <w:sz w:val="24"/>
                <w:szCs w:val="24"/>
              </w:rPr>
              <w:t>в</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д</w:t>
            </w:r>
            <w:r w:rsidRPr="00E91420">
              <w:rPr>
                <w:rFonts w:ascii="Times New Roman" w:hAnsi="Times New Roman" w:cs="Times New Roman"/>
                <w:color w:val="000000"/>
                <w:sz w:val="24"/>
                <w:szCs w:val="24"/>
              </w:rPr>
              <w:t>.</w:t>
            </w:r>
          </w:p>
          <w:p w14:paraId="1C300DC0"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tcPr>
          <w:p w14:paraId="7A8C4C86"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8" w:type="dxa"/>
            <w:tcBorders>
              <w:top w:val="nil"/>
              <w:left w:val="nil"/>
              <w:bottom w:val="single" w:sz="4" w:space="0" w:color="auto"/>
              <w:right w:val="single" w:sz="4" w:space="0" w:color="auto"/>
            </w:tcBorders>
            <w:shd w:val="clear" w:color="auto" w:fill="auto"/>
            <w:noWrap/>
            <w:vAlign w:val="center"/>
          </w:tcPr>
          <w:p w14:paraId="7360AAD9"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696" w:type="dxa"/>
            <w:tcBorders>
              <w:top w:val="nil"/>
              <w:left w:val="nil"/>
              <w:bottom w:val="single" w:sz="4" w:space="0" w:color="auto"/>
              <w:right w:val="single" w:sz="4" w:space="0" w:color="auto"/>
            </w:tcBorders>
            <w:shd w:val="clear" w:color="auto" w:fill="auto"/>
            <w:noWrap/>
            <w:vAlign w:val="center"/>
          </w:tcPr>
          <w:p w14:paraId="5E873A4C"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696" w:type="dxa"/>
            <w:tcBorders>
              <w:top w:val="nil"/>
              <w:left w:val="nil"/>
              <w:bottom w:val="single" w:sz="4" w:space="0" w:color="auto"/>
              <w:right w:val="single" w:sz="4" w:space="0" w:color="auto"/>
            </w:tcBorders>
            <w:shd w:val="clear" w:color="auto" w:fill="auto"/>
            <w:noWrap/>
            <w:vAlign w:val="center"/>
          </w:tcPr>
          <w:p w14:paraId="04D44C01"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tcPr>
          <w:p w14:paraId="5F748666"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1,1</w:t>
            </w:r>
          </w:p>
          <w:p w14:paraId="1454CE33"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w:t>
            </w:r>
          </w:p>
        </w:tc>
        <w:tc>
          <w:tcPr>
            <w:tcW w:w="696" w:type="dxa"/>
            <w:tcBorders>
              <w:top w:val="nil"/>
              <w:left w:val="nil"/>
              <w:bottom w:val="single" w:sz="4" w:space="0" w:color="auto"/>
              <w:right w:val="single" w:sz="4" w:space="0" w:color="auto"/>
            </w:tcBorders>
            <w:shd w:val="clear" w:color="auto" w:fill="auto"/>
            <w:noWrap/>
            <w:vAlign w:val="center"/>
          </w:tcPr>
          <w:p w14:paraId="14773786"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0,74</w:t>
            </w:r>
          </w:p>
          <w:p w14:paraId="3C99BD9C"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w:t>
            </w:r>
          </w:p>
        </w:tc>
        <w:tc>
          <w:tcPr>
            <w:tcW w:w="811" w:type="dxa"/>
            <w:tcBorders>
              <w:top w:val="nil"/>
              <w:left w:val="nil"/>
              <w:bottom w:val="single" w:sz="4" w:space="0" w:color="auto"/>
              <w:right w:val="single" w:sz="4" w:space="0" w:color="auto"/>
            </w:tcBorders>
            <w:vAlign w:val="center"/>
          </w:tcPr>
          <w:p w14:paraId="710BF0C5"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0,92</w:t>
            </w:r>
          </w:p>
          <w:p w14:paraId="7220B35E"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rPr>
              <w:t>20</w:t>
            </w:r>
          </w:p>
        </w:tc>
      </w:tr>
      <w:tr w:rsidR="006248D4" w:rsidRPr="00E91420" w14:paraId="359F9D2E" w14:textId="77777777" w:rsidTr="00380E47">
        <w:trPr>
          <w:trHeight w:val="300"/>
          <w:jc w:val="center"/>
        </w:trPr>
        <w:tc>
          <w:tcPr>
            <w:tcW w:w="4248" w:type="dxa"/>
            <w:tcBorders>
              <w:top w:val="nil"/>
              <w:left w:val="single" w:sz="4" w:space="0" w:color="auto"/>
              <w:bottom w:val="single" w:sz="4" w:space="0" w:color="auto"/>
              <w:right w:val="single" w:sz="4" w:space="0" w:color="auto"/>
            </w:tcBorders>
            <w:shd w:val="clear" w:color="auto" w:fill="auto"/>
            <w:noWrap/>
            <w:vAlign w:val="center"/>
            <w:hideMark/>
          </w:tcPr>
          <w:p w14:paraId="45E658FE" w14:textId="35ABF6BE"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(766-769) 44°52'00,2''</w:t>
            </w:r>
            <w:r w:rsidR="00934D82">
              <w:rPr>
                <w:rFonts w:ascii="Times New Roman" w:hAnsi="Times New Roman" w:cs="Times New Roman"/>
                <w:color w:val="000000"/>
                <w:sz w:val="24"/>
                <w:szCs w:val="24"/>
              </w:rPr>
              <w:t>с</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ш</w:t>
            </w:r>
            <w:r w:rsidRPr="00E91420">
              <w:rPr>
                <w:rFonts w:ascii="Times New Roman" w:hAnsi="Times New Roman" w:cs="Times New Roman"/>
                <w:color w:val="000000"/>
                <w:sz w:val="24"/>
                <w:szCs w:val="24"/>
              </w:rPr>
              <w:t xml:space="preserve">., </w:t>
            </w:r>
          </w:p>
          <w:p w14:paraId="30F0F3CC" w14:textId="5D84350F"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 xml:space="preserve">78°08'58,1'' </w:t>
            </w:r>
            <w:r w:rsidR="00934D82">
              <w:rPr>
                <w:rFonts w:ascii="Times New Roman" w:hAnsi="Times New Roman" w:cs="Times New Roman"/>
                <w:color w:val="000000"/>
                <w:sz w:val="24"/>
                <w:szCs w:val="24"/>
              </w:rPr>
              <w:t>в</w:t>
            </w:r>
            <w:r w:rsidRPr="00E91420">
              <w:rPr>
                <w:rFonts w:ascii="Times New Roman" w:hAnsi="Times New Roman" w:cs="Times New Roman"/>
                <w:color w:val="000000"/>
                <w:sz w:val="24"/>
                <w:szCs w:val="24"/>
              </w:rPr>
              <w:t>.</w:t>
            </w:r>
            <w:r w:rsidR="00934D82">
              <w:rPr>
                <w:rFonts w:ascii="Times New Roman" w:hAnsi="Times New Roman" w:cs="Times New Roman"/>
                <w:color w:val="000000"/>
                <w:sz w:val="24"/>
                <w:szCs w:val="24"/>
              </w:rPr>
              <w:t>д</w:t>
            </w:r>
            <w:r w:rsidRPr="00E91420">
              <w:rPr>
                <w:rFonts w:ascii="Times New Roman" w:hAnsi="Times New Roman" w:cs="Times New Roman"/>
                <w:color w:val="000000"/>
                <w:sz w:val="24"/>
                <w:szCs w:val="24"/>
              </w:rPr>
              <w:t>.</w:t>
            </w:r>
          </w:p>
          <w:p w14:paraId="26C5A5B0"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hideMark/>
          </w:tcPr>
          <w:p w14:paraId="07721CD8"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708" w:type="dxa"/>
            <w:tcBorders>
              <w:top w:val="nil"/>
              <w:left w:val="nil"/>
              <w:bottom w:val="single" w:sz="4" w:space="0" w:color="auto"/>
              <w:right w:val="single" w:sz="4" w:space="0" w:color="auto"/>
            </w:tcBorders>
            <w:shd w:val="clear" w:color="auto" w:fill="auto"/>
            <w:noWrap/>
            <w:vAlign w:val="center"/>
            <w:hideMark/>
          </w:tcPr>
          <w:p w14:paraId="3FC93E05"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696" w:type="dxa"/>
            <w:tcBorders>
              <w:top w:val="nil"/>
              <w:left w:val="nil"/>
              <w:bottom w:val="single" w:sz="4" w:space="0" w:color="auto"/>
              <w:right w:val="single" w:sz="4" w:space="0" w:color="auto"/>
            </w:tcBorders>
            <w:shd w:val="clear" w:color="auto" w:fill="auto"/>
            <w:noWrap/>
            <w:vAlign w:val="center"/>
            <w:hideMark/>
          </w:tcPr>
          <w:p w14:paraId="265D1E75" w14:textId="77777777" w:rsidR="006248D4" w:rsidRPr="00E91420" w:rsidRDefault="006248D4" w:rsidP="003325E6">
            <w:pPr>
              <w:spacing w:after="0" w:line="240" w:lineRule="auto"/>
              <w:jc w:val="center"/>
              <w:rPr>
                <w:rFonts w:ascii="Times New Roman" w:hAnsi="Times New Roman" w:cs="Times New Roman"/>
                <w:color w:val="000000"/>
                <w:sz w:val="24"/>
                <w:szCs w:val="24"/>
              </w:rPr>
            </w:pPr>
          </w:p>
        </w:tc>
        <w:tc>
          <w:tcPr>
            <w:tcW w:w="696" w:type="dxa"/>
            <w:tcBorders>
              <w:top w:val="nil"/>
              <w:left w:val="nil"/>
              <w:bottom w:val="single" w:sz="4" w:space="0" w:color="auto"/>
              <w:right w:val="single" w:sz="4" w:space="0" w:color="auto"/>
            </w:tcBorders>
            <w:shd w:val="clear" w:color="auto" w:fill="auto"/>
            <w:noWrap/>
            <w:vAlign w:val="center"/>
            <w:hideMark/>
          </w:tcPr>
          <w:p w14:paraId="5D6643C5"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0,3</w:t>
            </w:r>
          </w:p>
        </w:tc>
        <w:tc>
          <w:tcPr>
            <w:tcW w:w="709" w:type="dxa"/>
            <w:tcBorders>
              <w:top w:val="nil"/>
              <w:left w:val="nil"/>
              <w:bottom w:val="single" w:sz="4" w:space="0" w:color="auto"/>
              <w:right w:val="single" w:sz="4" w:space="0" w:color="auto"/>
            </w:tcBorders>
            <w:shd w:val="clear" w:color="auto" w:fill="auto"/>
            <w:noWrap/>
            <w:vAlign w:val="center"/>
            <w:hideMark/>
          </w:tcPr>
          <w:p w14:paraId="3742D188"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0</w:t>
            </w:r>
          </w:p>
        </w:tc>
        <w:tc>
          <w:tcPr>
            <w:tcW w:w="696" w:type="dxa"/>
            <w:tcBorders>
              <w:top w:val="nil"/>
              <w:left w:val="nil"/>
              <w:bottom w:val="single" w:sz="4" w:space="0" w:color="auto"/>
              <w:right w:val="single" w:sz="4" w:space="0" w:color="auto"/>
            </w:tcBorders>
            <w:shd w:val="clear" w:color="auto" w:fill="auto"/>
            <w:noWrap/>
            <w:vAlign w:val="center"/>
            <w:hideMark/>
          </w:tcPr>
          <w:p w14:paraId="196D16A4"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0</w:t>
            </w:r>
          </w:p>
        </w:tc>
        <w:tc>
          <w:tcPr>
            <w:tcW w:w="811" w:type="dxa"/>
            <w:tcBorders>
              <w:top w:val="nil"/>
              <w:left w:val="nil"/>
              <w:bottom w:val="single" w:sz="4" w:space="0" w:color="auto"/>
              <w:right w:val="single" w:sz="4" w:space="0" w:color="auto"/>
            </w:tcBorders>
            <w:vAlign w:val="center"/>
          </w:tcPr>
          <w:p w14:paraId="090A48F4" w14:textId="77777777" w:rsidR="006248D4" w:rsidRPr="00E91420" w:rsidRDefault="006248D4" w:rsidP="003325E6">
            <w:pPr>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w:t>
            </w:r>
          </w:p>
          <w:p w14:paraId="6A9D7508" w14:textId="77777777" w:rsidR="006248D4" w:rsidRPr="00E91420" w:rsidRDefault="006248D4" w:rsidP="003325E6">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0</w:t>
            </w:r>
          </w:p>
        </w:tc>
      </w:tr>
    </w:tbl>
    <w:p w14:paraId="475DCF6B" w14:textId="77777777" w:rsidR="006248D4" w:rsidRPr="00E91420" w:rsidRDefault="006248D4" w:rsidP="006248D4">
      <w:pPr>
        <w:ind w:firstLine="425"/>
        <w:jc w:val="both"/>
      </w:pPr>
    </w:p>
    <w:p w14:paraId="74EB1050" w14:textId="33F460CF" w:rsidR="006248D4" w:rsidRPr="00E91420" w:rsidRDefault="006248D4" w:rsidP="006F4A3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ключевых участках проводились наблюдения за динамикой овражной эрозии с помощью разновременных космических снимков. В результате исследования получены линейный рост и площадное развитие оврагов. Для исключения ошибок дешифрирования снимков западной части Жетысу Алатау в </w:t>
      </w:r>
      <w:r w:rsidRPr="00E91420">
        <w:rPr>
          <w:rFonts w:ascii="Times New Roman" w:hAnsi="Times New Roman" w:cs="Times New Roman"/>
          <w:sz w:val="28"/>
          <w:szCs w:val="28"/>
        </w:rPr>
        <w:lastRenderedPageBreak/>
        <w:t>ходе полевых работ была проведена верификация полученных данных. По ее результатам сделаны корректировки данных и составлены карты-схемы оврагов по линейному и площадному развитию 22 оврагов, с 2003 по 2022 гг. по всем ключевым участкам. Составленные карты представлены в Приложени</w:t>
      </w:r>
      <w:r w:rsidR="00BA5747" w:rsidRPr="00E91420">
        <w:rPr>
          <w:rFonts w:ascii="Times New Roman" w:hAnsi="Times New Roman" w:cs="Times New Roman"/>
          <w:sz w:val="28"/>
          <w:szCs w:val="28"/>
        </w:rPr>
        <w:t xml:space="preserve">и </w:t>
      </w:r>
      <w:r w:rsidR="003031FB" w:rsidRPr="00E91420">
        <w:rPr>
          <w:rFonts w:ascii="Times New Roman" w:hAnsi="Times New Roman" w:cs="Times New Roman"/>
          <w:sz w:val="28"/>
          <w:szCs w:val="28"/>
        </w:rPr>
        <w:t>Р</w:t>
      </w:r>
      <w:r w:rsidR="00BA5747" w:rsidRPr="00E91420">
        <w:rPr>
          <w:rFonts w:ascii="Times New Roman" w:hAnsi="Times New Roman" w:cs="Times New Roman"/>
          <w:sz w:val="28"/>
          <w:szCs w:val="28"/>
        </w:rPr>
        <w:t>.</w:t>
      </w:r>
    </w:p>
    <w:p w14:paraId="78DDC219" w14:textId="37F83F50" w:rsidR="006248D4" w:rsidRPr="00E91420" w:rsidRDefault="006248D4" w:rsidP="006F4A3B">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Динамика оврагов ключевого участка №1 наглядно показана на рисунке </w:t>
      </w:r>
      <w:r w:rsidR="009E6F66" w:rsidRPr="00E91420">
        <w:rPr>
          <w:rFonts w:ascii="Times New Roman" w:hAnsi="Times New Roman" w:cs="Times New Roman"/>
          <w:sz w:val="28"/>
          <w:szCs w:val="28"/>
        </w:rPr>
        <w:t>4</w:t>
      </w:r>
      <w:r w:rsidR="006F4A3B" w:rsidRPr="00E91420">
        <w:rPr>
          <w:rFonts w:ascii="Times New Roman" w:hAnsi="Times New Roman" w:cs="Times New Roman"/>
          <w:sz w:val="28"/>
          <w:szCs w:val="28"/>
        </w:rPr>
        <w:t>.</w:t>
      </w:r>
      <w:r w:rsidR="00BA5747" w:rsidRPr="00E91420">
        <w:rPr>
          <w:rFonts w:ascii="Times New Roman" w:hAnsi="Times New Roman" w:cs="Times New Roman"/>
          <w:sz w:val="28"/>
          <w:szCs w:val="28"/>
        </w:rPr>
        <w:t>8</w:t>
      </w:r>
      <w:r w:rsidRPr="00E91420">
        <w:rPr>
          <w:rFonts w:ascii="Times New Roman" w:hAnsi="Times New Roman" w:cs="Times New Roman"/>
          <w:sz w:val="28"/>
          <w:szCs w:val="28"/>
        </w:rPr>
        <w:t xml:space="preserve">, где максимальный линейный рост оврага составляет 80,5 м (овраг №5, участок 1, координаты: 44°40'38,97'' с.ш., 78°07'11,89'' в.д.). Данный овраг с 2003 по 2019 гг. увеличивался со средней скоростью 5 м/год. Такой показатель является уникальным, так как ранее очень активного линейного роста оврага на территории исследовании не наблюдалось. </w:t>
      </w:r>
    </w:p>
    <w:p w14:paraId="6E6C2ECB" w14:textId="77777777" w:rsidR="006248D4" w:rsidRPr="00E91420" w:rsidRDefault="006248D4" w:rsidP="006248D4">
      <w:pPr>
        <w:ind w:firstLine="567"/>
        <w:jc w:val="both"/>
        <w:rPr>
          <w:sz w:val="16"/>
          <w:szCs w:val="16"/>
        </w:rPr>
      </w:pPr>
    </w:p>
    <w:p w14:paraId="474C095F" w14:textId="77777777" w:rsidR="006248D4" w:rsidRPr="00E91420" w:rsidRDefault="006248D4" w:rsidP="006248D4">
      <w:pPr>
        <w:ind w:firstLine="567"/>
        <w:jc w:val="both"/>
        <w:rPr>
          <w:sz w:val="28"/>
          <w:szCs w:val="28"/>
        </w:rPr>
      </w:pPr>
      <w:r w:rsidRPr="00E91420">
        <w:rPr>
          <w:noProof/>
          <w:lang w:eastAsia="ru-RU"/>
        </w:rPr>
        <w:drawing>
          <wp:inline distT="0" distB="0" distL="0" distR="0" wp14:anchorId="295C7F7A" wp14:editId="5C932F81">
            <wp:extent cx="5434408" cy="4108848"/>
            <wp:effectExtent l="0" t="0" r="13970" b="6350"/>
            <wp:docPr id="257" name="Диаграмма 257">
              <a:extLst xmlns:a="http://schemas.openxmlformats.org/drawingml/2006/main">
                <a:ext uri="{FF2B5EF4-FFF2-40B4-BE49-F238E27FC236}">
                  <a16:creationId xmlns:a16="http://schemas.microsoft.com/office/drawing/2014/main" id="{83F1FF4B-ADDC-4028-8459-2BAB7DE1BC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4B106371" w14:textId="5CCBB009" w:rsidR="006248D4" w:rsidRPr="00E91420" w:rsidRDefault="006248D4" w:rsidP="00154D4F">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9E6F66" w:rsidRPr="00E91420">
        <w:rPr>
          <w:rFonts w:ascii="Times New Roman" w:hAnsi="Times New Roman" w:cs="Times New Roman"/>
          <w:sz w:val="28"/>
          <w:szCs w:val="28"/>
        </w:rPr>
        <w:t>4</w:t>
      </w:r>
      <w:r w:rsidR="00154D4F" w:rsidRPr="00E91420">
        <w:rPr>
          <w:rFonts w:ascii="Times New Roman" w:hAnsi="Times New Roman" w:cs="Times New Roman"/>
          <w:sz w:val="28"/>
          <w:szCs w:val="28"/>
        </w:rPr>
        <w:t>.</w:t>
      </w:r>
      <w:r w:rsidR="00BA5747" w:rsidRPr="00E91420">
        <w:rPr>
          <w:rFonts w:ascii="Times New Roman" w:hAnsi="Times New Roman" w:cs="Times New Roman"/>
          <w:sz w:val="28"/>
          <w:szCs w:val="28"/>
        </w:rPr>
        <w:t>8</w:t>
      </w:r>
      <w:r w:rsidRPr="00E91420">
        <w:rPr>
          <w:rFonts w:ascii="Times New Roman" w:hAnsi="Times New Roman" w:cs="Times New Roman"/>
          <w:sz w:val="28"/>
          <w:szCs w:val="28"/>
        </w:rPr>
        <w:t xml:space="preserve"> – Линейный рост вершин оврагов участка №1 по данным космических снимков с 2003 по 2022 гг., в м</w:t>
      </w:r>
    </w:p>
    <w:p w14:paraId="4EC3CF66" w14:textId="77777777" w:rsidR="006248D4" w:rsidRPr="00E91420" w:rsidRDefault="006248D4" w:rsidP="00154D4F">
      <w:pPr>
        <w:spacing w:after="0" w:line="240" w:lineRule="auto"/>
        <w:ind w:firstLine="567"/>
        <w:jc w:val="center"/>
        <w:rPr>
          <w:rFonts w:ascii="Times New Roman" w:hAnsi="Times New Roman" w:cs="Times New Roman"/>
          <w:sz w:val="28"/>
          <w:szCs w:val="28"/>
        </w:rPr>
      </w:pPr>
    </w:p>
    <w:p w14:paraId="48F864BB" w14:textId="426A10B0" w:rsidR="006248D4" w:rsidRPr="00E91420" w:rsidRDefault="006248D4" w:rsidP="00154D4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Овраг №5 1-го участка с 2003 по 2019 годы наиболее интенсивно увеличивался в площадном развитии – до 1601,79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 Линейное и площадное развитие данного оврага отражен</w:t>
      </w:r>
      <w:r w:rsidR="00934D82">
        <w:rPr>
          <w:rFonts w:ascii="Times New Roman" w:hAnsi="Times New Roman" w:cs="Times New Roman"/>
          <w:sz w:val="28"/>
          <w:szCs w:val="28"/>
        </w:rPr>
        <w:t>о</w:t>
      </w:r>
      <w:r w:rsidRPr="00E91420">
        <w:rPr>
          <w:rFonts w:ascii="Times New Roman" w:hAnsi="Times New Roman" w:cs="Times New Roman"/>
          <w:sz w:val="28"/>
          <w:szCs w:val="28"/>
        </w:rPr>
        <w:t xml:space="preserve"> на рисунке </w:t>
      </w:r>
      <w:r w:rsidR="003031FB" w:rsidRPr="00E91420">
        <w:rPr>
          <w:rFonts w:ascii="Times New Roman" w:hAnsi="Times New Roman" w:cs="Times New Roman"/>
          <w:sz w:val="28"/>
          <w:szCs w:val="28"/>
        </w:rPr>
        <w:t>Р</w:t>
      </w:r>
      <w:r w:rsidR="00154D4F" w:rsidRPr="00E91420">
        <w:rPr>
          <w:rFonts w:ascii="Times New Roman" w:hAnsi="Times New Roman" w:cs="Times New Roman"/>
          <w:sz w:val="28"/>
          <w:szCs w:val="28"/>
        </w:rPr>
        <w:t>.</w:t>
      </w:r>
      <w:r w:rsidR="00BA5747" w:rsidRPr="00E91420">
        <w:rPr>
          <w:rFonts w:ascii="Times New Roman" w:hAnsi="Times New Roman" w:cs="Times New Roman"/>
          <w:sz w:val="28"/>
          <w:szCs w:val="28"/>
        </w:rPr>
        <w:t>1</w:t>
      </w:r>
      <w:r w:rsidRPr="00E91420">
        <w:rPr>
          <w:rFonts w:ascii="Times New Roman" w:hAnsi="Times New Roman" w:cs="Times New Roman"/>
          <w:sz w:val="28"/>
          <w:szCs w:val="28"/>
        </w:rPr>
        <w:t xml:space="preserve">. </w:t>
      </w:r>
    </w:p>
    <w:p w14:paraId="7C3D2A41" w14:textId="0489B778" w:rsidR="006248D4" w:rsidRPr="00E91420" w:rsidRDefault="006248D4" w:rsidP="00154D4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Минимальный линейный рост 0,28 м/год (с 2003 по 2018 года) выявлен у оврага №8 (44°44'21,65'' с.ш., 77°56'04,16'' в.д.). Минимальное площадное развитие зафиксировано при исследовании оврага №9 (44°40'38,97'' с.ш., 78°07'11,89'' в.д.) – 11,11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 xml:space="preserve">/год (с 2003 по 2019 года). </w:t>
      </w:r>
      <w:r w:rsidR="00DE2751" w:rsidRPr="00E91420">
        <w:rPr>
          <w:rFonts w:ascii="Times New Roman" w:hAnsi="Times New Roman" w:cs="Times New Roman"/>
          <w:sz w:val="28"/>
          <w:szCs w:val="28"/>
        </w:rPr>
        <w:t>Карты</w:t>
      </w:r>
      <w:r w:rsidR="0048602F" w:rsidRPr="00E91420">
        <w:rPr>
          <w:rFonts w:ascii="Times New Roman" w:hAnsi="Times New Roman" w:cs="Times New Roman"/>
          <w:sz w:val="28"/>
          <w:szCs w:val="28"/>
        </w:rPr>
        <w:t>-</w:t>
      </w:r>
      <w:r w:rsidR="00DE2751" w:rsidRPr="00E91420">
        <w:rPr>
          <w:rFonts w:ascii="Times New Roman" w:hAnsi="Times New Roman" w:cs="Times New Roman"/>
          <w:sz w:val="28"/>
          <w:szCs w:val="28"/>
        </w:rPr>
        <w:t>схемы остальных наблюдаемых оврагов</w:t>
      </w:r>
      <w:r w:rsidR="00561D7E" w:rsidRPr="00E91420">
        <w:rPr>
          <w:rFonts w:ascii="Times New Roman" w:hAnsi="Times New Roman" w:cs="Times New Roman"/>
          <w:sz w:val="28"/>
          <w:szCs w:val="28"/>
        </w:rPr>
        <w:t xml:space="preserve"> площадной и линейной динамики</w:t>
      </w:r>
      <w:r w:rsidR="00DE2751" w:rsidRPr="00E91420">
        <w:rPr>
          <w:rFonts w:ascii="Times New Roman" w:hAnsi="Times New Roman" w:cs="Times New Roman"/>
          <w:sz w:val="28"/>
          <w:szCs w:val="28"/>
        </w:rPr>
        <w:t xml:space="preserve"> по ключевому участку №1 показаны в Приложении </w:t>
      </w:r>
      <w:r w:rsidR="003031FB" w:rsidRPr="00E91420">
        <w:rPr>
          <w:rFonts w:ascii="Times New Roman" w:hAnsi="Times New Roman" w:cs="Times New Roman"/>
          <w:sz w:val="28"/>
          <w:szCs w:val="28"/>
        </w:rPr>
        <w:t>Р</w:t>
      </w:r>
      <w:r w:rsidR="00DE2751" w:rsidRPr="00E91420">
        <w:rPr>
          <w:rFonts w:ascii="Times New Roman" w:hAnsi="Times New Roman" w:cs="Times New Roman"/>
          <w:sz w:val="28"/>
          <w:szCs w:val="28"/>
        </w:rPr>
        <w:t>.</w:t>
      </w:r>
    </w:p>
    <w:p w14:paraId="518AF506" w14:textId="67B7285F" w:rsidR="006248D4" w:rsidRPr="00E91420" w:rsidRDefault="006248D4" w:rsidP="00154D4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lastRenderedPageBreak/>
        <w:t>По первому участку средний линейный рост оврагов с 2003 по 2022 годы составляет 1,43 м/год, а среднее площадное развитие – 95,05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 xml:space="preserve">/год. Такие значения роста оврагов на участке №1 считаются довольно высокими от </w:t>
      </w:r>
      <w:r w:rsidRPr="00E91420">
        <w:rPr>
          <w:rFonts w:ascii="Times New Roman" w:hAnsi="Times New Roman" w:cs="Times New Roman"/>
          <w:sz w:val="28"/>
          <w:szCs w:val="28"/>
          <w:lang w:val="kk-KZ"/>
        </w:rPr>
        <w:t>усредненного показателя наблюдаемых значений прироста оврагов мира, где по анализу выявлено 0,89 м/год [</w:t>
      </w:r>
      <w:r w:rsidR="007F5697" w:rsidRPr="00E91420">
        <w:rPr>
          <w:rFonts w:ascii="Times New Roman" w:hAnsi="Times New Roman" w:cs="Times New Roman"/>
          <w:sz w:val="28"/>
          <w:szCs w:val="28"/>
          <w:lang w:val="kk-KZ"/>
        </w:rPr>
        <w:t>20</w:t>
      </w:r>
      <w:r w:rsidRPr="00E91420">
        <w:rPr>
          <w:rFonts w:ascii="Times New Roman" w:hAnsi="Times New Roman" w:cs="Times New Roman"/>
          <w:sz w:val="28"/>
          <w:szCs w:val="28"/>
        </w:rPr>
        <w:t>]. Полученные результаты по динамике оврагов ключевого участка №1 подтвержда</w:t>
      </w:r>
      <w:r w:rsidR="00934D82">
        <w:rPr>
          <w:rFonts w:ascii="Times New Roman" w:hAnsi="Times New Roman" w:cs="Times New Roman"/>
          <w:sz w:val="28"/>
          <w:szCs w:val="28"/>
        </w:rPr>
        <w:t>ю</w:t>
      </w:r>
      <w:r w:rsidRPr="00E91420">
        <w:rPr>
          <w:rFonts w:ascii="Times New Roman" w:hAnsi="Times New Roman" w:cs="Times New Roman"/>
          <w:sz w:val="28"/>
          <w:szCs w:val="28"/>
        </w:rPr>
        <w:t>т изначальные предположения существования сильной овражной эрозии на этой территории по наличию комплекса природно-антропогенных факторов. Данный участок в западной части Жетысу Алатау был выбран по категории, где овражная эрозия сильно развита.</w:t>
      </w:r>
    </w:p>
    <w:p w14:paraId="128F0053" w14:textId="3AC0DE73" w:rsidR="006248D4" w:rsidRPr="00E91420" w:rsidRDefault="006248D4" w:rsidP="00597D6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Ключевой участок №2 расположен южнее 1,5 км от с. Сарыозек, где также проводил</w:t>
      </w:r>
      <w:r w:rsidR="00934D82">
        <w:rPr>
          <w:rFonts w:ascii="Times New Roman" w:hAnsi="Times New Roman" w:cs="Times New Roman"/>
          <w:sz w:val="28"/>
          <w:szCs w:val="28"/>
        </w:rPr>
        <w:t>о</w:t>
      </w:r>
      <w:r w:rsidRPr="00E91420">
        <w:rPr>
          <w:rFonts w:ascii="Times New Roman" w:hAnsi="Times New Roman" w:cs="Times New Roman"/>
          <w:sz w:val="28"/>
          <w:szCs w:val="28"/>
        </w:rPr>
        <w:t xml:space="preserve">сь выявление динамики овражной эрозии. Местоположение ключевого участка важно для мониторинга по воздействию овражной эрозии на селитебные территории, так как в с. Сарыозек и сопутствующих территориях распространяется овражная эрозия. Проводились замеры линейного и площадного прироста оврагов, их углубления, а также наблюдения за сопутствующими процессами, протекающих на склонах и тальвегов оврагов. Рост вершин наблюдаемых оврагов не большой у с. Сарыозек и составляет 0,11-0,18 м/год (таблица </w:t>
      </w:r>
      <w:r w:rsidR="009E6F66" w:rsidRPr="00E91420">
        <w:rPr>
          <w:rFonts w:ascii="Times New Roman" w:hAnsi="Times New Roman" w:cs="Times New Roman"/>
          <w:sz w:val="28"/>
          <w:szCs w:val="28"/>
        </w:rPr>
        <w:t>4</w:t>
      </w:r>
      <w:r w:rsidR="00597D6F" w:rsidRPr="00E91420">
        <w:rPr>
          <w:rFonts w:ascii="Times New Roman" w:hAnsi="Times New Roman" w:cs="Times New Roman"/>
          <w:sz w:val="28"/>
          <w:szCs w:val="28"/>
        </w:rPr>
        <w:t>.</w:t>
      </w:r>
      <w:r w:rsidR="00515DB5" w:rsidRPr="00E91420">
        <w:rPr>
          <w:rFonts w:ascii="Times New Roman" w:hAnsi="Times New Roman" w:cs="Times New Roman"/>
          <w:sz w:val="28"/>
          <w:szCs w:val="28"/>
        </w:rPr>
        <w:t>2</w:t>
      </w:r>
      <w:r w:rsidRPr="00E91420">
        <w:rPr>
          <w:rFonts w:ascii="Times New Roman" w:hAnsi="Times New Roman" w:cs="Times New Roman"/>
          <w:sz w:val="28"/>
          <w:szCs w:val="28"/>
        </w:rPr>
        <w:t>). Среднегодовой смытый объем грунта вершин оврагов – 0,25м³. Рост оврага в основном приходится на весенний период и частично осенью. Основные факторы развития оврагов на втором участке – весенний сток, обильные осадки, интенсивные дожди, крутизна склонов. Активизирует формирование оврагов на данном участке механический состав горных пород, составляющий литологическую основу из неогеновых отложений, сложенный лессовидными тяжелыми суглинками [</w:t>
      </w:r>
      <w:r w:rsidR="002739AC" w:rsidRPr="00E91420">
        <w:rPr>
          <w:rFonts w:ascii="Times New Roman" w:hAnsi="Times New Roman" w:cs="Times New Roman"/>
          <w:sz w:val="28"/>
          <w:szCs w:val="28"/>
        </w:rPr>
        <w:t>15</w:t>
      </w:r>
      <w:r w:rsidR="00505DE9">
        <w:rPr>
          <w:rFonts w:ascii="Times New Roman" w:hAnsi="Times New Roman" w:cs="Times New Roman"/>
          <w:sz w:val="28"/>
          <w:szCs w:val="28"/>
        </w:rPr>
        <w:t>4</w:t>
      </w:r>
      <w:r w:rsidRPr="00E91420">
        <w:rPr>
          <w:rFonts w:ascii="Times New Roman" w:hAnsi="Times New Roman" w:cs="Times New Roman"/>
          <w:sz w:val="28"/>
          <w:szCs w:val="28"/>
        </w:rPr>
        <w:t>].</w:t>
      </w:r>
    </w:p>
    <w:p w14:paraId="130C23C8" w14:textId="77777777" w:rsidR="006248D4" w:rsidRPr="00E91420" w:rsidRDefault="006248D4" w:rsidP="00597D6F">
      <w:pPr>
        <w:spacing w:after="0" w:line="240" w:lineRule="auto"/>
        <w:ind w:firstLine="567"/>
        <w:jc w:val="both"/>
        <w:rPr>
          <w:rFonts w:ascii="Times New Roman" w:hAnsi="Times New Roman" w:cs="Times New Roman"/>
          <w:sz w:val="28"/>
          <w:szCs w:val="28"/>
        </w:rPr>
      </w:pPr>
    </w:p>
    <w:p w14:paraId="53C568E7" w14:textId="363D4DE4" w:rsidR="006248D4" w:rsidRPr="00E91420" w:rsidRDefault="006248D4" w:rsidP="00597D6F">
      <w:pPr>
        <w:spacing w:after="0" w:line="240" w:lineRule="auto"/>
        <w:jc w:val="both"/>
        <w:rPr>
          <w:rFonts w:ascii="Times New Roman" w:hAnsi="Times New Roman" w:cs="Times New Roman"/>
          <w:sz w:val="28"/>
          <w:szCs w:val="28"/>
        </w:rPr>
      </w:pPr>
      <w:r w:rsidRPr="00E91420">
        <w:rPr>
          <w:rFonts w:ascii="Times New Roman" w:hAnsi="Times New Roman" w:cs="Times New Roman"/>
          <w:sz w:val="28"/>
          <w:szCs w:val="28"/>
        </w:rPr>
        <w:t xml:space="preserve">Таблица </w:t>
      </w:r>
      <w:r w:rsidR="009E6F66" w:rsidRPr="00E91420">
        <w:rPr>
          <w:rFonts w:ascii="Times New Roman" w:hAnsi="Times New Roman" w:cs="Times New Roman"/>
          <w:sz w:val="28"/>
          <w:szCs w:val="28"/>
        </w:rPr>
        <w:t>4</w:t>
      </w:r>
      <w:r w:rsidR="00597D6F" w:rsidRPr="00E91420">
        <w:rPr>
          <w:rFonts w:ascii="Times New Roman" w:hAnsi="Times New Roman" w:cs="Times New Roman"/>
          <w:sz w:val="28"/>
          <w:szCs w:val="28"/>
        </w:rPr>
        <w:t>.</w:t>
      </w:r>
      <w:r w:rsidR="00515DB5" w:rsidRPr="00E91420">
        <w:rPr>
          <w:rFonts w:ascii="Times New Roman" w:hAnsi="Times New Roman" w:cs="Times New Roman"/>
          <w:sz w:val="28"/>
          <w:szCs w:val="28"/>
        </w:rPr>
        <w:t>2</w:t>
      </w:r>
      <w:r w:rsidR="00597D6F"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 Линейный рост вершин (м) и смытый объем грунта оврагов по годам (м³) участка №2 (у с. Сарыозек)</w:t>
      </w:r>
    </w:p>
    <w:p w14:paraId="5B862A86" w14:textId="77777777" w:rsidR="00597D6F" w:rsidRPr="00E91420" w:rsidRDefault="00597D6F" w:rsidP="00597D6F">
      <w:pPr>
        <w:spacing w:after="0" w:line="240" w:lineRule="auto"/>
        <w:rPr>
          <w:rFonts w:ascii="Times New Roman" w:hAnsi="Times New Roman" w:cs="Times New Roman"/>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756"/>
        <w:gridCol w:w="992"/>
        <w:gridCol w:w="756"/>
        <w:gridCol w:w="851"/>
        <w:gridCol w:w="708"/>
        <w:gridCol w:w="1040"/>
      </w:tblGrid>
      <w:tr w:rsidR="006248D4" w:rsidRPr="00E91420" w14:paraId="0A53FF42" w14:textId="77777777" w:rsidTr="00380E47">
        <w:trPr>
          <w:trHeight w:val="900"/>
        </w:trPr>
        <w:tc>
          <w:tcPr>
            <w:tcW w:w="4536" w:type="dxa"/>
            <w:shd w:val="clear" w:color="auto" w:fill="auto"/>
            <w:noWrap/>
            <w:vAlign w:val="center"/>
            <w:hideMark/>
          </w:tcPr>
          <w:p w14:paraId="57563710"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Пункт исследования, № по GPS,</w:t>
            </w:r>
          </w:p>
          <w:p w14:paraId="218B5627"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координаты.</w:t>
            </w:r>
          </w:p>
        </w:tc>
        <w:tc>
          <w:tcPr>
            <w:tcW w:w="709" w:type="dxa"/>
            <w:shd w:val="clear" w:color="auto" w:fill="auto"/>
            <w:noWrap/>
            <w:vAlign w:val="center"/>
            <w:hideMark/>
          </w:tcPr>
          <w:p w14:paraId="7974DAE0"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2013</w:t>
            </w:r>
          </w:p>
        </w:tc>
        <w:tc>
          <w:tcPr>
            <w:tcW w:w="992" w:type="dxa"/>
            <w:shd w:val="clear" w:color="auto" w:fill="auto"/>
            <w:noWrap/>
            <w:vAlign w:val="center"/>
            <w:hideMark/>
          </w:tcPr>
          <w:p w14:paraId="12FDB2DF"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2014</w:t>
            </w:r>
          </w:p>
        </w:tc>
        <w:tc>
          <w:tcPr>
            <w:tcW w:w="756" w:type="dxa"/>
            <w:shd w:val="clear" w:color="auto" w:fill="auto"/>
            <w:noWrap/>
            <w:vAlign w:val="center"/>
            <w:hideMark/>
          </w:tcPr>
          <w:p w14:paraId="29C3D347"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2015</w:t>
            </w:r>
          </w:p>
        </w:tc>
        <w:tc>
          <w:tcPr>
            <w:tcW w:w="851" w:type="dxa"/>
            <w:shd w:val="clear" w:color="auto" w:fill="auto"/>
            <w:noWrap/>
            <w:vAlign w:val="center"/>
            <w:hideMark/>
          </w:tcPr>
          <w:p w14:paraId="588D2275"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2016</w:t>
            </w:r>
          </w:p>
        </w:tc>
        <w:tc>
          <w:tcPr>
            <w:tcW w:w="708" w:type="dxa"/>
            <w:shd w:val="clear" w:color="auto" w:fill="auto"/>
            <w:noWrap/>
            <w:vAlign w:val="center"/>
            <w:hideMark/>
          </w:tcPr>
          <w:p w14:paraId="396FD046"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2017</w:t>
            </w:r>
          </w:p>
        </w:tc>
        <w:tc>
          <w:tcPr>
            <w:tcW w:w="1087" w:type="dxa"/>
            <w:vAlign w:val="center"/>
          </w:tcPr>
          <w:p w14:paraId="1195EB3E"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Сред.</w:t>
            </w:r>
          </w:p>
          <w:p w14:paraId="3F6E6CE2"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рост за 5 лет</w:t>
            </w:r>
          </w:p>
        </w:tc>
      </w:tr>
      <w:tr w:rsidR="006248D4" w:rsidRPr="00E91420" w14:paraId="7DFC43EE" w14:textId="77777777" w:rsidTr="00380E47">
        <w:trPr>
          <w:trHeight w:val="914"/>
        </w:trPr>
        <w:tc>
          <w:tcPr>
            <w:tcW w:w="4536" w:type="dxa"/>
            <w:shd w:val="clear" w:color="auto" w:fill="auto"/>
            <w:vAlign w:val="center"/>
            <w:hideMark/>
          </w:tcPr>
          <w:p w14:paraId="537442B2" w14:textId="77777777" w:rsidR="006248D4" w:rsidRPr="00E91420" w:rsidRDefault="006248D4" w:rsidP="00597D6F">
            <w:pPr>
              <w:spacing w:after="0" w:line="240" w:lineRule="auto"/>
              <w:jc w:val="both"/>
              <w:rPr>
                <w:rFonts w:ascii="Times New Roman" w:hAnsi="Times New Roman" w:cs="Times New Roman"/>
                <w:sz w:val="24"/>
                <w:szCs w:val="24"/>
              </w:rPr>
            </w:pPr>
            <w:r w:rsidRPr="00E91420">
              <w:rPr>
                <w:rFonts w:ascii="Times New Roman" w:hAnsi="Times New Roman" w:cs="Times New Roman"/>
                <w:sz w:val="24"/>
                <w:szCs w:val="24"/>
              </w:rPr>
              <w:t>Южнее с. Сарыозек, 1,9 км автодороги Сарыозек – Хоргос. (</w:t>
            </w:r>
            <w:r w:rsidRPr="00E91420">
              <w:rPr>
                <w:rFonts w:ascii="Times New Roman" w:hAnsi="Times New Roman" w:cs="Times New Roman"/>
                <w:color w:val="000000"/>
                <w:sz w:val="24"/>
                <w:szCs w:val="24"/>
              </w:rPr>
              <w:t>790-792</w:t>
            </w:r>
            <w:r w:rsidRPr="00E91420">
              <w:rPr>
                <w:rFonts w:ascii="Times New Roman" w:hAnsi="Times New Roman" w:cs="Times New Roman"/>
                <w:sz w:val="24"/>
                <w:szCs w:val="24"/>
              </w:rPr>
              <w:t xml:space="preserve">) </w:t>
            </w:r>
          </w:p>
          <w:p w14:paraId="2E2F7797" w14:textId="77777777" w:rsidR="006248D4" w:rsidRPr="00E91420" w:rsidRDefault="006248D4" w:rsidP="00597D6F">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44°20'09,8''с.ш., 77°58'12,1'' в.д.</w:t>
            </w:r>
          </w:p>
        </w:tc>
        <w:tc>
          <w:tcPr>
            <w:tcW w:w="709" w:type="dxa"/>
            <w:shd w:val="clear" w:color="auto" w:fill="auto"/>
            <w:noWrap/>
            <w:vAlign w:val="center"/>
            <w:hideMark/>
          </w:tcPr>
          <w:p w14:paraId="6E0B95EC"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0,11</w:t>
            </w:r>
          </w:p>
          <w:p w14:paraId="4D83762B"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0,025</w:t>
            </w:r>
          </w:p>
        </w:tc>
        <w:tc>
          <w:tcPr>
            <w:tcW w:w="992" w:type="dxa"/>
            <w:shd w:val="clear" w:color="auto" w:fill="auto"/>
            <w:noWrap/>
            <w:vAlign w:val="center"/>
            <w:hideMark/>
          </w:tcPr>
          <w:p w14:paraId="47593E24"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0,07</w:t>
            </w:r>
          </w:p>
          <w:p w14:paraId="45B1C1D8"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0,015</w:t>
            </w:r>
          </w:p>
        </w:tc>
        <w:tc>
          <w:tcPr>
            <w:tcW w:w="756" w:type="dxa"/>
            <w:shd w:val="clear" w:color="auto" w:fill="auto"/>
            <w:noWrap/>
            <w:vAlign w:val="center"/>
            <w:hideMark/>
          </w:tcPr>
          <w:p w14:paraId="4F666258"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0,08</w:t>
            </w:r>
          </w:p>
          <w:p w14:paraId="25D7B2DF"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0,015</w:t>
            </w:r>
          </w:p>
        </w:tc>
        <w:tc>
          <w:tcPr>
            <w:tcW w:w="851" w:type="dxa"/>
            <w:shd w:val="clear" w:color="auto" w:fill="auto"/>
            <w:noWrap/>
            <w:vAlign w:val="center"/>
            <w:hideMark/>
          </w:tcPr>
          <w:p w14:paraId="5EF5D3E0"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0,12</w:t>
            </w:r>
          </w:p>
          <w:p w14:paraId="17CE216D"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0,03</w:t>
            </w:r>
          </w:p>
        </w:tc>
        <w:tc>
          <w:tcPr>
            <w:tcW w:w="708" w:type="dxa"/>
            <w:shd w:val="clear" w:color="auto" w:fill="auto"/>
            <w:noWrap/>
            <w:vAlign w:val="center"/>
            <w:hideMark/>
          </w:tcPr>
          <w:p w14:paraId="59E51F66"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0,18</w:t>
            </w:r>
          </w:p>
          <w:p w14:paraId="45F26CDD"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0,04</w:t>
            </w:r>
          </w:p>
        </w:tc>
        <w:tc>
          <w:tcPr>
            <w:tcW w:w="1087" w:type="dxa"/>
            <w:vAlign w:val="center"/>
          </w:tcPr>
          <w:p w14:paraId="004727D7"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0,11</w:t>
            </w:r>
          </w:p>
          <w:p w14:paraId="44D01682"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rPr>
              <w:t>0,02</w:t>
            </w:r>
          </w:p>
        </w:tc>
      </w:tr>
      <w:tr w:rsidR="006248D4" w:rsidRPr="00E91420" w14:paraId="6D121577" w14:textId="77777777" w:rsidTr="00380E47">
        <w:trPr>
          <w:trHeight w:val="300"/>
        </w:trPr>
        <w:tc>
          <w:tcPr>
            <w:tcW w:w="4536" w:type="dxa"/>
            <w:shd w:val="clear" w:color="auto" w:fill="auto"/>
            <w:noWrap/>
            <w:vAlign w:val="center"/>
            <w:hideMark/>
          </w:tcPr>
          <w:p w14:paraId="51C6ED5B"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sz w:val="24"/>
                <w:szCs w:val="24"/>
              </w:rPr>
              <w:t>(</w:t>
            </w:r>
            <w:r w:rsidRPr="00E91420">
              <w:rPr>
                <w:rFonts w:ascii="Times New Roman" w:hAnsi="Times New Roman" w:cs="Times New Roman"/>
                <w:color w:val="000000"/>
                <w:sz w:val="24"/>
                <w:szCs w:val="24"/>
              </w:rPr>
              <w:t>796-797</w:t>
            </w:r>
            <w:r w:rsidRPr="00E91420">
              <w:rPr>
                <w:rFonts w:ascii="Times New Roman" w:hAnsi="Times New Roman" w:cs="Times New Roman"/>
                <w:sz w:val="24"/>
                <w:szCs w:val="24"/>
              </w:rPr>
              <w:t>) </w:t>
            </w:r>
          </w:p>
          <w:p w14:paraId="578CAB7A" w14:textId="77777777" w:rsidR="006248D4" w:rsidRPr="00E91420" w:rsidRDefault="006248D4" w:rsidP="00597D6F">
            <w:pPr>
              <w:spacing w:after="0" w:line="240" w:lineRule="auto"/>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44°20'09,8''с.ш., 77°58'12,1'' в.д.</w:t>
            </w:r>
          </w:p>
        </w:tc>
        <w:tc>
          <w:tcPr>
            <w:tcW w:w="709" w:type="dxa"/>
            <w:shd w:val="clear" w:color="auto" w:fill="auto"/>
            <w:noWrap/>
            <w:vAlign w:val="center"/>
            <w:hideMark/>
          </w:tcPr>
          <w:p w14:paraId="4A9B44FB"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0,18</w:t>
            </w:r>
          </w:p>
          <w:p w14:paraId="41B22CF9"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0,17</w:t>
            </w:r>
          </w:p>
        </w:tc>
        <w:tc>
          <w:tcPr>
            <w:tcW w:w="992" w:type="dxa"/>
            <w:shd w:val="clear" w:color="auto" w:fill="auto"/>
            <w:noWrap/>
            <w:vAlign w:val="center"/>
            <w:hideMark/>
          </w:tcPr>
          <w:p w14:paraId="6B74137D"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0,26</w:t>
            </w:r>
          </w:p>
          <w:p w14:paraId="5F1C83BE"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0,2</w:t>
            </w:r>
          </w:p>
        </w:tc>
        <w:tc>
          <w:tcPr>
            <w:tcW w:w="756" w:type="dxa"/>
            <w:shd w:val="clear" w:color="auto" w:fill="auto"/>
            <w:noWrap/>
            <w:vAlign w:val="center"/>
            <w:hideMark/>
          </w:tcPr>
          <w:p w14:paraId="63F6E810"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0,24</w:t>
            </w:r>
          </w:p>
          <w:p w14:paraId="12319810"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0,21</w:t>
            </w:r>
          </w:p>
        </w:tc>
        <w:tc>
          <w:tcPr>
            <w:tcW w:w="851" w:type="dxa"/>
            <w:shd w:val="clear" w:color="auto" w:fill="auto"/>
            <w:noWrap/>
            <w:vAlign w:val="center"/>
            <w:hideMark/>
          </w:tcPr>
          <w:p w14:paraId="13A36705"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0,14</w:t>
            </w:r>
          </w:p>
          <w:p w14:paraId="7EB3F00C"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0,3</w:t>
            </w:r>
          </w:p>
        </w:tc>
        <w:tc>
          <w:tcPr>
            <w:tcW w:w="708" w:type="dxa"/>
            <w:shd w:val="clear" w:color="auto" w:fill="auto"/>
            <w:noWrap/>
            <w:vAlign w:val="center"/>
            <w:hideMark/>
          </w:tcPr>
          <w:p w14:paraId="580CF644"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w:t>
            </w:r>
          </w:p>
          <w:p w14:paraId="04507CED" w14:textId="77777777" w:rsidR="006248D4" w:rsidRPr="00E91420" w:rsidRDefault="006248D4" w:rsidP="00597D6F">
            <w:pPr>
              <w:spacing w:after="0" w:line="240" w:lineRule="auto"/>
              <w:jc w:val="center"/>
              <w:rPr>
                <w:rFonts w:ascii="Times New Roman" w:hAnsi="Times New Roman" w:cs="Times New Roman"/>
                <w:sz w:val="24"/>
                <w:szCs w:val="24"/>
              </w:rPr>
            </w:pPr>
            <w:r w:rsidRPr="00E91420">
              <w:rPr>
                <w:rFonts w:ascii="Times New Roman" w:hAnsi="Times New Roman" w:cs="Times New Roman"/>
                <w:color w:val="000000"/>
                <w:sz w:val="24"/>
                <w:szCs w:val="24"/>
              </w:rPr>
              <w:t>0,24</w:t>
            </w:r>
          </w:p>
        </w:tc>
        <w:tc>
          <w:tcPr>
            <w:tcW w:w="1087" w:type="dxa"/>
            <w:vAlign w:val="center"/>
          </w:tcPr>
          <w:p w14:paraId="1ED54AFE"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u w:val="single"/>
              </w:rPr>
              <w:t>0,18</w:t>
            </w:r>
          </w:p>
          <w:p w14:paraId="77AAC345" w14:textId="77777777" w:rsidR="006248D4" w:rsidRPr="00E91420" w:rsidRDefault="006248D4" w:rsidP="00597D6F">
            <w:pPr>
              <w:suppressAutoHyphens/>
              <w:spacing w:after="0" w:line="240" w:lineRule="auto"/>
              <w:jc w:val="center"/>
              <w:rPr>
                <w:rFonts w:ascii="Times New Roman" w:hAnsi="Times New Roman" w:cs="Times New Roman"/>
                <w:color w:val="000000"/>
                <w:sz w:val="24"/>
                <w:szCs w:val="24"/>
                <w:u w:val="single"/>
              </w:rPr>
            </w:pPr>
            <w:r w:rsidRPr="00E91420">
              <w:rPr>
                <w:rFonts w:ascii="Times New Roman" w:hAnsi="Times New Roman" w:cs="Times New Roman"/>
                <w:color w:val="000000"/>
                <w:sz w:val="24"/>
                <w:szCs w:val="24"/>
              </w:rPr>
              <w:t>0,22</w:t>
            </w:r>
          </w:p>
        </w:tc>
      </w:tr>
    </w:tbl>
    <w:p w14:paraId="69CE698B" w14:textId="77777777" w:rsidR="006248D4" w:rsidRPr="00E91420" w:rsidRDefault="006248D4" w:rsidP="006248D4">
      <w:pPr>
        <w:ind w:firstLine="567"/>
        <w:jc w:val="both"/>
        <w:rPr>
          <w:sz w:val="16"/>
          <w:szCs w:val="16"/>
        </w:rPr>
      </w:pPr>
    </w:p>
    <w:p w14:paraId="2EB3E851" w14:textId="33978351" w:rsidR="006248D4" w:rsidRPr="00E91420" w:rsidRDefault="006248D4" w:rsidP="00597D6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участке №2 по наблюдениям темпов роста оврагов с использованием космических снимков выявлен максимальный рост – 19,65 м (овраг №1, 44°20'07,05'' с.ш., 77°58'07,11'' в.д.) </w:t>
      </w:r>
      <w:bookmarkStart w:id="26" w:name="_Hlk145091420"/>
      <w:r w:rsidRPr="00E91420">
        <w:rPr>
          <w:rFonts w:ascii="Times New Roman" w:hAnsi="Times New Roman" w:cs="Times New Roman"/>
          <w:sz w:val="28"/>
          <w:szCs w:val="28"/>
        </w:rPr>
        <w:t>за период 2016-2022 гг</w:t>
      </w:r>
      <w:bookmarkEnd w:id="26"/>
      <w:r w:rsidRPr="00E91420">
        <w:rPr>
          <w:rFonts w:ascii="Times New Roman" w:hAnsi="Times New Roman" w:cs="Times New Roman"/>
          <w:sz w:val="28"/>
          <w:szCs w:val="28"/>
        </w:rPr>
        <w:t>. Среднегодовой рост вершин оврагов по второму участку составляет 0,88 м/год. Общая картина линейного роста наблюдаемых оврагов участка №2 по данным космических снимков отражен</w:t>
      </w:r>
      <w:r w:rsidR="00934D82">
        <w:rPr>
          <w:rFonts w:ascii="Times New Roman" w:hAnsi="Times New Roman" w:cs="Times New Roman"/>
          <w:sz w:val="28"/>
          <w:szCs w:val="28"/>
        </w:rPr>
        <w:t>а</w:t>
      </w:r>
      <w:r w:rsidRPr="00E91420">
        <w:rPr>
          <w:rFonts w:ascii="Times New Roman" w:hAnsi="Times New Roman" w:cs="Times New Roman"/>
          <w:sz w:val="28"/>
          <w:szCs w:val="28"/>
        </w:rPr>
        <w:t xml:space="preserve"> на рисунке </w:t>
      </w:r>
      <w:r w:rsidR="009E6F66" w:rsidRPr="00E91420">
        <w:rPr>
          <w:rFonts w:ascii="Times New Roman" w:hAnsi="Times New Roman" w:cs="Times New Roman"/>
          <w:sz w:val="28"/>
          <w:szCs w:val="28"/>
        </w:rPr>
        <w:t>4</w:t>
      </w:r>
      <w:r w:rsidR="00597D6F" w:rsidRPr="00E91420">
        <w:rPr>
          <w:rFonts w:ascii="Times New Roman" w:hAnsi="Times New Roman" w:cs="Times New Roman"/>
          <w:sz w:val="28"/>
          <w:szCs w:val="28"/>
        </w:rPr>
        <w:t>.</w:t>
      </w:r>
      <w:r w:rsidR="00515DB5" w:rsidRPr="00E91420">
        <w:rPr>
          <w:rFonts w:ascii="Times New Roman" w:hAnsi="Times New Roman" w:cs="Times New Roman"/>
          <w:sz w:val="28"/>
          <w:szCs w:val="28"/>
        </w:rPr>
        <w:t>9</w:t>
      </w:r>
      <w:r w:rsidRPr="00E91420">
        <w:rPr>
          <w:rFonts w:ascii="Times New Roman" w:hAnsi="Times New Roman" w:cs="Times New Roman"/>
          <w:sz w:val="28"/>
          <w:szCs w:val="28"/>
        </w:rPr>
        <w:t>.</w:t>
      </w:r>
    </w:p>
    <w:p w14:paraId="701B35AC" w14:textId="77777777" w:rsidR="00597D6F" w:rsidRPr="00E91420" w:rsidRDefault="00597D6F" w:rsidP="00597D6F">
      <w:pPr>
        <w:spacing w:after="0" w:line="240" w:lineRule="auto"/>
        <w:ind w:firstLine="567"/>
        <w:jc w:val="both"/>
        <w:rPr>
          <w:rFonts w:ascii="Times New Roman" w:hAnsi="Times New Roman" w:cs="Times New Roman"/>
          <w:sz w:val="28"/>
          <w:szCs w:val="28"/>
        </w:rPr>
      </w:pPr>
    </w:p>
    <w:p w14:paraId="3C39CAC9" w14:textId="77777777" w:rsidR="006248D4" w:rsidRPr="00E91420" w:rsidRDefault="006248D4" w:rsidP="006248D4">
      <w:pPr>
        <w:ind w:firstLine="567"/>
        <w:jc w:val="center"/>
        <w:rPr>
          <w:sz w:val="28"/>
          <w:szCs w:val="28"/>
        </w:rPr>
      </w:pPr>
      <w:r w:rsidRPr="00E91420">
        <w:rPr>
          <w:noProof/>
          <w:lang w:eastAsia="ru-RU"/>
        </w:rPr>
        <w:lastRenderedPageBreak/>
        <w:drawing>
          <wp:inline distT="0" distB="0" distL="0" distR="0" wp14:anchorId="66BA12CD" wp14:editId="49E09690">
            <wp:extent cx="4806779" cy="2669059"/>
            <wp:effectExtent l="0" t="0" r="13335" b="17145"/>
            <wp:docPr id="52" name="Диаграмма 52">
              <a:extLst xmlns:a="http://schemas.openxmlformats.org/drawingml/2006/main">
                <a:ext uri="{FF2B5EF4-FFF2-40B4-BE49-F238E27FC236}">
                  <a16:creationId xmlns:a16="http://schemas.microsoft.com/office/drawing/2014/main" id="{5A3C3897-1CCF-4A77-BBC4-9C3F0DA0C6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1025450F" w14:textId="5627DDBF" w:rsidR="006248D4" w:rsidRPr="00E91420" w:rsidRDefault="006248D4" w:rsidP="00597D6F">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9E6F66" w:rsidRPr="00E91420">
        <w:rPr>
          <w:rFonts w:ascii="Times New Roman" w:hAnsi="Times New Roman" w:cs="Times New Roman"/>
          <w:sz w:val="28"/>
          <w:szCs w:val="28"/>
        </w:rPr>
        <w:t>4</w:t>
      </w:r>
      <w:r w:rsidR="00597D6F" w:rsidRPr="00E91420">
        <w:rPr>
          <w:rFonts w:ascii="Times New Roman" w:hAnsi="Times New Roman" w:cs="Times New Roman"/>
          <w:sz w:val="28"/>
          <w:szCs w:val="28"/>
        </w:rPr>
        <w:t>.</w:t>
      </w:r>
      <w:r w:rsidR="00515DB5" w:rsidRPr="00E91420">
        <w:rPr>
          <w:rFonts w:ascii="Times New Roman" w:hAnsi="Times New Roman" w:cs="Times New Roman"/>
          <w:sz w:val="28"/>
          <w:szCs w:val="28"/>
        </w:rPr>
        <w:t>9</w:t>
      </w:r>
      <w:r w:rsidRPr="00E91420">
        <w:rPr>
          <w:rFonts w:ascii="Times New Roman" w:hAnsi="Times New Roman" w:cs="Times New Roman"/>
          <w:sz w:val="28"/>
          <w:szCs w:val="28"/>
        </w:rPr>
        <w:t xml:space="preserve"> – Линейный рост вершин оврагов участка №2 по данным космических снимков с 2004 по 2022 гг., в м</w:t>
      </w:r>
    </w:p>
    <w:p w14:paraId="00D7013B" w14:textId="77777777" w:rsidR="006248D4" w:rsidRPr="00E91420" w:rsidRDefault="006248D4" w:rsidP="00597D6F">
      <w:pPr>
        <w:spacing w:after="0" w:line="240" w:lineRule="auto"/>
        <w:ind w:firstLine="567"/>
        <w:jc w:val="center"/>
        <w:rPr>
          <w:rFonts w:ascii="Times New Roman" w:hAnsi="Times New Roman" w:cs="Times New Roman"/>
          <w:sz w:val="28"/>
          <w:szCs w:val="28"/>
        </w:rPr>
      </w:pPr>
    </w:p>
    <w:p w14:paraId="0722A89A" w14:textId="727A8B78" w:rsidR="0035756A" w:rsidRPr="00E91420" w:rsidRDefault="006248D4" w:rsidP="0035756A">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На данном мониторинговом участке овраги также активно распространяются по площади. В площадном соотношении среднегодовой рост оврагов колеблется от 8,06 до 84,08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/год, итоговый среднегодовой рост – 30,33м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 xml:space="preserve">/год. Эволюция наблюдаемого оврага в площадном соотношении наглядно </w:t>
      </w:r>
      <w:r w:rsidR="003E3857" w:rsidRPr="00E91420">
        <w:rPr>
          <w:rFonts w:ascii="Times New Roman" w:hAnsi="Times New Roman" w:cs="Times New Roman"/>
          <w:sz w:val="28"/>
          <w:szCs w:val="28"/>
        </w:rPr>
        <w:t>представлен</w:t>
      </w:r>
      <w:r w:rsidR="00934D82">
        <w:rPr>
          <w:rFonts w:ascii="Times New Roman" w:hAnsi="Times New Roman" w:cs="Times New Roman"/>
          <w:sz w:val="28"/>
          <w:szCs w:val="28"/>
        </w:rPr>
        <w:t>а</w:t>
      </w:r>
      <w:r w:rsidR="003E3857" w:rsidRPr="00E91420">
        <w:rPr>
          <w:rFonts w:ascii="Times New Roman" w:hAnsi="Times New Roman" w:cs="Times New Roman"/>
          <w:sz w:val="28"/>
          <w:szCs w:val="28"/>
        </w:rPr>
        <w:t xml:space="preserve"> в Приложении </w:t>
      </w:r>
      <w:r w:rsidR="00CA1E19" w:rsidRPr="00E91420">
        <w:rPr>
          <w:rFonts w:ascii="Times New Roman" w:hAnsi="Times New Roman" w:cs="Times New Roman"/>
          <w:sz w:val="28"/>
          <w:szCs w:val="28"/>
        </w:rPr>
        <w:t>С</w:t>
      </w:r>
      <w:r w:rsidR="003E3857" w:rsidRPr="00E91420">
        <w:rPr>
          <w:rFonts w:ascii="Times New Roman" w:hAnsi="Times New Roman" w:cs="Times New Roman"/>
          <w:sz w:val="28"/>
          <w:szCs w:val="28"/>
        </w:rPr>
        <w:t>.1</w:t>
      </w:r>
      <w:r w:rsidRPr="00E91420">
        <w:rPr>
          <w:rFonts w:ascii="Times New Roman" w:hAnsi="Times New Roman" w:cs="Times New Roman"/>
          <w:sz w:val="28"/>
          <w:szCs w:val="28"/>
        </w:rPr>
        <w:t>, где с 2004 по 2022 годы овраг вырос на 290,25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 Зафиксирован процесс максимального роста оврага по площади составляющего – 504,52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 xml:space="preserve"> (овраг №1, 44°11'15,91'' с.ш., 77°52'11,36'' в.д.), карта схема</w:t>
      </w:r>
      <w:r w:rsidR="003E3857" w:rsidRPr="00E91420">
        <w:rPr>
          <w:rFonts w:ascii="Times New Roman" w:hAnsi="Times New Roman" w:cs="Times New Roman"/>
          <w:sz w:val="28"/>
          <w:szCs w:val="28"/>
        </w:rPr>
        <w:t xml:space="preserve"> представлен</w:t>
      </w:r>
      <w:r w:rsidR="00934D82">
        <w:rPr>
          <w:rFonts w:ascii="Times New Roman" w:hAnsi="Times New Roman" w:cs="Times New Roman"/>
          <w:sz w:val="28"/>
          <w:szCs w:val="28"/>
        </w:rPr>
        <w:t>а</w:t>
      </w:r>
      <w:r w:rsidRPr="00E91420">
        <w:rPr>
          <w:rFonts w:ascii="Times New Roman" w:hAnsi="Times New Roman" w:cs="Times New Roman"/>
          <w:sz w:val="28"/>
          <w:szCs w:val="28"/>
        </w:rPr>
        <w:t xml:space="preserve"> в </w:t>
      </w:r>
      <w:r w:rsidR="00597D6F" w:rsidRPr="00E91420">
        <w:rPr>
          <w:rFonts w:ascii="Times New Roman" w:hAnsi="Times New Roman" w:cs="Times New Roman"/>
          <w:sz w:val="28"/>
          <w:szCs w:val="28"/>
        </w:rPr>
        <w:t>П</w:t>
      </w:r>
      <w:r w:rsidRPr="00E91420">
        <w:rPr>
          <w:rFonts w:ascii="Times New Roman" w:hAnsi="Times New Roman" w:cs="Times New Roman"/>
          <w:sz w:val="28"/>
          <w:szCs w:val="28"/>
        </w:rPr>
        <w:t xml:space="preserve">риложении </w:t>
      </w:r>
      <w:r w:rsidR="00CA1E19" w:rsidRPr="00E91420">
        <w:rPr>
          <w:rFonts w:ascii="Times New Roman" w:hAnsi="Times New Roman" w:cs="Times New Roman"/>
          <w:sz w:val="28"/>
          <w:szCs w:val="28"/>
        </w:rPr>
        <w:t>С</w:t>
      </w:r>
      <w:r w:rsidR="00515DB5" w:rsidRPr="00E91420">
        <w:rPr>
          <w:rFonts w:ascii="Times New Roman" w:hAnsi="Times New Roman" w:cs="Times New Roman"/>
          <w:sz w:val="28"/>
          <w:szCs w:val="28"/>
        </w:rPr>
        <w:t>.</w:t>
      </w:r>
      <w:r w:rsidR="003E3857" w:rsidRPr="00E91420">
        <w:rPr>
          <w:rFonts w:ascii="Times New Roman" w:hAnsi="Times New Roman" w:cs="Times New Roman"/>
          <w:sz w:val="28"/>
          <w:szCs w:val="28"/>
        </w:rPr>
        <w:t>2</w:t>
      </w:r>
      <w:r w:rsidRPr="00E91420">
        <w:rPr>
          <w:rFonts w:ascii="Times New Roman" w:hAnsi="Times New Roman" w:cs="Times New Roman"/>
          <w:sz w:val="28"/>
          <w:szCs w:val="28"/>
        </w:rPr>
        <w:t xml:space="preserve">. </w:t>
      </w:r>
      <w:r w:rsidR="0035756A" w:rsidRPr="00E91420">
        <w:rPr>
          <w:rFonts w:ascii="Times New Roman" w:hAnsi="Times New Roman" w:cs="Times New Roman"/>
          <w:sz w:val="28"/>
          <w:szCs w:val="28"/>
        </w:rPr>
        <w:t xml:space="preserve"> Динамика по линейному росту и площадному распространению </w:t>
      </w:r>
      <w:r w:rsidR="009363FA" w:rsidRPr="00E91420">
        <w:rPr>
          <w:rFonts w:ascii="Times New Roman" w:hAnsi="Times New Roman" w:cs="Times New Roman"/>
          <w:sz w:val="28"/>
          <w:szCs w:val="28"/>
        </w:rPr>
        <w:t xml:space="preserve">исследуемых </w:t>
      </w:r>
      <w:r w:rsidR="0035756A" w:rsidRPr="00E91420">
        <w:rPr>
          <w:rFonts w:ascii="Times New Roman" w:hAnsi="Times New Roman" w:cs="Times New Roman"/>
          <w:sz w:val="28"/>
          <w:szCs w:val="28"/>
        </w:rPr>
        <w:t xml:space="preserve">оврагов ключевого участка №2 </w:t>
      </w:r>
      <w:r w:rsidR="003E3857" w:rsidRPr="00E91420">
        <w:rPr>
          <w:rFonts w:ascii="Times New Roman" w:hAnsi="Times New Roman" w:cs="Times New Roman"/>
          <w:sz w:val="28"/>
          <w:szCs w:val="28"/>
        </w:rPr>
        <w:t>представлен</w:t>
      </w:r>
      <w:r w:rsidR="00934D82">
        <w:rPr>
          <w:rFonts w:ascii="Times New Roman" w:hAnsi="Times New Roman" w:cs="Times New Roman"/>
          <w:sz w:val="28"/>
          <w:szCs w:val="28"/>
        </w:rPr>
        <w:t>а</w:t>
      </w:r>
      <w:r w:rsidR="0035756A" w:rsidRPr="00E91420">
        <w:rPr>
          <w:rFonts w:ascii="Times New Roman" w:hAnsi="Times New Roman" w:cs="Times New Roman"/>
          <w:sz w:val="28"/>
          <w:szCs w:val="28"/>
        </w:rPr>
        <w:t xml:space="preserve"> на карта</w:t>
      </w:r>
      <w:r w:rsidR="0048602F" w:rsidRPr="00E91420">
        <w:rPr>
          <w:rFonts w:ascii="Times New Roman" w:hAnsi="Times New Roman" w:cs="Times New Roman"/>
          <w:sz w:val="28"/>
          <w:szCs w:val="28"/>
        </w:rPr>
        <w:t>-</w:t>
      </w:r>
      <w:r w:rsidR="0035756A" w:rsidRPr="00E91420">
        <w:rPr>
          <w:rFonts w:ascii="Times New Roman" w:hAnsi="Times New Roman" w:cs="Times New Roman"/>
          <w:sz w:val="28"/>
          <w:szCs w:val="28"/>
        </w:rPr>
        <w:t xml:space="preserve">схемах в Приложении </w:t>
      </w:r>
      <w:r w:rsidR="00CA1E19" w:rsidRPr="00E91420">
        <w:rPr>
          <w:rFonts w:ascii="Times New Roman" w:hAnsi="Times New Roman" w:cs="Times New Roman"/>
          <w:sz w:val="28"/>
          <w:szCs w:val="28"/>
        </w:rPr>
        <w:t>С</w:t>
      </w:r>
      <w:r w:rsidR="0035756A" w:rsidRPr="00E91420">
        <w:rPr>
          <w:rFonts w:ascii="Times New Roman" w:hAnsi="Times New Roman" w:cs="Times New Roman"/>
          <w:sz w:val="28"/>
          <w:szCs w:val="28"/>
        </w:rPr>
        <w:t>.</w:t>
      </w:r>
    </w:p>
    <w:p w14:paraId="19360913" w14:textId="16C36E52" w:rsidR="006248D4" w:rsidRPr="00E91420" w:rsidRDefault="006248D4" w:rsidP="00597D6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Мониторинговый участок №3 был выбран на плато Итжон. Овраги для изучения находятся в 35 км севернее от г. Конаев. Были проведены полустационарные наблюдения и дополнительное изучение овражной эрозии. Максимальный рост изучаемых оврагов зафиксирован со значением – 3,5 м/год и минимальный – 0,08 м/год.  На мониторинговом участке средний линейный рост вершин оврагов составил 0,78 м/год, а средний смытый объем грунта вершин оврагов – 7,85 м³/год за период 2013-2017 гг. По данным 2017–2018 годов, полученным наземным лазерным сканированием, годовой смытый объем грунта оврага (44°10'57,34''с.ш., 76°59'39,51''в.д.) – 19,54 м³.  Полевые данные по динамике оврагов участка показаны в таблице </w:t>
      </w:r>
      <w:r w:rsidR="009E6F66" w:rsidRPr="00E91420">
        <w:rPr>
          <w:rFonts w:ascii="Times New Roman" w:hAnsi="Times New Roman" w:cs="Times New Roman"/>
          <w:sz w:val="28"/>
          <w:szCs w:val="28"/>
        </w:rPr>
        <w:t>4</w:t>
      </w:r>
      <w:r w:rsidR="00597D6F" w:rsidRPr="00E91420">
        <w:rPr>
          <w:rFonts w:ascii="Times New Roman" w:hAnsi="Times New Roman" w:cs="Times New Roman"/>
          <w:sz w:val="28"/>
          <w:szCs w:val="28"/>
        </w:rPr>
        <w:t>.</w:t>
      </w:r>
      <w:r w:rsidR="00197EA5" w:rsidRPr="00E91420">
        <w:rPr>
          <w:rFonts w:ascii="Times New Roman" w:hAnsi="Times New Roman" w:cs="Times New Roman"/>
          <w:sz w:val="28"/>
          <w:szCs w:val="28"/>
        </w:rPr>
        <w:t>3</w:t>
      </w:r>
      <w:r w:rsidRPr="00E91420">
        <w:rPr>
          <w:rFonts w:ascii="Times New Roman" w:hAnsi="Times New Roman" w:cs="Times New Roman"/>
          <w:sz w:val="28"/>
          <w:szCs w:val="28"/>
        </w:rPr>
        <w:t xml:space="preserve">. </w:t>
      </w:r>
    </w:p>
    <w:p w14:paraId="4906E070" w14:textId="77777777" w:rsidR="006248D4" w:rsidRPr="00E91420" w:rsidRDefault="006248D4" w:rsidP="00597D6F">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 </w:t>
      </w:r>
    </w:p>
    <w:p w14:paraId="27DD0DEB" w14:textId="6673BA6D" w:rsidR="006248D4" w:rsidRPr="00E91420" w:rsidRDefault="006248D4" w:rsidP="00597D6F">
      <w:pPr>
        <w:spacing w:after="0" w:line="240" w:lineRule="auto"/>
        <w:jc w:val="both"/>
        <w:rPr>
          <w:rFonts w:ascii="Times New Roman" w:hAnsi="Times New Roman" w:cs="Times New Roman"/>
          <w:sz w:val="28"/>
          <w:szCs w:val="28"/>
        </w:rPr>
      </w:pPr>
      <w:r w:rsidRPr="00E91420">
        <w:rPr>
          <w:rFonts w:ascii="Times New Roman" w:hAnsi="Times New Roman" w:cs="Times New Roman"/>
          <w:sz w:val="28"/>
          <w:szCs w:val="28"/>
        </w:rPr>
        <w:t xml:space="preserve">Таблица </w:t>
      </w:r>
      <w:r w:rsidR="009E6F66" w:rsidRPr="00E91420">
        <w:rPr>
          <w:rFonts w:ascii="Times New Roman" w:hAnsi="Times New Roman" w:cs="Times New Roman"/>
          <w:sz w:val="28"/>
          <w:szCs w:val="28"/>
        </w:rPr>
        <w:t>4</w:t>
      </w:r>
      <w:r w:rsidR="00597D6F" w:rsidRPr="00E91420">
        <w:rPr>
          <w:rFonts w:ascii="Times New Roman" w:hAnsi="Times New Roman" w:cs="Times New Roman"/>
          <w:sz w:val="28"/>
          <w:szCs w:val="28"/>
        </w:rPr>
        <w:t>.</w:t>
      </w:r>
      <w:r w:rsidR="00197EA5" w:rsidRPr="00E91420">
        <w:rPr>
          <w:rFonts w:ascii="Times New Roman" w:hAnsi="Times New Roman" w:cs="Times New Roman"/>
          <w:sz w:val="28"/>
          <w:szCs w:val="28"/>
        </w:rPr>
        <w:t>3</w:t>
      </w:r>
      <w:r w:rsidR="00597D6F"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 xml:space="preserve"> </w:t>
      </w:r>
      <w:r w:rsidRPr="00E91420">
        <w:rPr>
          <w:rFonts w:ascii="Times New Roman" w:hAnsi="Times New Roman" w:cs="Times New Roman"/>
          <w:sz w:val="28"/>
          <w:szCs w:val="28"/>
        </w:rPr>
        <w:t>Линейный рост вершин оврагов (м) и смытый объем грунта по годам (м³) участка №3 (плато Итжон)</w:t>
      </w:r>
    </w:p>
    <w:p w14:paraId="31F5361B" w14:textId="77777777" w:rsidR="00597D6F" w:rsidRPr="00E91420" w:rsidRDefault="00597D6F" w:rsidP="00597D6F">
      <w:pPr>
        <w:spacing w:after="0" w:line="240" w:lineRule="auto"/>
        <w:jc w:val="both"/>
        <w:rPr>
          <w:rFonts w:ascii="Times New Roman" w:hAnsi="Times New Roman" w:cs="Times New Roman"/>
          <w:sz w:val="28"/>
          <w:szCs w:val="28"/>
        </w:rPr>
      </w:pPr>
    </w:p>
    <w:tbl>
      <w:tblPr>
        <w:tblW w:w="9556" w:type="dxa"/>
        <w:jc w:val="center"/>
        <w:tblLook w:val="04A0" w:firstRow="1" w:lastRow="0" w:firstColumn="1" w:lastColumn="0" w:noHBand="0" w:noVBand="1"/>
      </w:tblPr>
      <w:tblGrid>
        <w:gridCol w:w="3823"/>
        <w:gridCol w:w="992"/>
        <w:gridCol w:w="709"/>
        <w:gridCol w:w="708"/>
        <w:gridCol w:w="696"/>
        <w:gridCol w:w="864"/>
        <w:gridCol w:w="708"/>
        <w:gridCol w:w="1056"/>
      </w:tblGrid>
      <w:tr w:rsidR="006248D4" w:rsidRPr="00E91420" w14:paraId="08E00E17" w14:textId="77777777" w:rsidTr="00380E47">
        <w:trPr>
          <w:trHeight w:val="300"/>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BB30E"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Пункт исследования, № по GPS,</w:t>
            </w:r>
          </w:p>
          <w:p w14:paraId="4CC11340"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координаты.</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60C5F0F"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Вер-шины</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43A79000"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2013</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0E4C29C4"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2014</w:t>
            </w:r>
          </w:p>
        </w:tc>
        <w:tc>
          <w:tcPr>
            <w:tcW w:w="696" w:type="dxa"/>
            <w:tcBorders>
              <w:top w:val="single" w:sz="4" w:space="0" w:color="auto"/>
              <w:left w:val="nil"/>
              <w:bottom w:val="single" w:sz="4" w:space="0" w:color="auto"/>
              <w:right w:val="single" w:sz="4" w:space="0" w:color="auto"/>
            </w:tcBorders>
            <w:shd w:val="clear" w:color="auto" w:fill="auto"/>
            <w:noWrap/>
            <w:vAlign w:val="center"/>
            <w:hideMark/>
          </w:tcPr>
          <w:p w14:paraId="1AEB0EE9"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2015</w:t>
            </w:r>
          </w:p>
        </w:tc>
        <w:tc>
          <w:tcPr>
            <w:tcW w:w="864" w:type="dxa"/>
            <w:tcBorders>
              <w:top w:val="single" w:sz="4" w:space="0" w:color="auto"/>
              <w:left w:val="nil"/>
              <w:bottom w:val="single" w:sz="4" w:space="0" w:color="auto"/>
              <w:right w:val="single" w:sz="4" w:space="0" w:color="auto"/>
            </w:tcBorders>
            <w:shd w:val="clear" w:color="auto" w:fill="auto"/>
            <w:noWrap/>
            <w:vAlign w:val="center"/>
            <w:hideMark/>
          </w:tcPr>
          <w:p w14:paraId="46A7B7CB"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2016</w:t>
            </w:r>
          </w:p>
        </w:tc>
        <w:tc>
          <w:tcPr>
            <w:tcW w:w="708" w:type="dxa"/>
            <w:tcBorders>
              <w:top w:val="single" w:sz="4" w:space="0" w:color="auto"/>
              <w:left w:val="nil"/>
              <w:bottom w:val="single" w:sz="4" w:space="0" w:color="auto"/>
              <w:right w:val="single" w:sz="4" w:space="0" w:color="auto"/>
            </w:tcBorders>
            <w:shd w:val="clear" w:color="auto" w:fill="auto"/>
            <w:noWrap/>
            <w:vAlign w:val="center"/>
            <w:hideMark/>
          </w:tcPr>
          <w:p w14:paraId="2B42B499"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2017</w:t>
            </w:r>
          </w:p>
        </w:tc>
        <w:tc>
          <w:tcPr>
            <w:tcW w:w="1056" w:type="dxa"/>
            <w:tcBorders>
              <w:top w:val="single" w:sz="4" w:space="0" w:color="auto"/>
              <w:left w:val="nil"/>
              <w:bottom w:val="single" w:sz="4" w:space="0" w:color="auto"/>
              <w:right w:val="single" w:sz="4" w:space="0" w:color="auto"/>
            </w:tcBorders>
            <w:vAlign w:val="center"/>
          </w:tcPr>
          <w:p w14:paraId="391720DB" w14:textId="77777777" w:rsidR="006248D4" w:rsidRPr="00E91420" w:rsidRDefault="006248D4" w:rsidP="00597D6F">
            <w:pPr>
              <w:spacing w:after="0" w:line="240" w:lineRule="auto"/>
              <w:jc w:val="center"/>
              <w:rPr>
                <w:rFonts w:ascii="Times New Roman" w:hAnsi="Times New Roman" w:cs="Times New Roman"/>
                <w:bCs/>
                <w:sz w:val="24"/>
                <w:szCs w:val="24"/>
              </w:rPr>
            </w:pPr>
            <w:r w:rsidRPr="00E91420">
              <w:rPr>
                <w:rFonts w:ascii="Times New Roman" w:hAnsi="Times New Roman" w:cs="Times New Roman"/>
                <w:bCs/>
                <w:sz w:val="24"/>
                <w:szCs w:val="24"/>
              </w:rPr>
              <w:t>Сред.</w:t>
            </w:r>
          </w:p>
          <w:p w14:paraId="47545224"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sz w:val="24"/>
                <w:szCs w:val="24"/>
              </w:rPr>
              <w:t>рост за 5 лет</w:t>
            </w:r>
          </w:p>
        </w:tc>
      </w:tr>
      <w:tr w:rsidR="006248D4" w:rsidRPr="00E91420" w14:paraId="493F1FE9" w14:textId="77777777" w:rsidTr="00380E47">
        <w:trPr>
          <w:trHeight w:val="254"/>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689481F"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bookmarkStart w:id="27" w:name="_Hlk143697747"/>
            <w:r w:rsidRPr="00E91420">
              <w:rPr>
                <w:rFonts w:ascii="Times New Roman" w:hAnsi="Times New Roman" w:cs="Times New Roman"/>
                <w:bCs/>
                <w:color w:val="000000"/>
                <w:sz w:val="24"/>
                <w:szCs w:val="24"/>
              </w:rPr>
              <w:lastRenderedPageBreak/>
              <w:t>Плато Итжон, 235 км автодороги Алматы-Баканас, (447-450)</w:t>
            </w:r>
          </w:p>
          <w:p w14:paraId="2BA096D8"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44°10'43,6''с.ш., 77°01'76,3'' в.д.</w:t>
            </w:r>
          </w:p>
        </w:tc>
        <w:tc>
          <w:tcPr>
            <w:tcW w:w="992" w:type="dxa"/>
            <w:tcBorders>
              <w:top w:val="nil"/>
              <w:left w:val="nil"/>
              <w:bottom w:val="single" w:sz="4" w:space="0" w:color="auto"/>
              <w:right w:val="single" w:sz="4" w:space="0" w:color="auto"/>
            </w:tcBorders>
            <w:shd w:val="clear" w:color="auto" w:fill="auto"/>
            <w:noWrap/>
            <w:vAlign w:val="center"/>
          </w:tcPr>
          <w:p w14:paraId="4AC79E2E"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hideMark/>
          </w:tcPr>
          <w:p w14:paraId="670C3003"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2,7</w:t>
            </w:r>
          </w:p>
          <w:p w14:paraId="599AD31B"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60</w:t>
            </w:r>
          </w:p>
        </w:tc>
        <w:tc>
          <w:tcPr>
            <w:tcW w:w="708" w:type="dxa"/>
            <w:tcBorders>
              <w:top w:val="nil"/>
              <w:left w:val="nil"/>
              <w:bottom w:val="single" w:sz="4" w:space="0" w:color="auto"/>
              <w:right w:val="single" w:sz="4" w:space="0" w:color="auto"/>
            </w:tcBorders>
            <w:shd w:val="clear" w:color="auto" w:fill="auto"/>
            <w:noWrap/>
            <w:vAlign w:val="center"/>
            <w:hideMark/>
          </w:tcPr>
          <w:p w14:paraId="23A1A1DB"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3,5</w:t>
            </w:r>
          </w:p>
          <w:p w14:paraId="0ACB0962"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68</w:t>
            </w:r>
          </w:p>
        </w:tc>
        <w:tc>
          <w:tcPr>
            <w:tcW w:w="696" w:type="dxa"/>
            <w:tcBorders>
              <w:top w:val="nil"/>
              <w:left w:val="nil"/>
              <w:bottom w:val="single" w:sz="4" w:space="0" w:color="auto"/>
              <w:right w:val="single" w:sz="4" w:space="0" w:color="auto"/>
            </w:tcBorders>
            <w:shd w:val="clear" w:color="auto" w:fill="auto"/>
            <w:noWrap/>
            <w:vAlign w:val="center"/>
            <w:hideMark/>
          </w:tcPr>
          <w:p w14:paraId="2A339845"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2,05</w:t>
            </w:r>
          </w:p>
          <w:p w14:paraId="1865543A"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12</w:t>
            </w:r>
          </w:p>
        </w:tc>
        <w:tc>
          <w:tcPr>
            <w:tcW w:w="864" w:type="dxa"/>
            <w:tcBorders>
              <w:top w:val="nil"/>
              <w:left w:val="nil"/>
              <w:bottom w:val="single" w:sz="4" w:space="0" w:color="auto"/>
              <w:right w:val="single" w:sz="4" w:space="0" w:color="auto"/>
            </w:tcBorders>
            <w:shd w:val="clear" w:color="auto" w:fill="auto"/>
            <w:noWrap/>
            <w:vAlign w:val="center"/>
            <w:hideMark/>
          </w:tcPr>
          <w:p w14:paraId="025D01A7"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1,2</w:t>
            </w:r>
          </w:p>
          <w:p w14:paraId="45150935"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5,5</w:t>
            </w:r>
          </w:p>
        </w:tc>
        <w:tc>
          <w:tcPr>
            <w:tcW w:w="708" w:type="dxa"/>
            <w:tcBorders>
              <w:top w:val="nil"/>
              <w:left w:val="nil"/>
              <w:bottom w:val="single" w:sz="4" w:space="0" w:color="auto"/>
              <w:right w:val="single" w:sz="4" w:space="0" w:color="auto"/>
            </w:tcBorders>
            <w:shd w:val="clear" w:color="auto" w:fill="auto"/>
            <w:vAlign w:val="center"/>
            <w:hideMark/>
          </w:tcPr>
          <w:p w14:paraId="530F102B"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0,5</w:t>
            </w:r>
          </w:p>
          <w:p w14:paraId="03EC3145"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1,2</w:t>
            </w:r>
          </w:p>
        </w:tc>
        <w:tc>
          <w:tcPr>
            <w:tcW w:w="1056" w:type="dxa"/>
            <w:tcBorders>
              <w:top w:val="nil"/>
              <w:left w:val="nil"/>
              <w:bottom w:val="single" w:sz="4" w:space="0" w:color="auto"/>
              <w:right w:val="single" w:sz="4" w:space="0" w:color="auto"/>
            </w:tcBorders>
            <w:vAlign w:val="center"/>
          </w:tcPr>
          <w:p w14:paraId="172AC9E8"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1,99</w:t>
            </w:r>
          </w:p>
          <w:p w14:paraId="5F9098B4"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29,34</w:t>
            </w:r>
          </w:p>
        </w:tc>
      </w:tr>
      <w:bookmarkEnd w:id="27"/>
      <w:tr w:rsidR="006248D4" w:rsidRPr="00E91420" w14:paraId="557E83BC" w14:textId="77777777" w:rsidTr="00380E47">
        <w:trPr>
          <w:trHeight w:val="300"/>
          <w:jc w:val="center"/>
        </w:trPr>
        <w:tc>
          <w:tcPr>
            <w:tcW w:w="3823" w:type="dxa"/>
            <w:tcBorders>
              <w:top w:val="nil"/>
              <w:left w:val="single" w:sz="4" w:space="0" w:color="auto"/>
              <w:bottom w:val="single" w:sz="4" w:space="0" w:color="auto"/>
              <w:right w:val="single" w:sz="4" w:space="0" w:color="auto"/>
            </w:tcBorders>
            <w:shd w:val="clear" w:color="auto" w:fill="auto"/>
            <w:noWrap/>
            <w:vAlign w:val="center"/>
            <w:hideMark/>
          </w:tcPr>
          <w:p w14:paraId="15B8046A"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Плато Итжон, 235 км автодороги Алматы-Баканас, (820-821)</w:t>
            </w:r>
          </w:p>
          <w:p w14:paraId="4F8E1705"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44°10'52,1''с.ш., 76°59'40,6'' в.д.</w:t>
            </w:r>
          </w:p>
        </w:tc>
        <w:tc>
          <w:tcPr>
            <w:tcW w:w="992" w:type="dxa"/>
            <w:tcBorders>
              <w:top w:val="nil"/>
              <w:left w:val="nil"/>
              <w:bottom w:val="single" w:sz="4" w:space="0" w:color="auto"/>
              <w:right w:val="single" w:sz="4" w:space="0" w:color="auto"/>
            </w:tcBorders>
            <w:shd w:val="clear" w:color="auto" w:fill="auto"/>
            <w:noWrap/>
            <w:vAlign w:val="center"/>
          </w:tcPr>
          <w:p w14:paraId="191603B8"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p>
        </w:tc>
        <w:tc>
          <w:tcPr>
            <w:tcW w:w="709" w:type="dxa"/>
            <w:tcBorders>
              <w:top w:val="nil"/>
              <w:left w:val="nil"/>
              <w:bottom w:val="single" w:sz="4" w:space="0" w:color="auto"/>
              <w:right w:val="single" w:sz="4" w:space="0" w:color="auto"/>
            </w:tcBorders>
            <w:shd w:val="clear" w:color="auto" w:fill="auto"/>
            <w:noWrap/>
            <w:vAlign w:val="center"/>
            <w:hideMark/>
          </w:tcPr>
          <w:p w14:paraId="7C9968B5"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1</w:t>
            </w:r>
          </w:p>
          <w:p w14:paraId="2452D0CE"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w:t>
            </w:r>
          </w:p>
        </w:tc>
        <w:tc>
          <w:tcPr>
            <w:tcW w:w="708" w:type="dxa"/>
            <w:tcBorders>
              <w:top w:val="nil"/>
              <w:left w:val="nil"/>
              <w:bottom w:val="single" w:sz="4" w:space="0" w:color="auto"/>
              <w:right w:val="single" w:sz="4" w:space="0" w:color="auto"/>
            </w:tcBorders>
            <w:shd w:val="clear" w:color="auto" w:fill="auto"/>
            <w:noWrap/>
            <w:vAlign w:val="center"/>
            <w:hideMark/>
          </w:tcPr>
          <w:p w14:paraId="18213BCA"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0,95</w:t>
            </w:r>
          </w:p>
          <w:p w14:paraId="4DFF7CC3"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2,6</w:t>
            </w:r>
          </w:p>
        </w:tc>
        <w:tc>
          <w:tcPr>
            <w:tcW w:w="696" w:type="dxa"/>
            <w:tcBorders>
              <w:top w:val="nil"/>
              <w:left w:val="nil"/>
              <w:bottom w:val="single" w:sz="4" w:space="0" w:color="auto"/>
              <w:right w:val="single" w:sz="4" w:space="0" w:color="auto"/>
            </w:tcBorders>
            <w:shd w:val="clear" w:color="auto" w:fill="auto"/>
            <w:noWrap/>
            <w:vAlign w:val="center"/>
            <w:hideMark/>
          </w:tcPr>
          <w:p w14:paraId="5D623083"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1,2</w:t>
            </w:r>
          </w:p>
          <w:p w14:paraId="1AEBEC1B"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2,8</w:t>
            </w:r>
          </w:p>
        </w:tc>
        <w:tc>
          <w:tcPr>
            <w:tcW w:w="864" w:type="dxa"/>
            <w:tcBorders>
              <w:top w:val="nil"/>
              <w:left w:val="nil"/>
              <w:bottom w:val="single" w:sz="4" w:space="0" w:color="auto"/>
              <w:right w:val="single" w:sz="4" w:space="0" w:color="auto"/>
            </w:tcBorders>
            <w:shd w:val="clear" w:color="auto" w:fill="auto"/>
            <w:noWrap/>
            <w:vAlign w:val="center"/>
            <w:hideMark/>
          </w:tcPr>
          <w:p w14:paraId="67CD8B77"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0,4</w:t>
            </w:r>
          </w:p>
          <w:p w14:paraId="536C5542"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1</w:t>
            </w:r>
          </w:p>
        </w:tc>
        <w:tc>
          <w:tcPr>
            <w:tcW w:w="708" w:type="dxa"/>
            <w:tcBorders>
              <w:top w:val="nil"/>
              <w:left w:val="nil"/>
              <w:bottom w:val="single" w:sz="4" w:space="0" w:color="auto"/>
              <w:right w:val="single" w:sz="4" w:space="0" w:color="auto"/>
            </w:tcBorders>
            <w:shd w:val="clear" w:color="auto" w:fill="auto"/>
            <w:noWrap/>
            <w:vAlign w:val="center"/>
            <w:hideMark/>
          </w:tcPr>
          <w:p w14:paraId="7E0F9692"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0,25</w:t>
            </w:r>
          </w:p>
          <w:p w14:paraId="371057D3"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1,3</w:t>
            </w:r>
          </w:p>
        </w:tc>
        <w:tc>
          <w:tcPr>
            <w:tcW w:w="1056" w:type="dxa"/>
            <w:tcBorders>
              <w:top w:val="nil"/>
              <w:left w:val="nil"/>
              <w:bottom w:val="single" w:sz="4" w:space="0" w:color="auto"/>
              <w:right w:val="single" w:sz="4" w:space="0" w:color="auto"/>
            </w:tcBorders>
            <w:vAlign w:val="center"/>
          </w:tcPr>
          <w:p w14:paraId="09060C0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0,76</w:t>
            </w:r>
          </w:p>
          <w:p w14:paraId="4807276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1,92</w:t>
            </w:r>
          </w:p>
        </w:tc>
      </w:tr>
      <w:tr w:rsidR="006248D4" w:rsidRPr="00E91420" w14:paraId="0BB8CB61" w14:textId="77777777" w:rsidTr="00380E47">
        <w:trPr>
          <w:trHeight w:val="300"/>
          <w:jc w:val="center"/>
        </w:trPr>
        <w:tc>
          <w:tcPr>
            <w:tcW w:w="3823" w:type="dxa"/>
            <w:tcBorders>
              <w:top w:val="nil"/>
              <w:left w:val="single" w:sz="4" w:space="0" w:color="auto"/>
              <w:bottom w:val="nil"/>
              <w:right w:val="single" w:sz="4" w:space="0" w:color="auto"/>
            </w:tcBorders>
            <w:shd w:val="clear" w:color="auto" w:fill="auto"/>
            <w:noWrap/>
            <w:vAlign w:val="center"/>
            <w:hideMark/>
          </w:tcPr>
          <w:p w14:paraId="7190B8C8"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Плато Итжон, 235 км автодороги Алматы-Баканас, (443-446)</w:t>
            </w:r>
          </w:p>
          <w:p w14:paraId="580DC9AA"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44°10'52,1''с.ш., 76°59'40,6'' в.д.</w:t>
            </w:r>
          </w:p>
        </w:tc>
        <w:tc>
          <w:tcPr>
            <w:tcW w:w="992" w:type="dxa"/>
            <w:tcBorders>
              <w:top w:val="nil"/>
              <w:left w:val="nil"/>
              <w:bottom w:val="single" w:sz="4" w:space="0" w:color="auto"/>
              <w:right w:val="single" w:sz="4" w:space="0" w:color="auto"/>
            </w:tcBorders>
            <w:shd w:val="clear" w:color="auto" w:fill="auto"/>
            <w:noWrap/>
            <w:vAlign w:val="center"/>
          </w:tcPr>
          <w:p w14:paraId="23FE6616"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А</w:t>
            </w:r>
          </w:p>
        </w:tc>
        <w:tc>
          <w:tcPr>
            <w:tcW w:w="709" w:type="dxa"/>
            <w:tcBorders>
              <w:top w:val="nil"/>
              <w:left w:val="nil"/>
              <w:bottom w:val="single" w:sz="4" w:space="0" w:color="auto"/>
              <w:right w:val="single" w:sz="4" w:space="0" w:color="auto"/>
            </w:tcBorders>
            <w:shd w:val="clear" w:color="auto" w:fill="auto"/>
            <w:noWrap/>
            <w:vAlign w:val="center"/>
          </w:tcPr>
          <w:p w14:paraId="719F1FF9"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0,25</w:t>
            </w:r>
          </w:p>
          <w:p w14:paraId="009A8654"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0,1</w:t>
            </w:r>
          </w:p>
        </w:tc>
        <w:tc>
          <w:tcPr>
            <w:tcW w:w="708" w:type="dxa"/>
            <w:tcBorders>
              <w:top w:val="nil"/>
              <w:left w:val="nil"/>
              <w:bottom w:val="single" w:sz="4" w:space="0" w:color="auto"/>
              <w:right w:val="single" w:sz="4" w:space="0" w:color="auto"/>
            </w:tcBorders>
            <w:shd w:val="clear" w:color="auto" w:fill="auto"/>
            <w:noWrap/>
            <w:vAlign w:val="center"/>
          </w:tcPr>
          <w:p w14:paraId="431FE329"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0,4</w:t>
            </w:r>
          </w:p>
          <w:p w14:paraId="395A80E6"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0,1</w:t>
            </w:r>
          </w:p>
        </w:tc>
        <w:tc>
          <w:tcPr>
            <w:tcW w:w="696" w:type="dxa"/>
            <w:tcBorders>
              <w:top w:val="nil"/>
              <w:left w:val="nil"/>
              <w:bottom w:val="single" w:sz="4" w:space="0" w:color="auto"/>
              <w:right w:val="single" w:sz="4" w:space="0" w:color="auto"/>
            </w:tcBorders>
            <w:shd w:val="clear" w:color="auto" w:fill="auto"/>
            <w:noWrap/>
            <w:vAlign w:val="center"/>
          </w:tcPr>
          <w:p w14:paraId="600FD729"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w:t>
            </w:r>
          </w:p>
          <w:p w14:paraId="5ABE3767"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w:t>
            </w:r>
          </w:p>
        </w:tc>
        <w:tc>
          <w:tcPr>
            <w:tcW w:w="864" w:type="dxa"/>
            <w:tcBorders>
              <w:top w:val="nil"/>
              <w:left w:val="nil"/>
              <w:bottom w:val="single" w:sz="4" w:space="0" w:color="auto"/>
              <w:right w:val="single" w:sz="4" w:space="0" w:color="auto"/>
            </w:tcBorders>
            <w:shd w:val="clear" w:color="auto" w:fill="auto"/>
            <w:noWrap/>
            <w:vAlign w:val="center"/>
          </w:tcPr>
          <w:p w14:paraId="4E605FC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0,12</w:t>
            </w:r>
          </w:p>
          <w:p w14:paraId="62465A2F"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0,035</w:t>
            </w:r>
          </w:p>
        </w:tc>
        <w:tc>
          <w:tcPr>
            <w:tcW w:w="708" w:type="dxa"/>
            <w:tcBorders>
              <w:top w:val="nil"/>
              <w:left w:val="nil"/>
              <w:bottom w:val="single" w:sz="4" w:space="0" w:color="auto"/>
              <w:right w:val="single" w:sz="4" w:space="0" w:color="auto"/>
            </w:tcBorders>
            <w:shd w:val="clear" w:color="auto" w:fill="auto"/>
            <w:noWrap/>
            <w:vAlign w:val="center"/>
          </w:tcPr>
          <w:p w14:paraId="3FFEAC9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0,18</w:t>
            </w:r>
          </w:p>
          <w:p w14:paraId="282F1B4E"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0,06</w:t>
            </w:r>
          </w:p>
        </w:tc>
        <w:tc>
          <w:tcPr>
            <w:tcW w:w="1056" w:type="dxa"/>
            <w:tcBorders>
              <w:top w:val="nil"/>
              <w:left w:val="nil"/>
              <w:bottom w:val="single" w:sz="4" w:space="0" w:color="auto"/>
              <w:right w:val="single" w:sz="4" w:space="0" w:color="auto"/>
            </w:tcBorders>
            <w:vAlign w:val="center"/>
          </w:tcPr>
          <w:p w14:paraId="3237570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0,19</w:t>
            </w:r>
          </w:p>
          <w:p w14:paraId="101188C6"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0,06</w:t>
            </w:r>
          </w:p>
        </w:tc>
      </w:tr>
      <w:tr w:rsidR="006248D4" w:rsidRPr="00E91420" w14:paraId="51C9EFB0" w14:textId="77777777" w:rsidTr="00380E47">
        <w:trPr>
          <w:trHeight w:val="300"/>
          <w:jc w:val="center"/>
        </w:trPr>
        <w:tc>
          <w:tcPr>
            <w:tcW w:w="382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5F0B99"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184CD1BD"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В</w:t>
            </w:r>
          </w:p>
        </w:tc>
        <w:tc>
          <w:tcPr>
            <w:tcW w:w="709" w:type="dxa"/>
            <w:tcBorders>
              <w:top w:val="nil"/>
              <w:left w:val="nil"/>
              <w:bottom w:val="single" w:sz="4" w:space="0" w:color="auto"/>
              <w:right w:val="single" w:sz="4" w:space="0" w:color="auto"/>
            </w:tcBorders>
            <w:shd w:val="clear" w:color="auto" w:fill="auto"/>
            <w:noWrap/>
            <w:vAlign w:val="center"/>
          </w:tcPr>
          <w:p w14:paraId="5616FB6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0,2</w:t>
            </w:r>
          </w:p>
          <w:p w14:paraId="4AB68929"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0,1</w:t>
            </w:r>
          </w:p>
        </w:tc>
        <w:tc>
          <w:tcPr>
            <w:tcW w:w="708" w:type="dxa"/>
            <w:tcBorders>
              <w:top w:val="nil"/>
              <w:left w:val="nil"/>
              <w:bottom w:val="single" w:sz="4" w:space="0" w:color="auto"/>
              <w:right w:val="single" w:sz="4" w:space="0" w:color="auto"/>
            </w:tcBorders>
            <w:shd w:val="clear" w:color="auto" w:fill="auto"/>
            <w:noWrap/>
            <w:vAlign w:val="center"/>
          </w:tcPr>
          <w:p w14:paraId="57B8CA53"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0,3</w:t>
            </w:r>
          </w:p>
          <w:p w14:paraId="6736C996"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0,1</w:t>
            </w:r>
          </w:p>
        </w:tc>
        <w:tc>
          <w:tcPr>
            <w:tcW w:w="696" w:type="dxa"/>
            <w:tcBorders>
              <w:top w:val="nil"/>
              <w:left w:val="nil"/>
              <w:bottom w:val="single" w:sz="4" w:space="0" w:color="auto"/>
              <w:right w:val="single" w:sz="4" w:space="0" w:color="auto"/>
            </w:tcBorders>
            <w:shd w:val="clear" w:color="auto" w:fill="auto"/>
            <w:noWrap/>
            <w:vAlign w:val="center"/>
          </w:tcPr>
          <w:p w14:paraId="3BE06DDD"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0,2</w:t>
            </w:r>
          </w:p>
          <w:p w14:paraId="2BE3801E"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0,1</w:t>
            </w:r>
          </w:p>
        </w:tc>
        <w:tc>
          <w:tcPr>
            <w:tcW w:w="864" w:type="dxa"/>
            <w:tcBorders>
              <w:top w:val="nil"/>
              <w:left w:val="nil"/>
              <w:bottom w:val="single" w:sz="4" w:space="0" w:color="auto"/>
              <w:right w:val="single" w:sz="4" w:space="0" w:color="auto"/>
            </w:tcBorders>
            <w:shd w:val="clear" w:color="auto" w:fill="auto"/>
            <w:noWrap/>
            <w:vAlign w:val="center"/>
          </w:tcPr>
          <w:p w14:paraId="51B6C7A7"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0,14</w:t>
            </w:r>
          </w:p>
          <w:p w14:paraId="6C1639D1"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0,1</w:t>
            </w:r>
          </w:p>
        </w:tc>
        <w:tc>
          <w:tcPr>
            <w:tcW w:w="708" w:type="dxa"/>
            <w:tcBorders>
              <w:top w:val="nil"/>
              <w:left w:val="nil"/>
              <w:bottom w:val="single" w:sz="4" w:space="0" w:color="auto"/>
              <w:right w:val="single" w:sz="4" w:space="0" w:color="auto"/>
            </w:tcBorders>
            <w:shd w:val="clear" w:color="auto" w:fill="auto"/>
            <w:noWrap/>
            <w:vAlign w:val="center"/>
          </w:tcPr>
          <w:p w14:paraId="2BB4F333"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bookmarkStart w:id="28" w:name="_Hlk145091958"/>
            <w:r w:rsidRPr="00E91420">
              <w:rPr>
                <w:rFonts w:ascii="Times New Roman" w:hAnsi="Times New Roman" w:cs="Times New Roman"/>
                <w:bCs/>
                <w:color w:val="000000"/>
                <w:sz w:val="24"/>
                <w:szCs w:val="24"/>
                <w:u w:val="single"/>
              </w:rPr>
              <w:t>0,08</w:t>
            </w:r>
          </w:p>
          <w:bookmarkEnd w:id="28"/>
          <w:p w14:paraId="57E2B122" w14:textId="77777777" w:rsidR="006248D4" w:rsidRPr="00E91420" w:rsidRDefault="006248D4" w:rsidP="00597D6F">
            <w:pPr>
              <w:spacing w:after="0" w:line="240" w:lineRule="auto"/>
              <w:jc w:val="center"/>
              <w:rPr>
                <w:rFonts w:ascii="Times New Roman" w:hAnsi="Times New Roman" w:cs="Times New Roman"/>
                <w:bCs/>
                <w:color w:val="000000"/>
                <w:sz w:val="24"/>
                <w:szCs w:val="24"/>
              </w:rPr>
            </w:pPr>
            <w:r w:rsidRPr="00E91420">
              <w:rPr>
                <w:rFonts w:ascii="Times New Roman" w:hAnsi="Times New Roman" w:cs="Times New Roman"/>
                <w:bCs/>
                <w:color w:val="000000"/>
                <w:sz w:val="24"/>
                <w:szCs w:val="24"/>
              </w:rPr>
              <w:t>0,04</w:t>
            </w:r>
          </w:p>
        </w:tc>
        <w:tc>
          <w:tcPr>
            <w:tcW w:w="1056" w:type="dxa"/>
            <w:tcBorders>
              <w:top w:val="nil"/>
              <w:left w:val="nil"/>
              <w:bottom w:val="single" w:sz="4" w:space="0" w:color="auto"/>
              <w:right w:val="single" w:sz="4" w:space="0" w:color="auto"/>
            </w:tcBorders>
            <w:vAlign w:val="center"/>
          </w:tcPr>
          <w:p w14:paraId="2EB25BBD"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u w:val="single"/>
              </w:rPr>
              <w:t>0,18</w:t>
            </w:r>
          </w:p>
          <w:p w14:paraId="0B763B34" w14:textId="77777777" w:rsidR="006248D4" w:rsidRPr="00E91420" w:rsidRDefault="006248D4" w:rsidP="00597D6F">
            <w:pPr>
              <w:spacing w:after="0" w:line="240" w:lineRule="auto"/>
              <w:jc w:val="center"/>
              <w:rPr>
                <w:rFonts w:ascii="Times New Roman" w:hAnsi="Times New Roman" w:cs="Times New Roman"/>
                <w:bCs/>
                <w:color w:val="000000"/>
                <w:sz w:val="24"/>
                <w:szCs w:val="24"/>
                <w:u w:val="single"/>
              </w:rPr>
            </w:pPr>
            <w:r w:rsidRPr="00E91420">
              <w:rPr>
                <w:rFonts w:ascii="Times New Roman" w:hAnsi="Times New Roman" w:cs="Times New Roman"/>
                <w:bCs/>
                <w:color w:val="000000"/>
                <w:sz w:val="24"/>
                <w:szCs w:val="24"/>
              </w:rPr>
              <w:t>0,09</w:t>
            </w:r>
          </w:p>
        </w:tc>
      </w:tr>
    </w:tbl>
    <w:p w14:paraId="4AFD1CD0" w14:textId="77777777" w:rsidR="006248D4" w:rsidRPr="00E91420" w:rsidRDefault="006248D4" w:rsidP="006248D4">
      <w:pPr>
        <w:ind w:firstLine="567"/>
        <w:jc w:val="both"/>
        <w:rPr>
          <w:sz w:val="16"/>
          <w:szCs w:val="16"/>
        </w:rPr>
      </w:pPr>
    </w:p>
    <w:p w14:paraId="6B472449" w14:textId="7D5F9C15" w:rsidR="006248D4" w:rsidRPr="00E91420" w:rsidRDefault="006248D4" w:rsidP="00D3314E">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При изучении динамики оврагов с использованием космических снимков на участке №3 выявлен максимальный рост – 16,09 м (овраг №1, 44°10'54,12'' с.ш., 76°56'50,17'' в.д.) за период с 2010-2014 гг. Среднегодовой рост вершин оврагов по второму участку составляет 2,09 м/год. Динамика развития наблюдаемых оврагов третьего участка показана на рисунке </w:t>
      </w:r>
      <w:r w:rsidR="009E6F66" w:rsidRPr="00E91420">
        <w:rPr>
          <w:rFonts w:ascii="Times New Roman" w:hAnsi="Times New Roman" w:cs="Times New Roman"/>
          <w:sz w:val="28"/>
          <w:szCs w:val="28"/>
        </w:rPr>
        <w:t>4</w:t>
      </w:r>
      <w:r w:rsidR="00D3314E" w:rsidRPr="00E91420">
        <w:rPr>
          <w:rFonts w:ascii="Times New Roman" w:hAnsi="Times New Roman" w:cs="Times New Roman"/>
          <w:sz w:val="28"/>
          <w:szCs w:val="28"/>
        </w:rPr>
        <w:t>.</w:t>
      </w:r>
      <w:r w:rsidR="009E6F66" w:rsidRPr="00E91420">
        <w:rPr>
          <w:rFonts w:ascii="Times New Roman" w:hAnsi="Times New Roman" w:cs="Times New Roman"/>
          <w:sz w:val="28"/>
          <w:szCs w:val="28"/>
        </w:rPr>
        <w:t>1</w:t>
      </w:r>
      <w:r w:rsidR="00BA5B26" w:rsidRPr="00E91420">
        <w:rPr>
          <w:rFonts w:ascii="Times New Roman" w:hAnsi="Times New Roman" w:cs="Times New Roman"/>
          <w:sz w:val="28"/>
          <w:szCs w:val="28"/>
        </w:rPr>
        <w:t>0</w:t>
      </w:r>
      <w:r w:rsidRPr="00E91420">
        <w:rPr>
          <w:rFonts w:ascii="Times New Roman" w:hAnsi="Times New Roman" w:cs="Times New Roman"/>
          <w:sz w:val="28"/>
          <w:szCs w:val="28"/>
        </w:rPr>
        <w:t>.</w:t>
      </w:r>
    </w:p>
    <w:p w14:paraId="234804B9" w14:textId="77777777" w:rsidR="006248D4" w:rsidRPr="00E91420" w:rsidRDefault="006248D4" w:rsidP="006248D4">
      <w:pPr>
        <w:ind w:firstLine="567"/>
        <w:jc w:val="both"/>
        <w:rPr>
          <w:sz w:val="16"/>
          <w:szCs w:val="16"/>
        </w:rPr>
      </w:pPr>
    </w:p>
    <w:p w14:paraId="1CE9FEF5" w14:textId="77777777" w:rsidR="006248D4" w:rsidRPr="00E91420" w:rsidRDefault="006248D4" w:rsidP="00696050">
      <w:pPr>
        <w:ind w:firstLine="142"/>
        <w:jc w:val="center"/>
        <w:rPr>
          <w:sz w:val="28"/>
          <w:szCs w:val="28"/>
        </w:rPr>
      </w:pPr>
      <w:r w:rsidRPr="00E91420">
        <w:rPr>
          <w:noProof/>
          <w:lang w:eastAsia="ru-RU"/>
        </w:rPr>
        <w:drawing>
          <wp:inline distT="0" distB="0" distL="0" distR="0" wp14:anchorId="4D2A49FE" wp14:editId="6A656FA2">
            <wp:extent cx="5478685" cy="3154917"/>
            <wp:effectExtent l="0" t="0" r="8255" b="7620"/>
            <wp:docPr id="57" name="Диаграмма 57">
              <a:extLst xmlns:a="http://schemas.openxmlformats.org/drawingml/2006/main">
                <a:ext uri="{FF2B5EF4-FFF2-40B4-BE49-F238E27FC236}">
                  <a16:creationId xmlns:a16="http://schemas.microsoft.com/office/drawing/2014/main" id="{722421D4-E95C-46FA-8834-32CB1B88719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57E6B6FF" w14:textId="59758EED" w:rsidR="006248D4" w:rsidRPr="00E91420" w:rsidRDefault="006248D4" w:rsidP="00EE0AA1">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9E6F66" w:rsidRPr="00E91420">
        <w:rPr>
          <w:rFonts w:ascii="Times New Roman" w:hAnsi="Times New Roman" w:cs="Times New Roman"/>
          <w:sz w:val="28"/>
          <w:szCs w:val="28"/>
        </w:rPr>
        <w:t>4</w:t>
      </w:r>
      <w:r w:rsidR="00696050" w:rsidRPr="00E91420">
        <w:rPr>
          <w:rFonts w:ascii="Times New Roman" w:hAnsi="Times New Roman" w:cs="Times New Roman"/>
          <w:sz w:val="28"/>
          <w:szCs w:val="28"/>
        </w:rPr>
        <w:t>.</w:t>
      </w:r>
      <w:r w:rsidR="009E6F66" w:rsidRPr="00E91420">
        <w:rPr>
          <w:rFonts w:ascii="Times New Roman" w:hAnsi="Times New Roman" w:cs="Times New Roman"/>
          <w:sz w:val="28"/>
          <w:szCs w:val="28"/>
        </w:rPr>
        <w:t>1</w:t>
      </w:r>
      <w:r w:rsidR="00BA5B26" w:rsidRPr="00E91420">
        <w:rPr>
          <w:rFonts w:ascii="Times New Roman" w:hAnsi="Times New Roman" w:cs="Times New Roman"/>
          <w:sz w:val="28"/>
          <w:szCs w:val="28"/>
        </w:rPr>
        <w:t>0</w:t>
      </w:r>
      <w:r w:rsidRPr="00E91420">
        <w:rPr>
          <w:rFonts w:ascii="Times New Roman" w:hAnsi="Times New Roman" w:cs="Times New Roman"/>
          <w:sz w:val="28"/>
          <w:szCs w:val="28"/>
        </w:rPr>
        <w:t xml:space="preserve"> – Линейный рост вершин оврагов участка №</w:t>
      </w:r>
      <w:r w:rsidRPr="00E91420">
        <w:rPr>
          <w:rFonts w:ascii="Times New Roman" w:hAnsi="Times New Roman" w:cs="Times New Roman"/>
          <w:sz w:val="28"/>
          <w:szCs w:val="28"/>
          <w:lang w:val="kk-KZ"/>
        </w:rPr>
        <w:t>3</w:t>
      </w:r>
      <w:r w:rsidRPr="00E91420">
        <w:rPr>
          <w:rFonts w:ascii="Times New Roman" w:hAnsi="Times New Roman" w:cs="Times New Roman"/>
          <w:sz w:val="28"/>
          <w:szCs w:val="28"/>
        </w:rPr>
        <w:t xml:space="preserve"> по данным космических снимков с 200</w:t>
      </w:r>
      <w:r w:rsidRPr="00E91420">
        <w:rPr>
          <w:rFonts w:ascii="Times New Roman" w:hAnsi="Times New Roman" w:cs="Times New Roman"/>
          <w:sz w:val="28"/>
          <w:szCs w:val="28"/>
          <w:lang w:val="kk-KZ"/>
        </w:rPr>
        <w:t>9</w:t>
      </w:r>
      <w:r w:rsidRPr="00E91420">
        <w:rPr>
          <w:rFonts w:ascii="Times New Roman" w:hAnsi="Times New Roman" w:cs="Times New Roman"/>
          <w:sz w:val="28"/>
          <w:szCs w:val="28"/>
        </w:rPr>
        <w:t xml:space="preserve"> по 2022 гг., в м</w:t>
      </w:r>
    </w:p>
    <w:p w14:paraId="4907451B" w14:textId="77777777" w:rsidR="006248D4" w:rsidRPr="00E91420" w:rsidRDefault="006248D4" w:rsidP="00EE0AA1">
      <w:pPr>
        <w:spacing w:after="0" w:line="240" w:lineRule="auto"/>
        <w:ind w:firstLine="567"/>
        <w:jc w:val="center"/>
        <w:rPr>
          <w:rFonts w:ascii="Times New Roman" w:hAnsi="Times New Roman" w:cs="Times New Roman"/>
          <w:sz w:val="28"/>
          <w:szCs w:val="28"/>
        </w:rPr>
      </w:pPr>
    </w:p>
    <w:p w14:paraId="36F2E8F0" w14:textId="1DB5BF2C" w:rsidR="006248D4" w:rsidRPr="00E91420" w:rsidRDefault="006248D4" w:rsidP="00EE0AA1">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Площадное развитие овражной эрозии на третьем участке, как и на предыдущих участках, имеет также положительную динамику, а в некоторых оврагах оно имеет более активный рост. Например, овраг №3 по площади с 2010 по 2022 года вырос до 1735,54 м</w:t>
      </w:r>
      <w:r w:rsidRPr="00E91420">
        <w:rPr>
          <w:rFonts w:ascii="Times New Roman" w:hAnsi="Times New Roman" w:cs="Times New Roman"/>
          <w:sz w:val="28"/>
          <w:szCs w:val="28"/>
          <w:vertAlign w:val="superscript"/>
        </w:rPr>
        <w:t xml:space="preserve">2 </w:t>
      </w:r>
      <w:r w:rsidRPr="00E91420">
        <w:rPr>
          <w:rFonts w:ascii="Times New Roman" w:hAnsi="Times New Roman" w:cs="Times New Roman"/>
          <w:sz w:val="28"/>
          <w:szCs w:val="28"/>
        </w:rPr>
        <w:t>(</w:t>
      </w:r>
      <w:r w:rsidR="003E3857" w:rsidRPr="00E91420">
        <w:rPr>
          <w:rFonts w:ascii="Times New Roman" w:hAnsi="Times New Roman" w:cs="Times New Roman"/>
          <w:sz w:val="28"/>
          <w:szCs w:val="28"/>
        </w:rPr>
        <w:t>Приложение</w:t>
      </w:r>
      <w:r w:rsidRPr="00E91420">
        <w:rPr>
          <w:rFonts w:ascii="Times New Roman" w:hAnsi="Times New Roman" w:cs="Times New Roman"/>
          <w:sz w:val="28"/>
          <w:szCs w:val="28"/>
        </w:rPr>
        <w:t xml:space="preserve"> </w:t>
      </w:r>
      <w:r w:rsidR="00CA1E19" w:rsidRPr="00E91420">
        <w:rPr>
          <w:rFonts w:ascii="Times New Roman" w:hAnsi="Times New Roman" w:cs="Times New Roman"/>
          <w:sz w:val="28"/>
          <w:szCs w:val="28"/>
        </w:rPr>
        <w:t>Т</w:t>
      </w:r>
      <w:r w:rsidR="00696050"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Pr="00E91420">
        <w:rPr>
          <w:rFonts w:ascii="Times New Roman" w:hAnsi="Times New Roman" w:cs="Times New Roman"/>
          <w:sz w:val="28"/>
          <w:szCs w:val="28"/>
        </w:rPr>
        <w:t xml:space="preserve">). Причиной роста оврага являются проложенные на близком расстоянии полевые дороги в сторону реки Иле в западном направлении, которые в свою очередь нарушили местный баланс водо-распределения водосборной площади склона. На ключевом участке часто встречаются овраги вдоль полевых дорог либо овраги, которые сформировались </w:t>
      </w:r>
      <w:r w:rsidRPr="00E91420">
        <w:rPr>
          <w:rFonts w:ascii="Times New Roman" w:hAnsi="Times New Roman" w:cs="Times New Roman"/>
          <w:sz w:val="28"/>
          <w:szCs w:val="28"/>
        </w:rPr>
        <w:lastRenderedPageBreak/>
        <w:t>по самой колее этих дорог. В площадном развитии среднегодовой рост наблюдаемых оврагов участка №3 с 2009 по 2022 годы составил 116,37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/год.</w:t>
      </w:r>
      <w:r w:rsidR="003C1075" w:rsidRPr="00E91420">
        <w:rPr>
          <w:rFonts w:ascii="Times New Roman" w:hAnsi="Times New Roman" w:cs="Times New Roman"/>
          <w:sz w:val="28"/>
          <w:szCs w:val="28"/>
        </w:rPr>
        <w:t xml:space="preserve"> Развити</w:t>
      </w:r>
      <w:r w:rsidR="0048602F" w:rsidRPr="00E91420">
        <w:rPr>
          <w:rFonts w:ascii="Times New Roman" w:hAnsi="Times New Roman" w:cs="Times New Roman"/>
          <w:sz w:val="28"/>
          <w:szCs w:val="28"/>
        </w:rPr>
        <w:t>е</w:t>
      </w:r>
      <w:r w:rsidR="003C1075" w:rsidRPr="00E91420">
        <w:rPr>
          <w:rFonts w:ascii="Times New Roman" w:hAnsi="Times New Roman" w:cs="Times New Roman"/>
          <w:sz w:val="28"/>
          <w:szCs w:val="28"/>
        </w:rPr>
        <w:t xml:space="preserve"> овражной эрозии ключевого участка №3 по линейному росту и площадному распространению </w:t>
      </w:r>
      <w:r w:rsidR="003E3857" w:rsidRPr="00E91420">
        <w:rPr>
          <w:rFonts w:ascii="Times New Roman" w:hAnsi="Times New Roman" w:cs="Times New Roman"/>
          <w:sz w:val="28"/>
          <w:szCs w:val="28"/>
        </w:rPr>
        <w:t>представлен</w:t>
      </w:r>
      <w:r w:rsidR="00934D82">
        <w:rPr>
          <w:rFonts w:ascii="Times New Roman" w:hAnsi="Times New Roman" w:cs="Times New Roman"/>
          <w:sz w:val="28"/>
          <w:szCs w:val="28"/>
        </w:rPr>
        <w:t>о</w:t>
      </w:r>
      <w:r w:rsidR="003C1075" w:rsidRPr="00E91420">
        <w:rPr>
          <w:rFonts w:ascii="Times New Roman" w:hAnsi="Times New Roman" w:cs="Times New Roman"/>
          <w:sz w:val="28"/>
          <w:szCs w:val="28"/>
        </w:rPr>
        <w:t xml:space="preserve"> на карта</w:t>
      </w:r>
      <w:r w:rsidR="0048602F" w:rsidRPr="00E91420">
        <w:rPr>
          <w:rFonts w:ascii="Times New Roman" w:hAnsi="Times New Roman" w:cs="Times New Roman"/>
          <w:sz w:val="28"/>
          <w:szCs w:val="28"/>
        </w:rPr>
        <w:t>-</w:t>
      </w:r>
      <w:r w:rsidR="003C1075" w:rsidRPr="00E91420">
        <w:rPr>
          <w:rFonts w:ascii="Times New Roman" w:hAnsi="Times New Roman" w:cs="Times New Roman"/>
          <w:sz w:val="28"/>
          <w:szCs w:val="28"/>
        </w:rPr>
        <w:t xml:space="preserve">схемах в Приложении </w:t>
      </w:r>
      <w:r w:rsidR="00CA1E19" w:rsidRPr="00E91420">
        <w:rPr>
          <w:rFonts w:ascii="Times New Roman" w:hAnsi="Times New Roman" w:cs="Times New Roman"/>
          <w:sz w:val="28"/>
          <w:szCs w:val="28"/>
        </w:rPr>
        <w:t>Т</w:t>
      </w:r>
      <w:r w:rsidR="003C1075" w:rsidRPr="00E91420">
        <w:rPr>
          <w:rFonts w:ascii="Times New Roman" w:hAnsi="Times New Roman" w:cs="Times New Roman"/>
          <w:sz w:val="28"/>
          <w:szCs w:val="28"/>
        </w:rPr>
        <w:t>.</w:t>
      </w:r>
    </w:p>
    <w:p w14:paraId="625CA230" w14:textId="13B26C01" w:rsidR="006248D4" w:rsidRPr="00E91420" w:rsidRDefault="006248D4" w:rsidP="0037195A">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В песчаных пустынях склоны оврагов быстрее подвергаются эоловой переработке и выполаживанию, но часто и они долго сохраняют первичный вид после редких ливней, их сформировавших. Особенно благоприятные условия для формирования тоннельной эрозии и овражной сети создаются в легко размываемых рыхлых осадочных породах: в лессах, лессовидных суглинках, супесях и песках. В них часто формируется чрезвычайно густая эрозионная сеть промоин и оврагов и образуется рельеф типа бедленд [</w:t>
      </w:r>
      <w:r w:rsidR="00F713C4" w:rsidRPr="00E91420">
        <w:rPr>
          <w:rFonts w:ascii="Times New Roman" w:hAnsi="Times New Roman" w:cs="Times New Roman"/>
          <w:sz w:val="28"/>
          <w:szCs w:val="28"/>
        </w:rPr>
        <w:t>18</w:t>
      </w:r>
      <w:r w:rsidR="00505DE9">
        <w:rPr>
          <w:rFonts w:ascii="Times New Roman" w:hAnsi="Times New Roman" w:cs="Times New Roman"/>
          <w:sz w:val="28"/>
          <w:szCs w:val="28"/>
        </w:rPr>
        <w:t>5</w:t>
      </w:r>
      <w:r w:rsidRPr="00E91420">
        <w:rPr>
          <w:rFonts w:ascii="Times New Roman" w:hAnsi="Times New Roman" w:cs="Times New Roman"/>
          <w:sz w:val="28"/>
          <w:szCs w:val="28"/>
        </w:rPr>
        <w:t>]. На плато Итжон, несмотря на более песчаный литологический состав и выположенную поверхность, овражная эрозия встречается повсеместно довольно активно проявляясь. Этому свидетельствуют проведенные полустационарные наблюдения и полученные сравнительные данные разновременных космических снимков.</w:t>
      </w:r>
    </w:p>
    <w:p w14:paraId="16C70619" w14:textId="7B220550" w:rsidR="006248D4" w:rsidRPr="00E91420" w:rsidRDefault="006248D4" w:rsidP="0037195A">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Следующий ключевой участок для исследования был выбран в западной части хребта Малайсары. На ключевом участке №4 при полевых наблюдениях оврага было зафиксировано разветвление вершинной части в восточном и западном направлениях, тем самым образуя разные вершины. Начало разветвления вершинной части оврага показано на рисунке </w:t>
      </w:r>
      <w:r w:rsidR="00E50028" w:rsidRPr="00E91420">
        <w:rPr>
          <w:rFonts w:ascii="Times New Roman" w:hAnsi="Times New Roman" w:cs="Times New Roman"/>
          <w:sz w:val="28"/>
          <w:szCs w:val="28"/>
        </w:rPr>
        <w:t>4</w:t>
      </w:r>
      <w:r w:rsidR="0037195A"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00BA5B26" w:rsidRPr="00E91420">
        <w:rPr>
          <w:rFonts w:ascii="Times New Roman" w:hAnsi="Times New Roman" w:cs="Times New Roman"/>
          <w:sz w:val="28"/>
          <w:szCs w:val="28"/>
        </w:rPr>
        <w:t>1</w:t>
      </w:r>
      <w:r w:rsidRPr="00E91420">
        <w:rPr>
          <w:rFonts w:ascii="Times New Roman" w:hAnsi="Times New Roman" w:cs="Times New Roman"/>
          <w:sz w:val="28"/>
          <w:szCs w:val="28"/>
        </w:rPr>
        <w:t>. Данные вершины нами были условно обозначены А и Б.</w:t>
      </w:r>
    </w:p>
    <w:p w14:paraId="6C41ADD1" w14:textId="77777777" w:rsidR="006248D4" w:rsidRPr="00E91420" w:rsidRDefault="006248D4" w:rsidP="006248D4">
      <w:pPr>
        <w:ind w:firstLine="567"/>
        <w:jc w:val="both"/>
        <w:rPr>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01"/>
        <w:gridCol w:w="4716"/>
      </w:tblGrid>
      <w:tr w:rsidR="006248D4" w:rsidRPr="00E91420" w14:paraId="0A886A28" w14:textId="77777777" w:rsidTr="00380E47">
        <w:tc>
          <w:tcPr>
            <w:tcW w:w="4701" w:type="dxa"/>
          </w:tcPr>
          <w:p w14:paraId="2EB628BB" w14:textId="77777777" w:rsidR="006248D4" w:rsidRPr="00E91420" w:rsidRDefault="006248D4" w:rsidP="00380E47">
            <w:pPr>
              <w:jc w:val="both"/>
            </w:pPr>
            <w:r w:rsidRPr="00E91420">
              <w:rPr>
                <w:noProof/>
              </w:rPr>
              <w:drawing>
                <wp:inline distT="0" distB="0" distL="0" distR="0" wp14:anchorId="30F44096" wp14:editId="23D29075">
                  <wp:extent cx="2742590" cy="2056885"/>
                  <wp:effectExtent l="19050" t="19050" r="19685" b="19685"/>
                  <wp:docPr id="41" name="Рисунок 41" descr="E:\ПОЛЕ\Фото Поле_Алмат.обл. 13 год 22.05.-10.07\118___06\IMG_6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ОЛЕ\Фото Поле_Алмат.обл. 13 год 22.05.-10.07\118___06\IMG_6479.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795941" cy="2096897"/>
                          </a:xfrm>
                          <a:prstGeom prst="rect">
                            <a:avLst/>
                          </a:prstGeom>
                          <a:noFill/>
                          <a:ln w="3175">
                            <a:solidFill>
                              <a:schemeClr val="tx1"/>
                            </a:solidFill>
                          </a:ln>
                        </pic:spPr>
                      </pic:pic>
                    </a:graphicData>
                  </a:graphic>
                </wp:inline>
              </w:drawing>
            </w:r>
          </w:p>
        </w:tc>
        <w:tc>
          <w:tcPr>
            <w:tcW w:w="4701" w:type="dxa"/>
          </w:tcPr>
          <w:p w14:paraId="1D4566E0" w14:textId="77777777" w:rsidR="006248D4" w:rsidRPr="00E91420" w:rsidRDefault="006248D4" w:rsidP="00380E47">
            <w:pPr>
              <w:jc w:val="both"/>
            </w:pPr>
            <w:r w:rsidRPr="00E91420">
              <w:rPr>
                <w:noProof/>
              </w:rPr>
              <w:drawing>
                <wp:inline distT="0" distB="0" distL="0" distR="0" wp14:anchorId="385EF333" wp14:editId="13181364">
                  <wp:extent cx="2812962" cy="2109719"/>
                  <wp:effectExtent l="19050" t="19050" r="26035" b="24130"/>
                  <wp:docPr id="260" name="Рисунок 260" descr="E:\ПОЛЕ\Фото Поле_Алмат.обл. 17 год 10.11.-13.11\285_1105\IMG_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ОЛЕ\Фото Поле_Алмат.обл. 17 год 10.11.-13.11\285_1105\IMG_3256.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85782" cy="2164334"/>
                          </a:xfrm>
                          <a:prstGeom prst="rect">
                            <a:avLst/>
                          </a:prstGeom>
                          <a:noFill/>
                          <a:ln w="3175">
                            <a:solidFill>
                              <a:schemeClr val="tx1"/>
                            </a:solidFill>
                          </a:ln>
                        </pic:spPr>
                      </pic:pic>
                    </a:graphicData>
                  </a:graphic>
                </wp:inline>
              </w:drawing>
            </w:r>
          </w:p>
        </w:tc>
      </w:tr>
      <w:tr w:rsidR="006248D4" w:rsidRPr="00E91420" w14:paraId="0EF498EC" w14:textId="77777777" w:rsidTr="00380E47">
        <w:tc>
          <w:tcPr>
            <w:tcW w:w="4701" w:type="dxa"/>
          </w:tcPr>
          <w:p w14:paraId="2E5D3EA6" w14:textId="77777777" w:rsidR="006248D4" w:rsidRPr="00E91420" w:rsidRDefault="006248D4" w:rsidP="00380E47">
            <w:pPr>
              <w:jc w:val="center"/>
              <w:rPr>
                <w:noProof/>
                <w:sz w:val="24"/>
                <w:szCs w:val="24"/>
              </w:rPr>
            </w:pPr>
            <w:r w:rsidRPr="00E91420">
              <w:rPr>
                <w:sz w:val="24"/>
                <w:szCs w:val="24"/>
              </w:rPr>
              <w:t>Вершинная часть оврага (2013 год)</w:t>
            </w:r>
          </w:p>
        </w:tc>
        <w:tc>
          <w:tcPr>
            <w:tcW w:w="4701" w:type="dxa"/>
          </w:tcPr>
          <w:p w14:paraId="4A393009" w14:textId="77777777" w:rsidR="006248D4" w:rsidRPr="00E91420" w:rsidRDefault="006248D4" w:rsidP="00380E47">
            <w:pPr>
              <w:ind w:firstLine="425"/>
              <w:rPr>
                <w:sz w:val="24"/>
                <w:szCs w:val="24"/>
              </w:rPr>
            </w:pPr>
            <w:r w:rsidRPr="00E91420">
              <w:rPr>
                <w:sz w:val="24"/>
                <w:szCs w:val="24"/>
              </w:rPr>
              <w:t>Вершинная часть оврага (2017 год)</w:t>
            </w:r>
          </w:p>
        </w:tc>
      </w:tr>
    </w:tbl>
    <w:p w14:paraId="497C21C3" w14:textId="77777777" w:rsidR="0037195A" w:rsidRPr="00E91420" w:rsidRDefault="0037195A" w:rsidP="006248D4">
      <w:pPr>
        <w:ind w:firstLine="425"/>
        <w:jc w:val="center"/>
        <w:rPr>
          <w:sz w:val="16"/>
          <w:szCs w:val="16"/>
        </w:rPr>
      </w:pPr>
    </w:p>
    <w:p w14:paraId="589B4C6E" w14:textId="097D65A2" w:rsidR="006248D4" w:rsidRPr="00E91420" w:rsidRDefault="006248D4" w:rsidP="0037195A">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E50028" w:rsidRPr="00E91420">
        <w:rPr>
          <w:rFonts w:ascii="Times New Roman" w:hAnsi="Times New Roman" w:cs="Times New Roman"/>
          <w:sz w:val="28"/>
          <w:szCs w:val="28"/>
        </w:rPr>
        <w:t>4</w:t>
      </w:r>
      <w:r w:rsidR="0037195A"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00BA5B26" w:rsidRPr="00E91420">
        <w:rPr>
          <w:rFonts w:ascii="Times New Roman" w:hAnsi="Times New Roman" w:cs="Times New Roman"/>
          <w:sz w:val="28"/>
          <w:szCs w:val="28"/>
        </w:rPr>
        <w:t>1</w:t>
      </w:r>
      <w:r w:rsidRPr="00E91420">
        <w:rPr>
          <w:rFonts w:ascii="Times New Roman" w:hAnsi="Times New Roman" w:cs="Times New Roman"/>
          <w:sz w:val="28"/>
          <w:szCs w:val="28"/>
          <w:lang w:val="kk-KZ"/>
        </w:rPr>
        <w:t xml:space="preserve"> – </w:t>
      </w:r>
      <w:r w:rsidRPr="00E91420">
        <w:rPr>
          <w:rFonts w:ascii="Times New Roman" w:hAnsi="Times New Roman" w:cs="Times New Roman"/>
          <w:sz w:val="28"/>
          <w:szCs w:val="28"/>
        </w:rPr>
        <w:t>Начало разветвления исследуемой вершины оврага</w:t>
      </w:r>
    </w:p>
    <w:p w14:paraId="58D008BA" w14:textId="77777777" w:rsidR="006248D4" w:rsidRPr="00E91420" w:rsidRDefault="006248D4" w:rsidP="0037195A">
      <w:pPr>
        <w:spacing w:after="0" w:line="240" w:lineRule="auto"/>
        <w:ind w:firstLine="567"/>
        <w:jc w:val="both"/>
        <w:rPr>
          <w:rFonts w:ascii="Times New Roman" w:hAnsi="Times New Roman" w:cs="Times New Roman"/>
          <w:sz w:val="28"/>
          <w:szCs w:val="28"/>
        </w:rPr>
      </w:pPr>
    </w:p>
    <w:p w14:paraId="3FEBAF92" w14:textId="059465C3" w:rsidR="006248D4" w:rsidRPr="00E91420" w:rsidRDefault="006248D4" w:rsidP="0037195A">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Далее, для дальнейшего выявления динамики установлены разные репера на вершинах А и Б. На построенной диаграмме (рисунок </w:t>
      </w:r>
      <w:r w:rsidR="00E50028" w:rsidRPr="00E91420">
        <w:rPr>
          <w:rFonts w:ascii="Times New Roman" w:hAnsi="Times New Roman" w:cs="Times New Roman"/>
          <w:sz w:val="28"/>
          <w:szCs w:val="28"/>
        </w:rPr>
        <w:t>4</w:t>
      </w:r>
      <w:r w:rsidR="0037195A"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00BA5B26" w:rsidRPr="00E91420">
        <w:rPr>
          <w:rFonts w:ascii="Times New Roman" w:hAnsi="Times New Roman" w:cs="Times New Roman"/>
          <w:sz w:val="28"/>
          <w:szCs w:val="28"/>
        </w:rPr>
        <w:t>2</w:t>
      </w:r>
      <w:r w:rsidRPr="00E91420">
        <w:rPr>
          <w:rFonts w:ascii="Times New Roman" w:hAnsi="Times New Roman" w:cs="Times New Roman"/>
          <w:sz w:val="28"/>
          <w:szCs w:val="28"/>
        </w:rPr>
        <w:t xml:space="preserve">) можно заметить примерно одинаковую динамику линейного роста вершин одного оврага, это закономерно, так как имеют общие факторы оврагообразования. Линейный рост вершин наблюдаемого оврага составлял от 0,1 до 0,83 м/год, при среднегодовом росте 0,45 м/год. Средний смытый объем грунта вершин оврагов – 2,8 м³/год (за </w:t>
      </w:r>
      <w:r w:rsidRPr="00E91420">
        <w:rPr>
          <w:rFonts w:ascii="Times New Roman" w:hAnsi="Times New Roman" w:cs="Times New Roman"/>
          <w:sz w:val="28"/>
          <w:szCs w:val="28"/>
        </w:rPr>
        <w:lastRenderedPageBreak/>
        <w:t>период 2012–2018 гг.). По данному оврагу процесс разветвления вершин доказывает активность овражной эрозии на ключевом участке №4. Среднегодовой рост изучаемого оврага в 2 раза меньше, чем усредненное значение линейного роста оврагов Земли, чем объясняется месторасположением исследуемого оврага на аридных территориях. Для дальнейшего изучения темпа прироста оврагов участка №4 необходим детальный анализ гидрометеорологических параметров и условий землепользования [</w:t>
      </w:r>
      <w:bookmarkStart w:id="29" w:name="_Hlk143619243"/>
      <w:r w:rsidR="00F713C4" w:rsidRPr="00E91420">
        <w:rPr>
          <w:rFonts w:ascii="Times New Roman" w:hAnsi="Times New Roman" w:cs="Times New Roman"/>
          <w:sz w:val="28"/>
          <w:szCs w:val="28"/>
        </w:rPr>
        <w:t>11</w:t>
      </w:r>
      <w:bookmarkEnd w:id="29"/>
      <w:r w:rsidRPr="00E91420">
        <w:rPr>
          <w:rFonts w:ascii="Times New Roman" w:hAnsi="Times New Roman" w:cs="Times New Roman"/>
          <w:sz w:val="28"/>
          <w:szCs w:val="28"/>
        </w:rPr>
        <w:t>].</w:t>
      </w:r>
    </w:p>
    <w:p w14:paraId="4FBB5260" w14:textId="77777777" w:rsidR="006248D4" w:rsidRPr="00E91420" w:rsidRDefault="006248D4" w:rsidP="006248D4">
      <w:pPr>
        <w:ind w:firstLine="567"/>
        <w:jc w:val="both"/>
        <w:rPr>
          <w:sz w:val="28"/>
          <w:szCs w:val="28"/>
        </w:rPr>
      </w:pPr>
    </w:p>
    <w:p w14:paraId="6053FAA6" w14:textId="77777777" w:rsidR="006248D4" w:rsidRPr="00E91420" w:rsidRDefault="006248D4" w:rsidP="006248D4">
      <w:pPr>
        <w:ind w:firstLine="567"/>
        <w:jc w:val="center"/>
        <w:rPr>
          <w:sz w:val="28"/>
          <w:szCs w:val="28"/>
          <w:lang w:val="kk-KZ"/>
        </w:rPr>
      </w:pPr>
      <w:r w:rsidRPr="00E91420">
        <w:rPr>
          <w:noProof/>
          <w:lang w:eastAsia="ru-RU"/>
        </w:rPr>
        <w:drawing>
          <wp:inline distT="0" distB="0" distL="0" distR="0" wp14:anchorId="2279F840" wp14:editId="168E0312">
            <wp:extent cx="5105245" cy="2854411"/>
            <wp:effectExtent l="0" t="0" r="635" b="3175"/>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10C3A0FA" w14:textId="19440C7D" w:rsidR="006248D4" w:rsidRPr="00E91420" w:rsidRDefault="006248D4" w:rsidP="0007023C">
      <w:pPr>
        <w:spacing w:after="0" w:line="240" w:lineRule="auto"/>
        <w:ind w:firstLine="567"/>
        <w:jc w:val="center"/>
        <w:rPr>
          <w:rFonts w:ascii="Times New Roman" w:hAnsi="Times New Roman" w:cs="Times New Roman"/>
          <w:noProof/>
          <w:sz w:val="28"/>
          <w:szCs w:val="28"/>
        </w:rPr>
      </w:pPr>
      <w:r w:rsidRPr="00E91420">
        <w:rPr>
          <w:rFonts w:ascii="Times New Roman" w:hAnsi="Times New Roman" w:cs="Times New Roman"/>
          <w:noProof/>
          <w:sz w:val="28"/>
          <w:szCs w:val="28"/>
        </w:rPr>
        <w:t xml:space="preserve">Рисунок </w:t>
      </w:r>
      <w:r w:rsidR="00E50028" w:rsidRPr="00E91420">
        <w:rPr>
          <w:rFonts w:ascii="Times New Roman" w:hAnsi="Times New Roman" w:cs="Times New Roman"/>
          <w:noProof/>
          <w:sz w:val="28"/>
          <w:szCs w:val="28"/>
        </w:rPr>
        <w:t>4</w:t>
      </w:r>
      <w:r w:rsidR="0007023C" w:rsidRPr="00E91420">
        <w:rPr>
          <w:rFonts w:ascii="Times New Roman" w:hAnsi="Times New Roman" w:cs="Times New Roman"/>
          <w:noProof/>
          <w:sz w:val="28"/>
          <w:szCs w:val="28"/>
        </w:rPr>
        <w:t>.</w:t>
      </w:r>
      <w:r w:rsidR="00E50028" w:rsidRPr="00E91420">
        <w:rPr>
          <w:rFonts w:ascii="Times New Roman" w:hAnsi="Times New Roman" w:cs="Times New Roman"/>
          <w:noProof/>
          <w:sz w:val="28"/>
          <w:szCs w:val="28"/>
        </w:rPr>
        <w:t>1</w:t>
      </w:r>
      <w:r w:rsidR="00BA5B26" w:rsidRPr="00E91420">
        <w:rPr>
          <w:rFonts w:ascii="Times New Roman" w:hAnsi="Times New Roman" w:cs="Times New Roman"/>
          <w:noProof/>
          <w:sz w:val="28"/>
          <w:szCs w:val="28"/>
        </w:rPr>
        <w:t>2</w:t>
      </w:r>
      <w:r w:rsidRPr="00E91420">
        <w:rPr>
          <w:rFonts w:ascii="Times New Roman" w:hAnsi="Times New Roman" w:cs="Times New Roman"/>
          <w:noProof/>
          <w:sz w:val="28"/>
          <w:szCs w:val="28"/>
          <w:lang w:val="kk-KZ"/>
        </w:rPr>
        <w:t xml:space="preserve"> </w:t>
      </w:r>
      <w:r w:rsidRPr="00E91420">
        <w:rPr>
          <w:rFonts w:ascii="Times New Roman" w:hAnsi="Times New Roman" w:cs="Times New Roman"/>
          <w:sz w:val="28"/>
          <w:szCs w:val="28"/>
          <w:lang w:val="kk-KZ"/>
        </w:rPr>
        <w:t>–</w:t>
      </w:r>
      <w:r w:rsidRPr="00E91420">
        <w:rPr>
          <w:rFonts w:ascii="Times New Roman" w:hAnsi="Times New Roman" w:cs="Times New Roman"/>
          <w:noProof/>
          <w:sz w:val="28"/>
          <w:szCs w:val="28"/>
        </w:rPr>
        <w:t xml:space="preserve"> Диаграмма роста вершин оврага на западной части хребта Малайсары</w:t>
      </w:r>
    </w:p>
    <w:p w14:paraId="3C035529" w14:textId="77777777" w:rsidR="006248D4" w:rsidRPr="00E91420" w:rsidRDefault="006248D4" w:rsidP="0007023C">
      <w:pPr>
        <w:spacing w:after="0" w:line="240" w:lineRule="auto"/>
        <w:ind w:firstLine="567"/>
        <w:jc w:val="center"/>
        <w:rPr>
          <w:rFonts w:ascii="Times New Roman" w:hAnsi="Times New Roman" w:cs="Times New Roman"/>
          <w:sz w:val="16"/>
          <w:szCs w:val="16"/>
        </w:rPr>
      </w:pPr>
    </w:p>
    <w:p w14:paraId="66E6E487" w14:textId="166B8915" w:rsidR="006248D4" w:rsidRPr="00E91420" w:rsidRDefault="006248D4" w:rsidP="0007023C">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По результатам анализа разновременных космических снимков по участку №4 максимальный рост оврага </w:t>
      </w:r>
      <w:r w:rsidR="00934D82">
        <w:rPr>
          <w:rFonts w:ascii="Times New Roman" w:hAnsi="Times New Roman" w:cs="Times New Roman"/>
          <w:sz w:val="28"/>
          <w:szCs w:val="28"/>
        </w:rPr>
        <w:t xml:space="preserve">составил </w:t>
      </w:r>
      <w:r w:rsidRPr="00E91420">
        <w:rPr>
          <w:rFonts w:ascii="Times New Roman" w:hAnsi="Times New Roman" w:cs="Times New Roman"/>
          <w:sz w:val="28"/>
          <w:szCs w:val="28"/>
        </w:rPr>
        <w:t>16,8 м (вершина А оврага №1, 44°19'15,72'' с.ш., 76°57'31,74'' в.д.) за период 2010-2019 гг. Такой высокий рост оврага объясняется влиянием автодороги Алматы-Баканас (с западной стороны). Во время осадков накопленная вода вдоль полотна автодороги пропускается через дренажные отводы</w:t>
      </w:r>
      <w:r w:rsidR="00934D82">
        <w:rPr>
          <w:rFonts w:ascii="Times New Roman" w:hAnsi="Times New Roman" w:cs="Times New Roman"/>
          <w:sz w:val="28"/>
          <w:szCs w:val="28"/>
        </w:rPr>
        <w:t>,</w:t>
      </w:r>
      <w:r w:rsidRPr="00E91420">
        <w:rPr>
          <w:rFonts w:ascii="Times New Roman" w:hAnsi="Times New Roman" w:cs="Times New Roman"/>
          <w:sz w:val="28"/>
          <w:szCs w:val="28"/>
        </w:rPr>
        <w:t xml:space="preserve"> направляя основной поток воды в сторону существующих оврагов, тем самим активизируя овражные процессы. Среднегодовой рост вершин оврагов по четвертому участку составляет 1,06 м/год. Линейный рост вершин оврагов участка №</w:t>
      </w:r>
      <w:r w:rsidRPr="00E91420">
        <w:rPr>
          <w:rFonts w:ascii="Times New Roman" w:hAnsi="Times New Roman" w:cs="Times New Roman"/>
          <w:sz w:val="28"/>
          <w:szCs w:val="28"/>
          <w:lang w:val="kk-KZ"/>
        </w:rPr>
        <w:t xml:space="preserve">4 </w:t>
      </w:r>
      <w:r w:rsidRPr="00E91420">
        <w:rPr>
          <w:rFonts w:ascii="Times New Roman" w:hAnsi="Times New Roman" w:cs="Times New Roman"/>
          <w:sz w:val="28"/>
          <w:szCs w:val="28"/>
        </w:rPr>
        <w:t xml:space="preserve">с 2010 по 2019 годы показан на рисунке </w:t>
      </w:r>
      <w:r w:rsidR="00E50028" w:rsidRPr="00E91420">
        <w:rPr>
          <w:rFonts w:ascii="Times New Roman" w:hAnsi="Times New Roman" w:cs="Times New Roman"/>
          <w:sz w:val="28"/>
          <w:szCs w:val="28"/>
        </w:rPr>
        <w:t>4</w:t>
      </w:r>
      <w:r w:rsidR="0007023C"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00BA5B26" w:rsidRPr="00E91420">
        <w:rPr>
          <w:rFonts w:ascii="Times New Roman" w:hAnsi="Times New Roman" w:cs="Times New Roman"/>
          <w:sz w:val="28"/>
          <w:szCs w:val="28"/>
        </w:rPr>
        <w:t>3</w:t>
      </w:r>
      <w:r w:rsidRPr="00E91420">
        <w:rPr>
          <w:rFonts w:ascii="Times New Roman" w:hAnsi="Times New Roman" w:cs="Times New Roman"/>
          <w:sz w:val="28"/>
          <w:szCs w:val="28"/>
        </w:rPr>
        <w:t>.</w:t>
      </w:r>
    </w:p>
    <w:p w14:paraId="42D9F8B1" w14:textId="77777777" w:rsidR="006248D4" w:rsidRPr="00E91420" w:rsidRDefault="006248D4" w:rsidP="006248D4">
      <w:pPr>
        <w:ind w:firstLine="567"/>
        <w:jc w:val="both"/>
        <w:rPr>
          <w:sz w:val="16"/>
          <w:szCs w:val="16"/>
        </w:rPr>
      </w:pPr>
    </w:p>
    <w:p w14:paraId="3F267C7C" w14:textId="77777777" w:rsidR="006248D4" w:rsidRPr="00E91420" w:rsidRDefault="006248D4" w:rsidP="006248D4">
      <w:pPr>
        <w:ind w:firstLine="567"/>
        <w:jc w:val="center"/>
        <w:rPr>
          <w:sz w:val="28"/>
          <w:szCs w:val="28"/>
        </w:rPr>
      </w:pPr>
      <w:r w:rsidRPr="00E91420">
        <w:rPr>
          <w:noProof/>
          <w:lang w:eastAsia="ru-RU"/>
        </w:rPr>
        <w:lastRenderedPageBreak/>
        <w:drawing>
          <wp:inline distT="0" distB="0" distL="0" distR="0" wp14:anchorId="67A06529" wp14:editId="06B19791">
            <wp:extent cx="5312563" cy="2869324"/>
            <wp:effectExtent l="0" t="0" r="2540" b="7620"/>
            <wp:docPr id="261" name="Диаграмма 261">
              <a:extLst xmlns:a="http://schemas.openxmlformats.org/drawingml/2006/main">
                <a:ext uri="{FF2B5EF4-FFF2-40B4-BE49-F238E27FC236}">
                  <a16:creationId xmlns:a16="http://schemas.microsoft.com/office/drawing/2014/main" id="{1E5FD1B0-C5F3-477A-B980-D23A0EBA9B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14:paraId="42828740" w14:textId="3642F00E" w:rsidR="006248D4" w:rsidRPr="00E91420" w:rsidRDefault="006248D4" w:rsidP="00380E47">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E50028" w:rsidRPr="00E91420">
        <w:rPr>
          <w:rFonts w:ascii="Times New Roman" w:hAnsi="Times New Roman" w:cs="Times New Roman"/>
          <w:sz w:val="28"/>
          <w:szCs w:val="28"/>
        </w:rPr>
        <w:t>4</w:t>
      </w:r>
      <w:r w:rsidR="0007023C"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00BA5B26" w:rsidRPr="00E91420">
        <w:rPr>
          <w:rFonts w:ascii="Times New Roman" w:hAnsi="Times New Roman" w:cs="Times New Roman"/>
          <w:sz w:val="28"/>
          <w:szCs w:val="28"/>
        </w:rPr>
        <w:t>3</w:t>
      </w:r>
      <w:r w:rsidRPr="00E91420">
        <w:rPr>
          <w:rFonts w:ascii="Times New Roman" w:hAnsi="Times New Roman" w:cs="Times New Roman"/>
          <w:sz w:val="28"/>
          <w:szCs w:val="28"/>
        </w:rPr>
        <w:t xml:space="preserve"> – Линейный рост вершин оврагов участка №</w:t>
      </w:r>
      <w:r w:rsidRPr="00E91420">
        <w:rPr>
          <w:rFonts w:ascii="Times New Roman" w:hAnsi="Times New Roman" w:cs="Times New Roman"/>
          <w:sz w:val="28"/>
          <w:szCs w:val="28"/>
          <w:lang w:val="kk-KZ"/>
        </w:rPr>
        <w:t>4</w:t>
      </w:r>
      <w:r w:rsidRPr="00E91420">
        <w:rPr>
          <w:rFonts w:ascii="Times New Roman" w:hAnsi="Times New Roman" w:cs="Times New Roman"/>
          <w:sz w:val="28"/>
          <w:szCs w:val="28"/>
        </w:rPr>
        <w:t xml:space="preserve"> по данным космических снимков с 2010 по 2019 гг., в м</w:t>
      </w:r>
    </w:p>
    <w:p w14:paraId="248B72CD" w14:textId="77777777" w:rsidR="006248D4" w:rsidRPr="00E91420" w:rsidRDefault="006248D4" w:rsidP="00380E47">
      <w:pPr>
        <w:spacing w:after="0" w:line="240" w:lineRule="auto"/>
        <w:ind w:firstLine="567"/>
        <w:jc w:val="both"/>
        <w:rPr>
          <w:rFonts w:ascii="Times New Roman" w:hAnsi="Times New Roman" w:cs="Times New Roman"/>
          <w:sz w:val="28"/>
          <w:szCs w:val="28"/>
        </w:rPr>
      </w:pPr>
    </w:p>
    <w:p w14:paraId="14BFE011" w14:textId="51CDDD92" w:rsidR="006248D4" w:rsidRPr="00E91420" w:rsidRDefault="006248D4" w:rsidP="00380E4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На этом участке площадное развитие овражной эрозии имеет свою активность. Например, овраг №1 </w:t>
      </w:r>
      <w:r w:rsidR="00F925FA" w:rsidRPr="00E91420">
        <w:rPr>
          <w:rFonts w:ascii="Times New Roman" w:hAnsi="Times New Roman" w:cs="Times New Roman"/>
          <w:sz w:val="28"/>
          <w:szCs w:val="28"/>
        </w:rPr>
        <w:t xml:space="preserve">с 2010 по 2019 годы </w:t>
      </w:r>
      <w:r w:rsidRPr="00E91420">
        <w:rPr>
          <w:rFonts w:ascii="Times New Roman" w:hAnsi="Times New Roman" w:cs="Times New Roman"/>
          <w:sz w:val="28"/>
          <w:szCs w:val="28"/>
        </w:rPr>
        <w:t>по площади вырос до 780,6 м</w:t>
      </w:r>
      <w:r w:rsidRPr="00E91420">
        <w:rPr>
          <w:rFonts w:ascii="Times New Roman" w:hAnsi="Times New Roman" w:cs="Times New Roman"/>
          <w:sz w:val="28"/>
          <w:szCs w:val="28"/>
          <w:vertAlign w:val="superscript"/>
        </w:rPr>
        <w:t xml:space="preserve">2 </w:t>
      </w:r>
      <w:r w:rsidRPr="00E91420">
        <w:rPr>
          <w:rFonts w:ascii="Times New Roman" w:hAnsi="Times New Roman" w:cs="Times New Roman"/>
          <w:sz w:val="28"/>
          <w:szCs w:val="28"/>
        </w:rPr>
        <w:t>(</w:t>
      </w:r>
      <w:r w:rsidR="00315702" w:rsidRPr="00E91420">
        <w:rPr>
          <w:rFonts w:ascii="Times New Roman" w:hAnsi="Times New Roman" w:cs="Times New Roman"/>
          <w:sz w:val="28"/>
          <w:szCs w:val="28"/>
        </w:rPr>
        <w:t xml:space="preserve">Приложение </w:t>
      </w:r>
      <w:r w:rsidR="00CA1E19" w:rsidRPr="00E91420">
        <w:rPr>
          <w:rFonts w:ascii="Times New Roman" w:hAnsi="Times New Roman" w:cs="Times New Roman"/>
          <w:sz w:val="28"/>
          <w:szCs w:val="28"/>
        </w:rPr>
        <w:t>У</w:t>
      </w:r>
      <w:r w:rsidR="0007023C" w:rsidRPr="00E91420">
        <w:rPr>
          <w:rFonts w:ascii="Times New Roman" w:hAnsi="Times New Roman" w:cs="Times New Roman"/>
          <w:sz w:val="28"/>
          <w:szCs w:val="28"/>
        </w:rPr>
        <w:t>.</w:t>
      </w:r>
      <w:r w:rsidR="00E50028" w:rsidRPr="00E91420">
        <w:rPr>
          <w:rFonts w:ascii="Times New Roman" w:hAnsi="Times New Roman" w:cs="Times New Roman"/>
          <w:sz w:val="28"/>
          <w:szCs w:val="28"/>
        </w:rPr>
        <w:t>1</w:t>
      </w:r>
      <w:r w:rsidRPr="00E91420">
        <w:rPr>
          <w:rFonts w:ascii="Times New Roman" w:hAnsi="Times New Roman" w:cs="Times New Roman"/>
          <w:sz w:val="28"/>
          <w:szCs w:val="28"/>
        </w:rPr>
        <w:t>). На развитие данного оврага влияют как природные, так и антропогенные условия, в виде проложенной автодороги. По ключевому участку проходят автотрасса и сеть полевых дорог, которые воздействуют на распределение водного потока по склону водосбора. Среднегодовой рост оврагов четвертого участка с 2010 по 2019 годы составляет 38,51 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/год. Наземное лазерное сканирование определило объем смытого грунта оврага (44°19'52.61"с.ш., 76°58'0.73"в.д.) за период 2017 – 2018 год</w:t>
      </w:r>
      <w:r w:rsidR="00F925FA">
        <w:rPr>
          <w:rFonts w:ascii="Times New Roman" w:hAnsi="Times New Roman" w:cs="Times New Roman"/>
          <w:sz w:val="28"/>
          <w:szCs w:val="28"/>
        </w:rPr>
        <w:t>ы</w:t>
      </w:r>
      <w:r w:rsidRPr="00E91420">
        <w:rPr>
          <w:rFonts w:ascii="Times New Roman" w:hAnsi="Times New Roman" w:cs="Times New Roman"/>
          <w:sz w:val="28"/>
          <w:szCs w:val="28"/>
        </w:rPr>
        <w:t xml:space="preserve"> в 132,02 м³.</w:t>
      </w:r>
      <w:r w:rsidR="00AF2F7F" w:rsidRPr="00E91420">
        <w:rPr>
          <w:rFonts w:ascii="Times New Roman" w:hAnsi="Times New Roman" w:cs="Times New Roman"/>
          <w:sz w:val="28"/>
          <w:szCs w:val="28"/>
        </w:rPr>
        <w:t xml:space="preserve"> Динамика овражной эрозии ключевого участка №4 по линейному росту и площадному распространению </w:t>
      </w:r>
      <w:r w:rsidR="00315702" w:rsidRPr="00E91420">
        <w:rPr>
          <w:rFonts w:ascii="Times New Roman" w:hAnsi="Times New Roman" w:cs="Times New Roman"/>
          <w:sz w:val="28"/>
          <w:szCs w:val="28"/>
        </w:rPr>
        <w:t>представлен</w:t>
      </w:r>
      <w:r w:rsidR="00F925FA">
        <w:rPr>
          <w:rFonts w:ascii="Times New Roman" w:hAnsi="Times New Roman" w:cs="Times New Roman"/>
          <w:sz w:val="28"/>
          <w:szCs w:val="28"/>
        </w:rPr>
        <w:t>а</w:t>
      </w:r>
      <w:r w:rsidR="00AF2F7F" w:rsidRPr="00E91420">
        <w:rPr>
          <w:rFonts w:ascii="Times New Roman" w:hAnsi="Times New Roman" w:cs="Times New Roman"/>
          <w:sz w:val="28"/>
          <w:szCs w:val="28"/>
        </w:rPr>
        <w:t xml:space="preserve"> в Приложении </w:t>
      </w:r>
      <w:r w:rsidR="00CA1E19" w:rsidRPr="00E91420">
        <w:rPr>
          <w:rFonts w:ascii="Times New Roman" w:hAnsi="Times New Roman" w:cs="Times New Roman"/>
          <w:sz w:val="28"/>
          <w:szCs w:val="28"/>
        </w:rPr>
        <w:t>У</w:t>
      </w:r>
      <w:r w:rsidR="00AF2F7F" w:rsidRPr="00E91420">
        <w:rPr>
          <w:rFonts w:ascii="Times New Roman" w:hAnsi="Times New Roman" w:cs="Times New Roman"/>
          <w:sz w:val="28"/>
          <w:szCs w:val="28"/>
        </w:rPr>
        <w:t xml:space="preserve">. </w:t>
      </w:r>
    </w:p>
    <w:p w14:paraId="4394B1D4" w14:textId="6CB54133" w:rsidR="006248D4" w:rsidRPr="00E91420" w:rsidRDefault="006248D4" w:rsidP="00380E47">
      <w:pPr>
        <w:spacing w:after="0" w:line="240" w:lineRule="auto"/>
        <w:ind w:firstLine="567"/>
        <w:jc w:val="both"/>
        <w:rPr>
          <w:rFonts w:ascii="Times New Roman" w:hAnsi="Times New Roman" w:cs="Times New Roman"/>
          <w:sz w:val="28"/>
          <w:szCs w:val="28"/>
          <w:lang w:val="kk-KZ"/>
        </w:rPr>
      </w:pPr>
      <w:r w:rsidRPr="00E91420">
        <w:rPr>
          <w:rFonts w:ascii="Times New Roman" w:hAnsi="Times New Roman" w:cs="Times New Roman"/>
          <w:sz w:val="28"/>
          <w:szCs w:val="28"/>
          <w:lang w:val="kk-KZ"/>
        </w:rPr>
        <w:t>Анализ</w:t>
      </w:r>
      <w:r w:rsidRPr="00E91420">
        <w:rPr>
          <w:rFonts w:ascii="Times New Roman" w:hAnsi="Times New Roman" w:cs="Times New Roman"/>
          <w:sz w:val="28"/>
          <w:szCs w:val="28"/>
        </w:rPr>
        <w:t xml:space="preserve"> линейного роста оврагов в з</w:t>
      </w:r>
      <w:r w:rsidRPr="00E91420">
        <w:rPr>
          <w:rFonts w:ascii="Times New Roman" w:hAnsi="Times New Roman" w:cs="Times New Roman"/>
          <w:sz w:val="28"/>
          <w:szCs w:val="28"/>
          <w:lang w:val="kk-KZ"/>
        </w:rPr>
        <w:t xml:space="preserve">ападной части Жетысу Алатау </w:t>
      </w:r>
      <w:r w:rsidRPr="00E91420">
        <w:rPr>
          <w:rFonts w:ascii="Times New Roman" w:hAnsi="Times New Roman" w:cs="Times New Roman"/>
          <w:sz w:val="28"/>
          <w:szCs w:val="28"/>
        </w:rPr>
        <w:t xml:space="preserve">на мониторинговых участках по результатам полевых работ </w:t>
      </w:r>
      <w:r w:rsidRPr="00E91420">
        <w:rPr>
          <w:rFonts w:ascii="Times New Roman" w:hAnsi="Times New Roman" w:cs="Times New Roman"/>
          <w:sz w:val="28"/>
          <w:szCs w:val="28"/>
          <w:lang w:val="kk-KZ"/>
        </w:rPr>
        <w:t xml:space="preserve">за период 2013-2017 гг. </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 xml:space="preserve">показал рост оврагов от 0,1 до 3,5 м/год, при среднем значении – 0,77 </w:t>
      </w:r>
      <w:r w:rsidRPr="00E91420">
        <w:rPr>
          <w:rFonts w:ascii="Times New Roman" w:hAnsi="Times New Roman" w:cs="Times New Roman"/>
          <w:sz w:val="28"/>
          <w:szCs w:val="28"/>
        </w:rPr>
        <w:t xml:space="preserve">м/год. Данные по смытому объему грунтов вершин оврагов за указанный период составляет от 0,01 до 68 м³/год </w:t>
      </w:r>
      <w:r w:rsidRPr="00E91420">
        <w:rPr>
          <w:rFonts w:ascii="Times New Roman" w:hAnsi="Times New Roman" w:cs="Times New Roman"/>
          <w:sz w:val="28"/>
          <w:szCs w:val="28"/>
          <w:lang w:val="kk-KZ"/>
        </w:rPr>
        <w:t>со средним показателем – 9,36 м³/год</w:t>
      </w:r>
      <w:r w:rsidRPr="00E91420">
        <w:rPr>
          <w:rFonts w:ascii="Times New Roman" w:hAnsi="Times New Roman" w:cs="Times New Roman"/>
          <w:sz w:val="28"/>
          <w:szCs w:val="28"/>
        </w:rPr>
        <w:t xml:space="preserve">. Необходимо отметить, </w:t>
      </w:r>
      <w:proofErr w:type="gramStart"/>
      <w:r w:rsidRPr="00E91420">
        <w:rPr>
          <w:rFonts w:ascii="Times New Roman" w:hAnsi="Times New Roman" w:cs="Times New Roman"/>
          <w:sz w:val="28"/>
          <w:szCs w:val="28"/>
        </w:rPr>
        <w:t>что</w:t>
      </w:r>
      <w:proofErr w:type="gramEnd"/>
      <w:r w:rsidRPr="00E91420">
        <w:rPr>
          <w:rFonts w:ascii="Times New Roman" w:hAnsi="Times New Roman" w:cs="Times New Roman"/>
          <w:sz w:val="28"/>
          <w:szCs w:val="28"/>
        </w:rPr>
        <w:t xml:space="preserve"> смыв грунтов происходит с множества отвершков, бровок, откосов и по днищу оврага. В результате деятельности овражной эрозии размытый грунт с водой стекает по тальвегам оврагов, где часть грунта образует не большие конусы выноса, а часть стекает в основное русло рек. По наблюдениям темпа роста оврагов с использованием космических снимков среднегодовой рост вершин оврагов составил – 1,38 м/год. Полученные значения линейного роста оврагов близки </w:t>
      </w:r>
      <w:r w:rsidRPr="00E91420">
        <w:rPr>
          <w:rFonts w:ascii="Times New Roman" w:hAnsi="Times New Roman" w:cs="Times New Roman"/>
          <w:sz w:val="28"/>
          <w:szCs w:val="28"/>
          <w:lang w:val="kk-KZ"/>
        </w:rPr>
        <w:t xml:space="preserve">усредненному </w:t>
      </w:r>
      <w:r w:rsidRPr="00E91420">
        <w:rPr>
          <w:rFonts w:ascii="Times New Roman" w:hAnsi="Times New Roman" w:cs="Times New Roman"/>
          <w:sz w:val="28"/>
          <w:szCs w:val="28"/>
        </w:rPr>
        <w:t xml:space="preserve">значению </w:t>
      </w:r>
      <w:r w:rsidRPr="00E91420">
        <w:rPr>
          <w:rFonts w:ascii="Times New Roman" w:hAnsi="Times New Roman" w:cs="Times New Roman"/>
          <w:sz w:val="28"/>
          <w:szCs w:val="28"/>
          <w:lang w:val="kk-KZ"/>
        </w:rPr>
        <w:t xml:space="preserve">других районов Земли составляющий </w:t>
      </w:r>
      <w:r w:rsidRPr="00E91420">
        <w:rPr>
          <w:rFonts w:ascii="Times New Roman" w:hAnsi="Times New Roman" w:cs="Times New Roman"/>
          <w:sz w:val="28"/>
          <w:szCs w:val="28"/>
        </w:rPr>
        <w:t xml:space="preserve">0,89 </w:t>
      </w:r>
      <w:r w:rsidRPr="00E91420">
        <w:rPr>
          <w:rFonts w:ascii="Times New Roman" w:hAnsi="Times New Roman" w:cs="Times New Roman"/>
          <w:sz w:val="28"/>
          <w:szCs w:val="28"/>
          <w:lang w:val="kk-KZ"/>
        </w:rPr>
        <w:t>м/год, при этом амплитуда диапазона значений этих показателей по Земному шару разнообразна – от 0,01 до 135,2 м/год [</w:t>
      </w:r>
      <w:r w:rsidR="00F713C4" w:rsidRPr="00E91420">
        <w:rPr>
          <w:rFonts w:ascii="Times New Roman" w:hAnsi="Times New Roman" w:cs="Times New Roman"/>
          <w:sz w:val="28"/>
          <w:szCs w:val="28"/>
          <w:lang w:val="kk-KZ"/>
        </w:rPr>
        <w:t>20</w:t>
      </w:r>
      <w:r w:rsidRPr="00E91420">
        <w:rPr>
          <w:rFonts w:ascii="Times New Roman" w:hAnsi="Times New Roman" w:cs="Times New Roman"/>
          <w:sz w:val="28"/>
          <w:szCs w:val="28"/>
        </w:rPr>
        <w:t>]</w:t>
      </w:r>
      <w:r w:rsidRPr="00E91420">
        <w:rPr>
          <w:rFonts w:ascii="Times New Roman" w:hAnsi="Times New Roman" w:cs="Times New Roman"/>
          <w:sz w:val="28"/>
          <w:szCs w:val="28"/>
          <w:lang w:val="kk-KZ"/>
        </w:rPr>
        <w:t xml:space="preserve">. При исследовании получено среднее значение площадного развития оврагов, составляющее 73,34 </w:t>
      </w:r>
      <w:r w:rsidRPr="00E91420">
        <w:rPr>
          <w:rFonts w:ascii="Times New Roman" w:hAnsi="Times New Roman" w:cs="Times New Roman"/>
          <w:sz w:val="28"/>
          <w:szCs w:val="28"/>
        </w:rPr>
        <w:t>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/год.</w:t>
      </w:r>
      <w:r w:rsidRPr="00E91420">
        <w:rPr>
          <w:rFonts w:ascii="Times New Roman" w:hAnsi="Times New Roman" w:cs="Times New Roman"/>
          <w:sz w:val="28"/>
          <w:szCs w:val="28"/>
          <w:lang w:val="kk-KZ"/>
        </w:rPr>
        <w:t xml:space="preserve">  Условиями для  развития  скорости роста овражной </w:t>
      </w:r>
      <w:r w:rsidRPr="00E91420">
        <w:rPr>
          <w:rFonts w:ascii="Times New Roman" w:hAnsi="Times New Roman" w:cs="Times New Roman"/>
          <w:sz w:val="28"/>
          <w:szCs w:val="28"/>
          <w:lang w:val="kk-KZ"/>
        </w:rPr>
        <w:lastRenderedPageBreak/>
        <w:t xml:space="preserve">в ходе исследования эрозии </w:t>
      </w:r>
      <w:r w:rsidRPr="00E91420">
        <w:rPr>
          <w:rFonts w:ascii="Times New Roman" w:hAnsi="Times New Roman" w:cs="Times New Roman"/>
          <w:sz w:val="28"/>
          <w:szCs w:val="28"/>
        </w:rPr>
        <w:t xml:space="preserve">западной </w:t>
      </w:r>
      <w:r w:rsidRPr="00E91420">
        <w:rPr>
          <w:rFonts w:ascii="Times New Roman" w:hAnsi="Times New Roman" w:cs="Times New Roman"/>
          <w:sz w:val="28"/>
          <w:szCs w:val="28"/>
          <w:lang w:val="kk-KZ"/>
        </w:rPr>
        <w:t xml:space="preserve">части Жетысу Алатау нами выявлены  благоприятные условия рельефа, литологические свойства грунтов, </w:t>
      </w:r>
      <w:r w:rsidRPr="00E91420">
        <w:rPr>
          <w:rFonts w:ascii="Times New Roman" w:hAnsi="Times New Roman" w:cs="Times New Roman"/>
          <w:bCs/>
          <w:sz w:val="28"/>
          <w:szCs w:val="28"/>
        </w:rPr>
        <w:t xml:space="preserve">гидрометеорологические показатели и интенсивность сельскохозяйственного </w:t>
      </w:r>
      <w:r w:rsidRPr="00E91420">
        <w:rPr>
          <w:rFonts w:ascii="Times New Roman" w:hAnsi="Times New Roman" w:cs="Times New Roman"/>
          <w:sz w:val="28"/>
          <w:szCs w:val="28"/>
        </w:rPr>
        <w:t>использования земель. Высокие показатели роста оврагов на некоторых участках свидетельству</w:t>
      </w:r>
      <w:r w:rsidR="00F925FA">
        <w:rPr>
          <w:rFonts w:ascii="Times New Roman" w:hAnsi="Times New Roman" w:cs="Times New Roman"/>
          <w:sz w:val="28"/>
          <w:szCs w:val="28"/>
        </w:rPr>
        <w:t>ю</w:t>
      </w:r>
      <w:r w:rsidRPr="00E91420">
        <w:rPr>
          <w:rFonts w:ascii="Times New Roman" w:hAnsi="Times New Roman" w:cs="Times New Roman"/>
          <w:sz w:val="28"/>
          <w:szCs w:val="28"/>
        </w:rPr>
        <w:t>т о неблагоприятной ситуации на местах</w:t>
      </w:r>
      <w:r w:rsidR="00F925FA">
        <w:rPr>
          <w:rFonts w:ascii="Times New Roman" w:hAnsi="Times New Roman" w:cs="Times New Roman"/>
          <w:sz w:val="28"/>
          <w:szCs w:val="28"/>
        </w:rPr>
        <w:t>,</w:t>
      </w:r>
      <w:r w:rsidRPr="00E91420">
        <w:rPr>
          <w:rFonts w:ascii="Times New Roman" w:hAnsi="Times New Roman" w:cs="Times New Roman"/>
          <w:sz w:val="28"/>
          <w:szCs w:val="28"/>
        </w:rPr>
        <w:t xml:space="preserve"> требующие принятия противоэрозионных мер. Полученные результаты доказывают достоверность проведенных исследований по динамике овражной эрозии в западной </w:t>
      </w:r>
      <w:r w:rsidRPr="00E91420">
        <w:rPr>
          <w:rFonts w:ascii="Times New Roman" w:hAnsi="Times New Roman" w:cs="Times New Roman"/>
          <w:sz w:val="28"/>
          <w:szCs w:val="28"/>
          <w:lang w:val="kk-KZ"/>
        </w:rPr>
        <w:t>части Жетсыу Алатау.</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Данные</w:t>
      </w:r>
      <w:r w:rsidR="00310E43" w:rsidRPr="00E91420">
        <w:rPr>
          <w:rFonts w:ascii="Times New Roman" w:hAnsi="Times New Roman" w:cs="Times New Roman"/>
          <w:sz w:val="28"/>
          <w:szCs w:val="28"/>
          <w:lang w:val="kk-KZ"/>
        </w:rPr>
        <w:t xml:space="preserve"> </w:t>
      </w:r>
      <w:r w:rsidRPr="00E91420">
        <w:rPr>
          <w:rFonts w:ascii="Times New Roman" w:hAnsi="Times New Roman" w:cs="Times New Roman"/>
          <w:sz w:val="28"/>
          <w:szCs w:val="28"/>
          <w:lang w:val="kk-KZ"/>
        </w:rPr>
        <w:t xml:space="preserve">анализа динамики развития оврагов исследуемых участков представлены в </w:t>
      </w:r>
      <w:r w:rsidR="00FE6D83" w:rsidRPr="00E91420">
        <w:rPr>
          <w:rFonts w:ascii="Times New Roman" w:hAnsi="Times New Roman" w:cs="Times New Roman"/>
          <w:sz w:val="28"/>
          <w:szCs w:val="28"/>
          <w:lang w:val="kk-KZ"/>
        </w:rPr>
        <w:t>П</w:t>
      </w:r>
      <w:r w:rsidRPr="00E91420">
        <w:rPr>
          <w:rFonts w:ascii="Times New Roman" w:hAnsi="Times New Roman" w:cs="Times New Roman"/>
          <w:sz w:val="28"/>
          <w:szCs w:val="28"/>
          <w:lang w:val="kk-KZ"/>
        </w:rPr>
        <w:t>риложени</w:t>
      </w:r>
      <w:r w:rsidR="00D41BC4" w:rsidRPr="00E91420">
        <w:rPr>
          <w:rFonts w:ascii="Times New Roman" w:hAnsi="Times New Roman" w:cs="Times New Roman"/>
          <w:sz w:val="28"/>
          <w:szCs w:val="28"/>
          <w:lang w:val="kk-KZ"/>
        </w:rPr>
        <w:t>ях</w:t>
      </w:r>
      <w:r w:rsidRPr="00E91420">
        <w:rPr>
          <w:rFonts w:ascii="Times New Roman" w:hAnsi="Times New Roman" w:cs="Times New Roman"/>
          <w:sz w:val="28"/>
          <w:szCs w:val="28"/>
          <w:lang w:val="kk-KZ"/>
        </w:rPr>
        <w:t xml:space="preserve"> </w:t>
      </w:r>
      <w:r w:rsidR="00CA1E19" w:rsidRPr="00E91420">
        <w:rPr>
          <w:rFonts w:ascii="Times New Roman" w:hAnsi="Times New Roman" w:cs="Times New Roman"/>
          <w:sz w:val="28"/>
          <w:szCs w:val="28"/>
          <w:lang w:val="kk-KZ"/>
        </w:rPr>
        <w:t>Т</w:t>
      </w:r>
      <w:r w:rsidR="006A0E4F" w:rsidRPr="00E91420">
        <w:rPr>
          <w:rFonts w:ascii="Times New Roman" w:hAnsi="Times New Roman" w:cs="Times New Roman"/>
          <w:sz w:val="28"/>
          <w:szCs w:val="28"/>
          <w:lang w:val="kk-KZ"/>
        </w:rPr>
        <w:t>-</w:t>
      </w:r>
      <w:r w:rsidR="00CA1E19" w:rsidRPr="00E91420">
        <w:rPr>
          <w:rFonts w:ascii="Times New Roman" w:hAnsi="Times New Roman" w:cs="Times New Roman"/>
          <w:sz w:val="28"/>
          <w:szCs w:val="28"/>
          <w:lang w:val="kk-KZ"/>
        </w:rPr>
        <w:t>У</w:t>
      </w:r>
      <w:r w:rsidRPr="00E91420">
        <w:rPr>
          <w:rFonts w:ascii="Times New Roman" w:hAnsi="Times New Roman" w:cs="Times New Roman"/>
          <w:sz w:val="28"/>
          <w:szCs w:val="28"/>
          <w:lang w:val="kk-KZ"/>
        </w:rPr>
        <w:t>.</w:t>
      </w:r>
    </w:p>
    <w:p w14:paraId="3A76E7F6" w14:textId="29D23157" w:rsidR="006248D4" w:rsidRPr="00E91420" w:rsidRDefault="006248D4" w:rsidP="00380E47">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зависимости от вида использования земель линейный рост оврагов меняется, где наименьший рост показывает на пастбищах, сенокосах и пашне, чем других видах хозяйственной деятельности. Орошаемое земледелие и сброс поливных вод при ирригации в западной </w:t>
      </w:r>
      <w:r w:rsidRPr="00E91420">
        <w:rPr>
          <w:rFonts w:ascii="Times New Roman" w:hAnsi="Times New Roman" w:cs="Times New Roman"/>
          <w:sz w:val="28"/>
          <w:szCs w:val="28"/>
          <w:lang w:val="kk-KZ"/>
        </w:rPr>
        <w:t>части Жетсыу Алатау</w:t>
      </w:r>
      <w:r w:rsidRPr="00E91420">
        <w:rPr>
          <w:rFonts w:ascii="Times New Roman" w:hAnsi="Times New Roman" w:cs="Times New Roman"/>
          <w:sz w:val="28"/>
          <w:szCs w:val="28"/>
        </w:rPr>
        <w:t xml:space="preserve"> ведет к усилению процесса оврагообразования. В естественных условиях обычно линейный рост оврагов активизируется в период весеннего снеготаяния с их водосборов, который в свою очередь связан с толщиной снежного покрова, </w:t>
      </w:r>
      <w:r w:rsidRPr="00E91420">
        <w:rPr>
          <w:rFonts w:ascii="Times New Roman" w:hAnsi="Times New Roman" w:cs="Times New Roman"/>
          <w:bCs/>
          <w:sz w:val="28"/>
          <w:szCs w:val="28"/>
        </w:rPr>
        <w:t>з</w:t>
      </w:r>
      <w:r w:rsidRPr="00E91420">
        <w:rPr>
          <w:rFonts w:ascii="Times New Roman" w:hAnsi="Times New Roman" w:cs="Times New Roman"/>
          <w:bCs/>
          <w:sz w:val="28"/>
          <w:szCs w:val="28"/>
          <w:lang w:val="kk-KZ"/>
        </w:rPr>
        <w:t xml:space="preserve">апасом воды в снеге </w:t>
      </w:r>
      <w:r w:rsidRPr="00E91420">
        <w:rPr>
          <w:rFonts w:ascii="Times New Roman" w:hAnsi="Times New Roman" w:cs="Times New Roman"/>
          <w:sz w:val="28"/>
          <w:szCs w:val="28"/>
        </w:rPr>
        <w:t>и глубиной промерзания грунта. Динамика линейного роста оврагов явля</w:t>
      </w:r>
      <w:r w:rsidR="00F925FA">
        <w:rPr>
          <w:rFonts w:ascii="Times New Roman" w:hAnsi="Times New Roman" w:cs="Times New Roman"/>
          <w:sz w:val="28"/>
          <w:szCs w:val="28"/>
        </w:rPr>
        <w:t>е</w:t>
      </w:r>
      <w:r w:rsidRPr="00E91420">
        <w:rPr>
          <w:rFonts w:ascii="Times New Roman" w:hAnsi="Times New Roman" w:cs="Times New Roman"/>
          <w:sz w:val="28"/>
          <w:szCs w:val="28"/>
        </w:rPr>
        <w:t xml:space="preserve">тся одним из индикаторов изменения рельефа, рельефообразующих процессов и взаимосвязи с климатическими изменениями. Полученные результаты по темпам оврагообразования дают землепользователям данные о серьезных эколого-экономических последствиях от процессов овражной эрозии, предопределяющие проведение необходимых противоовражных мероприятий. Распространение овражной эрозии и высокие темпы оврагообразования в некоторых районах Жетысу Алатау говорят о необходимости и актуальности изучения проблемы овражной эрозии в Казахстане. Приведенные данные о динамике оврагов западной </w:t>
      </w:r>
      <w:r w:rsidRPr="00E91420">
        <w:rPr>
          <w:rFonts w:ascii="Times New Roman" w:hAnsi="Times New Roman" w:cs="Times New Roman"/>
          <w:sz w:val="28"/>
          <w:szCs w:val="28"/>
          <w:lang w:val="kk-KZ"/>
        </w:rPr>
        <w:t>части Жетсыу Алатау</w:t>
      </w:r>
      <w:r w:rsidRPr="00E91420">
        <w:rPr>
          <w:rFonts w:ascii="Times New Roman" w:hAnsi="Times New Roman" w:cs="Times New Roman"/>
          <w:sz w:val="28"/>
          <w:szCs w:val="28"/>
        </w:rPr>
        <w:t xml:space="preserve"> дают возможность рассматривать интенсивность процесса овражной эрозии и в других районах Казахстана.  </w:t>
      </w:r>
    </w:p>
    <w:p w14:paraId="3B86712F" w14:textId="77777777" w:rsidR="00B173A0" w:rsidRPr="00E91420" w:rsidRDefault="00B173A0" w:rsidP="00E9461C">
      <w:pPr>
        <w:spacing w:after="0" w:line="240" w:lineRule="auto"/>
        <w:ind w:firstLine="567"/>
        <w:jc w:val="both"/>
        <w:rPr>
          <w:rFonts w:ascii="Times New Roman" w:eastAsia="Times New Roman" w:hAnsi="Times New Roman" w:cs="Times New Roman"/>
          <w:color w:val="000000"/>
          <w:sz w:val="28"/>
          <w:szCs w:val="28"/>
          <w:lang w:eastAsia="ru-RU"/>
        </w:rPr>
      </w:pPr>
    </w:p>
    <w:p w14:paraId="36D35F2F" w14:textId="013A457F" w:rsidR="00A318DD" w:rsidRPr="00E91420" w:rsidRDefault="009C2C51" w:rsidP="00E8417C">
      <w:pPr>
        <w:widowControl w:val="0"/>
        <w:autoSpaceDE w:val="0"/>
        <w:autoSpaceDN w:val="0"/>
        <w:adjustRightInd w:val="0"/>
        <w:spacing w:after="0" w:line="240" w:lineRule="auto"/>
        <w:ind w:firstLine="567"/>
        <w:jc w:val="both"/>
        <w:rPr>
          <w:rFonts w:ascii="Times New Roman" w:eastAsia="Times New Roman" w:hAnsi="Times New Roman" w:cs="Times New Roman"/>
          <w:b/>
          <w:bCs/>
          <w:iCs/>
          <w:sz w:val="28"/>
          <w:szCs w:val="28"/>
          <w:lang w:eastAsia="ru-RU"/>
        </w:rPr>
      </w:pPr>
      <w:r w:rsidRPr="00E91420">
        <w:rPr>
          <w:rFonts w:ascii="Times New Roman" w:eastAsia="Times New Roman" w:hAnsi="Times New Roman" w:cs="Times New Roman"/>
          <w:b/>
          <w:iCs/>
          <w:sz w:val="28"/>
          <w:szCs w:val="28"/>
          <w:lang w:eastAsia="ru-RU"/>
        </w:rPr>
        <w:t>4.</w:t>
      </w:r>
      <w:r w:rsidR="00A318DD" w:rsidRPr="00E91420">
        <w:rPr>
          <w:rFonts w:ascii="Times New Roman" w:eastAsia="Times New Roman" w:hAnsi="Times New Roman" w:cs="Times New Roman"/>
          <w:b/>
          <w:iCs/>
          <w:sz w:val="28"/>
          <w:szCs w:val="28"/>
          <w:lang w:eastAsia="ru-RU"/>
        </w:rPr>
        <w:t xml:space="preserve">3 </w:t>
      </w:r>
      <w:r w:rsidR="00A318DD" w:rsidRPr="00E91420">
        <w:rPr>
          <w:rFonts w:ascii="Times New Roman" w:eastAsia="Times New Roman" w:hAnsi="Times New Roman" w:cs="Times New Roman"/>
          <w:b/>
          <w:bCs/>
          <w:iCs/>
          <w:sz w:val="28"/>
          <w:szCs w:val="28"/>
          <w:lang w:eastAsia="ru-RU"/>
        </w:rPr>
        <w:t>Оценка пораженности овражной эрозией западного Жетысу Алатау</w:t>
      </w:r>
    </w:p>
    <w:p w14:paraId="15BDB180" w14:textId="77777777" w:rsidR="00E8417C" w:rsidRPr="00E91420" w:rsidRDefault="00E8417C" w:rsidP="00E8417C">
      <w:pPr>
        <w:widowControl w:val="0"/>
        <w:autoSpaceDE w:val="0"/>
        <w:autoSpaceDN w:val="0"/>
        <w:adjustRightInd w:val="0"/>
        <w:spacing w:after="0" w:line="240" w:lineRule="auto"/>
        <w:ind w:firstLine="567"/>
        <w:jc w:val="both"/>
        <w:rPr>
          <w:rFonts w:ascii="Times New Roman" w:eastAsia="Times New Roman" w:hAnsi="Times New Roman" w:cs="Times New Roman"/>
          <w:b/>
          <w:bCs/>
          <w:sz w:val="28"/>
          <w:szCs w:val="28"/>
          <w:lang w:eastAsia="ru-RU"/>
        </w:rPr>
      </w:pPr>
    </w:p>
    <w:p w14:paraId="65F76C55"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Одним из активных и деструктивных современных рельефообразующих процессов является овражная эрозия. На территории исследуемого региона овражная эрозия преимущественно распространена в низкогорных и предгорных территориях запада </w:t>
      </w:r>
      <w:r w:rsidRPr="00E91420">
        <w:rPr>
          <w:rFonts w:ascii="Times New Roman" w:eastAsia="Times New Roman" w:hAnsi="Times New Roman" w:cs="Times New Roman"/>
          <w:color w:val="000000"/>
          <w:sz w:val="28"/>
          <w:szCs w:val="28"/>
          <w:lang w:eastAsia="ru-RU"/>
        </w:rPr>
        <w:t>Жетысу Алатау</w:t>
      </w:r>
      <w:r w:rsidRPr="00E91420">
        <w:rPr>
          <w:rFonts w:ascii="Times New Roman" w:eastAsia="Times New Roman" w:hAnsi="Times New Roman" w:cs="Times New Roman"/>
          <w:sz w:val="28"/>
          <w:szCs w:val="28"/>
          <w:lang w:eastAsia="ru-RU"/>
        </w:rPr>
        <w:t xml:space="preserve"> и представляет собой сложный процесс рельефообразования. </w:t>
      </w:r>
    </w:p>
    <w:p w14:paraId="6003E60C"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Идентификация и дешифрирование оврагов на космических снимках с применением ГИС-технологий позволили выявить особенности пространственного распределения оврагов в западной части Жетысу Алатау.</w:t>
      </w:r>
    </w:p>
    <w:p w14:paraId="109D4D27" w14:textId="59343EB9"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Современная овражность территории в западной части Жетысу Алатау характеризу</w:t>
      </w:r>
      <w:r w:rsidR="00F925FA">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тся такими показателями, как общее количество оврагов, их средняя длина, суммарная протяженность, средняя густота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средняя плотность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общая площадь оврагов и ее процентное соотношение от общей площади, средний объём оврагов, средний уклон склонов и другие морфометрические параметры.</w:t>
      </w:r>
    </w:p>
    <w:p w14:paraId="7DA58F21" w14:textId="5E45DD90"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lastRenderedPageBreak/>
        <w:t>Для оценки пораженности овражной эрозией территории западной части Жетысу Алатау были составлены карты густоты овражной сети и плотности оврагов. Для составления этих карт исследуемая территория по анализу полевых материалов и космических снимков разделены на 4 участков в зависимости от распространения овражной эрозии и антропогенной нагрузки. Легенды карт густоты овражной сети и плотности оврагов, степень ее детализации и количество градации завис</w:t>
      </w:r>
      <w:r w:rsidR="00F925FA">
        <w:rPr>
          <w:rFonts w:ascii="Times New Roman" w:eastAsia="Times New Roman" w:hAnsi="Times New Roman" w:cs="Times New Roman"/>
          <w:sz w:val="28"/>
          <w:szCs w:val="28"/>
          <w:lang w:eastAsia="ru-RU"/>
        </w:rPr>
        <w:t>я</w:t>
      </w:r>
      <w:r w:rsidRPr="00E91420">
        <w:rPr>
          <w:rFonts w:ascii="Times New Roman" w:eastAsia="Times New Roman" w:hAnsi="Times New Roman" w:cs="Times New Roman"/>
          <w:sz w:val="28"/>
          <w:szCs w:val="28"/>
          <w:lang w:eastAsia="ru-RU"/>
        </w:rPr>
        <w:t xml:space="preserve">т от масштаба.  Составленные карты свидетельствуют о неодинаковой интенсивности овражной эрозии в различных участках западной части Жетысу Алатау.   </w:t>
      </w:r>
    </w:p>
    <w:p w14:paraId="5370ED82" w14:textId="0FD21A7F"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bCs/>
          <w:i/>
          <w:iCs/>
          <w:sz w:val="28"/>
          <w:szCs w:val="28"/>
          <w:lang w:eastAsia="ru-RU"/>
        </w:rPr>
        <w:t>Густота овражной сети.</w:t>
      </w:r>
      <w:r w:rsidRPr="00E91420">
        <w:rPr>
          <w:rFonts w:ascii="Times New Roman" w:eastAsia="Times New Roman" w:hAnsi="Times New Roman" w:cs="Times New Roman"/>
          <w:sz w:val="28"/>
          <w:szCs w:val="28"/>
          <w:lang w:eastAsia="ru-RU"/>
        </w:rPr>
        <w:t xml:space="preserve"> Протяженность овражной сети на единицу площади явля</w:t>
      </w:r>
      <w:r w:rsidR="00F925FA">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 xml:space="preserve">тся общепринятым показателем густоты. Нами на картах по густоте овражной сети выделено 7 категорий: </w:t>
      </w:r>
    </w:p>
    <w:p w14:paraId="2E546C45"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w:t>
      </w:r>
    </w:p>
    <w:p w14:paraId="77CA56F3"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слабая (менее 2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287697D9"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слабая (2-4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68AC2523"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умеренная (4-6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2F19B098"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значительная (6-8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07987AE2"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сильная (8-10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7FAEE466"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сильная (более 10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737D1503" w14:textId="019091CD"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Участок №1 располагается в междуречье Биже и Мукры. Абсолютные высоты от 500 до 1200 м, склоны с крутизной от 3 до 10</w:t>
      </w:r>
      <w:r w:rsidRPr="00E91420">
        <w:rPr>
          <w:rFonts w:ascii="Times New Roman" w:eastAsia="Times New Roman" w:hAnsi="Times New Roman" w:cs="Times New Roman"/>
          <w:sz w:val="28"/>
          <w:szCs w:val="28"/>
          <w:vertAlign w:val="superscript"/>
          <w:lang w:eastAsia="ru-RU"/>
        </w:rPr>
        <w:t>0</w:t>
      </w:r>
      <w:r w:rsidRPr="00E91420">
        <w:rPr>
          <w:rFonts w:ascii="Times New Roman" w:eastAsia="Times New Roman" w:hAnsi="Times New Roman" w:cs="Times New Roman"/>
          <w:sz w:val="28"/>
          <w:szCs w:val="28"/>
          <w:lang w:eastAsia="ru-RU"/>
        </w:rPr>
        <w:t>. Повсеместно развиты шлейфы суглинков (мощность от 2,55 до 3,10 м, в среднем 2,87 м), местами галечники и пески. Для выявления закономерности распространения оврагов на исследуемом участке №1 нами была составлена карта густоты овражной сети в масштабе 1:150000 (</w:t>
      </w:r>
      <w:r w:rsidR="00E8417C" w:rsidRPr="00E91420">
        <w:rPr>
          <w:rFonts w:ascii="Times New Roman" w:eastAsia="Times New Roman" w:hAnsi="Times New Roman" w:cs="Times New Roman"/>
          <w:sz w:val="28"/>
          <w:szCs w:val="28"/>
          <w:lang w:eastAsia="ru-RU"/>
        </w:rPr>
        <w:t>р</w:t>
      </w:r>
      <w:r w:rsidRPr="00E91420">
        <w:rPr>
          <w:rFonts w:ascii="Times New Roman" w:eastAsia="Times New Roman" w:hAnsi="Times New Roman" w:cs="Times New Roman"/>
          <w:sz w:val="28"/>
          <w:szCs w:val="28"/>
          <w:lang w:eastAsia="ru-RU"/>
        </w:rPr>
        <w:t xml:space="preserve">исунок </w:t>
      </w:r>
      <w:r w:rsidR="00E50028" w:rsidRPr="00E91420">
        <w:rPr>
          <w:rFonts w:ascii="Times New Roman" w:eastAsia="Times New Roman" w:hAnsi="Times New Roman" w:cs="Times New Roman"/>
          <w:sz w:val="28"/>
          <w:szCs w:val="28"/>
          <w:lang w:eastAsia="ru-RU"/>
        </w:rPr>
        <w:t>4</w:t>
      </w:r>
      <w:r w:rsidR="00E8417C" w:rsidRPr="00E91420">
        <w:rPr>
          <w:rFonts w:ascii="Times New Roman" w:eastAsia="Times New Roman" w:hAnsi="Times New Roman" w:cs="Times New Roman"/>
          <w:sz w:val="28"/>
          <w:szCs w:val="28"/>
          <w:lang w:eastAsia="ru-RU"/>
        </w:rPr>
        <w:t>.</w:t>
      </w:r>
      <w:r w:rsidR="00E50028" w:rsidRPr="00E91420">
        <w:rPr>
          <w:rFonts w:ascii="Times New Roman" w:eastAsia="Times New Roman" w:hAnsi="Times New Roman" w:cs="Times New Roman"/>
          <w:sz w:val="28"/>
          <w:szCs w:val="28"/>
          <w:lang w:eastAsia="ru-RU"/>
        </w:rPr>
        <w:t>1</w:t>
      </w:r>
      <w:r w:rsidR="00BA5B26"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 На участке №1 с площадью 773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 xml:space="preserve">наиболее развита овражная эрозия и соответственно густота овражной сети более интенсивная. </w:t>
      </w:r>
    </w:p>
    <w:p w14:paraId="209C0CF4"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этом участке встречаются все 7 категорий густоты овражной сети:</w:t>
      </w:r>
    </w:p>
    <w:p w14:paraId="1DA99FAB"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282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36,48% от общей территории участка;</w:t>
      </w:r>
    </w:p>
    <w:p w14:paraId="0F5F3159"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слабая (менее 2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171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22,13% от общей территории участка;</w:t>
      </w:r>
    </w:p>
    <w:p w14:paraId="51F4EF15"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слабая (менее 2-4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169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21,86% от общей территории участка;</w:t>
      </w:r>
    </w:p>
    <w:p w14:paraId="3C84EAF8"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умеренная (менее 4-6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107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13,84% от общей территории участка;</w:t>
      </w:r>
    </w:p>
    <w:p w14:paraId="52370CFA"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значительная (менее 6-8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34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4,4% от общей территории участка;</w:t>
      </w:r>
    </w:p>
    <w:p w14:paraId="24F9A757"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сильная (менее 8-10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9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1,16% от общей территории участка;</w:t>
      </w:r>
    </w:p>
    <w:p w14:paraId="18958A40" w14:textId="77777777"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b/>
          <w:bCs/>
          <w:sz w:val="28"/>
          <w:szCs w:val="28"/>
          <w:lang w:eastAsia="ru-RU"/>
        </w:rPr>
      </w:pPr>
      <w:r w:rsidRPr="00E91420">
        <w:rPr>
          <w:rFonts w:ascii="Times New Roman" w:eastAsia="Times New Roman" w:hAnsi="Times New Roman" w:cs="Times New Roman"/>
          <w:sz w:val="28"/>
          <w:szCs w:val="28"/>
          <w:lang w:eastAsia="ru-RU"/>
        </w:rPr>
        <w:t>– очень сильная (более 10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0,13% от общей территории участка.</w:t>
      </w:r>
    </w:p>
    <w:p w14:paraId="3BE58454" w14:textId="2075D05C" w:rsidR="00A318DD" w:rsidRPr="00E91420" w:rsidRDefault="00A318DD" w:rsidP="00E8417C">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Распределение густоты овражной сети участка №1 в процентном соотношении показано на рисунке </w:t>
      </w:r>
      <w:r w:rsidR="00E50028" w:rsidRPr="00E91420">
        <w:rPr>
          <w:rFonts w:ascii="Times New Roman" w:eastAsia="Times New Roman" w:hAnsi="Times New Roman" w:cs="Times New Roman"/>
          <w:sz w:val="28"/>
          <w:szCs w:val="28"/>
          <w:lang w:eastAsia="ru-RU"/>
        </w:rPr>
        <w:t>4</w:t>
      </w:r>
      <w:r w:rsidR="00E8417C" w:rsidRPr="00E91420">
        <w:rPr>
          <w:rFonts w:ascii="Times New Roman" w:eastAsia="Times New Roman" w:hAnsi="Times New Roman" w:cs="Times New Roman"/>
          <w:sz w:val="28"/>
          <w:szCs w:val="28"/>
          <w:lang w:eastAsia="ru-RU"/>
        </w:rPr>
        <w:t>.</w:t>
      </w:r>
      <w:r w:rsidR="00CD5FF6" w:rsidRPr="00E91420">
        <w:rPr>
          <w:rFonts w:ascii="Times New Roman" w:eastAsia="Times New Roman" w:hAnsi="Times New Roman" w:cs="Times New Roman"/>
          <w:sz w:val="28"/>
          <w:szCs w:val="28"/>
          <w:lang w:eastAsia="ru-RU"/>
        </w:rPr>
        <w:t>1</w:t>
      </w:r>
      <w:r w:rsidR="00BA5B26" w:rsidRPr="00E91420">
        <w:rPr>
          <w:rFonts w:ascii="Times New Roman" w:eastAsia="Times New Roman" w:hAnsi="Times New Roman" w:cs="Times New Roman"/>
          <w:sz w:val="28"/>
          <w:szCs w:val="28"/>
          <w:lang w:eastAsia="ru-RU"/>
        </w:rPr>
        <w:t>5</w:t>
      </w:r>
      <w:r w:rsidRPr="00E91420">
        <w:rPr>
          <w:rFonts w:ascii="Times New Roman" w:eastAsia="Times New Roman" w:hAnsi="Times New Roman" w:cs="Times New Roman"/>
          <w:sz w:val="28"/>
          <w:szCs w:val="28"/>
          <w:lang w:eastAsia="ru-RU"/>
        </w:rPr>
        <w:t xml:space="preserve">. </w:t>
      </w:r>
    </w:p>
    <w:p w14:paraId="6F126481"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FA68879"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422EF39B" wp14:editId="1E444F76">
            <wp:extent cx="5342296" cy="7069303"/>
            <wp:effectExtent l="0" t="0" r="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3288" t="6314" r="3346" b="6271"/>
                    <a:stretch/>
                  </pic:blipFill>
                  <pic:spPr bwMode="auto">
                    <a:xfrm>
                      <a:off x="0" y="0"/>
                      <a:ext cx="5347063" cy="7075611"/>
                    </a:xfrm>
                    <a:prstGeom prst="rect">
                      <a:avLst/>
                    </a:prstGeom>
                    <a:noFill/>
                    <a:ln>
                      <a:noFill/>
                    </a:ln>
                    <a:extLst>
                      <a:ext uri="{53640926-AAD7-44D8-BBD7-CCE9431645EC}">
                        <a14:shadowObscured xmlns:a14="http://schemas.microsoft.com/office/drawing/2010/main"/>
                      </a:ext>
                    </a:extLst>
                  </pic:spPr>
                </pic:pic>
              </a:graphicData>
            </a:graphic>
          </wp:inline>
        </w:drawing>
      </w:r>
    </w:p>
    <w:p w14:paraId="1C9DF8ED" w14:textId="77777777" w:rsidR="00E8417C" w:rsidRPr="00E91420" w:rsidRDefault="00E8417C"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22CE5B1B" w14:textId="51143909"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E8417C" w:rsidRPr="00E91420">
        <w:rPr>
          <w:rFonts w:ascii="Times New Roman" w:eastAsia="Times New Roman" w:hAnsi="Times New Roman" w:cs="Times New Roman"/>
          <w:sz w:val="28"/>
          <w:szCs w:val="28"/>
          <w:lang w:eastAsia="ru-RU"/>
        </w:rPr>
        <w:t>.</w:t>
      </w:r>
      <w:r w:rsidR="00E50028" w:rsidRPr="00E91420">
        <w:rPr>
          <w:rFonts w:ascii="Times New Roman" w:eastAsia="Times New Roman" w:hAnsi="Times New Roman" w:cs="Times New Roman"/>
          <w:sz w:val="28"/>
          <w:szCs w:val="28"/>
          <w:lang w:eastAsia="ru-RU"/>
        </w:rPr>
        <w:t>1</w:t>
      </w:r>
      <w:r w:rsidR="00BA5B26"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 xml:space="preserve"> – Густота овражной сети участка №1, км/км</w:t>
      </w:r>
      <w:r w:rsidRPr="00E91420">
        <w:rPr>
          <w:rFonts w:ascii="Times New Roman" w:eastAsia="Times New Roman" w:hAnsi="Times New Roman" w:cs="Times New Roman"/>
          <w:sz w:val="28"/>
          <w:szCs w:val="28"/>
          <w:vertAlign w:val="superscript"/>
          <w:lang w:eastAsia="ru-RU"/>
        </w:rPr>
        <w:t xml:space="preserve">2 </w:t>
      </w:r>
    </w:p>
    <w:p w14:paraId="6189E9C8"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02DA88BC"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3DA926A7" wp14:editId="64B03479">
            <wp:extent cx="5724866" cy="2374606"/>
            <wp:effectExtent l="0" t="0" r="9525" b="6985"/>
            <wp:docPr id="272" name="Диаграмма 272">
              <a:extLst xmlns:a="http://schemas.openxmlformats.org/drawingml/2006/main">
                <a:ext uri="{FF2B5EF4-FFF2-40B4-BE49-F238E27FC236}">
                  <a16:creationId xmlns:a16="http://schemas.microsoft.com/office/drawing/2014/main" id="{E4769110-661B-413D-870C-D969417821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158F8A57" w14:textId="77777777" w:rsidR="00BE33CD" w:rsidRPr="00E91420" w:rsidRDefault="00BE33C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14BC3711" w14:textId="60837D6F"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BE33CD" w:rsidRPr="00E91420">
        <w:rPr>
          <w:rFonts w:ascii="Times New Roman" w:eastAsia="Times New Roman" w:hAnsi="Times New Roman" w:cs="Times New Roman"/>
          <w:sz w:val="28"/>
          <w:szCs w:val="28"/>
          <w:lang w:eastAsia="ru-RU"/>
        </w:rPr>
        <w:t>.</w:t>
      </w:r>
      <w:r w:rsidR="00CD5FF6" w:rsidRPr="00E91420">
        <w:rPr>
          <w:rFonts w:ascii="Times New Roman" w:eastAsia="Times New Roman" w:hAnsi="Times New Roman" w:cs="Times New Roman"/>
          <w:sz w:val="28"/>
          <w:szCs w:val="28"/>
          <w:lang w:eastAsia="ru-RU"/>
        </w:rPr>
        <w:t>1</w:t>
      </w:r>
      <w:r w:rsidR="00BA5B26" w:rsidRPr="00E91420">
        <w:rPr>
          <w:rFonts w:ascii="Times New Roman" w:eastAsia="Times New Roman" w:hAnsi="Times New Roman" w:cs="Times New Roman"/>
          <w:sz w:val="28"/>
          <w:szCs w:val="28"/>
          <w:lang w:eastAsia="ru-RU"/>
        </w:rPr>
        <w:t>5</w:t>
      </w:r>
      <w:r w:rsidRPr="00E91420">
        <w:rPr>
          <w:rFonts w:ascii="Times New Roman" w:eastAsia="Times New Roman" w:hAnsi="Times New Roman" w:cs="Times New Roman"/>
          <w:sz w:val="28"/>
          <w:szCs w:val="28"/>
          <w:lang w:eastAsia="ru-RU"/>
        </w:rPr>
        <w:t xml:space="preserve"> – Распределение густоты овражной сети участка №1, в %</w:t>
      </w:r>
    </w:p>
    <w:p w14:paraId="13994572"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A09EEB7" w14:textId="06436842"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Участок №2 располагается между хребтом Малайсары и горами Шолак. Абсолютные высоты от 700 до 1600 м, склоны с крутизной от 3 до 15</w:t>
      </w:r>
      <w:r w:rsidRPr="00E91420">
        <w:rPr>
          <w:rFonts w:ascii="Times New Roman" w:eastAsia="Times New Roman" w:hAnsi="Times New Roman" w:cs="Times New Roman"/>
          <w:sz w:val="28"/>
          <w:szCs w:val="28"/>
          <w:vertAlign w:val="superscript"/>
          <w:lang w:eastAsia="ru-RU"/>
        </w:rPr>
        <w:t>0</w:t>
      </w:r>
      <w:r w:rsidRPr="00E91420">
        <w:rPr>
          <w:rFonts w:ascii="Times New Roman" w:eastAsia="Times New Roman" w:hAnsi="Times New Roman" w:cs="Times New Roman"/>
          <w:sz w:val="28"/>
          <w:szCs w:val="28"/>
          <w:lang w:eastAsia="ru-RU"/>
        </w:rPr>
        <w:t xml:space="preserve">. Для участка характерны суглинки (мощность от 1 до 15 м), местами супеси. </w:t>
      </w:r>
    </w:p>
    <w:p w14:paraId="6A17ED8C" w14:textId="5A101C12"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На </w:t>
      </w:r>
      <w:bookmarkStart w:id="30" w:name="_Hlk138168105"/>
      <w:r w:rsidRPr="00E91420">
        <w:rPr>
          <w:rFonts w:ascii="Times New Roman" w:eastAsia="Times New Roman" w:hAnsi="Times New Roman" w:cs="Times New Roman"/>
          <w:sz w:val="28"/>
          <w:szCs w:val="28"/>
          <w:lang w:eastAsia="ru-RU"/>
        </w:rPr>
        <w:t xml:space="preserve">участке №2 </w:t>
      </w:r>
      <w:bookmarkEnd w:id="30"/>
      <w:r w:rsidRPr="00E91420">
        <w:rPr>
          <w:rFonts w:ascii="Times New Roman" w:eastAsia="Times New Roman" w:hAnsi="Times New Roman" w:cs="Times New Roman"/>
          <w:sz w:val="28"/>
          <w:szCs w:val="28"/>
          <w:lang w:eastAsia="ru-RU"/>
        </w:rPr>
        <w:t>процесс овражной эрозии относительно менее интенсивен, чем на участке №1 и соответственно густота овражной сети занимает меньше площади. Для участка №2 с площадью 2065 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xml:space="preserve"> нами составлена карта густоты овражной сети в масштабе 1:250000 (</w:t>
      </w:r>
      <w:r w:rsidR="00BE33CD" w:rsidRPr="00E91420">
        <w:rPr>
          <w:rFonts w:ascii="Times New Roman" w:eastAsia="Times New Roman" w:hAnsi="Times New Roman" w:cs="Times New Roman"/>
          <w:sz w:val="28"/>
          <w:szCs w:val="28"/>
          <w:lang w:eastAsia="ru-RU"/>
        </w:rPr>
        <w:t>р</w:t>
      </w:r>
      <w:r w:rsidRPr="00E91420">
        <w:rPr>
          <w:rFonts w:ascii="Times New Roman" w:eastAsia="Times New Roman" w:hAnsi="Times New Roman" w:cs="Times New Roman"/>
          <w:sz w:val="28"/>
          <w:szCs w:val="28"/>
          <w:lang w:eastAsia="ru-RU"/>
        </w:rPr>
        <w:t xml:space="preserve">исунок </w:t>
      </w:r>
      <w:r w:rsidR="00E50028" w:rsidRPr="00E91420">
        <w:rPr>
          <w:rFonts w:ascii="Times New Roman" w:eastAsia="Times New Roman" w:hAnsi="Times New Roman" w:cs="Times New Roman"/>
          <w:sz w:val="28"/>
          <w:szCs w:val="28"/>
          <w:lang w:eastAsia="ru-RU"/>
        </w:rPr>
        <w:t>4</w:t>
      </w:r>
      <w:r w:rsidR="00BE33CD" w:rsidRPr="00E91420">
        <w:rPr>
          <w:rFonts w:ascii="Times New Roman" w:eastAsia="Times New Roman" w:hAnsi="Times New Roman" w:cs="Times New Roman"/>
          <w:sz w:val="28"/>
          <w:szCs w:val="28"/>
          <w:lang w:eastAsia="ru-RU"/>
        </w:rPr>
        <w:t>.</w:t>
      </w:r>
      <w:r w:rsidR="00CD5FF6" w:rsidRPr="00E91420">
        <w:rPr>
          <w:rFonts w:ascii="Times New Roman" w:eastAsia="Times New Roman" w:hAnsi="Times New Roman" w:cs="Times New Roman"/>
          <w:sz w:val="28"/>
          <w:szCs w:val="28"/>
          <w:lang w:eastAsia="ru-RU"/>
        </w:rPr>
        <w:t>1</w:t>
      </w:r>
      <w:r w:rsidR="00BA5B26" w:rsidRPr="00E91420">
        <w:rPr>
          <w:rFonts w:ascii="Times New Roman" w:eastAsia="Times New Roman" w:hAnsi="Times New Roman" w:cs="Times New Roman"/>
          <w:sz w:val="28"/>
          <w:szCs w:val="28"/>
          <w:lang w:eastAsia="ru-RU"/>
        </w:rPr>
        <w:t>6</w:t>
      </w:r>
      <w:r w:rsidRPr="00E91420">
        <w:rPr>
          <w:rFonts w:ascii="Times New Roman" w:eastAsia="Times New Roman" w:hAnsi="Times New Roman" w:cs="Times New Roman"/>
          <w:sz w:val="28"/>
          <w:szCs w:val="28"/>
          <w:lang w:eastAsia="ru-RU"/>
        </w:rPr>
        <w:t>).</w:t>
      </w:r>
    </w:p>
    <w:p w14:paraId="3300F27F"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участке №2 встречаются следующие 6 категорий густоты овражной сети, кроме категории очень сильная:</w:t>
      </w:r>
    </w:p>
    <w:p w14:paraId="4663B56C"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1576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76,32% от общей территории участка;</w:t>
      </w:r>
    </w:p>
    <w:p w14:paraId="7A33CE6A"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слабая (менее 2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296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14,33% от общей территории участка;</w:t>
      </w:r>
    </w:p>
    <w:p w14:paraId="3082C513"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слабая (менее 2-4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115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5,57% от общей территории участка;</w:t>
      </w:r>
    </w:p>
    <w:p w14:paraId="23CF3A74"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умеренная (менее 4-6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59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2,86% от общей территории участка;</w:t>
      </w:r>
    </w:p>
    <w:p w14:paraId="600231BB"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значительная (менее 6-8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0,73% от общей территории участка;</w:t>
      </w:r>
    </w:p>
    <w:p w14:paraId="4F3AB89C" w14:textId="77777777"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сильная (менее 8-10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4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0,19% от общей территории участка.</w:t>
      </w:r>
    </w:p>
    <w:p w14:paraId="1AC9252C" w14:textId="4FE152ED" w:rsidR="00A318DD" w:rsidRPr="00E91420" w:rsidRDefault="00A318DD" w:rsidP="00BE33C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Распределение густоты овражной сети участка №2 в процентном соотношении показано на рисунке </w:t>
      </w:r>
      <w:r w:rsidR="00E50028" w:rsidRPr="00E91420">
        <w:rPr>
          <w:rFonts w:ascii="Times New Roman" w:eastAsia="Times New Roman" w:hAnsi="Times New Roman" w:cs="Times New Roman"/>
          <w:sz w:val="28"/>
          <w:szCs w:val="28"/>
          <w:lang w:eastAsia="ru-RU"/>
        </w:rPr>
        <w:t>4</w:t>
      </w:r>
      <w:r w:rsidR="00BA5B26" w:rsidRPr="00E91420">
        <w:rPr>
          <w:rFonts w:ascii="Times New Roman" w:eastAsia="Times New Roman" w:hAnsi="Times New Roman" w:cs="Times New Roman"/>
          <w:sz w:val="28"/>
          <w:szCs w:val="28"/>
          <w:lang w:eastAsia="ru-RU"/>
        </w:rPr>
        <w:t>.17</w:t>
      </w:r>
      <w:r w:rsidRPr="00E91420">
        <w:rPr>
          <w:rFonts w:ascii="Times New Roman" w:eastAsia="Times New Roman" w:hAnsi="Times New Roman" w:cs="Times New Roman"/>
          <w:sz w:val="28"/>
          <w:szCs w:val="28"/>
          <w:lang w:eastAsia="ru-RU"/>
        </w:rPr>
        <w:t xml:space="preserve">. </w:t>
      </w:r>
    </w:p>
    <w:p w14:paraId="31A3BD10"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noProof/>
          <w:sz w:val="20"/>
          <w:szCs w:val="20"/>
          <w:lang w:eastAsia="ru-RU"/>
        </w:rPr>
      </w:pPr>
    </w:p>
    <w:p w14:paraId="7198CB80"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noProof/>
          <w:sz w:val="20"/>
          <w:szCs w:val="20"/>
          <w:lang w:eastAsia="ru-RU"/>
        </w:rPr>
      </w:pPr>
    </w:p>
    <w:p w14:paraId="0DC3F2A7"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noProof/>
          <w:sz w:val="20"/>
          <w:szCs w:val="20"/>
          <w:lang w:eastAsia="ru-RU"/>
        </w:rPr>
      </w:pPr>
    </w:p>
    <w:p w14:paraId="31409B9A"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noProof/>
          <w:sz w:val="20"/>
          <w:szCs w:val="20"/>
          <w:lang w:eastAsia="ru-RU"/>
        </w:rPr>
      </w:pPr>
    </w:p>
    <w:p w14:paraId="169E3FDC"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3A89D3B6" wp14:editId="548BC528">
            <wp:extent cx="5070143" cy="6706795"/>
            <wp:effectExtent l="0" t="0" r="0" b="0"/>
            <wp:docPr id="273" name="Рисунок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3333" t="6350" r="3335" b="6300"/>
                    <a:stretch/>
                  </pic:blipFill>
                  <pic:spPr bwMode="auto">
                    <a:xfrm>
                      <a:off x="0" y="0"/>
                      <a:ext cx="5080733" cy="6720803"/>
                    </a:xfrm>
                    <a:prstGeom prst="rect">
                      <a:avLst/>
                    </a:prstGeom>
                    <a:noFill/>
                    <a:ln>
                      <a:noFill/>
                    </a:ln>
                    <a:extLst>
                      <a:ext uri="{53640926-AAD7-44D8-BBD7-CCE9431645EC}">
                        <a14:shadowObscured xmlns:a14="http://schemas.microsoft.com/office/drawing/2010/main"/>
                      </a:ext>
                    </a:extLst>
                  </pic:spPr>
                </pic:pic>
              </a:graphicData>
            </a:graphic>
          </wp:inline>
        </w:drawing>
      </w:r>
    </w:p>
    <w:p w14:paraId="4BE263B3" w14:textId="77777777" w:rsidR="00BE33CD" w:rsidRPr="00E91420" w:rsidRDefault="00BE33C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50049763" w14:textId="7EC2B688"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BE33CD" w:rsidRPr="00E91420">
        <w:rPr>
          <w:rFonts w:ascii="Times New Roman" w:eastAsia="Times New Roman" w:hAnsi="Times New Roman" w:cs="Times New Roman"/>
          <w:sz w:val="28"/>
          <w:szCs w:val="28"/>
          <w:lang w:eastAsia="ru-RU"/>
        </w:rPr>
        <w:t>.</w:t>
      </w:r>
      <w:r w:rsidR="00CD5FF6" w:rsidRPr="00E91420">
        <w:rPr>
          <w:rFonts w:ascii="Times New Roman" w:eastAsia="Times New Roman" w:hAnsi="Times New Roman" w:cs="Times New Roman"/>
          <w:sz w:val="28"/>
          <w:szCs w:val="28"/>
          <w:lang w:eastAsia="ru-RU"/>
        </w:rPr>
        <w:t>1</w:t>
      </w:r>
      <w:r w:rsidR="00BA5B26" w:rsidRPr="00E91420">
        <w:rPr>
          <w:rFonts w:ascii="Times New Roman" w:eastAsia="Times New Roman" w:hAnsi="Times New Roman" w:cs="Times New Roman"/>
          <w:sz w:val="28"/>
          <w:szCs w:val="28"/>
          <w:lang w:eastAsia="ru-RU"/>
        </w:rPr>
        <w:t>6</w:t>
      </w:r>
      <w:r w:rsidR="00BE33CD"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 Густота овражной сети участка №2, км/км</w:t>
      </w:r>
      <w:r w:rsidRPr="00E91420">
        <w:rPr>
          <w:rFonts w:ascii="Times New Roman" w:eastAsia="Times New Roman" w:hAnsi="Times New Roman" w:cs="Times New Roman"/>
          <w:sz w:val="28"/>
          <w:szCs w:val="28"/>
          <w:vertAlign w:val="superscript"/>
          <w:lang w:eastAsia="ru-RU"/>
        </w:rPr>
        <w:t xml:space="preserve">2 </w:t>
      </w:r>
    </w:p>
    <w:p w14:paraId="5B30A135"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3A54BD6"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111779C8" wp14:editId="4CA7B6DC">
            <wp:extent cx="4537880" cy="2790968"/>
            <wp:effectExtent l="0" t="0" r="15240" b="9525"/>
            <wp:docPr id="22" name="Диаграмма 22">
              <a:extLst xmlns:a="http://schemas.openxmlformats.org/drawingml/2006/main">
                <a:ext uri="{FF2B5EF4-FFF2-40B4-BE49-F238E27FC236}">
                  <a16:creationId xmlns:a16="http://schemas.microsoft.com/office/drawing/2014/main" id="{F65FDBF1-C706-4076-B32D-A8219DB809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72635CE5" w14:textId="77777777" w:rsidR="00BE33CD" w:rsidRPr="00E91420" w:rsidRDefault="00BE33C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275B4BED" w14:textId="256C1AA0"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BE33CD" w:rsidRPr="00E91420">
        <w:rPr>
          <w:rFonts w:ascii="Times New Roman" w:eastAsia="Times New Roman" w:hAnsi="Times New Roman" w:cs="Times New Roman"/>
          <w:sz w:val="28"/>
          <w:szCs w:val="28"/>
          <w:lang w:eastAsia="ru-RU"/>
        </w:rPr>
        <w:t>.</w:t>
      </w:r>
      <w:r w:rsidR="00BA5B26" w:rsidRPr="00E91420">
        <w:rPr>
          <w:rFonts w:ascii="Times New Roman" w:eastAsia="Times New Roman" w:hAnsi="Times New Roman" w:cs="Times New Roman"/>
          <w:sz w:val="28"/>
          <w:szCs w:val="28"/>
          <w:lang w:eastAsia="ru-RU"/>
        </w:rPr>
        <w:t>17</w:t>
      </w:r>
      <w:r w:rsidRPr="00E91420">
        <w:rPr>
          <w:rFonts w:ascii="Times New Roman" w:eastAsia="Times New Roman" w:hAnsi="Times New Roman" w:cs="Times New Roman"/>
          <w:sz w:val="28"/>
          <w:szCs w:val="28"/>
          <w:lang w:eastAsia="ru-RU"/>
        </w:rPr>
        <w:t xml:space="preserve"> – Распределение густоты овражной сети участка №2, в %</w:t>
      </w:r>
    </w:p>
    <w:p w14:paraId="747C8E3F"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96A0E34" w14:textId="5D03ECFA"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Участок №3 располагается в пределах плато Итжон, абсолютные высоты от 500 до 700 м, склоны в основном с крутизной до 3</w:t>
      </w:r>
      <w:r w:rsidRPr="00E91420">
        <w:rPr>
          <w:rFonts w:ascii="Times New Roman" w:eastAsia="Times New Roman" w:hAnsi="Times New Roman" w:cs="Times New Roman"/>
          <w:sz w:val="28"/>
          <w:szCs w:val="28"/>
          <w:vertAlign w:val="superscript"/>
          <w:lang w:eastAsia="ru-RU"/>
        </w:rPr>
        <w:t>0</w:t>
      </w:r>
      <w:r w:rsidRPr="00E91420">
        <w:rPr>
          <w:rFonts w:ascii="Times New Roman" w:eastAsia="Times New Roman" w:hAnsi="Times New Roman" w:cs="Times New Roman"/>
          <w:sz w:val="28"/>
          <w:szCs w:val="28"/>
          <w:lang w:eastAsia="ru-RU"/>
        </w:rPr>
        <w:t xml:space="preserve"> и местами до 5</w:t>
      </w:r>
      <w:r w:rsidRPr="00E91420">
        <w:rPr>
          <w:rFonts w:ascii="Times New Roman" w:eastAsia="Times New Roman" w:hAnsi="Times New Roman" w:cs="Times New Roman"/>
          <w:sz w:val="28"/>
          <w:szCs w:val="28"/>
          <w:vertAlign w:val="superscript"/>
          <w:lang w:eastAsia="ru-RU"/>
        </w:rPr>
        <w:t>0</w:t>
      </w:r>
      <w:r w:rsidRPr="00E91420">
        <w:rPr>
          <w:rFonts w:ascii="Times New Roman" w:eastAsia="Times New Roman" w:hAnsi="Times New Roman" w:cs="Times New Roman"/>
          <w:sz w:val="28"/>
          <w:szCs w:val="28"/>
          <w:lang w:eastAsia="ru-RU"/>
        </w:rPr>
        <w:t>. Для участка характерны по основной части территорий легкий суглинок (мощность до 2-3 м) и местами южнее супеси. На участке №3 процесс овражной эрозии развит слабо, чем на других исследуемых участках. Для участка №3 с площадью 2025 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xml:space="preserve"> нами составлена карта густоты овражной сети в масштабе 1:350000 (</w:t>
      </w:r>
      <w:r w:rsidR="00E0728A" w:rsidRPr="00E91420">
        <w:rPr>
          <w:rFonts w:ascii="Times New Roman" w:eastAsia="Times New Roman" w:hAnsi="Times New Roman" w:cs="Times New Roman"/>
          <w:sz w:val="28"/>
          <w:szCs w:val="28"/>
          <w:lang w:eastAsia="ru-RU"/>
        </w:rPr>
        <w:t xml:space="preserve">Приложение </w:t>
      </w:r>
      <w:r w:rsidR="00CA1E19" w:rsidRPr="00E91420">
        <w:rPr>
          <w:rFonts w:ascii="Times New Roman" w:eastAsia="Times New Roman" w:hAnsi="Times New Roman" w:cs="Times New Roman"/>
          <w:sz w:val="28"/>
          <w:szCs w:val="28"/>
          <w:lang w:eastAsia="ru-RU"/>
        </w:rPr>
        <w:t>Ф</w:t>
      </w:r>
      <w:r w:rsidR="00AD1805" w:rsidRPr="00E91420">
        <w:rPr>
          <w:rFonts w:ascii="Times New Roman" w:eastAsia="Times New Roman" w:hAnsi="Times New Roman" w:cs="Times New Roman"/>
          <w:sz w:val="28"/>
          <w:szCs w:val="28"/>
          <w:lang w:eastAsia="ru-RU"/>
        </w:rPr>
        <w:t>.1</w:t>
      </w:r>
      <w:r w:rsidRPr="00E91420">
        <w:rPr>
          <w:rFonts w:ascii="Times New Roman" w:eastAsia="Times New Roman" w:hAnsi="Times New Roman" w:cs="Times New Roman"/>
          <w:sz w:val="28"/>
          <w:szCs w:val="28"/>
          <w:lang w:eastAsia="ru-RU"/>
        </w:rPr>
        <w:t>).</w:t>
      </w:r>
    </w:p>
    <w:p w14:paraId="24AFE2E5"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участке №3 встречаются категорий густоты овражной сети – очень слабая, слабая, умеренная. Ниже описываем количественные показатели густоты овражной сети:</w:t>
      </w:r>
    </w:p>
    <w:p w14:paraId="0AA0244A"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1795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88,64% от общей территории участка;</w:t>
      </w:r>
    </w:p>
    <w:p w14:paraId="3C9CEE18"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слабая (менее 2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193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9,53% от общей территории участка;</w:t>
      </w:r>
    </w:p>
    <w:p w14:paraId="6B66E5EF"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слабая (менее 2-4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30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1,48% от общей территории участка;</w:t>
      </w:r>
    </w:p>
    <w:p w14:paraId="658FEC25"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умеренная (менее 4-6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7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0,35% от общей территории участка;</w:t>
      </w:r>
    </w:p>
    <w:p w14:paraId="5D633E0D" w14:textId="37148F41"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Распределение густоты овражной сети участка №3 в процентном соотношении показано на рисунке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BA5B26" w:rsidRPr="00E91420">
        <w:rPr>
          <w:rFonts w:ascii="Times New Roman" w:eastAsia="Times New Roman" w:hAnsi="Times New Roman" w:cs="Times New Roman"/>
          <w:sz w:val="28"/>
          <w:szCs w:val="28"/>
          <w:lang w:eastAsia="ru-RU"/>
        </w:rPr>
        <w:t>18</w:t>
      </w:r>
      <w:r w:rsidRPr="00E91420">
        <w:rPr>
          <w:rFonts w:ascii="Times New Roman" w:eastAsia="Times New Roman" w:hAnsi="Times New Roman" w:cs="Times New Roman"/>
          <w:sz w:val="28"/>
          <w:szCs w:val="28"/>
          <w:lang w:eastAsia="ru-RU"/>
        </w:rPr>
        <w:t xml:space="preserve">. </w:t>
      </w:r>
    </w:p>
    <w:p w14:paraId="4350672B"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Слабое развитие овражной эрозии на участке №3 объясняется характером рельефа, где имеются небольшие уклоны волнистой денудационной равнины и литологическим составом пород поверхности.</w:t>
      </w:r>
    </w:p>
    <w:p w14:paraId="7E92AC6B"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noProof/>
          <w:sz w:val="20"/>
          <w:szCs w:val="20"/>
          <w:lang w:eastAsia="ru-RU"/>
        </w:rPr>
      </w:pPr>
    </w:p>
    <w:p w14:paraId="1EE700BD"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F140397"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DDA82C8"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2D82513"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9130B63"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6ECECC10" wp14:editId="0B2402AE">
            <wp:extent cx="4605845" cy="2688296"/>
            <wp:effectExtent l="0" t="0" r="4445" b="17145"/>
            <wp:docPr id="42" name="Диаграмма 42">
              <a:extLst xmlns:a="http://schemas.openxmlformats.org/drawingml/2006/main">
                <a:ext uri="{FF2B5EF4-FFF2-40B4-BE49-F238E27FC236}">
                  <a16:creationId xmlns:a16="http://schemas.microsoft.com/office/drawing/2014/main" id="{6130FB76-2F71-4AED-8130-B0A8B977015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1FB4BB0E" w14:textId="77777777" w:rsidR="009C754A" w:rsidRPr="00E91420" w:rsidRDefault="009C754A"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4AA8CBBA" w14:textId="6F450481"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BA5B26" w:rsidRPr="00E91420">
        <w:rPr>
          <w:rFonts w:ascii="Times New Roman" w:eastAsia="Times New Roman" w:hAnsi="Times New Roman" w:cs="Times New Roman"/>
          <w:sz w:val="28"/>
          <w:szCs w:val="28"/>
          <w:lang w:eastAsia="ru-RU"/>
        </w:rPr>
        <w:t>18</w:t>
      </w:r>
      <w:r w:rsidRPr="00E91420">
        <w:rPr>
          <w:rFonts w:ascii="Times New Roman" w:eastAsia="Times New Roman" w:hAnsi="Times New Roman" w:cs="Times New Roman"/>
          <w:sz w:val="28"/>
          <w:szCs w:val="28"/>
          <w:lang w:eastAsia="ru-RU"/>
        </w:rPr>
        <w:t xml:space="preserve"> – Распределение густоты овражной сети участка №3, в %</w:t>
      </w:r>
    </w:p>
    <w:p w14:paraId="489C7496"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35318C6A" w14:textId="08E552E0"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Участок №4 располагается между рекой Иле и западной оконечностью хребта Малайсары, абсолютные высоты от 500 до 750 м, склоны в основном с крутизной до 3-5</w:t>
      </w:r>
      <w:r w:rsidRPr="00E91420">
        <w:rPr>
          <w:rFonts w:ascii="Times New Roman" w:eastAsia="Times New Roman" w:hAnsi="Times New Roman" w:cs="Times New Roman"/>
          <w:sz w:val="28"/>
          <w:szCs w:val="28"/>
          <w:vertAlign w:val="superscript"/>
          <w:lang w:eastAsia="ru-RU"/>
        </w:rPr>
        <w:t>0</w:t>
      </w:r>
      <w:r w:rsidRPr="00E91420">
        <w:rPr>
          <w:rFonts w:ascii="Times New Roman" w:eastAsia="Times New Roman" w:hAnsi="Times New Roman" w:cs="Times New Roman"/>
          <w:sz w:val="28"/>
          <w:szCs w:val="28"/>
          <w:lang w:eastAsia="ru-RU"/>
        </w:rPr>
        <w:t xml:space="preserve"> и изредка местами на хребте Малайсары доходит до 15</w:t>
      </w:r>
      <w:r w:rsidRPr="00E91420">
        <w:rPr>
          <w:rFonts w:ascii="Times New Roman" w:eastAsia="Times New Roman" w:hAnsi="Times New Roman" w:cs="Times New Roman"/>
          <w:sz w:val="28"/>
          <w:szCs w:val="28"/>
          <w:vertAlign w:val="superscript"/>
          <w:lang w:eastAsia="ru-RU"/>
        </w:rPr>
        <w:t>0</w:t>
      </w:r>
      <w:r w:rsidRPr="00E91420">
        <w:rPr>
          <w:rFonts w:ascii="Times New Roman" w:eastAsia="Times New Roman" w:hAnsi="Times New Roman" w:cs="Times New Roman"/>
          <w:sz w:val="28"/>
          <w:szCs w:val="28"/>
          <w:lang w:eastAsia="ru-RU"/>
        </w:rPr>
        <w:t>. Для полноты исследования нами было необходимо выбрать участок, где овражная эрозия развивается максимально в естественных условиях. Критерием выбора мониторингового участка №4 был</w:t>
      </w:r>
      <w:r w:rsidR="00EC4B2E">
        <w:rPr>
          <w:rFonts w:ascii="Times New Roman" w:eastAsia="Times New Roman" w:hAnsi="Times New Roman" w:cs="Times New Roman"/>
          <w:sz w:val="28"/>
          <w:szCs w:val="28"/>
          <w:lang w:eastAsia="ru-RU"/>
        </w:rPr>
        <w:t>о</w:t>
      </w:r>
      <w:r w:rsidRPr="00E91420">
        <w:rPr>
          <w:rFonts w:ascii="Times New Roman" w:eastAsia="Times New Roman" w:hAnsi="Times New Roman" w:cs="Times New Roman"/>
          <w:sz w:val="28"/>
          <w:szCs w:val="28"/>
          <w:lang w:eastAsia="ru-RU"/>
        </w:rPr>
        <w:t xml:space="preserve"> отсутствие вблизи расположенных сельскохозяйственных полей и населенных пунктов. На участке из антропогенных факторов присутствуют слабый выпас скота и полевые дороги. Для участка №4 с площадью 130 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xml:space="preserve"> нами составлена карта густоты овражной сети в масштабе 1:75000 (</w:t>
      </w:r>
      <w:r w:rsidR="00AD1805" w:rsidRPr="00E91420">
        <w:rPr>
          <w:rFonts w:ascii="Times New Roman" w:eastAsia="Times New Roman" w:hAnsi="Times New Roman" w:cs="Times New Roman"/>
          <w:sz w:val="28"/>
          <w:szCs w:val="28"/>
          <w:lang w:eastAsia="ru-RU"/>
        </w:rPr>
        <w:t xml:space="preserve">Приложение </w:t>
      </w:r>
      <w:r w:rsidR="00CA1E19" w:rsidRPr="00E91420">
        <w:rPr>
          <w:rFonts w:ascii="Times New Roman" w:eastAsia="Times New Roman" w:hAnsi="Times New Roman" w:cs="Times New Roman"/>
          <w:sz w:val="28"/>
          <w:szCs w:val="28"/>
          <w:lang w:eastAsia="ru-RU"/>
        </w:rPr>
        <w:t>Ф</w:t>
      </w:r>
      <w:r w:rsidR="00AD1805" w:rsidRPr="00E91420">
        <w:rPr>
          <w:rFonts w:ascii="Times New Roman" w:eastAsia="Times New Roman" w:hAnsi="Times New Roman" w:cs="Times New Roman"/>
          <w:sz w:val="28"/>
          <w:szCs w:val="28"/>
          <w:lang w:eastAsia="ru-RU"/>
        </w:rPr>
        <w:t>.2</w:t>
      </w:r>
      <w:r w:rsidRPr="00E91420">
        <w:rPr>
          <w:rFonts w:ascii="Times New Roman" w:eastAsia="Times New Roman" w:hAnsi="Times New Roman" w:cs="Times New Roman"/>
          <w:sz w:val="28"/>
          <w:szCs w:val="28"/>
          <w:lang w:eastAsia="ru-RU"/>
        </w:rPr>
        <w:t>).</w:t>
      </w:r>
    </w:p>
    <w:p w14:paraId="48E483E4"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На участке №4 встречаются категорий густоты овражной сети – очень слабая, слабая, умеренная, значительная и сильная. По результатам исследования на карте густоты овражной сети выявлено 6 категорий: </w:t>
      </w:r>
    </w:p>
    <w:p w14:paraId="01A4A350"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25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19,23% от общей территории участка;</w:t>
      </w:r>
    </w:p>
    <w:p w14:paraId="2419F39B"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слабая (менее 2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58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44,62% от общей территории участка;</w:t>
      </w:r>
    </w:p>
    <w:p w14:paraId="12A335FD"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слабая (менее 2-4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19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14,61% от общей территории участка;</w:t>
      </w:r>
    </w:p>
    <w:p w14:paraId="1A5ADE20"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умеренная (менее 4-6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11,54% от общей территории участка;</w:t>
      </w:r>
    </w:p>
    <w:p w14:paraId="2B083E17"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значительная (менее 6-8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12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9,23% от общей территории участка;</w:t>
      </w:r>
    </w:p>
    <w:p w14:paraId="7642CCFC"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сильная (менее 8-10 км/км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распространена на 1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0,77% от общей территории участка.</w:t>
      </w:r>
    </w:p>
    <w:p w14:paraId="7BBED2D2" w14:textId="68E4857B"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Распределение густоты овражной сети участка №4 в процентном соотношении показано на рисунке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BA5B26" w:rsidRPr="00E91420">
        <w:rPr>
          <w:rFonts w:ascii="Times New Roman" w:eastAsia="Times New Roman" w:hAnsi="Times New Roman" w:cs="Times New Roman"/>
          <w:sz w:val="28"/>
          <w:szCs w:val="28"/>
          <w:lang w:eastAsia="ru-RU"/>
        </w:rPr>
        <w:t>19</w:t>
      </w:r>
      <w:r w:rsidRPr="00E91420">
        <w:rPr>
          <w:rFonts w:ascii="Times New Roman" w:eastAsia="Times New Roman" w:hAnsi="Times New Roman" w:cs="Times New Roman"/>
          <w:sz w:val="28"/>
          <w:szCs w:val="28"/>
          <w:lang w:eastAsia="ru-RU"/>
        </w:rPr>
        <w:t xml:space="preserve">. </w:t>
      </w:r>
    </w:p>
    <w:p w14:paraId="62AAC0D7"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Не смотря на наличие минимальных антропогенных факторов, влияющих на рост оврагов на участке, овражная эрозия развита интенсивно. Это объясняется особенностью морфометрических характеристик рельефа и </w:t>
      </w:r>
      <w:r w:rsidRPr="00E91420">
        <w:rPr>
          <w:rFonts w:ascii="Times New Roman" w:eastAsia="Times New Roman" w:hAnsi="Times New Roman" w:cs="Times New Roman"/>
          <w:sz w:val="28"/>
          <w:szCs w:val="28"/>
          <w:lang w:eastAsia="ru-RU"/>
        </w:rPr>
        <w:lastRenderedPageBreak/>
        <w:t>литологических свойств поверхностных грунтов. Овражная эрозия на данном участке больше развивается в естественных условиях.</w:t>
      </w:r>
    </w:p>
    <w:p w14:paraId="4BB4F05D"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9C482F4"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drawing>
          <wp:inline distT="0" distB="0" distL="0" distR="0" wp14:anchorId="577230C9" wp14:editId="52C66C61">
            <wp:extent cx="5520520" cy="2879678"/>
            <wp:effectExtent l="0" t="0" r="4445" b="16510"/>
            <wp:docPr id="21" name="Диаграмма 21">
              <a:extLst xmlns:a="http://schemas.openxmlformats.org/drawingml/2006/main">
                <a:ext uri="{FF2B5EF4-FFF2-40B4-BE49-F238E27FC236}">
                  <a16:creationId xmlns:a16="http://schemas.microsoft.com/office/drawing/2014/main" id="{DA3AA609-D1ED-4C9B-BDAD-B72202EEA3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p w14:paraId="7B86A0D4" w14:textId="77777777" w:rsidR="009C754A" w:rsidRPr="00E91420" w:rsidRDefault="009C754A"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22E08FF4" w14:textId="6346131B"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BA5B26" w:rsidRPr="00E91420">
        <w:rPr>
          <w:rFonts w:ascii="Times New Roman" w:eastAsia="Times New Roman" w:hAnsi="Times New Roman" w:cs="Times New Roman"/>
          <w:sz w:val="28"/>
          <w:szCs w:val="28"/>
          <w:lang w:eastAsia="ru-RU"/>
        </w:rPr>
        <w:t>19</w:t>
      </w:r>
      <w:r w:rsidRPr="00E91420">
        <w:rPr>
          <w:rFonts w:ascii="Times New Roman" w:eastAsia="Times New Roman" w:hAnsi="Times New Roman" w:cs="Times New Roman"/>
          <w:sz w:val="28"/>
          <w:szCs w:val="28"/>
          <w:lang w:eastAsia="ru-RU"/>
        </w:rPr>
        <w:t xml:space="preserve"> – Распределение густоты овражной сети участка №</w:t>
      </w:r>
      <w:r w:rsidR="00883654" w:rsidRPr="00883654">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 в %</w:t>
      </w:r>
    </w:p>
    <w:p w14:paraId="1BFF37CB"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90C2A68"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
          <w:bCs/>
          <w:i/>
          <w:iCs/>
          <w:sz w:val="28"/>
          <w:szCs w:val="28"/>
          <w:lang w:eastAsia="ru-RU"/>
        </w:rPr>
        <w:t>Плотность оврагов.</w:t>
      </w:r>
      <w:r w:rsidRPr="00E91420">
        <w:rPr>
          <w:rFonts w:ascii="Times New Roman" w:eastAsia="Times New Roman" w:hAnsi="Times New Roman" w:cs="Times New Roman"/>
          <w:sz w:val="28"/>
          <w:szCs w:val="28"/>
          <w:lang w:eastAsia="ru-RU"/>
        </w:rPr>
        <w:t xml:space="preserve"> Следующим важным показателем пораженности овражной эрозией территории западной части Жетысу Алатау является плотность оврагов. Плотность оврагов – это их количество вершин на единицу площади (ед. 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xml:space="preserve">). Карты плотности оврагов дают возможность определять число оврагов на той или иной территории и делать анализ о развитии овражной эрозии, так как вершину каждого оврага можно рассматривать как точку дальнейшего роста. </w:t>
      </w:r>
    </w:p>
    <w:p w14:paraId="52C3B272"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Нами на картах по плотности развития оврагов выделены 6 категорий:</w:t>
      </w:r>
    </w:p>
    <w:p w14:paraId="38A19103"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w:t>
      </w:r>
    </w:p>
    <w:p w14:paraId="2944F283"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слабозаовраженные (1-10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55185DEF"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заовраженные (</w:t>
      </w:r>
      <w:bookmarkStart w:id="31" w:name="_Hlk138946476"/>
      <w:r w:rsidRPr="00E91420">
        <w:rPr>
          <w:rFonts w:ascii="Times New Roman" w:eastAsia="Times New Roman" w:hAnsi="Times New Roman" w:cs="Times New Roman"/>
          <w:sz w:val="28"/>
          <w:szCs w:val="28"/>
          <w:lang w:eastAsia="ru-RU"/>
        </w:rPr>
        <w:t>10-20 ед/км</w:t>
      </w:r>
      <w:r w:rsidRPr="00E91420">
        <w:rPr>
          <w:rFonts w:ascii="Times New Roman" w:eastAsia="Times New Roman" w:hAnsi="Times New Roman" w:cs="Times New Roman"/>
          <w:sz w:val="28"/>
          <w:szCs w:val="28"/>
          <w:vertAlign w:val="superscript"/>
          <w:lang w:eastAsia="ru-RU"/>
        </w:rPr>
        <w:t>2</w:t>
      </w:r>
      <w:bookmarkEnd w:id="31"/>
      <w:r w:rsidRPr="00E91420">
        <w:rPr>
          <w:rFonts w:ascii="Times New Roman" w:eastAsia="Times New Roman" w:hAnsi="Times New Roman" w:cs="Times New Roman"/>
          <w:sz w:val="28"/>
          <w:szCs w:val="28"/>
          <w:lang w:eastAsia="ru-RU"/>
        </w:rPr>
        <w:t>);</w:t>
      </w:r>
    </w:p>
    <w:p w14:paraId="22D88B91"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среднезаовраженные (20-30 </w:t>
      </w:r>
      <w:bookmarkStart w:id="32" w:name="_Hlk138946526"/>
      <w:r w:rsidRPr="00E91420">
        <w:rPr>
          <w:rFonts w:ascii="Times New Roman" w:eastAsia="Times New Roman" w:hAnsi="Times New Roman" w:cs="Times New Roman"/>
          <w:sz w:val="28"/>
          <w:szCs w:val="28"/>
          <w:lang w:eastAsia="ru-RU"/>
        </w:rPr>
        <w:t>ед/км</w:t>
      </w:r>
      <w:r w:rsidRPr="00E91420">
        <w:rPr>
          <w:rFonts w:ascii="Times New Roman" w:eastAsia="Times New Roman" w:hAnsi="Times New Roman" w:cs="Times New Roman"/>
          <w:sz w:val="28"/>
          <w:szCs w:val="28"/>
          <w:vertAlign w:val="superscript"/>
          <w:lang w:eastAsia="ru-RU"/>
        </w:rPr>
        <w:t>2</w:t>
      </w:r>
      <w:bookmarkEnd w:id="32"/>
      <w:r w:rsidRPr="00E91420">
        <w:rPr>
          <w:rFonts w:ascii="Times New Roman" w:eastAsia="Times New Roman" w:hAnsi="Times New Roman" w:cs="Times New Roman"/>
          <w:sz w:val="28"/>
          <w:szCs w:val="28"/>
          <w:lang w:eastAsia="ru-RU"/>
        </w:rPr>
        <w:t>);</w:t>
      </w:r>
    </w:p>
    <w:p w14:paraId="686F092C"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bookmarkStart w:id="33" w:name="_Hlk138946549"/>
      <w:r w:rsidRPr="00E91420">
        <w:rPr>
          <w:rFonts w:ascii="Times New Roman" w:eastAsia="Times New Roman" w:hAnsi="Times New Roman" w:cs="Times New Roman"/>
          <w:sz w:val="28"/>
          <w:szCs w:val="28"/>
          <w:lang w:eastAsia="ru-RU"/>
        </w:rPr>
        <w:t>сильнозаовраженные (30-40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bookmarkEnd w:id="33"/>
    <w:p w14:paraId="06BFD27A"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сильнозаовраженные (более 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w:t>
      </w:r>
    </w:p>
    <w:p w14:paraId="07FA3E9B" w14:textId="4BE5CFAE"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Для определения степени заовражоности на исследуемом участке №1 нами была составлена карта густоты овражной сети в масштабе 1:150000 (</w:t>
      </w:r>
      <w:r w:rsidR="009C754A" w:rsidRPr="00E91420">
        <w:rPr>
          <w:rFonts w:ascii="Times New Roman" w:eastAsia="Times New Roman" w:hAnsi="Times New Roman" w:cs="Times New Roman"/>
          <w:sz w:val="28"/>
          <w:szCs w:val="28"/>
          <w:lang w:eastAsia="ru-RU"/>
        </w:rPr>
        <w:t>р</w:t>
      </w:r>
      <w:r w:rsidRPr="00E91420">
        <w:rPr>
          <w:rFonts w:ascii="Times New Roman" w:eastAsia="Times New Roman" w:hAnsi="Times New Roman" w:cs="Times New Roman"/>
          <w:sz w:val="28"/>
          <w:szCs w:val="28"/>
          <w:lang w:eastAsia="ru-RU"/>
        </w:rPr>
        <w:t xml:space="preserve">исунок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E50028" w:rsidRPr="00E91420">
        <w:rPr>
          <w:rFonts w:ascii="Times New Roman" w:eastAsia="Times New Roman" w:hAnsi="Times New Roman" w:cs="Times New Roman"/>
          <w:sz w:val="28"/>
          <w:szCs w:val="28"/>
          <w:lang w:eastAsia="ru-RU"/>
        </w:rPr>
        <w:t>2</w:t>
      </w:r>
      <w:r w:rsidR="00BA5B26" w:rsidRPr="00E91420">
        <w:rPr>
          <w:rFonts w:ascii="Times New Roman" w:eastAsia="Times New Roman" w:hAnsi="Times New Roman" w:cs="Times New Roman"/>
          <w:sz w:val="28"/>
          <w:szCs w:val="28"/>
          <w:lang w:eastAsia="ru-RU"/>
        </w:rPr>
        <w:t>0</w:t>
      </w:r>
      <w:r w:rsidRPr="00E91420">
        <w:rPr>
          <w:rFonts w:ascii="Times New Roman" w:eastAsia="Times New Roman" w:hAnsi="Times New Roman" w:cs="Times New Roman"/>
          <w:sz w:val="28"/>
          <w:szCs w:val="28"/>
          <w:lang w:eastAsia="ru-RU"/>
        </w:rPr>
        <w:t>).</w:t>
      </w:r>
    </w:p>
    <w:p w14:paraId="26408133"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этом участке встречаются все 6 градации плотности оврагов:</w:t>
      </w:r>
    </w:p>
    <w:p w14:paraId="13A9408C"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323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41,25% от общей территории участка;</w:t>
      </w:r>
    </w:p>
    <w:p w14:paraId="5F1DE51E" w14:textId="50F08FC3"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слабо</w:t>
      </w:r>
      <w:bookmarkStart w:id="34" w:name="_Hlk139893409"/>
      <w:r w:rsidRPr="00E91420">
        <w:rPr>
          <w:rFonts w:ascii="Times New Roman" w:eastAsia="Times New Roman" w:hAnsi="Times New Roman" w:cs="Times New Roman"/>
          <w:sz w:val="28"/>
          <w:szCs w:val="28"/>
          <w:lang w:eastAsia="ru-RU"/>
        </w:rPr>
        <w:t xml:space="preserve">заовраженные </w:t>
      </w:r>
      <w:bookmarkEnd w:id="34"/>
      <w:r w:rsidRPr="00E91420">
        <w:rPr>
          <w:rFonts w:ascii="Times New Roman" w:eastAsia="Times New Roman" w:hAnsi="Times New Roman" w:cs="Times New Roman"/>
          <w:sz w:val="28"/>
          <w:szCs w:val="28"/>
          <w:lang w:eastAsia="ru-RU"/>
        </w:rPr>
        <w:t>(0-10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283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36,15% от общей территории участка;</w:t>
      </w:r>
    </w:p>
    <w:p w14:paraId="18EB9AD3" w14:textId="11EA5ABA"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заовраженные (10-20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113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14,43% от общей территории участка;</w:t>
      </w:r>
    </w:p>
    <w:p w14:paraId="219F4BD9" w14:textId="3C891294"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среднезаовраженные (20-30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38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4,85% от общей территории участка;</w:t>
      </w:r>
    </w:p>
    <w:p w14:paraId="772D8A56" w14:textId="53DBE171"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lastRenderedPageBreak/>
        <w:t>– сильнозаовраженные (30-40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16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2,04% от общей территории участка;</w:t>
      </w:r>
    </w:p>
    <w:p w14:paraId="29210286" w14:textId="6EF5308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сильно заовраженные (более 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10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1,28% от общей территории участка</w:t>
      </w:r>
      <w:r w:rsidR="00EB0A0B" w:rsidRPr="00E91420">
        <w:rPr>
          <w:rFonts w:ascii="Times New Roman" w:eastAsia="Times New Roman" w:hAnsi="Times New Roman" w:cs="Times New Roman"/>
          <w:sz w:val="28"/>
          <w:szCs w:val="28"/>
          <w:lang w:eastAsia="ru-RU"/>
        </w:rPr>
        <w:t>.</w:t>
      </w:r>
    </w:p>
    <w:p w14:paraId="48DD292B" w14:textId="77777777" w:rsidR="00EB0A0B" w:rsidRPr="00E91420" w:rsidRDefault="00EB0A0B"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726A9D20"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drawing>
          <wp:inline distT="0" distB="0" distL="0" distR="0" wp14:anchorId="2138AB85" wp14:editId="2C6F1A8B">
            <wp:extent cx="4877794" cy="6441617"/>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439" t="6309" r="3176" b="6436"/>
                    <a:stretch/>
                  </pic:blipFill>
                  <pic:spPr bwMode="auto">
                    <a:xfrm>
                      <a:off x="0" y="0"/>
                      <a:ext cx="4907069" cy="6480278"/>
                    </a:xfrm>
                    <a:prstGeom prst="rect">
                      <a:avLst/>
                    </a:prstGeom>
                    <a:noFill/>
                    <a:ln>
                      <a:noFill/>
                    </a:ln>
                    <a:extLst>
                      <a:ext uri="{53640926-AAD7-44D8-BBD7-CCE9431645EC}">
                        <a14:shadowObscured xmlns:a14="http://schemas.microsoft.com/office/drawing/2010/main"/>
                      </a:ext>
                    </a:extLst>
                  </pic:spPr>
                </pic:pic>
              </a:graphicData>
            </a:graphic>
          </wp:inline>
        </w:drawing>
      </w:r>
    </w:p>
    <w:p w14:paraId="6466BB4A" w14:textId="77777777" w:rsidR="009C754A" w:rsidRPr="00E91420" w:rsidRDefault="009C754A"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7F1ADBA4" w14:textId="5DC30CF9"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E50028" w:rsidRPr="00E91420">
        <w:rPr>
          <w:rFonts w:ascii="Times New Roman" w:eastAsia="Times New Roman" w:hAnsi="Times New Roman" w:cs="Times New Roman"/>
          <w:sz w:val="28"/>
          <w:szCs w:val="28"/>
          <w:lang w:eastAsia="ru-RU"/>
        </w:rPr>
        <w:t>2</w:t>
      </w:r>
      <w:r w:rsidR="00BA5B26" w:rsidRPr="00E91420">
        <w:rPr>
          <w:rFonts w:ascii="Times New Roman" w:eastAsia="Times New Roman" w:hAnsi="Times New Roman" w:cs="Times New Roman"/>
          <w:sz w:val="28"/>
          <w:szCs w:val="28"/>
          <w:lang w:eastAsia="ru-RU"/>
        </w:rPr>
        <w:t>0</w:t>
      </w:r>
      <w:r w:rsidRPr="00E91420">
        <w:rPr>
          <w:rFonts w:ascii="Times New Roman" w:eastAsia="Times New Roman" w:hAnsi="Times New Roman" w:cs="Times New Roman"/>
          <w:sz w:val="28"/>
          <w:szCs w:val="28"/>
          <w:lang w:eastAsia="ru-RU"/>
        </w:rPr>
        <w:t xml:space="preserve"> – Плотность оврагов участка №1, ед/км</w:t>
      </w:r>
      <w:r w:rsidRPr="00E91420">
        <w:rPr>
          <w:rFonts w:ascii="Times New Roman" w:eastAsia="Times New Roman" w:hAnsi="Times New Roman" w:cs="Times New Roman"/>
          <w:sz w:val="28"/>
          <w:szCs w:val="28"/>
          <w:vertAlign w:val="superscript"/>
          <w:lang w:eastAsia="ru-RU"/>
        </w:rPr>
        <w:t xml:space="preserve">2 </w:t>
      </w:r>
    </w:p>
    <w:p w14:paraId="44692F12"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123F8F32" w14:textId="5194CF1F"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участке №2 плотность оврагов менее интенсивна, чем на участке №1. Для участка №2 нами составлена карта плотности оврагов в масштабе 1:250000 (</w:t>
      </w:r>
      <w:r w:rsidR="009C754A" w:rsidRPr="00E91420">
        <w:rPr>
          <w:rFonts w:ascii="Times New Roman" w:eastAsia="Times New Roman" w:hAnsi="Times New Roman" w:cs="Times New Roman"/>
          <w:sz w:val="28"/>
          <w:szCs w:val="28"/>
          <w:lang w:eastAsia="ru-RU"/>
        </w:rPr>
        <w:t>р</w:t>
      </w:r>
      <w:r w:rsidRPr="00E91420">
        <w:rPr>
          <w:rFonts w:ascii="Times New Roman" w:eastAsia="Times New Roman" w:hAnsi="Times New Roman" w:cs="Times New Roman"/>
          <w:sz w:val="28"/>
          <w:szCs w:val="28"/>
          <w:lang w:eastAsia="ru-RU"/>
        </w:rPr>
        <w:t xml:space="preserve">исунок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E50028" w:rsidRPr="00E91420">
        <w:rPr>
          <w:rFonts w:ascii="Times New Roman" w:eastAsia="Times New Roman" w:hAnsi="Times New Roman" w:cs="Times New Roman"/>
          <w:sz w:val="28"/>
          <w:szCs w:val="28"/>
          <w:lang w:eastAsia="ru-RU"/>
        </w:rPr>
        <w:t>2</w:t>
      </w:r>
      <w:r w:rsidR="00BA5B26" w:rsidRPr="00E91420">
        <w:rPr>
          <w:rFonts w:ascii="Times New Roman" w:eastAsia="Times New Roman" w:hAnsi="Times New Roman" w:cs="Times New Roman"/>
          <w:sz w:val="28"/>
          <w:szCs w:val="28"/>
          <w:lang w:eastAsia="ru-RU"/>
        </w:rPr>
        <w:t>1</w:t>
      </w:r>
      <w:r w:rsidRPr="00E91420">
        <w:rPr>
          <w:rFonts w:ascii="Times New Roman" w:eastAsia="Times New Roman" w:hAnsi="Times New Roman" w:cs="Times New Roman"/>
          <w:sz w:val="28"/>
          <w:szCs w:val="28"/>
          <w:lang w:eastAsia="ru-RU"/>
        </w:rPr>
        <w:t>).</w:t>
      </w:r>
    </w:p>
    <w:p w14:paraId="2B6539D9"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этом участке встречаются все 5 градации плотности оврагов, кроме очень сильно заовраженные:</w:t>
      </w:r>
    </w:p>
    <w:p w14:paraId="6568F4A6"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lastRenderedPageBreak/>
        <w:t>– овраги отсутствуют на 1702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80,59% от общей территории участка;</w:t>
      </w:r>
    </w:p>
    <w:p w14:paraId="067E74B3" w14:textId="5770268C"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слабозаовраженные (0-10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340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16,10% от общей территории участка;</w:t>
      </w:r>
    </w:p>
    <w:p w14:paraId="3C4FBC30" w14:textId="4A784E04"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заовраженные (10-20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56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2,65% от общей территории участка;</w:t>
      </w:r>
    </w:p>
    <w:p w14:paraId="59F34A03" w14:textId="6AD8AB40"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среднезаовраженные (20-30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10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0,47% от общей территории участка;</w:t>
      </w:r>
    </w:p>
    <w:p w14:paraId="656B475B" w14:textId="3AE6BFA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сильнозаовраженные (30-40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4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0,19% от общей территории участка;</w:t>
      </w:r>
    </w:p>
    <w:p w14:paraId="5F9D47F9"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noProof/>
          <w:sz w:val="20"/>
          <w:szCs w:val="20"/>
          <w:lang w:eastAsia="ru-RU"/>
        </w:rPr>
      </w:pPr>
    </w:p>
    <w:p w14:paraId="2FDEF419"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drawing>
          <wp:inline distT="0" distB="0" distL="0" distR="0" wp14:anchorId="4E4FE16D" wp14:editId="1A394EBC">
            <wp:extent cx="4542081" cy="6006265"/>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333" t="6350" r="3208" b="6210"/>
                    <a:stretch/>
                  </pic:blipFill>
                  <pic:spPr bwMode="auto">
                    <a:xfrm>
                      <a:off x="0" y="0"/>
                      <a:ext cx="4576822" cy="6052205"/>
                    </a:xfrm>
                    <a:prstGeom prst="rect">
                      <a:avLst/>
                    </a:prstGeom>
                    <a:noFill/>
                    <a:ln>
                      <a:noFill/>
                    </a:ln>
                    <a:extLst>
                      <a:ext uri="{53640926-AAD7-44D8-BBD7-CCE9431645EC}">
                        <a14:shadowObscured xmlns:a14="http://schemas.microsoft.com/office/drawing/2010/main"/>
                      </a:ext>
                    </a:extLst>
                  </pic:spPr>
                </pic:pic>
              </a:graphicData>
            </a:graphic>
          </wp:inline>
        </w:drawing>
      </w:r>
    </w:p>
    <w:p w14:paraId="2FBF46BC" w14:textId="77777777" w:rsidR="009C754A" w:rsidRPr="00E91420" w:rsidRDefault="009C754A"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1747385A" w14:textId="51706B05"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vertAlign w:val="superscript"/>
          <w:lang w:eastAsia="ru-RU"/>
        </w:rPr>
      </w:pPr>
      <w:r w:rsidRPr="00E91420">
        <w:rPr>
          <w:rFonts w:ascii="Times New Roman" w:eastAsia="Times New Roman" w:hAnsi="Times New Roman" w:cs="Times New Roman"/>
          <w:sz w:val="28"/>
          <w:szCs w:val="28"/>
          <w:lang w:eastAsia="ru-RU"/>
        </w:rPr>
        <w:t xml:space="preserve">Рисунок </w:t>
      </w:r>
      <w:r w:rsidR="00E50028" w:rsidRPr="00E91420">
        <w:rPr>
          <w:rFonts w:ascii="Times New Roman" w:eastAsia="Times New Roman" w:hAnsi="Times New Roman" w:cs="Times New Roman"/>
          <w:sz w:val="28"/>
          <w:szCs w:val="28"/>
          <w:lang w:eastAsia="ru-RU"/>
        </w:rPr>
        <w:t>4</w:t>
      </w:r>
      <w:r w:rsidR="009C754A" w:rsidRPr="00E91420">
        <w:rPr>
          <w:rFonts w:ascii="Times New Roman" w:eastAsia="Times New Roman" w:hAnsi="Times New Roman" w:cs="Times New Roman"/>
          <w:sz w:val="28"/>
          <w:szCs w:val="28"/>
          <w:lang w:eastAsia="ru-RU"/>
        </w:rPr>
        <w:t>.</w:t>
      </w:r>
      <w:r w:rsidR="00E50028" w:rsidRPr="00E91420">
        <w:rPr>
          <w:rFonts w:ascii="Times New Roman" w:eastAsia="Times New Roman" w:hAnsi="Times New Roman" w:cs="Times New Roman"/>
          <w:sz w:val="28"/>
          <w:szCs w:val="28"/>
          <w:lang w:eastAsia="ru-RU"/>
        </w:rPr>
        <w:t>2</w:t>
      </w:r>
      <w:r w:rsidR="00BA5B26" w:rsidRPr="00E91420">
        <w:rPr>
          <w:rFonts w:ascii="Times New Roman" w:eastAsia="Times New Roman" w:hAnsi="Times New Roman" w:cs="Times New Roman"/>
          <w:sz w:val="28"/>
          <w:szCs w:val="28"/>
          <w:lang w:eastAsia="ru-RU"/>
        </w:rPr>
        <w:t>1</w:t>
      </w:r>
      <w:r w:rsidRPr="00E91420">
        <w:rPr>
          <w:rFonts w:ascii="Times New Roman" w:eastAsia="Times New Roman" w:hAnsi="Times New Roman" w:cs="Times New Roman"/>
          <w:sz w:val="28"/>
          <w:szCs w:val="28"/>
          <w:lang w:eastAsia="ru-RU"/>
        </w:rPr>
        <w:t xml:space="preserve"> – Плотность оврагов участка №2, ед/км</w:t>
      </w:r>
      <w:r w:rsidRPr="00E91420">
        <w:rPr>
          <w:rFonts w:ascii="Times New Roman" w:eastAsia="Times New Roman" w:hAnsi="Times New Roman" w:cs="Times New Roman"/>
          <w:sz w:val="28"/>
          <w:szCs w:val="28"/>
          <w:vertAlign w:val="superscript"/>
          <w:lang w:eastAsia="ru-RU"/>
        </w:rPr>
        <w:t xml:space="preserve">2 </w:t>
      </w:r>
    </w:p>
    <w:p w14:paraId="571A4F40" w14:textId="77777777" w:rsidR="00CA1E19" w:rsidRPr="00E91420" w:rsidRDefault="00CA1E19" w:rsidP="00A318D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7E0A62D6" w14:textId="12EC5E62"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На участке №3 овражная эрозия слабо развита и соответственно плотность оврагов менее выражена. Для участка №3 нами составлена карта плотности оврагов в масштабе 1:350000 (</w:t>
      </w:r>
      <w:r w:rsidR="00AF7FB9" w:rsidRPr="00E91420">
        <w:rPr>
          <w:rFonts w:ascii="Times New Roman" w:eastAsia="Times New Roman" w:hAnsi="Times New Roman" w:cs="Times New Roman"/>
          <w:sz w:val="28"/>
          <w:szCs w:val="28"/>
          <w:lang w:eastAsia="ru-RU"/>
        </w:rPr>
        <w:t>Приложе</w:t>
      </w:r>
      <w:r w:rsidR="00CD5FF6" w:rsidRPr="00E91420">
        <w:rPr>
          <w:rFonts w:ascii="Times New Roman" w:eastAsia="Times New Roman" w:hAnsi="Times New Roman" w:cs="Times New Roman"/>
          <w:sz w:val="28"/>
          <w:szCs w:val="28"/>
          <w:lang w:eastAsia="ru-RU"/>
        </w:rPr>
        <w:t>н</w:t>
      </w:r>
      <w:r w:rsidR="00AF7FB9" w:rsidRPr="00E91420">
        <w:rPr>
          <w:rFonts w:ascii="Times New Roman" w:eastAsia="Times New Roman" w:hAnsi="Times New Roman" w:cs="Times New Roman"/>
          <w:sz w:val="28"/>
          <w:szCs w:val="28"/>
          <w:lang w:eastAsia="ru-RU"/>
        </w:rPr>
        <w:t xml:space="preserve">ие </w:t>
      </w:r>
      <w:r w:rsidR="00CA1E19" w:rsidRPr="00E91420">
        <w:rPr>
          <w:rFonts w:ascii="Times New Roman" w:eastAsia="Times New Roman" w:hAnsi="Times New Roman" w:cs="Times New Roman"/>
          <w:sz w:val="28"/>
          <w:szCs w:val="28"/>
          <w:lang w:eastAsia="ru-RU"/>
        </w:rPr>
        <w:t>Х</w:t>
      </w:r>
      <w:r w:rsidR="00AF7FB9" w:rsidRPr="00E91420">
        <w:rPr>
          <w:rFonts w:ascii="Times New Roman" w:eastAsia="Times New Roman" w:hAnsi="Times New Roman" w:cs="Times New Roman"/>
          <w:sz w:val="28"/>
          <w:szCs w:val="28"/>
          <w:lang w:eastAsia="ru-RU"/>
        </w:rPr>
        <w:t>.1</w:t>
      </w:r>
      <w:r w:rsidRPr="00E91420">
        <w:rPr>
          <w:rFonts w:ascii="Times New Roman" w:eastAsia="Times New Roman" w:hAnsi="Times New Roman" w:cs="Times New Roman"/>
          <w:sz w:val="28"/>
          <w:szCs w:val="28"/>
          <w:lang w:eastAsia="ru-RU"/>
        </w:rPr>
        <w:t>).</w:t>
      </w:r>
    </w:p>
    <w:p w14:paraId="6F7EAFD7"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lastRenderedPageBreak/>
        <w:t>На этом участке встречаются 5 градации плотности оврагов, кроме очень сильно заовраженных:</w:t>
      </w:r>
    </w:p>
    <w:p w14:paraId="6A2CADEF" w14:textId="7777777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2975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97,08% от общей территории участка;</w:t>
      </w:r>
    </w:p>
    <w:p w14:paraId="4F199A24" w14:textId="2F57E62C"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слабозаовраженные (0-10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70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2,35% от общей территории участка;</w:t>
      </w:r>
    </w:p>
    <w:p w14:paraId="243B3BA2" w14:textId="7BB21767"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заовраженные (10-20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0,44% от общей территории участка;</w:t>
      </w:r>
    </w:p>
    <w:p w14:paraId="0F6B868D" w14:textId="6F85AA4C"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среднезаовраженные (20-30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0,1% от общей территории участка;</w:t>
      </w:r>
    </w:p>
    <w:p w14:paraId="2B159AC1" w14:textId="23EF882D" w:rsidR="00A318DD" w:rsidRPr="00E91420" w:rsidRDefault="00A318DD" w:rsidP="009C754A">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сильнозаовраженные (30-40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0,03% от общей территории участка</w:t>
      </w:r>
      <w:r w:rsidR="009C754A" w:rsidRPr="00E91420">
        <w:rPr>
          <w:rFonts w:ascii="Times New Roman" w:eastAsia="Times New Roman" w:hAnsi="Times New Roman" w:cs="Times New Roman"/>
          <w:sz w:val="28"/>
          <w:szCs w:val="28"/>
          <w:lang w:eastAsia="ru-RU"/>
        </w:rPr>
        <w:t>.</w:t>
      </w:r>
    </w:p>
    <w:p w14:paraId="3C0DD506" w14:textId="14B95BC1"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По результатам проведенных исследовании на участке №4 наблюдается сильное формирование оврагов и соответственно плотность оврагов хорошо выражена на карте плотности оврагов. Для участка №4 нами составлена карта плотности оврагов в масштабе 1:75000 (</w:t>
      </w:r>
      <w:r w:rsidR="00D97562" w:rsidRPr="00E91420">
        <w:rPr>
          <w:rFonts w:ascii="Times New Roman" w:eastAsia="Times New Roman" w:hAnsi="Times New Roman" w:cs="Times New Roman"/>
          <w:sz w:val="28"/>
          <w:szCs w:val="28"/>
          <w:lang w:eastAsia="ru-RU"/>
        </w:rPr>
        <w:t>Приложе</w:t>
      </w:r>
      <w:r w:rsidR="00CD5FF6" w:rsidRPr="00E91420">
        <w:rPr>
          <w:rFonts w:ascii="Times New Roman" w:eastAsia="Times New Roman" w:hAnsi="Times New Roman" w:cs="Times New Roman"/>
          <w:sz w:val="28"/>
          <w:szCs w:val="28"/>
          <w:lang w:eastAsia="ru-RU"/>
        </w:rPr>
        <w:t>н</w:t>
      </w:r>
      <w:r w:rsidR="00D97562" w:rsidRPr="00E91420">
        <w:rPr>
          <w:rFonts w:ascii="Times New Roman" w:eastAsia="Times New Roman" w:hAnsi="Times New Roman" w:cs="Times New Roman"/>
          <w:sz w:val="28"/>
          <w:szCs w:val="28"/>
          <w:lang w:eastAsia="ru-RU"/>
        </w:rPr>
        <w:t xml:space="preserve">ие </w:t>
      </w:r>
      <w:r w:rsidR="00CA1E19" w:rsidRPr="00E91420">
        <w:rPr>
          <w:rFonts w:ascii="Times New Roman" w:eastAsia="Times New Roman" w:hAnsi="Times New Roman" w:cs="Times New Roman"/>
          <w:sz w:val="28"/>
          <w:szCs w:val="28"/>
          <w:lang w:eastAsia="ru-RU"/>
        </w:rPr>
        <w:t>Х</w:t>
      </w:r>
      <w:r w:rsidR="00D97562" w:rsidRPr="00E91420">
        <w:rPr>
          <w:rFonts w:ascii="Times New Roman" w:eastAsia="Times New Roman" w:hAnsi="Times New Roman" w:cs="Times New Roman"/>
          <w:sz w:val="28"/>
          <w:szCs w:val="28"/>
          <w:lang w:eastAsia="ru-RU"/>
        </w:rPr>
        <w:t>.2</w:t>
      </w:r>
      <w:r w:rsidRPr="00E91420">
        <w:rPr>
          <w:rFonts w:ascii="Times New Roman" w:eastAsia="Times New Roman" w:hAnsi="Times New Roman" w:cs="Times New Roman"/>
          <w:sz w:val="28"/>
          <w:szCs w:val="28"/>
          <w:lang w:eastAsia="ru-RU"/>
        </w:rPr>
        <w:t>).</w:t>
      </w:r>
    </w:p>
    <w:p w14:paraId="79B22177" w14:textId="77777777"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На этом участке встречаются все 6 градации плотности оврагов: </w:t>
      </w:r>
    </w:p>
    <w:p w14:paraId="41BACDB6" w14:textId="77777777"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овраги отсутствуют на 35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27,7% от общей территории участка;</w:t>
      </w:r>
    </w:p>
    <w:p w14:paraId="3672A625" w14:textId="5E4219DF"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слабозаовраженные (0-10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61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46,92% от общей территории участка;</w:t>
      </w:r>
    </w:p>
    <w:p w14:paraId="675CA9EA" w14:textId="4DD398DA"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заовраженные (10-20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15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11,54% от общей территории участка;</w:t>
      </w:r>
    </w:p>
    <w:p w14:paraId="68EF52FE" w14:textId="757961E8"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среднезаовраженные (20-30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9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6,92% от общей территории участка;</w:t>
      </w:r>
    </w:p>
    <w:p w14:paraId="404FC413" w14:textId="48201EF4"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сильнозаовраженные (30-40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3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2,31% от общей территории участка;</w:t>
      </w:r>
    </w:p>
    <w:p w14:paraId="4F21D2A9" w14:textId="099CC256"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очень сильно заовраженные (более 40 ед/км</w:t>
      </w:r>
      <w:r w:rsidRPr="00E91420">
        <w:rPr>
          <w:rFonts w:ascii="Times New Roman" w:eastAsia="Times New Roman" w:hAnsi="Times New Roman" w:cs="Times New Roman"/>
          <w:sz w:val="28"/>
          <w:szCs w:val="28"/>
          <w:vertAlign w:val="superscript"/>
          <w:lang w:eastAsia="ru-RU"/>
        </w:rPr>
        <w:t>2</w:t>
      </w:r>
      <w:r w:rsidRPr="00E91420">
        <w:rPr>
          <w:rFonts w:ascii="Times New Roman" w:eastAsia="Times New Roman" w:hAnsi="Times New Roman" w:cs="Times New Roman"/>
          <w:sz w:val="28"/>
          <w:szCs w:val="28"/>
          <w:lang w:eastAsia="ru-RU"/>
        </w:rPr>
        <w:t>) распространен</w:t>
      </w:r>
      <w:r w:rsidR="00EC4B2E">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на 6 км</w:t>
      </w:r>
      <w:r w:rsidRPr="00E91420">
        <w:rPr>
          <w:rFonts w:ascii="Times New Roman" w:eastAsia="Times New Roman" w:hAnsi="Times New Roman" w:cs="Times New Roman"/>
          <w:sz w:val="28"/>
          <w:szCs w:val="28"/>
          <w:vertAlign w:val="superscript"/>
          <w:lang w:eastAsia="ru-RU"/>
        </w:rPr>
        <w:t xml:space="preserve">2 </w:t>
      </w:r>
      <w:r w:rsidRPr="00E91420">
        <w:rPr>
          <w:rFonts w:ascii="Times New Roman" w:eastAsia="Times New Roman" w:hAnsi="Times New Roman" w:cs="Times New Roman"/>
          <w:sz w:val="28"/>
          <w:szCs w:val="28"/>
          <w:lang w:eastAsia="ru-RU"/>
        </w:rPr>
        <w:t>или 4,61% от общей территории участка.</w:t>
      </w:r>
    </w:p>
    <w:p w14:paraId="4D480FFA" w14:textId="77777777"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Составленные карты густоты </w:t>
      </w:r>
      <w:r w:rsidRPr="00E91420">
        <w:rPr>
          <w:rFonts w:ascii="Times New Roman" w:eastAsia="Times New Roman" w:hAnsi="Times New Roman" w:cs="Times New Roman"/>
          <w:sz w:val="28"/>
          <w:szCs w:val="28"/>
          <w:lang w:eastAsia="ru-RU"/>
        </w:rPr>
        <w:t xml:space="preserve">овражной сети и плотности оврагов </w:t>
      </w:r>
      <w:r w:rsidRPr="00E91420">
        <w:rPr>
          <w:rFonts w:ascii="Times New Roman" w:eastAsia="Times New Roman" w:hAnsi="Times New Roman" w:cs="Times New Roman"/>
          <w:bCs/>
          <w:sz w:val="28"/>
          <w:szCs w:val="28"/>
          <w:lang w:eastAsia="ru-RU"/>
        </w:rPr>
        <w:t>западной части Жетысу Алатау</w:t>
      </w:r>
      <w:r w:rsidRPr="00E91420">
        <w:rPr>
          <w:rFonts w:ascii="Times New Roman" w:eastAsia="Times New Roman" w:hAnsi="Times New Roman" w:cs="Times New Roman"/>
          <w:sz w:val="28"/>
          <w:szCs w:val="28"/>
          <w:lang w:eastAsia="ru-RU"/>
        </w:rPr>
        <w:t xml:space="preserve"> характеризуют фактическую величину овражного расчленения, дают степень современной подверженности земель деградации, выявляют активность и динамику процессов овражной эрозии, помогают получать достоверные прогнозные данные, а также показывают очаги распространения овражной сети на территории.</w:t>
      </w:r>
      <w:r w:rsidRPr="00E91420">
        <w:rPr>
          <w:rFonts w:ascii="Times New Roman" w:eastAsia="Times New Roman" w:hAnsi="Times New Roman" w:cs="Times New Roman"/>
          <w:bCs/>
          <w:sz w:val="28"/>
          <w:szCs w:val="28"/>
          <w:lang w:eastAsia="ru-RU"/>
        </w:rPr>
        <w:t xml:space="preserve"> Согласно анализу динамики оврагов, на основе составленных карт по </w:t>
      </w:r>
      <w:r w:rsidRPr="00E91420">
        <w:rPr>
          <w:rFonts w:ascii="Times New Roman" w:eastAsia="Times New Roman" w:hAnsi="Times New Roman" w:cs="Times New Roman"/>
          <w:sz w:val="28"/>
          <w:szCs w:val="28"/>
          <w:lang w:eastAsia="ru-RU"/>
        </w:rPr>
        <w:t xml:space="preserve">густоте овражной сети и плотности оврагов, а также </w:t>
      </w:r>
      <w:r w:rsidRPr="00E91420">
        <w:rPr>
          <w:rFonts w:ascii="Times New Roman" w:eastAsia="Times New Roman" w:hAnsi="Times New Roman" w:cs="Times New Roman"/>
          <w:bCs/>
          <w:sz w:val="28"/>
          <w:szCs w:val="28"/>
          <w:lang w:eastAsia="ru-RU"/>
        </w:rPr>
        <w:t>в связи с усилением антропогенной нагрузки,</w:t>
      </w:r>
      <w:r w:rsidRPr="00E91420">
        <w:rPr>
          <w:rFonts w:ascii="Times New Roman" w:eastAsia="Times New Roman" w:hAnsi="Times New Roman" w:cs="Times New Roman"/>
          <w:sz w:val="28"/>
          <w:szCs w:val="28"/>
          <w:lang w:eastAsia="ru-RU"/>
        </w:rPr>
        <w:t xml:space="preserve"> есть опасность дальнейшего распространения </w:t>
      </w:r>
      <w:r w:rsidRPr="00E91420">
        <w:rPr>
          <w:rFonts w:ascii="Times New Roman" w:eastAsia="Times New Roman" w:hAnsi="Times New Roman" w:cs="Times New Roman"/>
          <w:bCs/>
          <w:sz w:val="28"/>
          <w:szCs w:val="28"/>
          <w:lang w:eastAsia="ru-RU"/>
        </w:rPr>
        <w:t>овражной эрозии</w:t>
      </w:r>
      <w:r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bCs/>
          <w:sz w:val="28"/>
          <w:szCs w:val="28"/>
          <w:lang w:eastAsia="ru-RU"/>
        </w:rPr>
        <w:t xml:space="preserve">территории западного Жетысу Алатау. Значительная расчлененность и особенности литологических свойств горных пород западной части Жетысу Алатау способствуют развитию овражной эрозии и требует применения противоэрозионных мероприятий. </w:t>
      </w:r>
    </w:p>
    <w:p w14:paraId="6099D2F1" w14:textId="77777777" w:rsidR="00A318DD" w:rsidRPr="00E91420" w:rsidRDefault="00A318DD" w:rsidP="00F63C27">
      <w:pPr>
        <w:widowControl w:val="0"/>
        <w:autoSpaceDE w:val="0"/>
        <w:autoSpaceDN w:val="0"/>
        <w:adjustRightInd w:val="0"/>
        <w:spacing w:after="0" w:line="240" w:lineRule="auto"/>
        <w:ind w:firstLine="567"/>
        <w:jc w:val="center"/>
        <w:rPr>
          <w:rFonts w:ascii="Times New Roman" w:eastAsia="Times New Roman" w:hAnsi="Times New Roman" w:cs="Times New Roman"/>
          <w:b/>
          <w:sz w:val="28"/>
          <w:szCs w:val="28"/>
          <w:lang w:eastAsia="ru-RU"/>
        </w:rPr>
      </w:pPr>
    </w:p>
    <w:p w14:paraId="083E61B0" w14:textId="769A701E" w:rsidR="00A318DD" w:rsidRPr="00E91420" w:rsidRDefault="009C2C51" w:rsidP="00F63C27">
      <w:pPr>
        <w:widowControl w:val="0"/>
        <w:autoSpaceDE w:val="0"/>
        <w:autoSpaceDN w:val="0"/>
        <w:adjustRightInd w:val="0"/>
        <w:spacing w:after="0" w:line="240" w:lineRule="auto"/>
        <w:ind w:firstLine="567"/>
        <w:jc w:val="both"/>
        <w:rPr>
          <w:rFonts w:ascii="Times New Roman" w:eastAsia="Times New Roman" w:hAnsi="Times New Roman" w:cs="Times New Roman"/>
          <w:b/>
          <w:bCs/>
          <w:iCs/>
          <w:sz w:val="28"/>
          <w:szCs w:val="28"/>
          <w:lang w:eastAsia="ru-RU"/>
        </w:rPr>
      </w:pPr>
      <w:r w:rsidRPr="00E91420">
        <w:rPr>
          <w:rFonts w:ascii="Times New Roman" w:eastAsia="Times New Roman" w:hAnsi="Times New Roman" w:cs="Times New Roman"/>
          <w:b/>
          <w:iCs/>
          <w:sz w:val="28"/>
          <w:szCs w:val="28"/>
          <w:lang w:eastAsia="ru-RU"/>
        </w:rPr>
        <w:t>4.</w:t>
      </w:r>
      <w:r w:rsidR="00A318DD" w:rsidRPr="00E91420">
        <w:rPr>
          <w:rFonts w:ascii="Times New Roman" w:eastAsia="Times New Roman" w:hAnsi="Times New Roman" w:cs="Times New Roman"/>
          <w:b/>
          <w:iCs/>
          <w:sz w:val="28"/>
          <w:szCs w:val="28"/>
          <w:lang w:eastAsia="ru-RU"/>
        </w:rPr>
        <w:t xml:space="preserve">4 </w:t>
      </w:r>
      <w:bookmarkStart w:id="35" w:name="_Hlk148459854"/>
      <w:r w:rsidR="00A318DD" w:rsidRPr="00E91420">
        <w:rPr>
          <w:rFonts w:ascii="Times New Roman" w:eastAsia="Times New Roman" w:hAnsi="Times New Roman" w:cs="Times New Roman"/>
          <w:b/>
          <w:bCs/>
          <w:iCs/>
          <w:sz w:val="28"/>
          <w:szCs w:val="28"/>
          <w:lang w:eastAsia="ru-RU"/>
        </w:rPr>
        <w:t xml:space="preserve">Площадное </w:t>
      </w:r>
      <w:bookmarkStart w:id="36" w:name="_Hlk157762696"/>
      <w:r w:rsidR="00A318DD" w:rsidRPr="00E91420">
        <w:rPr>
          <w:rFonts w:ascii="Times New Roman" w:eastAsia="Times New Roman" w:hAnsi="Times New Roman" w:cs="Times New Roman"/>
          <w:b/>
          <w:bCs/>
          <w:iCs/>
          <w:sz w:val="28"/>
          <w:szCs w:val="28"/>
          <w:lang w:eastAsia="ru-RU"/>
        </w:rPr>
        <w:t xml:space="preserve">распространение овражной сети </w:t>
      </w:r>
      <w:bookmarkEnd w:id="36"/>
      <w:r w:rsidR="00A318DD" w:rsidRPr="00E91420">
        <w:rPr>
          <w:rFonts w:ascii="Times New Roman" w:eastAsia="Times New Roman" w:hAnsi="Times New Roman" w:cs="Times New Roman"/>
          <w:b/>
          <w:bCs/>
          <w:iCs/>
          <w:sz w:val="28"/>
          <w:szCs w:val="28"/>
          <w:lang w:eastAsia="ru-RU"/>
        </w:rPr>
        <w:t>на исследуемых участках Жетысу Алатау</w:t>
      </w:r>
      <w:bookmarkEnd w:id="35"/>
      <w:r w:rsidR="00A318DD" w:rsidRPr="00E91420">
        <w:rPr>
          <w:rFonts w:ascii="Times New Roman" w:eastAsia="Times New Roman" w:hAnsi="Times New Roman" w:cs="Times New Roman"/>
          <w:b/>
          <w:bCs/>
          <w:iCs/>
          <w:sz w:val="28"/>
          <w:szCs w:val="28"/>
          <w:lang w:eastAsia="ru-RU"/>
        </w:rPr>
        <w:t xml:space="preserve"> </w:t>
      </w:r>
    </w:p>
    <w:p w14:paraId="133F033B" w14:textId="77777777" w:rsidR="00CA31A7" w:rsidRPr="00E91420" w:rsidRDefault="00CA31A7" w:rsidP="00F63C27">
      <w:pPr>
        <w:widowControl w:val="0"/>
        <w:autoSpaceDE w:val="0"/>
        <w:autoSpaceDN w:val="0"/>
        <w:adjustRightInd w:val="0"/>
        <w:spacing w:after="0" w:line="240" w:lineRule="auto"/>
        <w:ind w:firstLine="567"/>
        <w:jc w:val="both"/>
        <w:rPr>
          <w:rFonts w:ascii="Times New Roman" w:eastAsia="Times New Roman" w:hAnsi="Times New Roman" w:cs="Times New Roman"/>
          <w:b/>
          <w:bCs/>
          <w:iCs/>
          <w:sz w:val="28"/>
          <w:szCs w:val="28"/>
          <w:lang w:eastAsia="ru-RU"/>
        </w:rPr>
      </w:pPr>
    </w:p>
    <w:p w14:paraId="5C365342" w14:textId="0873043C" w:rsidR="00A318DD" w:rsidRPr="00E91420" w:rsidRDefault="00A318DD" w:rsidP="00F63C2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 xml:space="preserve">Площадное распространение овражной сети имеет неблагоприятные последствия для земельных ресурсов, включая </w:t>
      </w:r>
      <w:r w:rsidRPr="00E91420">
        <w:rPr>
          <w:rFonts w:ascii="Times New Roman" w:eastAsia="Times New Roman" w:hAnsi="Times New Roman" w:cs="Times New Roman"/>
          <w:bCs/>
          <w:sz w:val="28"/>
          <w:szCs w:val="28"/>
          <w:lang w:eastAsia="ru-RU"/>
        </w:rPr>
        <w:t xml:space="preserve">потерю полезных </w:t>
      </w:r>
      <w:r w:rsidRPr="00E91420">
        <w:rPr>
          <w:rFonts w:ascii="Times New Roman" w:eastAsia="Times New Roman" w:hAnsi="Times New Roman" w:cs="Times New Roman"/>
          <w:bCs/>
          <w:sz w:val="28"/>
          <w:szCs w:val="28"/>
          <w:lang w:eastAsia="ru-RU"/>
        </w:rPr>
        <w:lastRenderedPageBreak/>
        <w:t xml:space="preserve">сельскохозяйственных территорий, ухудшение </w:t>
      </w:r>
      <w:r w:rsidRPr="00E91420">
        <w:rPr>
          <w:rFonts w:ascii="Times New Roman" w:eastAsia="Times New Roman" w:hAnsi="Times New Roman" w:cs="Times New Roman"/>
          <w:sz w:val="28"/>
          <w:szCs w:val="28"/>
          <w:lang w:eastAsia="ru-RU"/>
        </w:rPr>
        <w:t xml:space="preserve">качества почвенного покрова, состояния водных ресурсов и уменьшение продуктивности сельского хозяйства. </w:t>
      </w:r>
      <w:r w:rsidRPr="00E91420">
        <w:rPr>
          <w:rFonts w:ascii="Times New Roman" w:eastAsia="Times New Roman" w:hAnsi="Times New Roman" w:cs="Times New Roman"/>
          <w:bCs/>
          <w:sz w:val="28"/>
          <w:szCs w:val="28"/>
          <w:lang w:eastAsia="ru-RU"/>
        </w:rPr>
        <w:t xml:space="preserve">Для оценки ущерба от развития овражной эрозии сельскохозяйственных земель наиболее удобным и представительным параметром является их выявление площади по контуру бровки оврагов. Нами на всех 4-х исследуемых участках по бровкам оврагов произведено картирование и выявлена занимаемая площадь оврагами. Полученные результаты отражают непосредственные данные о потери полезных земель в сельском хозяйстве. Приведенные данные таблицы </w:t>
      </w:r>
      <w:r w:rsidR="00E50028" w:rsidRPr="00E91420">
        <w:rPr>
          <w:rFonts w:ascii="Times New Roman" w:eastAsia="Times New Roman" w:hAnsi="Times New Roman" w:cs="Times New Roman"/>
          <w:bCs/>
          <w:sz w:val="28"/>
          <w:szCs w:val="28"/>
          <w:lang w:eastAsia="ru-RU"/>
        </w:rPr>
        <w:t>4</w:t>
      </w:r>
      <w:r w:rsidR="00CA31A7" w:rsidRPr="00E91420">
        <w:rPr>
          <w:rFonts w:ascii="Times New Roman" w:eastAsia="Times New Roman" w:hAnsi="Times New Roman" w:cs="Times New Roman"/>
          <w:bCs/>
          <w:sz w:val="28"/>
          <w:szCs w:val="28"/>
          <w:lang w:eastAsia="ru-RU"/>
        </w:rPr>
        <w:t>.</w:t>
      </w:r>
      <w:r w:rsidR="00197EA5" w:rsidRPr="00E91420">
        <w:rPr>
          <w:rFonts w:ascii="Times New Roman" w:eastAsia="Times New Roman" w:hAnsi="Times New Roman" w:cs="Times New Roman"/>
          <w:bCs/>
          <w:sz w:val="28"/>
          <w:szCs w:val="28"/>
          <w:lang w:eastAsia="ru-RU"/>
        </w:rPr>
        <w:t>4</w:t>
      </w:r>
      <w:r w:rsidRPr="00E91420">
        <w:rPr>
          <w:rFonts w:ascii="Times New Roman" w:eastAsia="Times New Roman" w:hAnsi="Times New Roman" w:cs="Times New Roman"/>
          <w:bCs/>
          <w:sz w:val="28"/>
          <w:szCs w:val="28"/>
          <w:lang w:eastAsia="ru-RU"/>
        </w:rPr>
        <w:t xml:space="preserve"> показывают о площадном распространении оврагов и расчеты процента потерь площади развития современной овражной сети на исследуемых участках.</w:t>
      </w:r>
    </w:p>
    <w:p w14:paraId="2B24FF44" w14:textId="77777777"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bCs/>
          <w:sz w:val="28"/>
          <w:szCs w:val="28"/>
          <w:lang w:eastAsia="ru-RU"/>
        </w:rPr>
      </w:pPr>
    </w:p>
    <w:p w14:paraId="4561A9F2" w14:textId="7697D588" w:rsidR="00A318DD" w:rsidRPr="00E91420" w:rsidRDefault="00A318DD" w:rsidP="00A318DD">
      <w:pPr>
        <w:widowControl w:val="0"/>
        <w:autoSpaceDE w:val="0"/>
        <w:autoSpaceDN w:val="0"/>
        <w:adjustRightInd w:val="0"/>
        <w:spacing w:after="0" w:line="240" w:lineRule="auto"/>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Таблица </w:t>
      </w:r>
      <w:r w:rsidR="00E50028" w:rsidRPr="00E91420">
        <w:rPr>
          <w:rFonts w:ascii="Times New Roman" w:eastAsia="Times New Roman" w:hAnsi="Times New Roman" w:cs="Times New Roman"/>
          <w:bCs/>
          <w:sz w:val="28"/>
          <w:szCs w:val="28"/>
          <w:lang w:eastAsia="ru-RU"/>
        </w:rPr>
        <w:t>4</w:t>
      </w:r>
      <w:r w:rsidR="00CA31A7" w:rsidRPr="00E91420">
        <w:rPr>
          <w:rFonts w:ascii="Times New Roman" w:eastAsia="Times New Roman" w:hAnsi="Times New Roman" w:cs="Times New Roman"/>
          <w:bCs/>
          <w:sz w:val="28"/>
          <w:szCs w:val="28"/>
          <w:lang w:eastAsia="ru-RU"/>
        </w:rPr>
        <w:t>.</w:t>
      </w:r>
      <w:r w:rsidR="00197EA5" w:rsidRPr="00E91420">
        <w:rPr>
          <w:rFonts w:ascii="Times New Roman" w:eastAsia="Times New Roman" w:hAnsi="Times New Roman" w:cs="Times New Roman"/>
          <w:bCs/>
          <w:sz w:val="28"/>
          <w:szCs w:val="28"/>
          <w:lang w:eastAsia="ru-RU"/>
        </w:rPr>
        <w:t>4</w:t>
      </w:r>
      <w:r w:rsidR="00CA31A7"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bCs/>
          <w:sz w:val="28"/>
          <w:szCs w:val="28"/>
          <w:lang w:eastAsia="ru-RU"/>
        </w:rPr>
        <w:t xml:space="preserve"> Площадь овражной сети на исследуемых участках</w:t>
      </w:r>
    </w:p>
    <w:p w14:paraId="6F2CE56C" w14:textId="77777777" w:rsidR="00CA31A7" w:rsidRPr="00E91420" w:rsidRDefault="00CA31A7" w:rsidP="00A318DD">
      <w:pPr>
        <w:widowControl w:val="0"/>
        <w:autoSpaceDE w:val="0"/>
        <w:autoSpaceDN w:val="0"/>
        <w:adjustRightInd w:val="0"/>
        <w:spacing w:after="0" w:line="240" w:lineRule="auto"/>
        <w:jc w:val="both"/>
        <w:rPr>
          <w:rFonts w:ascii="Times New Roman" w:eastAsia="Times New Roman" w:hAnsi="Times New Roman" w:cs="Times New Roman"/>
          <w:bCs/>
          <w:sz w:val="28"/>
          <w:szCs w:val="28"/>
          <w:lang w:eastAsia="ru-RU"/>
        </w:rPr>
      </w:pPr>
    </w:p>
    <w:tbl>
      <w:tblPr>
        <w:tblStyle w:val="203"/>
        <w:tblW w:w="9356" w:type="dxa"/>
        <w:tblInd w:w="137" w:type="dxa"/>
        <w:tblLook w:val="04A0" w:firstRow="1" w:lastRow="0" w:firstColumn="1" w:lastColumn="0" w:noHBand="0" w:noVBand="1"/>
      </w:tblPr>
      <w:tblGrid>
        <w:gridCol w:w="1843"/>
        <w:gridCol w:w="3402"/>
        <w:gridCol w:w="2268"/>
        <w:gridCol w:w="1843"/>
      </w:tblGrid>
      <w:tr w:rsidR="00EC4B2E" w:rsidRPr="00E91420" w14:paraId="28B3C347" w14:textId="77777777" w:rsidTr="00EC4B2E">
        <w:tc>
          <w:tcPr>
            <w:tcW w:w="1843" w:type="dxa"/>
            <w:vMerge w:val="restart"/>
          </w:tcPr>
          <w:p w14:paraId="4EC18560" w14:textId="77777777" w:rsidR="00EC4B2E" w:rsidRPr="00E91420" w:rsidRDefault="00EC4B2E" w:rsidP="00CA31A7">
            <w:pPr>
              <w:widowControl w:val="0"/>
              <w:autoSpaceDE w:val="0"/>
              <w:autoSpaceDN w:val="0"/>
              <w:adjustRightInd w:val="0"/>
              <w:jc w:val="both"/>
              <w:rPr>
                <w:rFonts w:ascii="Times New Roman" w:eastAsia="Times New Roman" w:hAnsi="Times New Roman" w:cs="Times New Roman"/>
                <w:bCs/>
                <w:sz w:val="28"/>
                <w:szCs w:val="28"/>
                <w:lang w:eastAsia="ru-RU"/>
              </w:rPr>
            </w:pPr>
          </w:p>
        </w:tc>
        <w:tc>
          <w:tcPr>
            <w:tcW w:w="3402" w:type="dxa"/>
            <w:vMerge w:val="restart"/>
          </w:tcPr>
          <w:p w14:paraId="71269342" w14:textId="77777777" w:rsidR="00EC4B2E" w:rsidRPr="00E91420" w:rsidRDefault="00EC4B2E"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Общая площадь</w:t>
            </w:r>
          </w:p>
          <w:p w14:paraId="6FEC2D94" w14:textId="77777777" w:rsidR="00EC4B2E" w:rsidRPr="00E91420" w:rsidRDefault="00EC4B2E"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исследуемого участка, км</w:t>
            </w:r>
            <w:r w:rsidRPr="00E91420">
              <w:rPr>
                <w:rFonts w:ascii="Times New Roman" w:eastAsia="Times New Roman" w:hAnsi="Times New Roman" w:cs="Times New Roman"/>
                <w:bCs/>
                <w:sz w:val="28"/>
                <w:szCs w:val="28"/>
                <w:vertAlign w:val="superscript"/>
                <w:lang w:eastAsia="ru-RU"/>
              </w:rPr>
              <w:t>2</w:t>
            </w:r>
          </w:p>
        </w:tc>
        <w:tc>
          <w:tcPr>
            <w:tcW w:w="4111" w:type="dxa"/>
            <w:gridSpan w:val="2"/>
          </w:tcPr>
          <w:p w14:paraId="00892742" w14:textId="4AC661F8" w:rsidR="00EC4B2E" w:rsidRPr="00E91420" w:rsidRDefault="00EC4B2E"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Занимаемая оврагами площадь, </w:t>
            </w:r>
          </w:p>
        </w:tc>
      </w:tr>
      <w:tr w:rsidR="00EC4B2E" w:rsidRPr="00E91420" w14:paraId="78C091CC" w14:textId="77777777" w:rsidTr="00EC4B2E">
        <w:tc>
          <w:tcPr>
            <w:tcW w:w="1843" w:type="dxa"/>
            <w:vMerge/>
          </w:tcPr>
          <w:p w14:paraId="4FB17EDD" w14:textId="77777777" w:rsidR="00EC4B2E" w:rsidRPr="00E91420" w:rsidRDefault="00EC4B2E" w:rsidP="00CA31A7">
            <w:pPr>
              <w:widowControl w:val="0"/>
              <w:autoSpaceDE w:val="0"/>
              <w:autoSpaceDN w:val="0"/>
              <w:adjustRightInd w:val="0"/>
              <w:jc w:val="both"/>
              <w:rPr>
                <w:rFonts w:ascii="Times New Roman" w:eastAsia="Times New Roman" w:hAnsi="Times New Roman" w:cs="Times New Roman"/>
                <w:bCs/>
                <w:sz w:val="28"/>
                <w:szCs w:val="28"/>
                <w:lang w:eastAsia="ru-RU"/>
              </w:rPr>
            </w:pPr>
          </w:p>
        </w:tc>
        <w:tc>
          <w:tcPr>
            <w:tcW w:w="3402" w:type="dxa"/>
            <w:vMerge/>
          </w:tcPr>
          <w:p w14:paraId="675CB80E" w14:textId="77777777" w:rsidR="00EC4B2E" w:rsidRPr="00E91420" w:rsidRDefault="00EC4B2E" w:rsidP="00CA31A7">
            <w:pPr>
              <w:widowControl w:val="0"/>
              <w:autoSpaceDE w:val="0"/>
              <w:autoSpaceDN w:val="0"/>
              <w:adjustRightInd w:val="0"/>
              <w:jc w:val="center"/>
              <w:rPr>
                <w:rFonts w:ascii="Times New Roman" w:eastAsia="Times New Roman" w:hAnsi="Times New Roman" w:cs="Times New Roman"/>
                <w:bCs/>
                <w:sz w:val="28"/>
                <w:szCs w:val="28"/>
                <w:lang w:eastAsia="ru-RU"/>
              </w:rPr>
            </w:pPr>
          </w:p>
        </w:tc>
        <w:tc>
          <w:tcPr>
            <w:tcW w:w="2268" w:type="dxa"/>
          </w:tcPr>
          <w:p w14:paraId="6B0DCDC5" w14:textId="41A12707" w:rsidR="00EC4B2E" w:rsidRPr="00E91420" w:rsidRDefault="00EC4B2E"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км</w:t>
            </w:r>
            <w:r w:rsidRPr="00E91420">
              <w:rPr>
                <w:rFonts w:ascii="Times New Roman" w:eastAsia="Times New Roman" w:hAnsi="Times New Roman" w:cs="Times New Roman"/>
                <w:bCs/>
                <w:sz w:val="28"/>
                <w:szCs w:val="28"/>
                <w:vertAlign w:val="superscript"/>
                <w:lang w:eastAsia="ru-RU"/>
              </w:rPr>
              <w:t>2</w:t>
            </w:r>
          </w:p>
        </w:tc>
        <w:tc>
          <w:tcPr>
            <w:tcW w:w="1843" w:type="dxa"/>
          </w:tcPr>
          <w:p w14:paraId="0B9BF2DC" w14:textId="7903CCAF" w:rsidR="00EC4B2E" w:rsidRPr="00E91420" w:rsidRDefault="00EC4B2E"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w:t>
            </w:r>
          </w:p>
        </w:tc>
      </w:tr>
      <w:tr w:rsidR="00A318DD" w:rsidRPr="00E91420" w14:paraId="04132188" w14:textId="77777777" w:rsidTr="00EC4B2E">
        <w:tc>
          <w:tcPr>
            <w:tcW w:w="1843" w:type="dxa"/>
          </w:tcPr>
          <w:p w14:paraId="13574C65" w14:textId="77777777" w:rsidR="00A318DD" w:rsidRPr="00E91420" w:rsidRDefault="00A318DD" w:rsidP="00CA31A7">
            <w:pPr>
              <w:widowControl w:val="0"/>
              <w:autoSpaceDE w:val="0"/>
              <w:autoSpaceDN w:val="0"/>
              <w:adjustRightInd w:val="0"/>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Участок №1</w:t>
            </w:r>
          </w:p>
        </w:tc>
        <w:tc>
          <w:tcPr>
            <w:tcW w:w="3402" w:type="dxa"/>
          </w:tcPr>
          <w:p w14:paraId="171A7641"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773,30</w:t>
            </w:r>
          </w:p>
        </w:tc>
        <w:tc>
          <w:tcPr>
            <w:tcW w:w="2268" w:type="dxa"/>
          </w:tcPr>
          <w:p w14:paraId="6D37563E"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83,13</w:t>
            </w:r>
          </w:p>
        </w:tc>
        <w:tc>
          <w:tcPr>
            <w:tcW w:w="1843" w:type="dxa"/>
          </w:tcPr>
          <w:p w14:paraId="7EF47AAC"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10,75</w:t>
            </w:r>
          </w:p>
        </w:tc>
      </w:tr>
      <w:tr w:rsidR="00A318DD" w:rsidRPr="00E91420" w14:paraId="068EBE46" w14:textId="77777777" w:rsidTr="00EC4B2E">
        <w:tc>
          <w:tcPr>
            <w:tcW w:w="1843" w:type="dxa"/>
          </w:tcPr>
          <w:p w14:paraId="6CFA1A6C" w14:textId="77777777" w:rsidR="00A318DD" w:rsidRPr="00E91420" w:rsidRDefault="00A318DD" w:rsidP="00CA31A7">
            <w:pPr>
              <w:widowControl w:val="0"/>
              <w:autoSpaceDE w:val="0"/>
              <w:autoSpaceDN w:val="0"/>
              <w:adjustRightInd w:val="0"/>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Участок №2</w:t>
            </w:r>
          </w:p>
        </w:tc>
        <w:tc>
          <w:tcPr>
            <w:tcW w:w="3402" w:type="dxa"/>
          </w:tcPr>
          <w:p w14:paraId="51D48E08"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1500,87</w:t>
            </w:r>
          </w:p>
        </w:tc>
        <w:tc>
          <w:tcPr>
            <w:tcW w:w="2268" w:type="dxa"/>
          </w:tcPr>
          <w:p w14:paraId="625998DA"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51,93</w:t>
            </w:r>
          </w:p>
        </w:tc>
        <w:tc>
          <w:tcPr>
            <w:tcW w:w="1843" w:type="dxa"/>
          </w:tcPr>
          <w:p w14:paraId="2249DC22"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3,46</w:t>
            </w:r>
          </w:p>
        </w:tc>
      </w:tr>
      <w:tr w:rsidR="00A318DD" w:rsidRPr="00E91420" w14:paraId="56EE4E39" w14:textId="77777777" w:rsidTr="00EC4B2E">
        <w:tc>
          <w:tcPr>
            <w:tcW w:w="1843" w:type="dxa"/>
          </w:tcPr>
          <w:p w14:paraId="2D264691" w14:textId="77777777" w:rsidR="00A318DD" w:rsidRPr="00E91420" w:rsidRDefault="00A318DD" w:rsidP="00CA31A7">
            <w:pPr>
              <w:widowControl w:val="0"/>
              <w:autoSpaceDE w:val="0"/>
              <w:autoSpaceDN w:val="0"/>
              <w:adjustRightInd w:val="0"/>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Участок №3</w:t>
            </w:r>
          </w:p>
        </w:tc>
        <w:tc>
          <w:tcPr>
            <w:tcW w:w="3402" w:type="dxa"/>
          </w:tcPr>
          <w:p w14:paraId="306DF8ED"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2005,88</w:t>
            </w:r>
          </w:p>
        </w:tc>
        <w:tc>
          <w:tcPr>
            <w:tcW w:w="2268" w:type="dxa"/>
          </w:tcPr>
          <w:p w14:paraId="05F3642F"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10,23</w:t>
            </w:r>
          </w:p>
        </w:tc>
        <w:tc>
          <w:tcPr>
            <w:tcW w:w="1843" w:type="dxa"/>
          </w:tcPr>
          <w:p w14:paraId="65570882"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0,51</w:t>
            </w:r>
          </w:p>
        </w:tc>
      </w:tr>
      <w:tr w:rsidR="00A318DD" w:rsidRPr="00E91420" w14:paraId="62CAD351" w14:textId="77777777" w:rsidTr="00EC4B2E">
        <w:tc>
          <w:tcPr>
            <w:tcW w:w="1843" w:type="dxa"/>
          </w:tcPr>
          <w:p w14:paraId="0F3BC93C" w14:textId="77777777" w:rsidR="00A318DD" w:rsidRPr="00E91420" w:rsidRDefault="00A318DD" w:rsidP="00CA31A7">
            <w:pPr>
              <w:widowControl w:val="0"/>
              <w:autoSpaceDE w:val="0"/>
              <w:autoSpaceDN w:val="0"/>
              <w:adjustRightInd w:val="0"/>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Участок №4</w:t>
            </w:r>
          </w:p>
        </w:tc>
        <w:tc>
          <w:tcPr>
            <w:tcW w:w="3402" w:type="dxa"/>
          </w:tcPr>
          <w:p w14:paraId="03A3C530"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125,98</w:t>
            </w:r>
          </w:p>
        </w:tc>
        <w:tc>
          <w:tcPr>
            <w:tcW w:w="2268" w:type="dxa"/>
          </w:tcPr>
          <w:p w14:paraId="3CD0735E"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8,97</w:t>
            </w:r>
          </w:p>
        </w:tc>
        <w:tc>
          <w:tcPr>
            <w:tcW w:w="1843" w:type="dxa"/>
          </w:tcPr>
          <w:p w14:paraId="23E6A814" w14:textId="77777777" w:rsidR="00A318DD" w:rsidRPr="00E91420" w:rsidRDefault="00A318DD" w:rsidP="00CA31A7">
            <w:pPr>
              <w:widowControl w:val="0"/>
              <w:autoSpaceDE w:val="0"/>
              <w:autoSpaceDN w:val="0"/>
              <w:adjustRightInd w:val="0"/>
              <w:jc w:val="center"/>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7,12</w:t>
            </w:r>
          </w:p>
        </w:tc>
      </w:tr>
    </w:tbl>
    <w:p w14:paraId="1A19B247" w14:textId="77777777" w:rsidR="00A318DD" w:rsidRPr="00E91420" w:rsidRDefault="00A318DD" w:rsidP="00A318DD">
      <w:pPr>
        <w:widowControl w:val="0"/>
        <w:autoSpaceDE w:val="0"/>
        <w:autoSpaceDN w:val="0"/>
        <w:adjustRightInd w:val="0"/>
        <w:spacing w:after="0" w:line="240" w:lineRule="auto"/>
        <w:jc w:val="center"/>
        <w:rPr>
          <w:rFonts w:ascii="Times New Roman" w:eastAsia="Times New Roman" w:hAnsi="Times New Roman" w:cs="Times New Roman"/>
          <w:bCs/>
          <w:sz w:val="28"/>
          <w:szCs w:val="28"/>
          <w:lang w:eastAsia="ru-RU"/>
        </w:rPr>
      </w:pPr>
    </w:p>
    <w:p w14:paraId="66D91E30" w14:textId="0CAEA1CC" w:rsidR="00A318DD" w:rsidRPr="00E91420" w:rsidRDefault="00A318DD" w:rsidP="00CA31A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Согласно полученным результатам по изучению овражной эрозии западной части Жетысу Алатау наибольшее площадное распространение оврагов наблюдается на участке №1. При первоначальном изучении и выборе участков исследования овражной эрозии рассматриваемый участок по данным космических снимков отличался сильной заовраженностью. На участке №1 оврагами занято 83,13 км</w:t>
      </w:r>
      <w:r w:rsidRPr="00E91420">
        <w:rPr>
          <w:rFonts w:ascii="Times New Roman" w:eastAsia="Times New Roman" w:hAnsi="Times New Roman" w:cs="Times New Roman"/>
          <w:bCs/>
          <w:sz w:val="28"/>
          <w:szCs w:val="28"/>
          <w:vertAlign w:val="superscript"/>
          <w:lang w:eastAsia="ru-RU"/>
        </w:rPr>
        <w:t xml:space="preserve">2 </w:t>
      </w:r>
      <w:r w:rsidRPr="00E91420">
        <w:rPr>
          <w:rFonts w:ascii="Times New Roman" w:eastAsia="Times New Roman" w:hAnsi="Times New Roman" w:cs="Times New Roman"/>
          <w:bCs/>
          <w:sz w:val="28"/>
          <w:szCs w:val="28"/>
          <w:lang w:eastAsia="ru-RU"/>
        </w:rPr>
        <w:t>из 773,30 км</w:t>
      </w:r>
      <w:r w:rsidRPr="00E91420">
        <w:rPr>
          <w:rFonts w:ascii="Times New Roman" w:eastAsia="Times New Roman" w:hAnsi="Times New Roman" w:cs="Times New Roman"/>
          <w:bCs/>
          <w:sz w:val="28"/>
          <w:szCs w:val="28"/>
          <w:vertAlign w:val="superscript"/>
          <w:lang w:eastAsia="ru-RU"/>
        </w:rPr>
        <w:t>2</w:t>
      </w:r>
      <w:r w:rsidRPr="00E91420">
        <w:rPr>
          <w:rFonts w:ascii="Times New Roman" w:eastAsia="Times New Roman" w:hAnsi="Times New Roman" w:cs="Times New Roman"/>
          <w:bCs/>
          <w:sz w:val="28"/>
          <w:szCs w:val="28"/>
          <w:lang w:eastAsia="ru-RU"/>
        </w:rPr>
        <w:t>, т.е. 10,75% от общей площади данного участка. Такие показатели являются довольно высокими и доказывают высокую подверженность территории овражной эрозии согласно данным ранее выполненны</w:t>
      </w:r>
      <w:r w:rsidR="00A82AC9">
        <w:rPr>
          <w:rFonts w:ascii="Times New Roman" w:eastAsia="Times New Roman" w:hAnsi="Times New Roman" w:cs="Times New Roman"/>
          <w:bCs/>
          <w:sz w:val="28"/>
          <w:szCs w:val="28"/>
          <w:lang w:eastAsia="ru-RU"/>
        </w:rPr>
        <w:t>х</w:t>
      </w:r>
      <w:r w:rsidRPr="00E91420">
        <w:rPr>
          <w:rFonts w:ascii="Times New Roman" w:eastAsia="Times New Roman" w:hAnsi="Times New Roman" w:cs="Times New Roman"/>
          <w:bCs/>
          <w:sz w:val="28"/>
          <w:szCs w:val="28"/>
          <w:lang w:eastAsia="ru-RU"/>
        </w:rPr>
        <w:t xml:space="preserve"> карт густоты овражной сети и </w:t>
      </w:r>
      <w:r w:rsidRPr="00E91420">
        <w:rPr>
          <w:rFonts w:ascii="Times New Roman" w:eastAsia="Times New Roman" w:hAnsi="Times New Roman" w:cs="Times New Roman"/>
          <w:sz w:val="28"/>
          <w:szCs w:val="28"/>
          <w:lang w:eastAsia="ru-RU"/>
        </w:rPr>
        <w:t>плотности оврагов исследуемых участков.</w:t>
      </w:r>
      <w:r w:rsidRPr="00E91420">
        <w:rPr>
          <w:rFonts w:ascii="Times New Roman" w:eastAsia="Times New Roman" w:hAnsi="Times New Roman" w:cs="Times New Roman"/>
          <w:bCs/>
          <w:sz w:val="28"/>
          <w:szCs w:val="28"/>
          <w:lang w:eastAsia="ru-RU"/>
        </w:rPr>
        <w:t xml:space="preserve"> На этом участке овраги имеют антропогенное и естественное происхождение. Некоторые естественные овраги активизировались из-за неправильного использования склонов при орошении полей и дренажных механизмов дорожной сети.  Наибольшее площадное распространение оврагов на участке №1 связано с тем, что на этой территорий встречаются все основные факторы для развития овражной эрозии такие как – подверженный смыву литологический состав поверхностных пород, сложная морфометрия местности и комплекс антропогенных факторов. Конкретно антропогенными факторами на участке №1 являются большие площади распаханных сельскохозяйственных полей, вырубка лесов и тугаев в долинах местных рек, деградированный почвенно-растительный покров, сеть автомобильных дорог и строительство различных объектов инфраструктуры. В свою очередь инфраструктурные и дорожные сети нарушают естественный водный баланс площадей водосборов (склонов) оврагов и временных водотоков.  Очагами овражной эрозии являются пашни, долины рек, территории вдоль автодорог, склоны дорожных насыпей, и трассы трубопроводов. Все эти факторы способствуют развитию овражной </w:t>
      </w:r>
      <w:r w:rsidRPr="00E91420">
        <w:rPr>
          <w:rFonts w:ascii="Times New Roman" w:eastAsia="Times New Roman" w:hAnsi="Times New Roman" w:cs="Times New Roman"/>
          <w:bCs/>
          <w:sz w:val="28"/>
          <w:szCs w:val="28"/>
          <w:lang w:eastAsia="ru-RU"/>
        </w:rPr>
        <w:lastRenderedPageBreak/>
        <w:t xml:space="preserve">эрозии на этом участке. </w:t>
      </w:r>
    </w:p>
    <w:p w14:paraId="326813D2" w14:textId="77777777" w:rsidR="00A318DD" w:rsidRPr="00E91420" w:rsidRDefault="00A318DD" w:rsidP="00CA31A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На участке №2 площадь овражной сети занимает 3,46% от общей площади участка. Этот показатель считается относительно высоким. На рассматриваемом участке также литологические свойства грунтов более подвержены к смыву, а крутизна склонов довольно высока для развития водной эрозии. На участке овраги образуются как в естественном ландшафте, так и под воздействием хозяйственной деятельности. В естественных условиях наличие растительности предохраняет почву от размыва благодаря дернине и соответственно развитие овражной эрозии замедляется. В случае воздействия деятельности человека на естественные ландшафты, развитие овражной эрозии ускоряется, возникают благоприятные факторы такие как – оголенные поверхности склонов из-за сведения растительности при распашке, прокладка коммуникаций, дорог и других объектов. Например, на втором участке распаханные поля занимают более 20% площади. Также овраги встречаются в селитебных зонах (с. Сарыозек, с. Шилису, с. Сарыбастау), которые создают неудобства в хозяйственной жизнедеятельности сел. </w:t>
      </w:r>
    </w:p>
    <w:p w14:paraId="5DCD26D8" w14:textId="342A0B8D" w:rsidR="00A318DD" w:rsidRPr="00E91420" w:rsidRDefault="00A318DD" w:rsidP="00CA31A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Среди исследуемых участков </w:t>
      </w:r>
      <w:r w:rsidR="00A0263B" w:rsidRPr="00E91420">
        <w:rPr>
          <w:rFonts w:ascii="Times New Roman" w:eastAsia="Times New Roman" w:hAnsi="Times New Roman" w:cs="Times New Roman"/>
          <w:bCs/>
          <w:sz w:val="28"/>
          <w:szCs w:val="28"/>
          <w:lang w:eastAsia="ru-RU"/>
        </w:rPr>
        <w:t>наименьшее</w:t>
      </w:r>
      <w:r w:rsidRPr="00E91420">
        <w:rPr>
          <w:rFonts w:ascii="Times New Roman" w:eastAsia="Times New Roman" w:hAnsi="Times New Roman" w:cs="Times New Roman"/>
          <w:bCs/>
          <w:sz w:val="28"/>
          <w:szCs w:val="28"/>
          <w:lang w:eastAsia="ru-RU"/>
        </w:rPr>
        <w:t xml:space="preserve"> площадное распространение овражной сети по отношению к общей площади участка наблюдается на участке №3. Данный участок самый большой по площади – 2005,88 км</w:t>
      </w:r>
      <w:r w:rsidRPr="00E91420">
        <w:rPr>
          <w:rFonts w:ascii="Times New Roman" w:eastAsia="Times New Roman" w:hAnsi="Times New Roman" w:cs="Times New Roman"/>
          <w:bCs/>
          <w:sz w:val="28"/>
          <w:szCs w:val="28"/>
          <w:vertAlign w:val="superscript"/>
          <w:lang w:eastAsia="ru-RU"/>
        </w:rPr>
        <w:t>2</w:t>
      </w:r>
      <w:r w:rsidRPr="00E91420">
        <w:rPr>
          <w:rFonts w:ascii="Times New Roman" w:eastAsia="Times New Roman" w:hAnsi="Times New Roman" w:cs="Times New Roman"/>
          <w:bCs/>
          <w:sz w:val="28"/>
          <w:szCs w:val="28"/>
          <w:lang w:eastAsia="ru-RU"/>
        </w:rPr>
        <w:t>, где 0,51% от всей площади занимают овраги. Такой низкий показатель распространения оврагов объясняется природными факторами. Территория имеет почти ровную поверхность, низкую крутизну склонов, невысокие перепады высот (до 250-300 м) и более устойчивые породы к размывам. Помимо этого, на участке практически отсутствуют крупные балки и долины рек, где на их склонах может развиваться линейная эрозия. К антропогенным факторам относятся меньшее число населенных пунктов и низкая густота линейной инфраструктуры на общую площадь участка.  Все эти перечисленные факторы сдерживают развитие овражной эрозии.</w:t>
      </w:r>
    </w:p>
    <w:p w14:paraId="22581838" w14:textId="77777777" w:rsidR="00A318DD" w:rsidRPr="00E91420" w:rsidRDefault="00A318DD" w:rsidP="00CA31A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Участок №4 изначально был выбран с территорией наименьшего ведения хозяйственной деятельности, чтобы изучить развитие овражной эрозии в наиболее естественных природных условиях. На участке отсутствуют населенные пункты, густая дорожная сеть и объекты инфраструктуры. По участку проходит одна автомобильная дорога с твердым покрытием и несколько полевых дорог. Однако, на этом участке природные факторы в значительной степени способствуют формированию оврагов. Полученные результаты исследования распространения овражной сети западной части Жетысу Алатау на данном участке показали 7,12% от площади участка №4.  Такие показатели являются высокими и в первую очередь объясняются сложными морфологическими и морфометрическими условиями территории.  </w:t>
      </w:r>
    </w:p>
    <w:p w14:paraId="28A5D777" w14:textId="61DCDEF0" w:rsidR="00A318DD" w:rsidRPr="00E91420" w:rsidRDefault="00A318DD" w:rsidP="00CA31A7">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Таким образом, распространение оврагов по площади представляет собой динамический процесс, находящийся под влиянием множества природных и антропогенных факторов. Поскольку овраги постепенно охватывают большие территории, они создают серьезные проблемы в развитии земельных ресурсов, селитебных территорий</w:t>
      </w:r>
      <w:r w:rsidR="00C37A8B" w:rsidRPr="00E91420">
        <w:rPr>
          <w:rFonts w:ascii="Times New Roman" w:eastAsia="Times New Roman" w:hAnsi="Times New Roman" w:cs="Times New Roman"/>
          <w:bCs/>
          <w:sz w:val="28"/>
          <w:szCs w:val="28"/>
          <w:lang w:eastAsia="ru-RU"/>
        </w:rPr>
        <w:t xml:space="preserve"> и экосистем</w:t>
      </w:r>
      <w:r w:rsidRPr="00E91420">
        <w:rPr>
          <w:rFonts w:ascii="Times New Roman" w:eastAsia="Times New Roman" w:hAnsi="Times New Roman" w:cs="Times New Roman"/>
          <w:bCs/>
          <w:sz w:val="28"/>
          <w:szCs w:val="28"/>
          <w:lang w:eastAsia="ru-RU"/>
        </w:rPr>
        <w:t xml:space="preserve">. Эффективные стратегии смягчения последствий и управления необходимы для сдерживания их расширения и </w:t>
      </w:r>
      <w:r w:rsidRPr="00E91420">
        <w:rPr>
          <w:rFonts w:ascii="Times New Roman" w:eastAsia="Times New Roman" w:hAnsi="Times New Roman" w:cs="Times New Roman"/>
          <w:bCs/>
          <w:sz w:val="28"/>
          <w:szCs w:val="28"/>
          <w:lang w:eastAsia="ru-RU"/>
        </w:rPr>
        <w:lastRenderedPageBreak/>
        <w:t>продвижения практики устойчивого землепользования. Всесторонне понимая механизмы, лежащие в основе площадного расширения оврагов, мы сможем лучше защитить наши ландшафты и способствовать ответственному управлению окружающей средой.</w:t>
      </w:r>
    </w:p>
    <w:p w14:paraId="7D47AFC4" w14:textId="77777777" w:rsidR="00A318DD" w:rsidRPr="00E91420" w:rsidRDefault="00A318DD" w:rsidP="00CA31A7">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Одним из основных итогов исследования стали количественные показатели, площадная и линейная динамика оврагов и созданные на их основе карты густоты и плотности овражного расчленения территории западной части Жетысу Алатау. Составленные карты густоты овражной сети и плотности оврагов западной части Жетысу Алатау являются новыми и оригинальными. На картах отражена не только региональная сводка данных по овражной эрозии, но и новый подход к картированию оврагов в горных странах. Кроме того, карты имеют практическое значение для специалистов сельского хозяйства и проектировщиков. </w:t>
      </w:r>
    </w:p>
    <w:p w14:paraId="26933A8C" w14:textId="77777777" w:rsidR="00A46D32" w:rsidRPr="00E91420" w:rsidRDefault="00A46D32" w:rsidP="00660BA9">
      <w:pPr>
        <w:spacing w:after="0" w:line="240" w:lineRule="auto"/>
        <w:ind w:firstLine="567"/>
        <w:jc w:val="both"/>
        <w:rPr>
          <w:rFonts w:ascii="Times New Roman" w:eastAsia="Times New Roman" w:hAnsi="Times New Roman" w:cs="Times New Roman"/>
          <w:sz w:val="28"/>
          <w:szCs w:val="28"/>
          <w:lang w:eastAsia="ru-RU"/>
        </w:rPr>
      </w:pPr>
    </w:p>
    <w:p w14:paraId="7939E0B3" w14:textId="3B85DFCA" w:rsidR="00A46D32" w:rsidRPr="00E91420" w:rsidRDefault="00A46D32" w:rsidP="00660BA9">
      <w:pPr>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Выводы по </w:t>
      </w:r>
      <w:r w:rsidR="004D4AC3" w:rsidRPr="00E91420">
        <w:rPr>
          <w:rFonts w:ascii="Times New Roman" w:eastAsia="Times New Roman" w:hAnsi="Times New Roman" w:cs="Times New Roman"/>
          <w:sz w:val="28"/>
          <w:szCs w:val="28"/>
          <w:lang w:eastAsia="ru-RU"/>
        </w:rPr>
        <w:t>4</w:t>
      </w:r>
      <w:r w:rsidRPr="00E91420">
        <w:rPr>
          <w:rFonts w:ascii="Times New Roman" w:eastAsia="Times New Roman" w:hAnsi="Times New Roman" w:cs="Times New Roman"/>
          <w:sz w:val="28"/>
          <w:szCs w:val="28"/>
          <w:lang w:eastAsia="ru-RU"/>
        </w:rPr>
        <w:t xml:space="preserve"> разделу:</w:t>
      </w:r>
    </w:p>
    <w:p w14:paraId="3C6E3D0C" w14:textId="77777777" w:rsidR="00B831EC" w:rsidRPr="00E91420" w:rsidRDefault="00B831EC" w:rsidP="00A45CB6">
      <w:pPr>
        <w:spacing w:after="0" w:line="240" w:lineRule="auto"/>
        <w:ind w:firstLine="567"/>
        <w:jc w:val="both"/>
        <w:rPr>
          <w:rFonts w:ascii="Times New Roman" w:eastAsia="Times New Roman" w:hAnsi="Times New Roman" w:cs="Times New Roman"/>
          <w:sz w:val="28"/>
          <w:szCs w:val="28"/>
          <w:lang w:eastAsia="ru-RU"/>
        </w:rPr>
      </w:pPr>
    </w:p>
    <w:p w14:paraId="17FECFE8" w14:textId="18CB56E7" w:rsidR="00E815D9" w:rsidRPr="00E91420" w:rsidRDefault="005C7D09" w:rsidP="00484D9D">
      <w:pPr>
        <w:widowControl w:val="0"/>
        <w:spacing w:after="0" w:line="240" w:lineRule="auto"/>
        <w:ind w:firstLine="567"/>
        <w:jc w:val="both"/>
        <w:rPr>
          <w:rFonts w:ascii="Times New Roman" w:hAnsi="Times New Roman" w:cs="Times New Roman"/>
          <w:sz w:val="28"/>
          <w:szCs w:val="28"/>
        </w:rPr>
      </w:pPr>
      <w:r w:rsidRPr="00E91420">
        <w:rPr>
          <w:rFonts w:ascii="Times New Roman" w:eastAsia="Times New Roman" w:hAnsi="Times New Roman" w:cs="Times New Roman"/>
          <w:sz w:val="28"/>
          <w:szCs w:val="28"/>
          <w:lang w:eastAsia="ru-RU"/>
        </w:rPr>
        <w:t xml:space="preserve">Для прогнозирования и борьбы с овражной эрозией в западной части Жетысу Алатау необходимо иметь четкую картину современной овражности </w:t>
      </w:r>
      <w:r w:rsidR="00BA0AA3" w:rsidRPr="00E91420">
        <w:rPr>
          <w:rFonts w:ascii="Times New Roman" w:eastAsia="Times New Roman" w:hAnsi="Times New Roman" w:cs="Times New Roman"/>
          <w:sz w:val="28"/>
          <w:szCs w:val="28"/>
          <w:lang w:eastAsia="ru-RU"/>
        </w:rPr>
        <w:t xml:space="preserve">исследуемых </w:t>
      </w:r>
      <w:r w:rsidRPr="00E91420">
        <w:rPr>
          <w:rFonts w:ascii="Times New Roman" w:eastAsia="Times New Roman" w:hAnsi="Times New Roman" w:cs="Times New Roman"/>
          <w:sz w:val="28"/>
          <w:szCs w:val="28"/>
          <w:lang w:eastAsia="ru-RU"/>
        </w:rPr>
        <w:t>территорий и тенденций ее развития, так как это позвол</w:t>
      </w:r>
      <w:r w:rsidR="00D24FA3" w:rsidRPr="00E91420">
        <w:rPr>
          <w:rFonts w:ascii="Times New Roman" w:eastAsia="Times New Roman" w:hAnsi="Times New Roman" w:cs="Times New Roman"/>
          <w:sz w:val="28"/>
          <w:szCs w:val="28"/>
          <w:lang w:eastAsia="ru-RU"/>
        </w:rPr>
        <w:t>яет</w:t>
      </w:r>
      <w:r w:rsidRPr="00E91420">
        <w:rPr>
          <w:rFonts w:ascii="Times New Roman" w:eastAsia="Times New Roman" w:hAnsi="Times New Roman" w:cs="Times New Roman"/>
          <w:sz w:val="28"/>
          <w:szCs w:val="28"/>
          <w:lang w:eastAsia="ru-RU"/>
        </w:rPr>
        <w:t xml:space="preserve"> оценить </w:t>
      </w:r>
      <w:r w:rsidR="00BA0AA3" w:rsidRPr="00E91420">
        <w:rPr>
          <w:rFonts w:ascii="Times New Roman" w:eastAsia="Times New Roman" w:hAnsi="Times New Roman" w:cs="Times New Roman"/>
          <w:sz w:val="28"/>
          <w:szCs w:val="28"/>
          <w:lang w:eastAsia="ru-RU"/>
        </w:rPr>
        <w:t>р</w:t>
      </w:r>
      <w:r w:rsidRPr="00E91420">
        <w:rPr>
          <w:rFonts w:ascii="Times New Roman" w:eastAsia="Times New Roman" w:hAnsi="Times New Roman" w:cs="Times New Roman"/>
          <w:sz w:val="28"/>
          <w:szCs w:val="28"/>
          <w:lang w:eastAsia="ru-RU"/>
        </w:rPr>
        <w:t>еально</w:t>
      </w:r>
      <w:r w:rsidR="00BA0AA3" w:rsidRPr="00E91420">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 xml:space="preserve"> ее состояни</w:t>
      </w:r>
      <w:r w:rsidR="00BA0AA3" w:rsidRPr="00E91420">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 xml:space="preserve"> и определить направленность процесса.</w:t>
      </w:r>
      <w:r w:rsidR="00E815D9" w:rsidRPr="00E91420">
        <w:rPr>
          <w:rFonts w:ascii="Times New Roman" w:eastAsia="Times New Roman" w:hAnsi="Times New Roman" w:cs="Times New Roman"/>
          <w:sz w:val="28"/>
          <w:szCs w:val="28"/>
          <w:lang w:eastAsia="ru-RU"/>
        </w:rPr>
        <w:t xml:space="preserve"> Морфометрические характеристики оврагов, о</w:t>
      </w:r>
      <w:r w:rsidR="00E815D9" w:rsidRPr="00E91420">
        <w:rPr>
          <w:rFonts w:ascii="Times New Roman" w:hAnsi="Times New Roman" w:cs="Times New Roman"/>
          <w:sz w:val="28"/>
          <w:szCs w:val="28"/>
        </w:rPr>
        <w:t>ценка масштаба и интенсивност</w:t>
      </w:r>
      <w:r w:rsidR="00014BD9" w:rsidRPr="00E91420">
        <w:rPr>
          <w:rFonts w:ascii="Times New Roman" w:hAnsi="Times New Roman" w:cs="Times New Roman"/>
          <w:sz w:val="28"/>
          <w:szCs w:val="28"/>
        </w:rPr>
        <w:t>ь</w:t>
      </w:r>
      <w:r w:rsidR="00E815D9" w:rsidRPr="00E91420">
        <w:rPr>
          <w:rFonts w:ascii="Times New Roman" w:hAnsi="Times New Roman" w:cs="Times New Roman"/>
          <w:sz w:val="28"/>
          <w:szCs w:val="28"/>
        </w:rPr>
        <w:t xml:space="preserve"> овражной эрозии в западной части Жетысу Алатау были получены с применением</w:t>
      </w:r>
      <w:r w:rsidR="00B84F7F" w:rsidRPr="00E91420">
        <w:rPr>
          <w:rFonts w:ascii="Times New Roman" w:hAnsi="Times New Roman" w:cs="Times New Roman"/>
          <w:sz w:val="28"/>
          <w:szCs w:val="28"/>
        </w:rPr>
        <w:t xml:space="preserve"> следующих методов –</w:t>
      </w:r>
      <w:r w:rsidR="00E815D9" w:rsidRPr="00E91420">
        <w:rPr>
          <w:rFonts w:ascii="Times New Roman" w:hAnsi="Times New Roman" w:cs="Times New Roman"/>
          <w:sz w:val="28"/>
          <w:szCs w:val="28"/>
        </w:rPr>
        <w:t xml:space="preserve"> полевых, ДЗЗ и НЛС.</w:t>
      </w:r>
    </w:p>
    <w:p w14:paraId="2CBD29E9" w14:textId="2991769B" w:rsidR="00B84F7F" w:rsidRPr="00E91420" w:rsidRDefault="000613DD" w:rsidP="000613DD">
      <w:pPr>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В западной части Жетысу Алатау длина оврагов меняется от десятков метров до нескольких километров, ширина от нескольких метров до десятков метров, глубина обычно </w:t>
      </w:r>
      <w:r w:rsidR="00014BD9" w:rsidRPr="00E91420">
        <w:rPr>
          <w:rFonts w:ascii="Times New Roman" w:hAnsi="Times New Roman" w:cs="Times New Roman"/>
          <w:sz w:val="28"/>
          <w:szCs w:val="28"/>
        </w:rPr>
        <w:t xml:space="preserve">варьируется </w:t>
      </w:r>
      <w:r w:rsidR="00D24FA3" w:rsidRPr="00E91420">
        <w:rPr>
          <w:rFonts w:ascii="Times New Roman" w:hAnsi="Times New Roman" w:cs="Times New Roman"/>
          <w:sz w:val="28"/>
          <w:szCs w:val="28"/>
        </w:rPr>
        <w:t xml:space="preserve">также </w:t>
      </w:r>
      <w:r w:rsidRPr="00E91420">
        <w:rPr>
          <w:rFonts w:ascii="Times New Roman" w:hAnsi="Times New Roman" w:cs="Times New Roman"/>
          <w:sz w:val="28"/>
          <w:szCs w:val="28"/>
        </w:rPr>
        <w:t>от несколько метров до десятк</w:t>
      </w:r>
      <w:r w:rsidR="00014BD9" w:rsidRPr="00E91420">
        <w:rPr>
          <w:rFonts w:ascii="Times New Roman" w:hAnsi="Times New Roman" w:cs="Times New Roman"/>
          <w:sz w:val="28"/>
          <w:szCs w:val="28"/>
        </w:rPr>
        <w:t>ов</w:t>
      </w:r>
      <w:r w:rsidRPr="00E91420">
        <w:rPr>
          <w:rFonts w:ascii="Times New Roman" w:hAnsi="Times New Roman" w:cs="Times New Roman"/>
          <w:sz w:val="28"/>
          <w:szCs w:val="28"/>
        </w:rPr>
        <w:t xml:space="preserve"> метров. Большинству оврагов по поперечному сечению характерна V-образная форма. Овраги и </w:t>
      </w:r>
      <w:r w:rsidR="00694CFF"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694CFF" w:rsidRPr="00E91420">
        <w:rPr>
          <w:rFonts w:ascii="Times New Roman" w:hAnsi="Times New Roman" w:cs="Times New Roman"/>
          <w:sz w:val="28"/>
          <w:szCs w:val="28"/>
        </w:rPr>
        <w:t>вые</w:t>
      </w:r>
      <w:r w:rsidRPr="00E91420">
        <w:rPr>
          <w:rFonts w:ascii="Times New Roman" w:hAnsi="Times New Roman" w:cs="Times New Roman"/>
          <w:sz w:val="28"/>
          <w:szCs w:val="28"/>
        </w:rPr>
        <w:t xml:space="preserve"> системы западной части Жетысу Алатау в плановом обзоре имеют извилистый или ветвящийся, часто древовидный вид. </w:t>
      </w:r>
      <w:r w:rsidR="0052273D" w:rsidRPr="00E91420">
        <w:rPr>
          <w:rFonts w:ascii="Times New Roman" w:hAnsi="Times New Roman" w:cs="Times New Roman"/>
          <w:sz w:val="28"/>
          <w:szCs w:val="28"/>
          <w:lang w:val="kk-KZ"/>
        </w:rPr>
        <w:t xml:space="preserve">При изучении морфометрии оврагов </w:t>
      </w:r>
      <w:r w:rsidR="0052273D" w:rsidRPr="00E91420">
        <w:rPr>
          <w:rFonts w:ascii="Times New Roman" w:hAnsi="Times New Roman" w:cs="Times New Roman"/>
          <w:sz w:val="28"/>
          <w:szCs w:val="28"/>
        </w:rPr>
        <w:t>западной части Жетысу Алатау</w:t>
      </w:r>
      <w:r w:rsidR="0052273D" w:rsidRPr="00E91420">
        <w:rPr>
          <w:rFonts w:ascii="Times New Roman" w:hAnsi="Times New Roman" w:cs="Times New Roman"/>
          <w:sz w:val="28"/>
          <w:szCs w:val="28"/>
          <w:lang w:val="kk-KZ"/>
        </w:rPr>
        <w:t xml:space="preserve"> были рассмотрены 1896 оврагов</w:t>
      </w:r>
      <w:r w:rsidR="0052273D" w:rsidRPr="00E91420">
        <w:rPr>
          <w:rFonts w:ascii="Times New Roman" w:hAnsi="Times New Roman" w:cs="Times New Roman"/>
          <w:sz w:val="28"/>
          <w:szCs w:val="28"/>
        </w:rPr>
        <w:t>.</w:t>
      </w:r>
      <w:r w:rsidR="0052273D" w:rsidRPr="00E91420">
        <w:rPr>
          <w:rFonts w:ascii="Times New Roman" w:hAnsi="Times New Roman" w:cs="Times New Roman"/>
          <w:sz w:val="28"/>
          <w:szCs w:val="28"/>
          <w:lang w:val="kk-KZ"/>
        </w:rPr>
        <w:t xml:space="preserve"> </w:t>
      </w:r>
      <w:r w:rsidR="0052273D" w:rsidRPr="00E91420">
        <w:rPr>
          <w:rFonts w:ascii="Times New Roman" w:hAnsi="Times New Roman" w:cs="Times New Roman"/>
          <w:sz w:val="28"/>
          <w:szCs w:val="28"/>
        </w:rPr>
        <w:t>Д</w:t>
      </w:r>
      <w:r w:rsidRPr="00E91420">
        <w:rPr>
          <w:rFonts w:ascii="Times New Roman" w:hAnsi="Times New Roman" w:cs="Times New Roman"/>
          <w:sz w:val="28"/>
          <w:szCs w:val="28"/>
        </w:rPr>
        <w:t xml:space="preserve">лина оврагов </w:t>
      </w:r>
      <w:r w:rsidR="00014BD9" w:rsidRPr="00E91420">
        <w:rPr>
          <w:rFonts w:ascii="Times New Roman" w:hAnsi="Times New Roman" w:cs="Times New Roman"/>
          <w:sz w:val="28"/>
          <w:szCs w:val="28"/>
        </w:rPr>
        <w:t>измеряется</w:t>
      </w:r>
      <w:r w:rsidRPr="00E91420">
        <w:rPr>
          <w:rFonts w:ascii="Times New Roman" w:hAnsi="Times New Roman" w:cs="Times New Roman"/>
          <w:sz w:val="28"/>
          <w:szCs w:val="28"/>
        </w:rPr>
        <w:t xml:space="preserve"> от 10 метров для отдельных оврагов и до 12430 м для отдельных овражн</w:t>
      </w:r>
      <w:r w:rsidR="00D24FA3" w:rsidRPr="00E91420">
        <w:rPr>
          <w:rFonts w:ascii="Times New Roman" w:hAnsi="Times New Roman" w:cs="Times New Roman"/>
          <w:sz w:val="28"/>
          <w:szCs w:val="28"/>
        </w:rPr>
        <w:t>о-са</w:t>
      </w:r>
      <w:r w:rsidR="00763BA7" w:rsidRPr="00E91420">
        <w:rPr>
          <w:rFonts w:ascii="Times New Roman" w:hAnsi="Times New Roman" w:cs="Times New Roman"/>
          <w:sz w:val="28"/>
          <w:szCs w:val="28"/>
        </w:rPr>
        <w:t>е</w:t>
      </w:r>
      <w:r w:rsidR="00D24FA3" w:rsidRPr="00E91420">
        <w:rPr>
          <w:rFonts w:ascii="Times New Roman" w:hAnsi="Times New Roman" w:cs="Times New Roman"/>
          <w:sz w:val="28"/>
          <w:szCs w:val="28"/>
        </w:rPr>
        <w:t>вых</w:t>
      </w:r>
      <w:r w:rsidRPr="00E91420">
        <w:rPr>
          <w:rFonts w:ascii="Times New Roman" w:hAnsi="Times New Roman" w:cs="Times New Roman"/>
          <w:sz w:val="28"/>
          <w:szCs w:val="28"/>
        </w:rPr>
        <w:t xml:space="preserve"> систем. Длина</w:t>
      </w:r>
      <w:r w:rsidR="001A2F27" w:rsidRPr="00E91420">
        <w:rPr>
          <w:rFonts w:ascii="Times New Roman" w:hAnsi="Times New Roman" w:cs="Times New Roman"/>
          <w:sz w:val="28"/>
          <w:szCs w:val="28"/>
        </w:rPr>
        <w:t xml:space="preserve"> большинства оврагов</w:t>
      </w:r>
      <w:r w:rsidRPr="00E91420">
        <w:rPr>
          <w:rFonts w:ascii="Times New Roman" w:hAnsi="Times New Roman" w:cs="Times New Roman"/>
          <w:sz w:val="28"/>
          <w:szCs w:val="28"/>
        </w:rPr>
        <w:t xml:space="preserve"> </w:t>
      </w:r>
      <w:r w:rsidR="001A2F27" w:rsidRPr="00E91420">
        <w:rPr>
          <w:rFonts w:ascii="Times New Roman" w:hAnsi="Times New Roman" w:cs="Times New Roman"/>
          <w:sz w:val="28"/>
          <w:szCs w:val="28"/>
        </w:rPr>
        <w:t xml:space="preserve">(1271 единиц) </w:t>
      </w:r>
      <w:r w:rsidRPr="00E91420">
        <w:rPr>
          <w:rFonts w:ascii="Times New Roman" w:hAnsi="Times New Roman" w:cs="Times New Roman"/>
          <w:sz w:val="28"/>
          <w:szCs w:val="28"/>
        </w:rPr>
        <w:t>достигает</w:t>
      </w:r>
      <w:r w:rsidR="00014BD9" w:rsidRPr="00E91420">
        <w:rPr>
          <w:rFonts w:ascii="Times New Roman" w:hAnsi="Times New Roman" w:cs="Times New Roman"/>
          <w:sz w:val="28"/>
          <w:szCs w:val="28"/>
        </w:rPr>
        <w:t xml:space="preserve"> до</w:t>
      </w:r>
      <w:r w:rsidRPr="00E91420">
        <w:rPr>
          <w:rFonts w:ascii="Times New Roman" w:hAnsi="Times New Roman" w:cs="Times New Roman"/>
          <w:sz w:val="28"/>
          <w:szCs w:val="28"/>
        </w:rPr>
        <w:t xml:space="preserve"> 910 м, из них 545 единиц </w:t>
      </w:r>
      <w:r w:rsidR="00014BD9" w:rsidRPr="00E91420">
        <w:rPr>
          <w:rFonts w:ascii="Times New Roman" w:hAnsi="Times New Roman" w:cs="Times New Roman"/>
          <w:sz w:val="28"/>
          <w:szCs w:val="28"/>
        </w:rPr>
        <w:t xml:space="preserve">оврагов </w:t>
      </w:r>
      <w:r w:rsidRPr="00E91420">
        <w:rPr>
          <w:rFonts w:ascii="Times New Roman" w:hAnsi="Times New Roman" w:cs="Times New Roman"/>
          <w:sz w:val="28"/>
          <w:szCs w:val="28"/>
        </w:rPr>
        <w:t>до 460 м</w:t>
      </w:r>
      <w:r w:rsidR="001A2F27" w:rsidRPr="00E91420">
        <w:rPr>
          <w:rFonts w:ascii="Times New Roman" w:hAnsi="Times New Roman" w:cs="Times New Roman"/>
          <w:sz w:val="28"/>
          <w:szCs w:val="28"/>
        </w:rPr>
        <w:t xml:space="preserve">. </w:t>
      </w:r>
      <w:r w:rsidRPr="00E91420">
        <w:rPr>
          <w:rFonts w:ascii="Times New Roman" w:hAnsi="Times New Roman" w:cs="Times New Roman"/>
          <w:sz w:val="28"/>
          <w:szCs w:val="28"/>
        </w:rPr>
        <w:t xml:space="preserve"> Овраги и </w:t>
      </w:r>
      <w:bookmarkStart w:id="37" w:name="_Hlk159947127"/>
      <w:r w:rsidR="00D24FA3"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D24FA3" w:rsidRPr="00E91420">
        <w:rPr>
          <w:rFonts w:ascii="Times New Roman" w:hAnsi="Times New Roman" w:cs="Times New Roman"/>
          <w:sz w:val="28"/>
          <w:szCs w:val="28"/>
        </w:rPr>
        <w:t>вые</w:t>
      </w:r>
      <w:r w:rsidRPr="00E91420">
        <w:rPr>
          <w:rFonts w:ascii="Times New Roman" w:hAnsi="Times New Roman" w:cs="Times New Roman"/>
          <w:sz w:val="28"/>
          <w:szCs w:val="28"/>
        </w:rPr>
        <w:t xml:space="preserve"> </w:t>
      </w:r>
      <w:bookmarkEnd w:id="37"/>
      <w:r w:rsidRPr="00E91420">
        <w:rPr>
          <w:rFonts w:ascii="Times New Roman" w:hAnsi="Times New Roman" w:cs="Times New Roman"/>
          <w:sz w:val="28"/>
          <w:szCs w:val="28"/>
        </w:rPr>
        <w:t>системы по центральному тальвегу</w:t>
      </w:r>
      <w:r w:rsidR="00920CA4" w:rsidRPr="00E91420">
        <w:rPr>
          <w:rFonts w:ascii="Times New Roman" w:hAnsi="Times New Roman" w:cs="Times New Roman"/>
          <w:sz w:val="28"/>
          <w:szCs w:val="28"/>
        </w:rPr>
        <w:t xml:space="preserve"> длиной</w:t>
      </w:r>
      <w:r w:rsidRPr="00E91420">
        <w:rPr>
          <w:rFonts w:ascii="Times New Roman" w:hAnsi="Times New Roman" w:cs="Times New Roman"/>
          <w:sz w:val="28"/>
          <w:szCs w:val="28"/>
        </w:rPr>
        <w:t xml:space="preserve"> до 1810 м составляют 76,8%. </w:t>
      </w:r>
      <w:r w:rsidR="0052273D" w:rsidRPr="00E91420">
        <w:rPr>
          <w:rFonts w:ascii="Times New Roman" w:hAnsi="Times New Roman" w:cs="Times New Roman"/>
          <w:sz w:val="28"/>
          <w:szCs w:val="28"/>
        </w:rPr>
        <w:t xml:space="preserve">Ширина оврагов и </w:t>
      </w:r>
      <w:bookmarkStart w:id="38" w:name="_Hlk159952618"/>
      <w:bookmarkStart w:id="39" w:name="_Hlk159947218"/>
      <w:r w:rsidR="00D24FA3"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D24FA3" w:rsidRPr="00E91420">
        <w:rPr>
          <w:rFonts w:ascii="Times New Roman" w:hAnsi="Times New Roman" w:cs="Times New Roman"/>
          <w:sz w:val="28"/>
          <w:szCs w:val="28"/>
        </w:rPr>
        <w:t>вых</w:t>
      </w:r>
      <w:bookmarkEnd w:id="38"/>
      <w:r w:rsidR="0052273D" w:rsidRPr="00E91420">
        <w:rPr>
          <w:rFonts w:ascii="Times New Roman" w:hAnsi="Times New Roman" w:cs="Times New Roman"/>
          <w:sz w:val="28"/>
          <w:szCs w:val="28"/>
        </w:rPr>
        <w:t xml:space="preserve"> </w:t>
      </w:r>
      <w:bookmarkEnd w:id="39"/>
      <w:r w:rsidR="0052273D" w:rsidRPr="00E91420">
        <w:rPr>
          <w:rFonts w:ascii="Times New Roman" w:hAnsi="Times New Roman" w:cs="Times New Roman"/>
          <w:sz w:val="28"/>
          <w:szCs w:val="28"/>
        </w:rPr>
        <w:t xml:space="preserve">систем </w:t>
      </w:r>
      <w:r w:rsidRPr="00E91420">
        <w:rPr>
          <w:rFonts w:ascii="Times New Roman" w:hAnsi="Times New Roman" w:cs="Times New Roman"/>
          <w:sz w:val="28"/>
          <w:szCs w:val="28"/>
        </w:rPr>
        <w:t xml:space="preserve">по центральной части у 469 единиц варьируется от 1,5 м до 10,4 м, у 246 единиц – от 10,5 м до 19,3 м, у 386 единиц – от 19,4 м до 28,2 м и 291 </w:t>
      </w:r>
      <w:r w:rsidR="00D24FA3" w:rsidRPr="00E91420">
        <w:rPr>
          <w:rFonts w:ascii="Times New Roman" w:hAnsi="Times New Roman" w:cs="Times New Roman"/>
          <w:sz w:val="28"/>
          <w:szCs w:val="28"/>
        </w:rPr>
        <w:t>единиц</w:t>
      </w:r>
      <w:r w:rsidRPr="00E91420">
        <w:rPr>
          <w:rFonts w:ascii="Times New Roman" w:hAnsi="Times New Roman" w:cs="Times New Roman"/>
          <w:sz w:val="28"/>
          <w:szCs w:val="28"/>
        </w:rPr>
        <w:t xml:space="preserve"> – от 28,3 м до 37,1 м. Согласно полученным количественным данным, 73,5% (1392 единиц) оврагов имеют ширину 1,5-37,1 метров. Остальные 26,5% (501 единицы) оврагов имеют ширину от 37,2 до 432 метров. </w:t>
      </w:r>
      <w:r w:rsidR="00876928" w:rsidRPr="00E91420">
        <w:rPr>
          <w:rFonts w:ascii="Times New Roman" w:hAnsi="Times New Roman" w:cs="Times New Roman"/>
          <w:sz w:val="28"/>
          <w:szCs w:val="28"/>
        </w:rPr>
        <w:t xml:space="preserve">На исследуемой территории получилось определить глубины 1794 единиц оврагов и </w:t>
      </w:r>
      <w:r w:rsidR="00D24FA3"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D24FA3" w:rsidRPr="00E91420">
        <w:rPr>
          <w:rFonts w:ascii="Times New Roman" w:hAnsi="Times New Roman" w:cs="Times New Roman"/>
          <w:sz w:val="28"/>
          <w:szCs w:val="28"/>
        </w:rPr>
        <w:t>вых</w:t>
      </w:r>
      <w:r w:rsidR="00876928" w:rsidRPr="00E91420">
        <w:rPr>
          <w:rFonts w:ascii="Times New Roman" w:hAnsi="Times New Roman" w:cs="Times New Roman"/>
          <w:sz w:val="28"/>
          <w:szCs w:val="28"/>
        </w:rPr>
        <w:t xml:space="preserve"> систем. </w:t>
      </w:r>
      <w:r w:rsidRPr="00E91420">
        <w:rPr>
          <w:rFonts w:ascii="Times New Roman" w:hAnsi="Times New Roman" w:cs="Times New Roman"/>
          <w:sz w:val="28"/>
          <w:szCs w:val="28"/>
        </w:rPr>
        <w:t>Глубин</w:t>
      </w:r>
      <w:r w:rsidR="00182BFE" w:rsidRPr="00E91420">
        <w:rPr>
          <w:rFonts w:ascii="Times New Roman" w:hAnsi="Times New Roman" w:cs="Times New Roman"/>
          <w:sz w:val="28"/>
          <w:szCs w:val="28"/>
        </w:rPr>
        <w:t>а</w:t>
      </w:r>
      <w:r w:rsidRPr="00E91420">
        <w:rPr>
          <w:rFonts w:ascii="Times New Roman" w:hAnsi="Times New Roman" w:cs="Times New Roman"/>
          <w:sz w:val="28"/>
          <w:szCs w:val="28"/>
        </w:rPr>
        <w:t xml:space="preserve"> большинства оврагов в западной части Жетысу Алатау варьируются от 1,5 м до 41,8 м (94,8 % или1700 единиц), в зависимости от глубины местного базиса эрозии. </w:t>
      </w:r>
      <w:r w:rsidR="00C80C5E" w:rsidRPr="00E91420">
        <w:rPr>
          <w:rFonts w:ascii="Times New Roman" w:hAnsi="Times New Roman" w:cs="Times New Roman"/>
          <w:sz w:val="28"/>
          <w:szCs w:val="28"/>
        </w:rPr>
        <w:t>Выявлены крутизн</w:t>
      </w:r>
      <w:r w:rsidR="00D24FA3" w:rsidRPr="00E91420">
        <w:rPr>
          <w:rFonts w:ascii="Times New Roman" w:hAnsi="Times New Roman" w:cs="Times New Roman"/>
          <w:sz w:val="28"/>
          <w:szCs w:val="28"/>
        </w:rPr>
        <w:t>а</w:t>
      </w:r>
      <w:r w:rsidR="00C80C5E" w:rsidRPr="00E91420">
        <w:rPr>
          <w:rFonts w:ascii="Times New Roman" w:hAnsi="Times New Roman" w:cs="Times New Roman"/>
          <w:sz w:val="28"/>
          <w:szCs w:val="28"/>
        </w:rPr>
        <w:t xml:space="preserve"> склонов 646 единиц оврагов и </w:t>
      </w:r>
      <w:r w:rsidR="00D24FA3" w:rsidRPr="00E91420">
        <w:rPr>
          <w:rFonts w:ascii="Times New Roman" w:hAnsi="Times New Roman" w:cs="Times New Roman"/>
          <w:sz w:val="28"/>
          <w:szCs w:val="28"/>
        </w:rPr>
        <w:t>овражно-са</w:t>
      </w:r>
      <w:r w:rsidR="00763BA7" w:rsidRPr="00E91420">
        <w:rPr>
          <w:rFonts w:ascii="Times New Roman" w:hAnsi="Times New Roman" w:cs="Times New Roman"/>
          <w:sz w:val="28"/>
          <w:szCs w:val="28"/>
        </w:rPr>
        <w:t>е</w:t>
      </w:r>
      <w:r w:rsidR="00D24FA3" w:rsidRPr="00E91420">
        <w:rPr>
          <w:rFonts w:ascii="Times New Roman" w:hAnsi="Times New Roman" w:cs="Times New Roman"/>
          <w:sz w:val="28"/>
          <w:szCs w:val="28"/>
        </w:rPr>
        <w:t>вых</w:t>
      </w:r>
      <w:r w:rsidR="00C80C5E" w:rsidRPr="00E91420">
        <w:rPr>
          <w:rFonts w:ascii="Times New Roman" w:hAnsi="Times New Roman" w:cs="Times New Roman"/>
          <w:sz w:val="28"/>
          <w:szCs w:val="28"/>
        </w:rPr>
        <w:t xml:space="preserve"> систем по центральным тальвегам. </w:t>
      </w:r>
      <w:r w:rsidR="00FC2193" w:rsidRPr="00E91420">
        <w:rPr>
          <w:rFonts w:ascii="Times New Roman" w:hAnsi="Times New Roman" w:cs="Times New Roman"/>
          <w:sz w:val="28"/>
          <w:szCs w:val="28"/>
        </w:rPr>
        <w:t xml:space="preserve">Обычно эрозионные процессы на склонах </w:t>
      </w:r>
      <w:r w:rsidR="00FC2193" w:rsidRPr="00E91420">
        <w:rPr>
          <w:rFonts w:ascii="Times New Roman" w:hAnsi="Times New Roman" w:cs="Times New Roman"/>
          <w:sz w:val="28"/>
          <w:szCs w:val="28"/>
        </w:rPr>
        <w:lastRenderedPageBreak/>
        <w:t xml:space="preserve">развиваются на поверхностях с уклоном более 1-2°, когда действие силы гравитации оказывается более ощутимым. </w:t>
      </w:r>
      <w:r w:rsidRPr="00E91420">
        <w:rPr>
          <w:rFonts w:ascii="Times New Roman" w:hAnsi="Times New Roman" w:cs="Times New Roman"/>
          <w:sz w:val="28"/>
          <w:szCs w:val="28"/>
        </w:rPr>
        <w:t xml:space="preserve">Крутизна большинства оврагов в </w:t>
      </w:r>
      <w:bookmarkStart w:id="40" w:name="_Hlk159430539"/>
      <w:r w:rsidRPr="00E91420">
        <w:rPr>
          <w:rFonts w:ascii="Times New Roman" w:hAnsi="Times New Roman" w:cs="Times New Roman"/>
          <w:sz w:val="28"/>
          <w:szCs w:val="28"/>
        </w:rPr>
        <w:t xml:space="preserve">западной части Жетысу Алатау </w:t>
      </w:r>
      <w:bookmarkEnd w:id="40"/>
      <w:r w:rsidRPr="00E91420">
        <w:rPr>
          <w:rFonts w:ascii="Times New Roman" w:hAnsi="Times New Roman" w:cs="Times New Roman"/>
          <w:sz w:val="28"/>
          <w:szCs w:val="28"/>
        </w:rPr>
        <w:t>варьируется от 0,06 до 7,06 градусов (92,7 % или 599 единиц), в зависимости от естественно</w:t>
      </w:r>
      <w:r w:rsidR="002A5971" w:rsidRPr="00E91420">
        <w:rPr>
          <w:rFonts w:ascii="Times New Roman" w:hAnsi="Times New Roman" w:cs="Times New Roman"/>
          <w:sz w:val="28"/>
          <w:szCs w:val="28"/>
        </w:rPr>
        <w:t>й</w:t>
      </w:r>
      <w:r w:rsidRPr="00E91420">
        <w:rPr>
          <w:rFonts w:ascii="Times New Roman" w:hAnsi="Times New Roman" w:cs="Times New Roman"/>
          <w:sz w:val="28"/>
          <w:szCs w:val="28"/>
        </w:rPr>
        <w:t xml:space="preserve"> </w:t>
      </w:r>
      <w:r w:rsidR="002A5971" w:rsidRPr="00E91420">
        <w:rPr>
          <w:rFonts w:ascii="Times New Roman" w:hAnsi="Times New Roman" w:cs="Times New Roman"/>
          <w:sz w:val="28"/>
          <w:szCs w:val="28"/>
        </w:rPr>
        <w:t>крутизны</w:t>
      </w:r>
      <w:r w:rsidRPr="00E91420">
        <w:rPr>
          <w:rFonts w:ascii="Times New Roman" w:hAnsi="Times New Roman" w:cs="Times New Roman"/>
          <w:sz w:val="28"/>
          <w:szCs w:val="28"/>
        </w:rPr>
        <w:t xml:space="preserve"> склона. Остальная небольшая часть оврагов имеют крутизну больше 7,06 градусов.</w:t>
      </w:r>
      <w:r w:rsidR="00B84F7F" w:rsidRPr="00E91420">
        <w:rPr>
          <w:rFonts w:ascii="Times New Roman" w:hAnsi="Times New Roman" w:cs="Times New Roman"/>
          <w:sz w:val="28"/>
          <w:szCs w:val="28"/>
        </w:rPr>
        <w:t xml:space="preserve"> </w:t>
      </w:r>
      <w:r w:rsidR="006A32F9" w:rsidRPr="00E91420">
        <w:rPr>
          <w:rFonts w:ascii="Times New Roman" w:hAnsi="Times New Roman" w:cs="Times New Roman"/>
          <w:bCs/>
          <w:sz w:val="28"/>
          <w:szCs w:val="28"/>
        </w:rPr>
        <w:t xml:space="preserve">Результатами выполненных работ являются количественные морфометрические данные оврагов западной части Жетысу Алатау. </w:t>
      </w:r>
      <w:r w:rsidR="00B84F7F" w:rsidRPr="00E91420">
        <w:rPr>
          <w:rFonts w:ascii="Times New Roman" w:hAnsi="Times New Roman" w:cs="Times New Roman"/>
          <w:sz w:val="28"/>
          <w:szCs w:val="28"/>
        </w:rPr>
        <w:t>Более детальные морфометрические характеристики оврагов отражены в описаниях 4-х ключевых участк</w:t>
      </w:r>
      <w:r w:rsidR="00182BFE" w:rsidRPr="00E91420">
        <w:rPr>
          <w:rFonts w:ascii="Times New Roman" w:hAnsi="Times New Roman" w:cs="Times New Roman"/>
          <w:sz w:val="28"/>
          <w:szCs w:val="28"/>
        </w:rPr>
        <w:t>ов</w:t>
      </w:r>
      <w:r w:rsidR="00B84F7F" w:rsidRPr="00E91420">
        <w:rPr>
          <w:rFonts w:ascii="Times New Roman" w:hAnsi="Times New Roman" w:cs="Times New Roman"/>
          <w:sz w:val="28"/>
          <w:szCs w:val="28"/>
        </w:rPr>
        <w:t>.</w:t>
      </w:r>
    </w:p>
    <w:p w14:paraId="41EC1507" w14:textId="556CF3C0" w:rsidR="0066638C" w:rsidRPr="00E91420" w:rsidRDefault="00B84F7F" w:rsidP="004E3389">
      <w:pPr>
        <w:tabs>
          <w:tab w:val="left" w:pos="142"/>
        </w:tabs>
        <w:spacing w:after="0" w:line="240" w:lineRule="auto"/>
        <w:ind w:firstLine="567"/>
        <w:jc w:val="both"/>
        <w:rPr>
          <w:rFonts w:ascii="Times New Roman" w:hAnsi="Times New Roman"/>
          <w:sz w:val="28"/>
          <w:szCs w:val="28"/>
        </w:rPr>
      </w:pPr>
      <w:r w:rsidRPr="00E91420">
        <w:rPr>
          <w:rFonts w:ascii="Times New Roman" w:hAnsi="Times New Roman" w:cs="Times New Roman"/>
          <w:sz w:val="28"/>
          <w:szCs w:val="28"/>
          <w:lang w:val="kk-KZ"/>
        </w:rPr>
        <w:t>Одним из основных показателей овражной эрозии служит динамика овражной эрозии</w:t>
      </w:r>
      <w:r w:rsidRPr="00E91420">
        <w:rPr>
          <w:rFonts w:ascii="Times New Roman" w:hAnsi="Times New Roman" w:cs="Times New Roman"/>
          <w:sz w:val="28"/>
          <w:szCs w:val="28"/>
        </w:rPr>
        <w:t>. В</w:t>
      </w:r>
      <w:r w:rsidR="002A5971" w:rsidRPr="00E91420">
        <w:rPr>
          <w:rFonts w:ascii="Times New Roman" w:hAnsi="Times New Roman" w:cs="Times New Roman"/>
          <w:sz w:val="28"/>
          <w:szCs w:val="28"/>
        </w:rPr>
        <w:t xml:space="preserve"> данном</w:t>
      </w:r>
      <w:r w:rsidRPr="00E91420">
        <w:rPr>
          <w:rFonts w:ascii="Times New Roman" w:hAnsi="Times New Roman" w:cs="Times New Roman"/>
          <w:sz w:val="28"/>
          <w:szCs w:val="28"/>
        </w:rPr>
        <w:t xml:space="preserve"> разделе рассмотрен</w:t>
      </w:r>
      <w:r w:rsidR="00182BFE" w:rsidRPr="00E91420">
        <w:rPr>
          <w:rFonts w:ascii="Times New Roman" w:hAnsi="Times New Roman" w:cs="Times New Roman"/>
          <w:sz w:val="28"/>
          <w:szCs w:val="28"/>
        </w:rPr>
        <w:t>а</w:t>
      </w: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динамика развития оврагов по отдельным годам</w:t>
      </w:r>
      <w:r w:rsidR="00643253" w:rsidRPr="00E91420">
        <w:rPr>
          <w:rFonts w:ascii="Times New Roman" w:hAnsi="Times New Roman" w:cs="Times New Roman"/>
          <w:sz w:val="28"/>
          <w:szCs w:val="28"/>
          <w:lang w:val="kk-KZ"/>
        </w:rPr>
        <w:t xml:space="preserve"> (с 2003 по 2022 гг.)</w:t>
      </w:r>
      <w:r w:rsidRPr="00E91420">
        <w:rPr>
          <w:rFonts w:ascii="Times New Roman" w:hAnsi="Times New Roman" w:cs="Times New Roman"/>
          <w:sz w:val="28"/>
          <w:szCs w:val="28"/>
          <w:lang w:val="kk-KZ"/>
        </w:rPr>
        <w:t xml:space="preserve"> на </w:t>
      </w:r>
      <w:r w:rsidR="00946AD8" w:rsidRPr="00E91420">
        <w:rPr>
          <w:rFonts w:ascii="Times New Roman" w:hAnsi="Times New Roman" w:cs="Times New Roman"/>
          <w:sz w:val="28"/>
          <w:szCs w:val="28"/>
          <w:lang w:val="kk-KZ"/>
        </w:rPr>
        <w:t>4-х</w:t>
      </w:r>
      <w:r w:rsidRPr="00E91420">
        <w:rPr>
          <w:rFonts w:ascii="Times New Roman" w:hAnsi="Times New Roman" w:cs="Times New Roman"/>
          <w:sz w:val="28"/>
          <w:szCs w:val="28"/>
          <w:lang w:val="kk-KZ"/>
        </w:rPr>
        <w:t xml:space="preserve"> </w:t>
      </w:r>
      <w:r w:rsidR="00946AD8" w:rsidRPr="00E91420">
        <w:rPr>
          <w:rFonts w:ascii="Times New Roman" w:hAnsi="Times New Roman" w:cs="Times New Roman"/>
          <w:sz w:val="28"/>
          <w:szCs w:val="28"/>
          <w:lang w:val="kk-KZ"/>
        </w:rPr>
        <w:t>мониторинговых</w:t>
      </w:r>
      <w:r w:rsidRPr="00E91420">
        <w:rPr>
          <w:rFonts w:ascii="Times New Roman" w:hAnsi="Times New Roman" w:cs="Times New Roman"/>
          <w:sz w:val="28"/>
          <w:szCs w:val="28"/>
          <w:lang w:val="kk-KZ"/>
        </w:rPr>
        <w:t xml:space="preserve"> участках.</w:t>
      </w:r>
      <w:r w:rsidR="00643253" w:rsidRPr="00E91420">
        <w:rPr>
          <w:rFonts w:ascii="Times New Roman" w:hAnsi="Times New Roman" w:cs="Times New Roman"/>
          <w:sz w:val="28"/>
          <w:szCs w:val="28"/>
          <w:lang w:val="kk-KZ"/>
        </w:rPr>
        <w:t xml:space="preserve"> </w:t>
      </w:r>
      <w:r w:rsidR="00643253" w:rsidRPr="00E91420">
        <w:rPr>
          <w:rFonts w:ascii="Times New Roman" w:hAnsi="Times New Roman" w:cs="Times New Roman"/>
          <w:sz w:val="28"/>
          <w:szCs w:val="28"/>
        </w:rPr>
        <w:t xml:space="preserve">На </w:t>
      </w:r>
      <w:r w:rsidR="00EA428F" w:rsidRPr="00E91420">
        <w:rPr>
          <w:rFonts w:ascii="Times New Roman" w:hAnsi="Times New Roman" w:cs="Times New Roman"/>
          <w:sz w:val="28"/>
          <w:szCs w:val="28"/>
        </w:rPr>
        <w:t xml:space="preserve">мониторинговом </w:t>
      </w:r>
      <w:r w:rsidR="00643253" w:rsidRPr="00E91420">
        <w:rPr>
          <w:rFonts w:ascii="Times New Roman" w:hAnsi="Times New Roman" w:cs="Times New Roman"/>
          <w:sz w:val="28"/>
          <w:szCs w:val="28"/>
        </w:rPr>
        <w:t>участке №1 среднегодовой смытый объем грунта вершинной части оврагов составляет 13,81 м³, среднегодовой линейный рост – 1,43 м/год, а среднее площадное развитие – 95,05 м</w:t>
      </w:r>
      <w:r w:rsidR="00643253" w:rsidRPr="00E91420">
        <w:rPr>
          <w:rFonts w:ascii="Times New Roman" w:hAnsi="Times New Roman" w:cs="Times New Roman"/>
          <w:sz w:val="28"/>
          <w:szCs w:val="28"/>
          <w:vertAlign w:val="superscript"/>
        </w:rPr>
        <w:t>2</w:t>
      </w:r>
      <w:r w:rsidR="00643253" w:rsidRPr="00E91420">
        <w:rPr>
          <w:rFonts w:ascii="Times New Roman" w:hAnsi="Times New Roman" w:cs="Times New Roman"/>
          <w:sz w:val="28"/>
          <w:szCs w:val="28"/>
        </w:rPr>
        <w:t>/год.</w:t>
      </w:r>
      <w:r w:rsidR="002C3A30" w:rsidRPr="00E91420">
        <w:rPr>
          <w:rFonts w:ascii="Times New Roman" w:hAnsi="Times New Roman" w:cs="Times New Roman"/>
          <w:sz w:val="28"/>
          <w:szCs w:val="28"/>
        </w:rPr>
        <w:t xml:space="preserve"> На этом участке при обработке данных НЛС смытый объем грунта отдельного оврага составил 389,37 м³.</w:t>
      </w:r>
      <w:r w:rsidR="00EA428F" w:rsidRPr="00E91420">
        <w:rPr>
          <w:rFonts w:ascii="Times New Roman" w:hAnsi="Times New Roman" w:cs="Times New Roman"/>
          <w:sz w:val="28"/>
          <w:szCs w:val="28"/>
        </w:rPr>
        <w:t xml:space="preserve"> На ключевом участке №2 среднегодовой смытый объем грунта вершин оврагов – 0,25</w:t>
      </w:r>
      <w:r w:rsidR="0082102C" w:rsidRPr="00E91420">
        <w:rPr>
          <w:rFonts w:ascii="Times New Roman" w:hAnsi="Times New Roman" w:cs="Times New Roman"/>
          <w:sz w:val="28"/>
          <w:szCs w:val="28"/>
        </w:rPr>
        <w:t xml:space="preserve"> </w:t>
      </w:r>
      <w:r w:rsidR="00EA428F" w:rsidRPr="00E91420">
        <w:rPr>
          <w:rFonts w:ascii="Times New Roman" w:hAnsi="Times New Roman" w:cs="Times New Roman"/>
          <w:sz w:val="28"/>
          <w:szCs w:val="28"/>
        </w:rPr>
        <w:t>м³, среднегодовой линейный рост – 0,88 м/год, среднее площадное развитие – 30,33 м</w:t>
      </w:r>
      <w:r w:rsidR="00EA428F" w:rsidRPr="00E91420">
        <w:rPr>
          <w:rFonts w:ascii="Times New Roman" w:hAnsi="Times New Roman" w:cs="Times New Roman"/>
          <w:sz w:val="28"/>
          <w:szCs w:val="28"/>
          <w:vertAlign w:val="superscript"/>
        </w:rPr>
        <w:t>2</w:t>
      </w:r>
      <w:r w:rsidR="00EA428F" w:rsidRPr="00E91420">
        <w:rPr>
          <w:rFonts w:ascii="Times New Roman" w:hAnsi="Times New Roman" w:cs="Times New Roman"/>
          <w:sz w:val="28"/>
          <w:szCs w:val="28"/>
        </w:rPr>
        <w:t>/год. На участке №</w:t>
      </w:r>
      <w:r w:rsidR="0082102C" w:rsidRPr="00E91420">
        <w:rPr>
          <w:rFonts w:ascii="Times New Roman" w:hAnsi="Times New Roman" w:cs="Times New Roman"/>
          <w:sz w:val="28"/>
          <w:szCs w:val="28"/>
        </w:rPr>
        <w:t>3</w:t>
      </w:r>
      <w:r w:rsidR="00EA428F" w:rsidRPr="00E91420">
        <w:rPr>
          <w:rFonts w:ascii="Times New Roman" w:hAnsi="Times New Roman" w:cs="Times New Roman"/>
          <w:sz w:val="28"/>
          <w:szCs w:val="28"/>
        </w:rPr>
        <w:t xml:space="preserve"> среднегодовой смытый объем грунта вершин оврагов – </w:t>
      </w:r>
      <w:r w:rsidR="0082102C" w:rsidRPr="00E91420">
        <w:rPr>
          <w:rFonts w:ascii="Times New Roman" w:hAnsi="Times New Roman" w:cs="Times New Roman"/>
          <w:sz w:val="28"/>
          <w:szCs w:val="28"/>
        </w:rPr>
        <w:t xml:space="preserve">7,85 </w:t>
      </w:r>
      <w:r w:rsidR="00EA428F" w:rsidRPr="00E91420">
        <w:rPr>
          <w:rFonts w:ascii="Times New Roman" w:hAnsi="Times New Roman" w:cs="Times New Roman"/>
          <w:sz w:val="28"/>
          <w:szCs w:val="28"/>
        </w:rPr>
        <w:t xml:space="preserve">м³, среднегодовой линейный рост – </w:t>
      </w:r>
      <w:r w:rsidR="006A45B4" w:rsidRPr="00E91420">
        <w:rPr>
          <w:rFonts w:ascii="Times New Roman" w:hAnsi="Times New Roman" w:cs="Times New Roman"/>
          <w:sz w:val="28"/>
          <w:szCs w:val="28"/>
        </w:rPr>
        <w:t>2,09</w:t>
      </w:r>
      <w:r w:rsidR="00EA428F" w:rsidRPr="00E91420">
        <w:rPr>
          <w:rFonts w:ascii="Times New Roman" w:hAnsi="Times New Roman" w:cs="Times New Roman"/>
          <w:sz w:val="28"/>
          <w:szCs w:val="28"/>
        </w:rPr>
        <w:t xml:space="preserve"> м/год, </w:t>
      </w:r>
      <w:r w:rsidR="002A5971" w:rsidRPr="00E91420">
        <w:rPr>
          <w:rFonts w:ascii="Times New Roman" w:hAnsi="Times New Roman" w:cs="Times New Roman"/>
          <w:sz w:val="28"/>
          <w:szCs w:val="28"/>
        </w:rPr>
        <w:t>и</w:t>
      </w:r>
      <w:r w:rsidR="00EA428F" w:rsidRPr="00E91420">
        <w:rPr>
          <w:rFonts w:ascii="Times New Roman" w:hAnsi="Times New Roman" w:cs="Times New Roman"/>
          <w:sz w:val="28"/>
          <w:szCs w:val="28"/>
        </w:rPr>
        <w:t xml:space="preserve"> среднее площадное развитие</w:t>
      </w:r>
      <w:r w:rsidR="002A5971" w:rsidRPr="00E91420">
        <w:rPr>
          <w:rFonts w:ascii="Times New Roman" w:hAnsi="Times New Roman" w:cs="Times New Roman"/>
          <w:sz w:val="28"/>
          <w:szCs w:val="28"/>
        </w:rPr>
        <w:t xml:space="preserve"> составило</w:t>
      </w:r>
      <w:r w:rsidR="00EA428F" w:rsidRPr="00E91420">
        <w:rPr>
          <w:rFonts w:ascii="Times New Roman" w:hAnsi="Times New Roman" w:cs="Times New Roman"/>
          <w:sz w:val="28"/>
          <w:szCs w:val="28"/>
        </w:rPr>
        <w:t xml:space="preserve"> – </w:t>
      </w:r>
      <w:r w:rsidR="00EA6E35" w:rsidRPr="00E91420">
        <w:rPr>
          <w:rFonts w:ascii="Times New Roman" w:hAnsi="Times New Roman" w:cs="Times New Roman"/>
          <w:sz w:val="28"/>
          <w:szCs w:val="28"/>
        </w:rPr>
        <w:t xml:space="preserve">116,37 </w:t>
      </w:r>
      <w:r w:rsidR="00EA428F" w:rsidRPr="00E91420">
        <w:rPr>
          <w:rFonts w:ascii="Times New Roman" w:hAnsi="Times New Roman" w:cs="Times New Roman"/>
          <w:sz w:val="28"/>
          <w:szCs w:val="28"/>
        </w:rPr>
        <w:t>м</w:t>
      </w:r>
      <w:r w:rsidR="00EA428F" w:rsidRPr="00E91420">
        <w:rPr>
          <w:rFonts w:ascii="Times New Roman" w:hAnsi="Times New Roman" w:cs="Times New Roman"/>
          <w:sz w:val="28"/>
          <w:szCs w:val="28"/>
          <w:vertAlign w:val="superscript"/>
        </w:rPr>
        <w:t>2</w:t>
      </w:r>
      <w:r w:rsidR="00EA428F" w:rsidRPr="00E91420">
        <w:rPr>
          <w:rFonts w:ascii="Times New Roman" w:hAnsi="Times New Roman" w:cs="Times New Roman"/>
          <w:sz w:val="28"/>
          <w:szCs w:val="28"/>
        </w:rPr>
        <w:t>/год.</w:t>
      </w:r>
      <w:r w:rsidR="0082102C" w:rsidRPr="00E91420">
        <w:rPr>
          <w:rFonts w:ascii="Times New Roman" w:hAnsi="Times New Roman" w:cs="Times New Roman"/>
          <w:sz w:val="28"/>
          <w:szCs w:val="28"/>
        </w:rPr>
        <w:t xml:space="preserve"> На участке</w:t>
      </w:r>
      <w:r w:rsidR="006A45B4" w:rsidRPr="00E91420">
        <w:rPr>
          <w:rFonts w:ascii="Times New Roman" w:hAnsi="Times New Roman" w:cs="Times New Roman"/>
          <w:sz w:val="28"/>
          <w:szCs w:val="28"/>
        </w:rPr>
        <w:t xml:space="preserve"> №3</w:t>
      </w:r>
      <w:r w:rsidR="0082102C" w:rsidRPr="00E91420">
        <w:rPr>
          <w:rFonts w:ascii="Times New Roman" w:hAnsi="Times New Roman" w:cs="Times New Roman"/>
          <w:sz w:val="28"/>
          <w:szCs w:val="28"/>
        </w:rPr>
        <w:t xml:space="preserve"> при обработке данных НЛС смытый объем грунта отдельного оврага составил 19,54 м³. </w:t>
      </w:r>
      <w:r w:rsidR="003D478E" w:rsidRPr="00E91420">
        <w:rPr>
          <w:rFonts w:ascii="Times New Roman" w:hAnsi="Times New Roman" w:cs="Times New Roman"/>
          <w:sz w:val="28"/>
          <w:szCs w:val="28"/>
        </w:rPr>
        <w:t>На мониторинговом участке №4 среднегодовой смытый объем грунта вершин оврагов – 2,8 м³, среднегодовой линейный рост – 1,06 м/год, а среднее площадное развитие – 38,51 м</w:t>
      </w:r>
      <w:r w:rsidR="003D478E" w:rsidRPr="00E91420">
        <w:rPr>
          <w:rFonts w:ascii="Times New Roman" w:hAnsi="Times New Roman" w:cs="Times New Roman"/>
          <w:sz w:val="28"/>
          <w:szCs w:val="28"/>
          <w:vertAlign w:val="superscript"/>
        </w:rPr>
        <w:t>2</w:t>
      </w:r>
      <w:r w:rsidR="003D478E" w:rsidRPr="00E91420">
        <w:rPr>
          <w:rFonts w:ascii="Times New Roman" w:hAnsi="Times New Roman" w:cs="Times New Roman"/>
          <w:sz w:val="28"/>
          <w:szCs w:val="28"/>
        </w:rPr>
        <w:t>/год. Метод НЛС определил объем смытого грунта оврага 132,02 м³.</w:t>
      </w:r>
      <w:r w:rsidR="00D15704" w:rsidRPr="00E91420">
        <w:rPr>
          <w:rFonts w:ascii="Times New Roman" w:hAnsi="Times New Roman" w:cs="Times New Roman"/>
          <w:sz w:val="28"/>
          <w:szCs w:val="28"/>
        </w:rPr>
        <w:t xml:space="preserve"> </w:t>
      </w:r>
      <w:r w:rsidR="00182BFE" w:rsidRPr="00E91420">
        <w:rPr>
          <w:rFonts w:ascii="Times New Roman" w:hAnsi="Times New Roman" w:cs="Times New Roman"/>
          <w:sz w:val="28"/>
          <w:szCs w:val="28"/>
        </w:rPr>
        <w:t>По проведенным а</w:t>
      </w:r>
      <w:r w:rsidR="00D15704" w:rsidRPr="00E91420">
        <w:rPr>
          <w:rFonts w:ascii="Times New Roman" w:hAnsi="Times New Roman" w:cs="Times New Roman"/>
          <w:sz w:val="28"/>
          <w:szCs w:val="28"/>
          <w:lang w:val="kk-KZ"/>
        </w:rPr>
        <w:t>нализ</w:t>
      </w:r>
      <w:r w:rsidR="00182BFE" w:rsidRPr="00E91420">
        <w:rPr>
          <w:rFonts w:ascii="Times New Roman" w:hAnsi="Times New Roman" w:cs="Times New Roman"/>
          <w:sz w:val="28"/>
          <w:szCs w:val="28"/>
          <w:lang w:val="kk-KZ"/>
        </w:rPr>
        <w:t>ам</w:t>
      </w:r>
      <w:r w:rsidR="00D15704" w:rsidRPr="00E91420">
        <w:rPr>
          <w:rFonts w:ascii="Times New Roman" w:hAnsi="Times New Roman" w:cs="Times New Roman"/>
          <w:sz w:val="28"/>
          <w:szCs w:val="28"/>
        </w:rPr>
        <w:t xml:space="preserve"> линейного роста оврагов в з</w:t>
      </w:r>
      <w:r w:rsidR="00D15704" w:rsidRPr="00E91420">
        <w:rPr>
          <w:rFonts w:ascii="Times New Roman" w:hAnsi="Times New Roman" w:cs="Times New Roman"/>
          <w:sz w:val="28"/>
          <w:szCs w:val="28"/>
          <w:lang w:val="kk-KZ"/>
        </w:rPr>
        <w:t xml:space="preserve">ападной части Жетысу Алатау </w:t>
      </w:r>
      <w:r w:rsidR="00D15704" w:rsidRPr="00E91420">
        <w:rPr>
          <w:rFonts w:ascii="Times New Roman" w:hAnsi="Times New Roman" w:cs="Times New Roman"/>
          <w:sz w:val="28"/>
          <w:szCs w:val="28"/>
        </w:rPr>
        <w:t xml:space="preserve">на мониторинговых участках по результатам полевых работ </w:t>
      </w:r>
      <w:r w:rsidR="00D15704" w:rsidRPr="00E91420">
        <w:rPr>
          <w:rFonts w:ascii="Times New Roman" w:hAnsi="Times New Roman" w:cs="Times New Roman"/>
          <w:sz w:val="28"/>
          <w:szCs w:val="28"/>
          <w:lang w:val="kk-KZ"/>
        </w:rPr>
        <w:t xml:space="preserve">за период 2013-2017 гг. </w:t>
      </w:r>
      <w:r w:rsidR="00D15704" w:rsidRPr="00E91420">
        <w:rPr>
          <w:rFonts w:ascii="Times New Roman" w:hAnsi="Times New Roman" w:cs="Times New Roman"/>
          <w:sz w:val="28"/>
          <w:szCs w:val="28"/>
        </w:rPr>
        <w:t xml:space="preserve"> </w:t>
      </w:r>
      <w:r w:rsidR="00D15704" w:rsidRPr="00E91420">
        <w:rPr>
          <w:rFonts w:ascii="Times New Roman" w:hAnsi="Times New Roman" w:cs="Times New Roman"/>
          <w:sz w:val="28"/>
          <w:szCs w:val="28"/>
          <w:lang w:val="kk-KZ"/>
        </w:rPr>
        <w:t xml:space="preserve">показал рост оврагов от 0,1 до 3,5 м/год, при среднем значении – 0,77 </w:t>
      </w:r>
      <w:r w:rsidR="00D15704" w:rsidRPr="00E91420">
        <w:rPr>
          <w:rFonts w:ascii="Times New Roman" w:hAnsi="Times New Roman" w:cs="Times New Roman"/>
          <w:sz w:val="28"/>
          <w:szCs w:val="28"/>
        </w:rPr>
        <w:t xml:space="preserve">м/год. Данные по смытому объему грунтов вершин оврагов за указанный период составляет от 0,01 до 68 м³/год </w:t>
      </w:r>
      <w:r w:rsidR="00D15704" w:rsidRPr="00E91420">
        <w:rPr>
          <w:rFonts w:ascii="Times New Roman" w:hAnsi="Times New Roman" w:cs="Times New Roman"/>
          <w:sz w:val="28"/>
          <w:szCs w:val="28"/>
          <w:lang w:val="kk-KZ"/>
        </w:rPr>
        <w:t>со средним показателем – 9,36 м³/год</w:t>
      </w:r>
      <w:r w:rsidR="00D15704" w:rsidRPr="00E91420">
        <w:rPr>
          <w:rFonts w:ascii="Times New Roman" w:hAnsi="Times New Roman" w:cs="Times New Roman"/>
          <w:sz w:val="28"/>
          <w:szCs w:val="28"/>
        </w:rPr>
        <w:t>. Необходимо отметить</w:t>
      </w:r>
      <w:r w:rsidR="002A5971" w:rsidRPr="00E91420">
        <w:rPr>
          <w:rFonts w:ascii="Times New Roman" w:hAnsi="Times New Roman" w:cs="Times New Roman"/>
          <w:sz w:val="28"/>
          <w:szCs w:val="28"/>
        </w:rPr>
        <w:t>,</w:t>
      </w:r>
      <w:r w:rsidR="00D15704" w:rsidRPr="00E91420">
        <w:rPr>
          <w:rFonts w:ascii="Times New Roman" w:hAnsi="Times New Roman" w:cs="Times New Roman"/>
          <w:sz w:val="28"/>
          <w:szCs w:val="28"/>
        </w:rPr>
        <w:t xml:space="preserve"> </w:t>
      </w:r>
      <w:proofErr w:type="gramStart"/>
      <w:r w:rsidR="002A5971" w:rsidRPr="00E91420">
        <w:rPr>
          <w:rFonts w:ascii="Times New Roman" w:hAnsi="Times New Roman" w:cs="Times New Roman"/>
          <w:sz w:val="28"/>
          <w:szCs w:val="28"/>
        </w:rPr>
        <w:t>что</w:t>
      </w:r>
      <w:proofErr w:type="gramEnd"/>
      <w:r w:rsidR="00D15704" w:rsidRPr="00E91420">
        <w:rPr>
          <w:rFonts w:ascii="Times New Roman" w:hAnsi="Times New Roman" w:cs="Times New Roman"/>
          <w:sz w:val="28"/>
          <w:szCs w:val="28"/>
        </w:rPr>
        <w:t xml:space="preserve"> смыв грунтов происходит с множества отвершков, бровок, откосов и по днищу оврага. По наблюдениям темпа роста оврагов</w:t>
      </w:r>
      <w:r w:rsidR="002A5971" w:rsidRPr="00E91420">
        <w:rPr>
          <w:rFonts w:ascii="Times New Roman" w:hAnsi="Times New Roman" w:cs="Times New Roman"/>
          <w:sz w:val="28"/>
          <w:szCs w:val="28"/>
        </w:rPr>
        <w:t xml:space="preserve"> западной части Жетысу Алатау</w:t>
      </w:r>
      <w:r w:rsidR="00D15704" w:rsidRPr="00E91420">
        <w:rPr>
          <w:rFonts w:ascii="Times New Roman" w:hAnsi="Times New Roman" w:cs="Times New Roman"/>
          <w:sz w:val="28"/>
          <w:szCs w:val="28"/>
        </w:rPr>
        <w:t xml:space="preserve"> с использованием космических снимков среднегодовой рост вершин оврагов составил 1,38 м/год</w:t>
      </w:r>
      <w:r w:rsidR="00FB39CB" w:rsidRPr="00E91420">
        <w:rPr>
          <w:rFonts w:ascii="Times New Roman" w:hAnsi="Times New Roman" w:cs="Times New Roman"/>
          <w:sz w:val="28"/>
          <w:szCs w:val="28"/>
        </w:rPr>
        <w:t xml:space="preserve">, </w:t>
      </w:r>
      <w:r w:rsidR="00D15704" w:rsidRPr="00E91420">
        <w:rPr>
          <w:rFonts w:ascii="Times New Roman" w:hAnsi="Times New Roman" w:cs="Times New Roman"/>
          <w:sz w:val="28"/>
          <w:szCs w:val="28"/>
          <w:lang w:val="kk-KZ"/>
        </w:rPr>
        <w:t>среднее значение площадного развития оврагов составля</w:t>
      </w:r>
      <w:r w:rsidR="00182BFE" w:rsidRPr="00E91420">
        <w:rPr>
          <w:rFonts w:ascii="Times New Roman" w:hAnsi="Times New Roman" w:cs="Times New Roman"/>
          <w:sz w:val="28"/>
          <w:szCs w:val="28"/>
          <w:lang w:val="kk-KZ"/>
        </w:rPr>
        <w:t xml:space="preserve">ет </w:t>
      </w:r>
      <w:r w:rsidR="00D15704" w:rsidRPr="00E91420">
        <w:rPr>
          <w:rFonts w:ascii="Times New Roman" w:hAnsi="Times New Roman" w:cs="Times New Roman"/>
          <w:sz w:val="28"/>
          <w:szCs w:val="28"/>
          <w:lang w:val="kk-KZ"/>
        </w:rPr>
        <w:t xml:space="preserve">73,34 </w:t>
      </w:r>
      <w:r w:rsidR="00D15704" w:rsidRPr="00E91420">
        <w:rPr>
          <w:rFonts w:ascii="Times New Roman" w:hAnsi="Times New Roman" w:cs="Times New Roman"/>
          <w:sz w:val="28"/>
          <w:szCs w:val="28"/>
        </w:rPr>
        <w:t>м</w:t>
      </w:r>
      <w:r w:rsidR="00D15704" w:rsidRPr="00E91420">
        <w:rPr>
          <w:rFonts w:ascii="Times New Roman" w:hAnsi="Times New Roman" w:cs="Times New Roman"/>
          <w:sz w:val="28"/>
          <w:szCs w:val="28"/>
          <w:vertAlign w:val="superscript"/>
        </w:rPr>
        <w:t>2</w:t>
      </w:r>
      <w:r w:rsidR="00D15704" w:rsidRPr="00E91420">
        <w:rPr>
          <w:rFonts w:ascii="Times New Roman" w:hAnsi="Times New Roman" w:cs="Times New Roman"/>
          <w:sz w:val="28"/>
          <w:szCs w:val="28"/>
        </w:rPr>
        <w:t>/год.</w:t>
      </w:r>
      <w:r w:rsidR="00FC7972" w:rsidRPr="00E91420">
        <w:rPr>
          <w:rFonts w:ascii="Times New Roman" w:hAnsi="Times New Roman" w:cs="Times New Roman"/>
          <w:sz w:val="28"/>
          <w:szCs w:val="28"/>
        </w:rPr>
        <w:t xml:space="preserve"> </w:t>
      </w:r>
      <w:r w:rsidR="004E3389" w:rsidRPr="00E91420">
        <w:rPr>
          <w:rFonts w:ascii="Times New Roman" w:hAnsi="Times New Roman" w:cs="Times New Roman"/>
          <w:sz w:val="28"/>
          <w:szCs w:val="28"/>
        </w:rPr>
        <w:t xml:space="preserve">При использовании метода НЛС объем смытого грунта отдельных оврагов </w:t>
      </w:r>
      <w:r w:rsidR="004E3389" w:rsidRPr="00E91420">
        <w:rPr>
          <w:rFonts w:ascii="Times New Roman" w:hAnsi="Times New Roman" w:cs="Times New Roman"/>
          <w:sz w:val="28"/>
          <w:szCs w:val="28"/>
          <w:lang w:val="kk-KZ"/>
        </w:rPr>
        <w:t xml:space="preserve">составил </w:t>
      </w:r>
      <w:r w:rsidR="002A5971" w:rsidRPr="00E91420">
        <w:rPr>
          <w:rFonts w:ascii="Times New Roman" w:hAnsi="Times New Roman" w:cs="Times New Roman"/>
          <w:sz w:val="28"/>
          <w:szCs w:val="28"/>
          <w:lang w:val="kk-KZ"/>
        </w:rPr>
        <w:t xml:space="preserve">в </w:t>
      </w:r>
      <w:r w:rsidR="00F713C4" w:rsidRPr="00E91420">
        <w:rPr>
          <w:rFonts w:ascii="Times New Roman" w:hAnsi="Times New Roman" w:cs="Times New Roman"/>
          <w:sz w:val="28"/>
          <w:szCs w:val="28"/>
          <w:lang w:val="kk-KZ"/>
        </w:rPr>
        <w:t xml:space="preserve">среднем </w:t>
      </w:r>
      <w:r w:rsidR="00F713C4" w:rsidRPr="00E91420">
        <w:rPr>
          <w:rFonts w:ascii="Times New Roman" w:hAnsi="Times New Roman" w:cs="Times New Roman"/>
          <w:sz w:val="28"/>
          <w:szCs w:val="28"/>
        </w:rPr>
        <w:t>180</w:t>
      </w:r>
      <w:r w:rsidR="004E3389" w:rsidRPr="00E91420">
        <w:rPr>
          <w:rFonts w:ascii="Times New Roman" w:hAnsi="Times New Roman" w:cs="Times New Roman"/>
          <w:sz w:val="28"/>
          <w:szCs w:val="28"/>
        </w:rPr>
        <w:t xml:space="preserve">,31 м³. </w:t>
      </w:r>
      <w:r w:rsidR="0066638C" w:rsidRPr="00E91420">
        <w:rPr>
          <w:rFonts w:ascii="Times New Roman" w:hAnsi="Times New Roman" w:cs="Times New Roman"/>
          <w:sz w:val="28"/>
          <w:szCs w:val="28"/>
        </w:rPr>
        <w:t xml:space="preserve">Все морфометрические показатели и данные по динамике оврагов отражены в виде таблиц и графиков в данном разделе диссертации. </w:t>
      </w:r>
      <w:r w:rsidR="00FC7972" w:rsidRPr="00E91420">
        <w:rPr>
          <w:rFonts w:ascii="Times New Roman" w:hAnsi="Times New Roman" w:cs="Times New Roman"/>
          <w:sz w:val="28"/>
          <w:szCs w:val="28"/>
        </w:rPr>
        <w:t>По</w:t>
      </w:r>
      <w:r w:rsidR="0066638C" w:rsidRPr="00E91420">
        <w:rPr>
          <w:rFonts w:ascii="Times New Roman" w:hAnsi="Times New Roman" w:cs="Times New Roman"/>
          <w:sz w:val="28"/>
          <w:szCs w:val="28"/>
        </w:rPr>
        <w:t xml:space="preserve"> </w:t>
      </w:r>
      <w:r w:rsidR="00FC7972" w:rsidRPr="00E91420">
        <w:rPr>
          <w:rFonts w:ascii="Times New Roman" w:hAnsi="Times New Roman" w:cs="Times New Roman"/>
          <w:sz w:val="28"/>
          <w:szCs w:val="28"/>
        </w:rPr>
        <w:t>полученным результатам сделаны корректировки данных и составлены карты-схемы оврагов по линейному и площадному развитию.</w:t>
      </w:r>
      <w:r w:rsidR="0066638C" w:rsidRPr="00E91420">
        <w:rPr>
          <w:rFonts w:ascii="Times New Roman" w:hAnsi="Times New Roman" w:cs="Times New Roman"/>
          <w:sz w:val="28"/>
          <w:szCs w:val="28"/>
        </w:rPr>
        <w:t xml:space="preserve"> </w:t>
      </w:r>
    </w:p>
    <w:p w14:paraId="2E8DE5A5" w14:textId="407FFECA" w:rsidR="0066638C" w:rsidRPr="00E91420" w:rsidRDefault="001F2A23" w:rsidP="008240A6">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Для оценки пораженности овражной эрозией территории западной части Жетысу Алатау были составлены карты густоты овражной сети и плотности оврагов. </w:t>
      </w:r>
      <w:r w:rsidR="0057518D" w:rsidRPr="00E91420">
        <w:rPr>
          <w:rFonts w:ascii="Times New Roman" w:eastAsia="Times New Roman" w:hAnsi="Times New Roman" w:cs="Times New Roman"/>
          <w:sz w:val="28"/>
          <w:szCs w:val="28"/>
          <w:lang w:eastAsia="ru-RU"/>
        </w:rPr>
        <w:t>Эти</w:t>
      </w:r>
      <w:r w:rsidRPr="00E91420">
        <w:rPr>
          <w:rFonts w:ascii="Times New Roman" w:eastAsia="Times New Roman" w:hAnsi="Times New Roman" w:cs="Times New Roman"/>
          <w:sz w:val="28"/>
          <w:szCs w:val="28"/>
          <w:lang w:eastAsia="ru-RU"/>
        </w:rPr>
        <w:t xml:space="preserve"> карты свидетельствуют о неодинаковой интенсивности овражной эрозии </w:t>
      </w:r>
      <w:r w:rsidR="00182BFE" w:rsidRPr="00E91420">
        <w:rPr>
          <w:rFonts w:ascii="Times New Roman" w:eastAsia="Times New Roman" w:hAnsi="Times New Roman" w:cs="Times New Roman"/>
          <w:sz w:val="28"/>
          <w:szCs w:val="28"/>
          <w:lang w:eastAsia="ru-RU"/>
        </w:rPr>
        <w:t>на</w:t>
      </w:r>
      <w:r w:rsidRPr="00E91420">
        <w:rPr>
          <w:rFonts w:ascii="Times New Roman" w:eastAsia="Times New Roman" w:hAnsi="Times New Roman" w:cs="Times New Roman"/>
          <w:sz w:val="28"/>
          <w:szCs w:val="28"/>
          <w:lang w:eastAsia="ru-RU"/>
        </w:rPr>
        <w:t xml:space="preserve"> различных участках </w:t>
      </w:r>
      <w:r w:rsidR="00473E70" w:rsidRPr="00E91420">
        <w:rPr>
          <w:rFonts w:ascii="Times New Roman" w:eastAsia="Times New Roman" w:hAnsi="Times New Roman" w:cs="Times New Roman"/>
          <w:sz w:val="28"/>
          <w:szCs w:val="28"/>
          <w:lang w:eastAsia="ru-RU"/>
        </w:rPr>
        <w:t xml:space="preserve">в </w:t>
      </w:r>
      <w:r w:rsidRPr="00E91420">
        <w:rPr>
          <w:rFonts w:ascii="Times New Roman" w:eastAsia="Times New Roman" w:hAnsi="Times New Roman" w:cs="Times New Roman"/>
          <w:sz w:val="28"/>
          <w:szCs w:val="28"/>
          <w:lang w:eastAsia="ru-RU"/>
        </w:rPr>
        <w:t xml:space="preserve">западной части Жетысу Алатау. </w:t>
      </w:r>
      <w:r w:rsidR="0057518D" w:rsidRPr="00E91420">
        <w:rPr>
          <w:rFonts w:ascii="Times New Roman" w:eastAsia="Times New Roman" w:hAnsi="Times New Roman" w:cs="Times New Roman"/>
          <w:bCs/>
          <w:sz w:val="28"/>
          <w:szCs w:val="28"/>
          <w:lang w:eastAsia="ru-RU"/>
        </w:rPr>
        <w:t xml:space="preserve">Полученные карты густоты </w:t>
      </w:r>
      <w:r w:rsidR="0057518D" w:rsidRPr="00E91420">
        <w:rPr>
          <w:rFonts w:ascii="Times New Roman" w:eastAsia="Times New Roman" w:hAnsi="Times New Roman" w:cs="Times New Roman"/>
          <w:sz w:val="28"/>
          <w:szCs w:val="28"/>
          <w:lang w:eastAsia="ru-RU"/>
        </w:rPr>
        <w:t xml:space="preserve">овражной сети и плотности оврагов </w:t>
      </w:r>
      <w:r w:rsidR="0057518D" w:rsidRPr="00E91420">
        <w:rPr>
          <w:rFonts w:ascii="Times New Roman" w:eastAsia="Times New Roman" w:hAnsi="Times New Roman" w:cs="Times New Roman"/>
          <w:bCs/>
          <w:sz w:val="28"/>
          <w:szCs w:val="28"/>
          <w:lang w:eastAsia="ru-RU"/>
        </w:rPr>
        <w:t>западной части Жетысу Алатау</w:t>
      </w:r>
      <w:r w:rsidR="0057518D" w:rsidRPr="00E91420">
        <w:rPr>
          <w:rFonts w:ascii="Times New Roman" w:eastAsia="Times New Roman" w:hAnsi="Times New Roman" w:cs="Times New Roman"/>
          <w:sz w:val="28"/>
          <w:szCs w:val="28"/>
          <w:lang w:eastAsia="ru-RU"/>
        </w:rPr>
        <w:t xml:space="preserve"> характеризуют фактическую величину овражного расчленения, дают </w:t>
      </w:r>
      <w:r w:rsidR="0057518D" w:rsidRPr="00E91420">
        <w:rPr>
          <w:rFonts w:ascii="Times New Roman" w:eastAsia="Times New Roman" w:hAnsi="Times New Roman" w:cs="Times New Roman"/>
          <w:sz w:val="28"/>
          <w:szCs w:val="28"/>
          <w:lang w:eastAsia="ru-RU"/>
        </w:rPr>
        <w:lastRenderedPageBreak/>
        <w:t>степень современной подверженности земель деградации, выявляют активность и динамику процессов овражной эрозии, помогают получать достоверные прогнозные данные, а также показывают очаги распространения овражной сети на территории.</w:t>
      </w:r>
      <w:r w:rsidR="008240A6" w:rsidRPr="00E91420">
        <w:rPr>
          <w:rFonts w:ascii="Times New Roman" w:eastAsia="Times New Roman" w:hAnsi="Times New Roman" w:cs="Times New Roman"/>
          <w:sz w:val="28"/>
          <w:szCs w:val="28"/>
          <w:lang w:eastAsia="ru-RU"/>
        </w:rPr>
        <w:t xml:space="preserve"> В процессе исследования </w:t>
      </w:r>
      <w:r w:rsidR="002B48A8" w:rsidRPr="00E91420">
        <w:rPr>
          <w:rFonts w:ascii="Times New Roman" w:eastAsia="Times New Roman" w:hAnsi="Times New Roman" w:cs="Times New Roman"/>
          <w:sz w:val="28"/>
          <w:szCs w:val="28"/>
          <w:lang w:eastAsia="ru-RU"/>
        </w:rPr>
        <w:t>выявлены следующие результаты п</w:t>
      </w:r>
      <w:r w:rsidR="008240A6" w:rsidRPr="00E91420">
        <w:rPr>
          <w:rFonts w:ascii="Times New Roman" w:eastAsia="Times New Roman" w:hAnsi="Times New Roman" w:cs="Times New Roman"/>
          <w:bCs/>
          <w:sz w:val="28"/>
          <w:szCs w:val="28"/>
          <w:lang w:eastAsia="ru-RU"/>
        </w:rPr>
        <w:t>лощадно</w:t>
      </w:r>
      <w:r w:rsidR="002B48A8" w:rsidRPr="00E91420">
        <w:rPr>
          <w:rFonts w:ascii="Times New Roman" w:eastAsia="Times New Roman" w:hAnsi="Times New Roman" w:cs="Times New Roman"/>
          <w:bCs/>
          <w:sz w:val="28"/>
          <w:szCs w:val="28"/>
          <w:lang w:eastAsia="ru-RU"/>
        </w:rPr>
        <w:t>го</w:t>
      </w:r>
      <w:r w:rsidR="008240A6" w:rsidRPr="00E91420">
        <w:rPr>
          <w:rFonts w:ascii="Times New Roman" w:eastAsia="Times New Roman" w:hAnsi="Times New Roman" w:cs="Times New Roman"/>
          <w:bCs/>
          <w:sz w:val="28"/>
          <w:szCs w:val="28"/>
          <w:lang w:eastAsia="ru-RU"/>
        </w:rPr>
        <w:t xml:space="preserve"> распространени</w:t>
      </w:r>
      <w:r w:rsidR="002A5971" w:rsidRPr="00E91420">
        <w:rPr>
          <w:rFonts w:ascii="Times New Roman" w:eastAsia="Times New Roman" w:hAnsi="Times New Roman" w:cs="Times New Roman"/>
          <w:bCs/>
          <w:sz w:val="28"/>
          <w:szCs w:val="28"/>
          <w:lang w:eastAsia="ru-RU"/>
        </w:rPr>
        <w:t>я</w:t>
      </w:r>
      <w:r w:rsidR="008240A6" w:rsidRPr="00E91420">
        <w:rPr>
          <w:rFonts w:ascii="Times New Roman" w:eastAsia="Times New Roman" w:hAnsi="Times New Roman" w:cs="Times New Roman"/>
          <w:bCs/>
          <w:sz w:val="28"/>
          <w:szCs w:val="28"/>
          <w:lang w:eastAsia="ru-RU"/>
        </w:rPr>
        <w:t xml:space="preserve"> овражной сети </w:t>
      </w:r>
      <w:r w:rsidR="00DC50EF" w:rsidRPr="00E91420">
        <w:rPr>
          <w:rFonts w:ascii="Times New Roman" w:eastAsia="Times New Roman" w:hAnsi="Times New Roman" w:cs="Times New Roman"/>
          <w:bCs/>
          <w:sz w:val="28"/>
          <w:szCs w:val="28"/>
          <w:lang w:eastAsia="ru-RU"/>
        </w:rPr>
        <w:t xml:space="preserve">от общей площади </w:t>
      </w:r>
      <w:r w:rsidR="008240A6" w:rsidRPr="00E91420">
        <w:rPr>
          <w:rFonts w:ascii="Times New Roman" w:eastAsia="Times New Roman" w:hAnsi="Times New Roman" w:cs="Times New Roman"/>
          <w:bCs/>
          <w:sz w:val="28"/>
          <w:szCs w:val="28"/>
          <w:lang w:eastAsia="ru-RU"/>
        </w:rPr>
        <w:t>исследуемых участк</w:t>
      </w:r>
      <w:r w:rsidR="00DC50EF" w:rsidRPr="00E91420">
        <w:rPr>
          <w:rFonts w:ascii="Times New Roman" w:eastAsia="Times New Roman" w:hAnsi="Times New Roman" w:cs="Times New Roman"/>
          <w:bCs/>
          <w:sz w:val="28"/>
          <w:szCs w:val="28"/>
          <w:lang w:eastAsia="ru-RU"/>
        </w:rPr>
        <w:t>ов</w:t>
      </w:r>
      <w:r w:rsidR="008240A6" w:rsidRPr="00E91420">
        <w:rPr>
          <w:rFonts w:ascii="Times New Roman" w:eastAsia="Times New Roman" w:hAnsi="Times New Roman" w:cs="Times New Roman"/>
          <w:bCs/>
          <w:sz w:val="28"/>
          <w:szCs w:val="28"/>
          <w:lang w:eastAsia="ru-RU"/>
        </w:rPr>
        <w:t xml:space="preserve">: участок №1 </w:t>
      </w:r>
      <w:r w:rsidR="00CB1CEB" w:rsidRPr="00E91420">
        <w:rPr>
          <w:rFonts w:ascii="Times New Roman" w:eastAsia="Times New Roman" w:hAnsi="Times New Roman" w:cs="Times New Roman"/>
          <w:bCs/>
          <w:sz w:val="28"/>
          <w:szCs w:val="28"/>
          <w:lang w:eastAsia="ru-RU"/>
        </w:rPr>
        <w:t>–</w:t>
      </w:r>
      <w:r w:rsidR="008240A6" w:rsidRPr="00E91420">
        <w:rPr>
          <w:rFonts w:ascii="Times New Roman" w:eastAsia="Times New Roman" w:hAnsi="Times New Roman" w:cs="Times New Roman"/>
          <w:bCs/>
          <w:sz w:val="28"/>
          <w:szCs w:val="28"/>
          <w:lang w:eastAsia="ru-RU"/>
        </w:rPr>
        <w:t xml:space="preserve"> </w:t>
      </w:r>
      <w:r w:rsidR="008240A6" w:rsidRPr="00E91420">
        <w:rPr>
          <w:rFonts w:ascii="Times New Roman" w:eastAsia="Times New Roman" w:hAnsi="Times New Roman" w:cs="Times New Roman"/>
          <w:sz w:val="28"/>
          <w:szCs w:val="28"/>
          <w:lang w:eastAsia="ru-RU"/>
        </w:rPr>
        <w:t>10,75</w:t>
      </w:r>
      <w:r w:rsidR="008240A6" w:rsidRPr="00E91420">
        <w:rPr>
          <w:rFonts w:ascii="Times New Roman" w:eastAsia="Times New Roman" w:hAnsi="Times New Roman" w:cs="Times New Roman"/>
          <w:bCs/>
          <w:sz w:val="28"/>
          <w:szCs w:val="28"/>
          <w:lang w:eastAsia="ru-RU"/>
        </w:rPr>
        <w:t xml:space="preserve">%, участок №2 </w:t>
      </w:r>
      <w:r w:rsidR="00CB1CEB" w:rsidRPr="00E91420">
        <w:rPr>
          <w:rFonts w:ascii="Times New Roman" w:eastAsia="Times New Roman" w:hAnsi="Times New Roman" w:cs="Times New Roman"/>
          <w:bCs/>
          <w:sz w:val="28"/>
          <w:szCs w:val="28"/>
          <w:lang w:eastAsia="ru-RU"/>
        </w:rPr>
        <w:t>–</w:t>
      </w:r>
      <w:r w:rsidR="008240A6" w:rsidRPr="00E91420">
        <w:rPr>
          <w:rFonts w:ascii="Times New Roman" w:eastAsia="Times New Roman" w:hAnsi="Times New Roman" w:cs="Times New Roman"/>
          <w:bCs/>
          <w:sz w:val="28"/>
          <w:szCs w:val="28"/>
          <w:lang w:eastAsia="ru-RU"/>
        </w:rPr>
        <w:t xml:space="preserve"> </w:t>
      </w:r>
      <w:r w:rsidR="008240A6" w:rsidRPr="00E91420">
        <w:rPr>
          <w:rFonts w:ascii="Times New Roman" w:eastAsia="Times New Roman" w:hAnsi="Times New Roman" w:cs="Times New Roman"/>
          <w:sz w:val="28"/>
          <w:szCs w:val="28"/>
          <w:lang w:eastAsia="ru-RU"/>
        </w:rPr>
        <w:t>3,46</w:t>
      </w:r>
      <w:r w:rsidR="008240A6" w:rsidRPr="00E91420">
        <w:rPr>
          <w:rFonts w:ascii="Times New Roman" w:eastAsia="Times New Roman" w:hAnsi="Times New Roman" w:cs="Times New Roman"/>
          <w:bCs/>
          <w:sz w:val="28"/>
          <w:szCs w:val="28"/>
          <w:lang w:eastAsia="ru-RU"/>
        </w:rPr>
        <w:t>%, участок №</w:t>
      </w:r>
      <w:r w:rsidR="00DC50EF" w:rsidRPr="00E91420">
        <w:rPr>
          <w:rFonts w:ascii="Times New Roman" w:eastAsia="Times New Roman" w:hAnsi="Times New Roman" w:cs="Times New Roman"/>
          <w:bCs/>
          <w:sz w:val="28"/>
          <w:szCs w:val="28"/>
          <w:lang w:eastAsia="ru-RU"/>
        </w:rPr>
        <w:t>3</w:t>
      </w:r>
      <w:r w:rsidR="008240A6" w:rsidRPr="00E91420">
        <w:rPr>
          <w:rFonts w:ascii="Times New Roman" w:eastAsia="Times New Roman" w:hAnsi="Times New Roman" w:cs="Times New Roman"/>
          <w:bCs/>
          <w:sz w:val="28"/>
          <w:szCs w:val="28"/>
          <w:lang w:eastAsia="ru-RU"/>
        </w:rPr>
        <w:t xml:space="preserve"> </w:t>
      </w:r>
      <w:r w:rsidR="00CB1CEB" w:rsidRPr="00E91420">
        <w:rPr>
          <w:rFonts w:ascii="Times New Roman" w:eastAsia="Times New Roman" w:hAnsi="Times New Roman" w:cs="Times New Roman"/>
          <w:bCs/>
          <w:sz w:val="28"/>
          <w:szCs w:val="28"/>
          <w:lang w:eastAsia="ru-RU"/>
        </w:rPr>
        <w:t>–</w:t>
      </w:r>
      <w:r w:rsidR="008240A6" w:rsidRPr="00E91420">
        <w:rPr>
          <w:rFonts w:ascii="Times New Roman" w:eastAsia="Times New Roman" w:hAnsi="Times New Roman" w:cs="Times New Roman"/>
          <w:bCs/>
          <w:sz w:val="28"/>
          <w:szCs w:val="28"/>
          <w:lang w:eastAsia="ru-RU"/>
        </w:rPr>
        <w:t xml:space="preserve"> </w:t>
      </w:r>
      <w:r w:rsidR="00DC50EF" w:rsidRPr="00E91420">
        <w:rPr>
          <w:rFonts w:ascii="Times New Roman" w:eastAsia="Times New Roman" w:hAnsi="Times New Roman" w:cs="Times New Roman"/>
          <w:sz w:val="28"/>
          <w:szCs w:val="28"/>
          <w:lang w:eastAsia="ru-RU"/>
        </w:rPr>
        <w:t>0</w:t>
      </w:r>
      <w:r w:rsidR="008240A6" w:rsidRPr="00E91420">
        <w:rPr>
          <w:rFonts w:ascii="Times New Roman" w:eastAsia="Times New Roman" w:hAnsi="Times New Roman" w:cs="Times New Roman"/>
          <w:sz w:val="28"/>
          <w:szCs w:val="28"/>
          <w:lang w:eastAsia="ru-RU"/>
        </w:rPr>
        <w:t>,5</w:t>
      </w:r>
      <w:r w:rsidR="00DC50EF" w:rsidRPr="00E91420">
        <w:rPr>
          <w:rFonts w:ascii="Times New Roman" w:eastAsia="Times New Roman" w:hAnsi="Times New Roman" w:cs="Times New Roman"/>
          <w:sz w:val="28"/>
          <w:szCs w:val="28"/>
          <w:lang w:eastAsia="ru-RU"/>
        </w:rPr>
        <w:t>1</w:t>
      </w:r>
      <w:r w:rsidR="008240A6" w:rsidRPr="00E91420">
        <w:rPr>
          <w:rFonts w:ascii="Times New Roman" w:eastAsia="Times New Roman" w:hAnsi="Times New Roman" w:cs="Times New Roman"/>
          <w:bCs/>
          <w:sz w:val="28"/>
          <w:szCs w:val="28"/>
          <w:lang w:eastAsia="ru-RU"/>
        </w:rPr>
        <w:t xml:space="preserve">%, </w:t>
      </w:r>
      <w:r w:rsidR="00DC50EF" w:rsidRPr="00E91420">
        <w:rPr>
          <w:rFonts w:ascii="Times New Roman" w:eastAsia="Times New Roman" w:hAnsi="Times New Roman" w:cs="Times New Roman"/>
          <w:bCs/>
          <w:sz w:val="28"/>
          <w:szCs w:val="28"/>
          <w:lang w:eastAsia="ru-RU"/>
        </w:rPr>
        <w:t xml:space="preserve">участок №4 </w:t>
      </w:r>
      <w:r w:rsidR="00CB1CEB" w:rsidRPr="00E91420">
        <w:rPr>
          <w:rFonts w:ascii="Times New Roman" w:eastAsia="Times New Roman" w:hAnsi="Times New Roman" w:cs="Times New Roman"/>
          <w:bCs/>
          <w:sz w:val="28"/>
          <w:szCs w:val="28"/>
          <w:lang w:eastAsia="ru-RU"/>
        </w:rPr>
        <w:t>–</w:t>
      </w:r>
      <w:r w:rsidR="00DC50EF" w:rsidRPr="00E91420">
        <w:rPr>
          <w:rFonts w:ascii="Times New Roman" w:eastAsia="Times New Roman" w:hAnsi="Times New Roman" w:cs="Times New Roman"/>
          <w:bCs/>
          <w:sz w:val="28"/>
          <w:szCs w:val="28"/>
          <w:lang w:eastAsia="ru-RU"/>
        </w:rPr>
        <w:t xml:space="preserve"> </w:t>
      </w:r>
      <w:r w:rsidR="00DC50EF" w:rsidRPr="00E91420">
        <w:rPr>
          <w:rFonts w:ascii="Times New Roman" w:eastAsia="Times New Roman" w:hAnsi="Times New Roman" w:cs="Times New Roman"/>
          <w:sz w:val="28"/>
          <w:szCs w:val="28"/>
          <w:lang w:eastAsia="ru-RU"/>
        </w:rPr>
        <w:t>7,12</w:t>
      </w:r>
      <w:r w:rsidR="00DC50EF" w:rsidRPr="00E91420">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sz w:val="28"/>
          <w:szCs w:val="28"/>
          <w:lang w:eastAsia="ru-RU"/>
        </w:rPr>
        <w:t xml:space="preserve"> </w:t>
      </w:r>
    </w:p>
    <w:p w14:paraId="0A042F81" w14:textId="70919AA6" w:rsidR="00C421ED" w:rsidRPr="00E91420" w:rsidRDefault="002B48A8" w:rsidP="00C421ED">
      <w:pPr>
        <w:widowControl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В рассматриваемом разделе оценка пораженности овражной эрозией показывает высокую опасность дальнейшего распространения </w:t>
      </w:r>
      <w:r w:rsidRPr="00E91420">
        <w:rPr>
          <w:rFonts w:ascii="Times New Roman" w:eastAsia="Times New Roman" w:hAnsi="Times New Roman" w:cs="Times New Roman"/>
          <w:bCs/>
          <w:sz w:val="28"/>
          <w:szCs w:val="28"/>
          <w:lang w:eastAsia="ru-RU"/>
        </w:rPr>
        <w:t>овражной эрозии</w:t>
      </w:r>
      <w:r w:rsidRPr="00E91420">
        <w:rPr>
          <w:rFonts w:ascii="Times New Roman" w:eastAsia="Times New Roman" w:hAnsi="Times New Roman" w:cs="Times New Roman"/>
          <w:sz w:val="28"/>
          <w:szCs w:val="28"/>
          <w:lang w:eastAsia="ru-RU"/>
        </w:rPr>
        <w:t xml:space="preserve"> </w:t>
      </w:r>
      <w:r w:rsidR="00E87EFD" w:rsidRPr="00E91420">
        <w:rPr>
          <w:rFonts w:ascii="Times New Roman" w:eastAsia="Times New Roman" w:hAnsi="Times New Roman" w:cs="Times New Roman"/>
          <w:sz w:val="28"/>
          <w:szCs w:val="28"/>
          <w:lang w:eastAsia="ru-RU"/>
        </w:rPr>
        <w:t xml:space="preserve">в </w:t>
      </w:r>
      <w:r w:rsidRPr="00E91420">
        <w:rPr>
          <w:rFonts w:ascii="Times New Roman" w:eastAsia="Times New Roman" w:hAnsi="Times New Roman" w:cs="Times New Roman"/>
          <w:bCs/>
          <w:sz w:val="28"/>
          <w:szCs w:val="28"/>
          <w:lang w:eastAsia="ru-RU"/>
        </w:rPr>
        <w:t>западно</w:t>
      </w:r>
      <w:r w:rsidR="00E87EFD" w:rsidRPr="00E91420">
        <w:rPr>
          <w:rFonts w:ascii="Times New Roman" w:eastAsia="Times New Roman" w:hAnsi="Times New Roman" w:cs="Times New Roman"/>
          <w:bCs/>
          <w:sz w:val="28"/>
          <w:szCs w:val="28"/>
          <w:lang w:eastAsia="ru-RU"/>
        </w:rPr>
        <w:t xml:space="preserve">м </w:t>
      </w:r>
      <w:r w:rsidRPr="00E91420">
        <w:rPr>
          <w:rFonts w:ascii="Times New Roman" w:eastAsia="Times New Roman" w:hAnsi="Times New Roman" w:cs="Times New Roman"/>
          <w:bCs/>
          <w:sz w:val="28"/>
          <w:szCs w:val="28"/>
          <w:lang w:eastAsia="ru-RU"/>
        </w:rPr>
        <w:t xml:space="preserve">Жетысу Алатау, </w:t>
      </w:r>
      <w:r w:rsidR="00A0263B" w:rsidRPr="00E91420">
        <w:rPr>
          <w:rFonts w:ascii="Times New Roman" w:eastAsia="Times New Roman" w:hAnsi="Times New Roman" w:cs="Times New Roman"/>
          <w:bCs/>
          <w:sz w:val="28"/>
          <w:szCs w:val="28"/>
          <w:lang w:eastAsia="ru-RU"/>
        </w:rPr>
        <w:t>которая</w:t>
      </w:r>
      <w:r w:rsidRPr="00E91420">
        <w:rPr>
          <w:rFonts w:ascii="Times New Roman" w:eastAsia="Times New Roman" w:hAnsi="Times New Roman" w:cs="Times New Roman"/>
          <w:bCs/>
          <w:sz w:val="28"/>
          <w:szCs w:val="28"/>
          <w:lang w:eastAsia="ru-RU"/>
        </w:rPr>
        <w:t xml:space="preserve"> требует применения противоэрозионных мероприятий. </w:t>
      </w:r>
      <w:r w:rsidR="00473E70" w:rsidRPr="00E91420">
        <w:rPr>
          <w:rFonts w:ascii="Times New Roman" w:eastAsia="Times New Roman" w:hAnsi="Times New Roman" w:cs="Times New Roman"/>
          <w:sz w:val="28"/>
          <w:szCs w:val="28"/>
          <w:lang w:eastAsia="ru-RU"/>
        </w:rPr>
        <w:t>О</w:t>
      </w:r>
      <w:r w:rsidR="008240A6" w:rsidRPr="00E91420">
        <w:rPr>
          <w:rFonts w:ascii="Times New Roman" w:eastAsia="Times New Roman" w:hAnsi="Times New Roman" w:cs="Times New Roman"/>
          <w:sz w:val="28"/>
          <w:szCs w:val="28"/>
          <w:lang w:eastAsia="ru-RU"/>
        </w:rPr>
        <w:t>сновны</w:t>
      </w:r>
      <w:r w:rsidR="00473E70" w:rsidRPr="00E91420">
        <w:rPr>
          <w:rFonts w:ascii="Times New Roman" w:eastAsia="Times New Roman" w:hAnsi="Times New Roman" w:cs="Times New Roman"/>
          <w:sz w:val="28"/>
          <w:szCs w:val="28"/>
          <w:lang w:eastAsia="ru-RU"/>
        </w:rPr>
        <w:t>ми</w:t>
      </w:r>
      <w:r w:rsidR="008240A6" w:rsidRPr="00E91420">
        <w:rPr>
          <w:rFonts w:ascii="Times New Roman" w:eastAsia="Times New Roman" w:hAnsi="Times New Roman" w:cs="Times New Roman"/>
          <w:sz w:val="28"/>
          <w:szCs w:val="28"/>
          <w:lang w:eastAsia="ru-RU"/>
        </w:rPr>
        <w:t xml:space="preserve"> итог</w:t>
      </w:r>
      <w:r w:rsidR="00473E70" w:rsidRPr="00E91420">
        <w:rPr>
          <w:rFonts w:ascii="Times New Roman" w:eastAsia="Times New Roman" w:hAnsi="Times New Roman" w:cs="Times New Roman"/>
          <w:sz w:val="28"/>
          <w:szCs w:val="28"/>
          <w:lang w:eastAsia="ru-RU"/>
        </w:rPr>
        <w:t>ами</w:t>
      </w:r>
      <w:r w:rsidR="008240A6" w:rsidRPr="00E91420">
        <w:rPr>
          <w:rFonts w:ascii="Times New Roman" w:eastAsia="Times New Roman" w:hAnsi="Times New Roman" w:cs="Times New Roman"/>
          <w:sz w:val="28"/>
          <w:szCs w:val="28"/>
          <w:lang w:eastAsia="ru-RU"/>
        </w:rPr>
        <w:t xml:space="preserve"> исследования </w:t>
      </w:r>
      <w:r w:rsidR="00473E70" w:rsidRPr="00E91420">
        <w:rPr>
          <w:rFonts w:ascii="Times New Roman" w:eastAsia="Times New Roman" w:hAnsi="Times New Roman" w:cs="Times New Roman"/>
          <w:sz w:val="28"/>
          <w:szCs w:val="28"/>
          <w:lang w:eastAsia="ru-RU"/>
        </w:rPr>
        <w:t xml:space="preserve">стали </w:t>
      </w:r>
      <w:r w:rsidR="008240A6" w:rsidRPr="00E91420">
        <w:rPr>
          <w:rFonts w:ascii="Times New Roman" w:eastAsia="Times New Roman" w:hAnsi="Times New Roman" w:cs="Times New Roman"/>
          <w:sz w:val="28"/>
          <w:szCs w:val="28"/>
          <w:lang w:eastAsia="ru-RU"/>
        </w:rPr>
        <w:t xml:space="preserve">количественные </w:t>
      </w:r>
      <w:r w:rsidR="00CD0296" w:rsidRPr="00E91420">
        <w:rPr>
          <w:rFonts w:ascii="Times New Roman" w:eastAsia="Times New Roman" w:hAnsi="Times New Roman" w:cs="Times New Roman"/>
          <w:sz w:val="28"/>
          <w:szCs w:val="28"/>
          <w:lang w:eastAsia="ru-RU"/>
        </w:rPr>
        <w:t xml:space="preserve">морфометрические </w:t>
      </w:r>
      <w:r w:rsidR="008240A6" w:rsidRPr="00E91420">
        <w:rPr>
          <w:rFonts w:ascii="Times New Roman" w:eastAsia="Times New Roman" w:hAnsi="Times New Roman" w:cs="Times New Roman"/>
          <w:sz w:val="28"/>
          <w:szCs w:val="28"/>
          <w:lang w:eastAsia="ru-RU"/>
        </w:rPr>
        <w:t xml:space="preserve">показатели, площадная и линейная динамика оврагов и созданные на их основе карты густоты и плотности овражного расчленения территории западной части Жетысу Алатау. Составленные карты густоты овражной сети и плотности оврагов западной части Жетысу Алатау являются новыми и оригинальными. На картах отражена не только региональная сводка данных по овражной эрозии, но и новый подход к картированию оврагов в горных странах. Кроме того, карты имеют практическое значение для специалистов сельского хозяйства и проектировщиков. </w:t>
      </w:r>
      <w:r w:rsidR="00C421ED" w:rsidRPr="00E91420">
        <w:rPr>
          <w:rFonts w:ascii="Times New Roman" w:eastAsia="Times New Roman" w:hAnsi="Times New Roman" w:cs="Times New Roman"/>
          <w:sz w:val="28"/>
          <w:szCs w:val="28"/>
          <w:lang w:eastAsia="ru-RU"/>
        </w:rPr>
        <w:t>Оценка развития овражной эрозии позволя</w:t>
      </w:r>
      <w:r w:rsidR="00473E70" w:rsidRPr="00E91420">
        <w:rPr>
          <w:rFonts w:ascii="Times New Roman" w:eastAsia="Times New Roman" w:hAnsi="Times New Roman" w:cs="Times New Roman"/>
          <w:sz w:val="28"/>
          <w:szCs w:val="28"/>
          <w:lang w:eastAsia="ru-RU"/>
        </w:rPr>
        <w:t>е</w:t>
      </w:r>
      <w:r w:rsidR="00C421ED" w:rsidRPr="00E91420">
        <w:rPr>
          <w:rFonts w:ascii="Times New Roman" w:eastAsia="Times New Roman" w:hAnsi="Times New Roman" w:cs="Times New Roman"/>
          <w:sz w:val="28"/>
          <w:szCs w:val="28"/>
          <w:lang w:eastAsia="ru-RU"/>
        </w:rPr>
        <w:t>т оптимизировать решение задач по хозяйственному освоению территори</w:t>
      </w:r>
      <w:r w:rsidR="00E87EFD" w:rsidRPr="00E91420">
        <w:rPr>
          <w:rFonts w:ascii="Times New Roman" w:eastAsia="Times New Roman" w:hAnsi="Times New Roman" w:cs="Times New Roman"/>
          <w:sz w:val="28"/>
          <w:szCs w:val="28"/>
          <w:lang w:eastAsia="ru-RU"/>
        </w:rPr>
        <w:t>й</w:t>
      </w:r>
      <w:r w:rsidR="00C421ED" w:rsidRPr="00E91420">
        <w:rPr>
          <w:rFonts w:ascii="Times New Roman" w:eastAsia="Times New Roman" w:hAnsi="Times New Roman" w:cs="Times New Roman"/>
          <w:sz w:val="28"/>
          <w:szCs w:val="28"/>
          <w:lang w:eastAsia="ru-RU"/>
        </w:rPr>
        <w:t xml:space="preserve">, выбрать оптимальный вариант </w:t>
      </w:r>
      <w:r w:rsidR="00A0263B" w:rsidRPr="00E91420">
        <w:rPr>
          <w:rFonts w:ascii="Times New Roman" w:eastAsia="Times New Roman" w:hAnsi="Times New Roman" w:cs="Times New Roman"/>
          <w:sz w:val="28"/>
          <w:szCs w:val="28"/>
          <w:lang w:eastAsia="ru-RU"/>
        </w:rPr>
        <w:t>использования</w:t>
      </w:r>
      <w:r w:rsidR="00C421ED" w:rsidRPr="00E91420">
        <w:rPr>
          <w:rFonts w:ascii="Times New Roman" w:eastAsia="Times New Roman" w:hAnsi="Times New Roman" w:cs="Times New Roman"/>
          <w:sz w:val="28"/>
          <w:szCs w:val="28"/>
          <w:lang w:eastAsia="ru-RU"/>
        </w:rPr>
        <w:t xml:space="preserve"> земель, обосновать комплекс противоэрозионных мероприятий и их рациональное размещение </w:t>
      </w:r>
      <w:r w:rsidR="00E87EFD" w:rsidRPr="00E91420">
        <w:rPr>
          <w:rFonts w:ascii="Times New Roman" w:eastAsia="Times New Roman" w:hAnsi="Times New Roman" w:cs="Times New Roman"/>
          <w:sz w:val="28"/>
          <w:szCs w:val="28"/>
          <w:lang w:eastAsia="ru-RU"/>
        </w:rPr>
        <w:t>в</w:t>
      </w:r>
      <w:r w:rsidR="00C421ED" w:rsidRPr="00E91420">
        <w:rPr>
          <w:rFonts w:ascii="Times New Roman" w:eastAsia="Times New Roman" w:hAnsi="Times New Roman" w:cs="Times New Roman"/>
          <w:sz w:val="28"/>
          <w:szCs w:val="28"/>
          <w:lang w:eastAsia="ru-RU"/>
        </w:rPr>
        <w:t xml:space="preserve"> западно</w:t>
      </w:r>
      <w:r w:rsidR="00E87EFD" w:rsidRPr="00E91420">
        <w:rPr>
          <w:rFonts w:ascii="Times New Roman" w:eastAsia="Times New Roman" w:hAnsi="Times New Roman" w:cs="Times New Roman"/>
          <w:sz w:val="28"/>
          <w:szCs w:val="28"/>
          <w:lang w:eastAsia="ru-RU"/>
        </w:rPr>
        <w:t>м</w:t>
      </w:r>
      <w:r w:rsidR="00C421ED" w:rsidRPr="00E91420">
        <w:rPr>
          <w:rFonts w:ascii="Times New Roman" w:eastAsia="Times New Roman" w:hAnsi="Times New Roman" w:cs="Times New Roman"/>
          <w:sz w:val="28"/>
          <w:szCs w:val="28"/>
          <w:lang w:eastAsia="ru-RU"/>
        </w:rPr>
        <w:t xml:space="preserve"> Жетысу Алатау.</w:t>
      </w:r>
    </w:p>
    <w:p w14:paraId="0D8B4303" w14:textId="77777777" w:rsidR="002C51A7" w:rsidRPr="00E91420" w:rsidRDefault="002C51A7"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385FDE8A" w14:textId="77777777" w:rsidR="002C51A7" w:rsidRPr="00E91420" w:rsidRDefault="002C51A7"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5820DCAF"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0F8558F9"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71F3EAB7"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3D2B771B"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0044DF6D"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11F0B7A5"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05C1FCF0"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38E81F82"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1671D6EB" w14:textId="77777777" w:rsidR="004A180F" w:rsidRPr="00E91420" w:rsidRDefault="004A180F"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5E4C414D"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6A0B5566"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324A3E1E"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0DE7F4C1"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5E667AC8"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25A63CAB"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372A3722"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1CD55307" w14:textId="294F623F" w:rsidR="00EB0A0B"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6578E014" w14:textId="77777777" w:rsidR="00922589" w:rsidRPr="00E91420" w:rsidRDefault="00922589"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0C900B9B" w14:textId="77777777" w:rsidR="00EB0A0B" w:rsidRPr="00E91420" w:rsidRDefault="00EB0A0B"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10C00316" w14:textId="77777777" w:rsidR="00D64A08" w:rsidRPr="00E91420" w:rsidRDefault="00D64A08"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7580F8CC" w14:textId="56EE5858" w:rsidR="00A46D32" w:rsidRPr="00E91420" w:rsidRDefault="009C2C51" w:rsidP="00A33E76">
      <w:pPr>
        <w:widowControl w:val="0"/>
        <w:spacing w:after="0" w:line="240" w:lineRule="auto"/>
        <w:ind w:firstLine="567"/>
        <w:jc w:val="both"/>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lastRenderedPageBreak/>
        <w:t>5</w:t>
      </w:r>
      <w:r w:rsidR="00A46D32" w:rsidRPr="00E91420">
        <w:rPr>
          <w:rFonts w:ascii="Times New Roman" w:eastAsia="Times New Roman" w:hAnsi="Times New Roman" w:cs="Times New Roman"/>
          <w:b/>
          <w:sz w:val="28"/>
          <w:szCs w:val="28"/>
          <w:lang w:eastAsia="ru-RU"/>
        </w:rPr>
        <w:t xml:space="preserve"> </w:t>
      </w:r>
      <w:r w:rsidR="002C51A7" w:rsidRPr="00E91420">
        <w:rPr>
          <w:rFonts w:ascii="Times New Roman" w:eastAsia="Times New Roman" w:hAnsi="Times New Roman" w:cs="Times New Roman"/>
          <w:b/>
          <w:sz w:val="28"/>
          <w:szCs w:val="28"/>
          <w:lang w:eastAsia="ru-RU"/>
        </w:rPr>
        <w:t>РЕКОМЕНДАЦИИ ПО УПРАВЛЕНИЮ ОВРАЖНЫМИ ПРОЦЕССАМИ ЗАПАДНОЙ ЧАСТИ ЖЕТЫСУ АЛАТАУ</w:t>
      </w:r>
    </w:p>
    <w:p w14:paraId="6FD599E6" w14:textId="77777777" w:rsidR="00A46D32" w:rsidRPr="00E91420" w:rsidRDefault="00A46D32" w:rsidP="00A33E76">
      <w:pPr>
        <w:widowControl w:val="0"/>
        <w:spacing w:after="0" w:line="240" w:lineRule="auto"/>
        <w:ind w:firstLine="567"/>
        <w:jc w:val="both"/>
        <w:rPr>
          <w:rFonts w:ascii="Times New Roman" w:hAnsi="Times New Roman" w:cs="Times New Roman"/>
          <w:sz w:val="28"/>
          <w:szCs w:val="28"/>
        </w:rPr>
      </w:pPr>
    </w:p>
    <w:p w14:paraId="4C883403" w14:textId="265D7D5B" w:rsidR="00592FD4" w:rsidRPr="00E91420" w:rsidRDefault="009C2C51" w:rsidP="00592FD4">
      <w:pPr>
        <w:ind w:firstLine="567"/>
        <w:jc w:val="both"/>
        <w:rPr>
          <w:rFonts w:ascii="Times New Roman" w:hAnsi="Times New Roman" w:cs="Times New Roman"/>
          <w:b/>
          <w:bCs/>
          <w:sz w:val="28"/>
          <w:szCs w:val="28"/>
        </w:rPr>
      </w:pPr>
      <w:r w:rsidRPr="00E91420">
        <w:rPr>
          <w:rFonts w:ascii="Times New Roman" w:eastAsia="Calibri" w:hAnsi="Times New Roman" w:cs="Times New Roman"/>
          <w:b/>
          <w:sz w:val="28"/>
          <w:szCs w:val="28"/>
        </w:rPr>
        <w:t>5</w:t>
      </w:r>
      <w:r w:rsidR="00A46D32" w:rsidRPr="00E91420">
        <w:rPr>
          <w:rFonts w:ascii="Times New Roman" w:eastAsia="Calibri" w:hAnsi="Times New Roman" w:cs="Times New Roman"/>
          <w:b/>
          <w:sz w:val="28"/>
          <w:szCs w:val="28"/>
        </w:rPr>
        <w:t>.</w:t>
      </w:r>
      <w:r w:rsidR="00D47D78" w:rsidRPr="00E91420">
        <w:rPr>
          <w:rFonts w:ascii="Times New Roman" w:eastAsia="Calibri" w:hAnsi="Times New Roman" w:cs="Times New Roman"/>
          <w:b/>
          <w:sz w:val="28"/>
          <w:szCs w:val="28"/>
        </w:rPr>
        <w:t>1</w:t>
      </w:r>
      <w:r w:rsidR="00A46D32" w:rsidRPr="00E91420">
        <w:rPr>
          <w:rFonts w:ascii="Times New Roman" w:eastAsia="Calibri" w:hAnsi="Times New Roman" w:cs="Times New Roman"/>
          <w:b/>
          <w:sz w:val="28"/>
          <w:szCs w:val="28"/>
        </w:rPr>
        <w:t xml:space="preserve"> </w:t>
      </w:r>
      <w:bookmarkStart w:id="41" w:name="_Hlk159487347"/>
      <w:r w:rsidR="00592FD4" w:rsidRPr="00E91420">
        <w:rPr>
          <w:rFonts w:ascii="Times New Roman" w:hAnsi="Times New Roman" w:cs="Times New Roman"/>
          <w:b/>
          <w:bCs/>
          <w:sz w:val="28"/>
          <w:szCs w:val="28"/>
        </w:rPr>
        <w:t>Рекомендации по управлению овражными процессами западной части Жетысу Алатау</w:t>
      </w:r>
      <w:bookmarkEnd w:id="41"/>
    </w:p>
    <w:p w14:paraId="5D232076"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Овражная эрозия – сложный рельефообразующий процесс, находящийся под влиянием различных природных и антропогенных факторов, представляющий собой широко распространенную экологическую проблему. Её пагубное воздействие на плодородие почвы, состояние ландшафтов, качество водных ресурсов и устойчивое развитие экосистем требует принятия превентивных мер по сдерживанию её прогрессирования. Поскольку мир сталкивается с растущими проблемами, связанными с изменением климата и нерациональными методами использования земельных ресурсов, необходимость в эффективных мерах по предотвращению и уменьшению овражной эрозии становится более важной, чем когда-либо.</w:t>
      </w:r>
    </w:p>
    <w:p w14:paraId="2902EC12" w14:textId="69394D42" w:rsidR="00B114B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sz w:val="28"/>
          <w:szCs w:val="28"/>
          <w:lang w:eastAsia="ru-RU"/>
        </w:rPr>
        <w:t>Понимание коренных причин овражной эрозии имеет важное значение для разработки целевых мер. Распространенные типичные факторы включают неправильное землепользование, вырубку лесов, нерациональные методы ведения сельского хозяйства и изменчивость климата. Устранение этих основных причин имеет решающее значение для успешного контроля эрозии. Данные полученные в ходе настоящего научного исследования –</w:t>
      </w:r>
      <w:r w:rsidR="00922589">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динамика овражной эрозии, карты густоты овражной сети, карты плотности оврагов и площадного распространения овражной сети показывают, что основные противоэрозионные мероприятия в пределах западной части Жетысу Алатау должны быть направлены не только на борьбу с существующими овражными формированиями, но и ещё на предупреждение процесса распространения овражной эрозии. Все рассмотренные овражные формы западной части Жетысу Алатау представляют собой опасность для сельскохозяйственных земель и на некоторых участках для селитебных территорий. Кроме того, развитие оврагов усугубляется в последние годы активизацией линейным ростом и площадным распространением.</w:t>
      </w:r>
      <w:r w:rsidR="00B114B8" w:rsidRPr="00E91420">
        <w:rPr>
          <w:rFonts w:ascii="Times New Roman" w:eastAsia="Times New Roman" w:hAnsi="Times New Roman" w:cs="Times New Roman"/>
          <w:bCs/>
          <w:sz w:val="28"/>
          <w:szCs w:val="28"/>
          <w:lang w:eastAsia="ru-RU"/>
        </w:rPr>
        <w:t xml:space="preserve"> </w:t>
      </w:r>
    </w:p>
    <w:p w14:paraId="702725AF" w14:textId="0357D933" w:rsidR="00B114B8" w:rsidRPr="00E91420" w:rsidRDefault="00D47D7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При выборе методов борьбы с овражной эрозией освоенных заовраженных земель необходимо учитывать климатические, литологические, геоморфологические и антропогенные факторы региона. Противоэрозионные мероприятия могут быть максимально эффективными только при учитывании комплексов природно-хозяйственных факторов. Однако, из множества известных противоэрозионных методов в каждом случае необходимо выбрать то или иное ограниченное количество приемов. Эффективность методов будет зависеть от того, насколько правильным окажется выбор, какой состав мероприятий будет соответствовать природным условиям и хозяйственному использованию территории. Использование одних и тех же приемов в различных природно-хозяйственных условиях может не дать должного эффекта, либо даст отрицательный результат. Применение и действенность отдельных методов борьбы с овражной эрозией должно рассматриваться в общем почвозащитном </w:t>
      </w:r>
      <w:r w:rsidRPr="00E91420">
        <w:rPr>
          <w:rFonts w:ascii="Times New Roman" w:eastAsia="Times New Roman" w:hAnsi="Times New Roman" w:cs="Times New Roman"/>
          <w:bCs/>
          <w:sz w:val="28"/>
          <w:szCs w:val="28"/>
          <w:lang w:eastAsia="ru-RU"/>
        </w:rPr>
        <w:lastRenderedPageBreak/>
        <w:t>комплексе. Различные методы противоэрозионных мероприятий зависят от интенсивности развития оврагов, стадии их развития, густоты и плотности овражной сети, задернованности склонов и дна оврагов, а также от других морфометрических характеристик самих оврагов. Именно в зависимости от характеристик оврагов для каждого из них применяются отдельные противоовражные методы или комплекс мер.</w:t>
      </w:r>
    </w:p>
    <w:p w14:paraId="28DD9ECA" w14:textId="5480886E"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Применение противоовражных мероприятий значительно снизило опасность овражной эрозии во многих странах [1</w:t>
      </w:r>
      <w:r w:rsidR="00A4175F" w:rsidRPr="00E91420">
        <w:rPr>
          <w:rFonts w:ascii="Times New Roman" w:eastAsia="Times New Roman" w:hAnsi="Times New Roman" w:cs="Times New Roman"/>
          <w:bCs/>
          <w:sz w:val="28"/>
          <w:szCs w:val="28"/>
          <w:lang w:eastAsia="ru-RU"/>
        </w:rPr>
        <w:t>8</w:t>
      </w:r>
      <w:r w:rsidR="00505DE9">
        <w:rPr>
          <w:rFonts w:ascii="Times New Roman" w:eastAsia="Times New Roman" w:hAnsi="Times New Roman" w:cs="Times New Roman"/>
          <w:bCs/>
          <w:sz w:val="28"/>
          <w:szCs w:val="28"/>
          <w:lang w:eastAsia="ru-RU"/>
        </w:rPr>
        <w:t>6</w:t>
      </w:r>
      <w:r w:rsidR="00A4175F" w:rsidRPr="00E91420">
        <w:rPr>
          <w:rFonts w:ascii="Times New Roman" w:eastAsia="Times New Roman" w:hAnsi="Times New Roman" w:cs="Times New Roman"/>
          <w:bCs/>
          <w:sz w:val="28"/>
          <w:szCs w:val="28"/>
          <w:lang w:eastAsia="ru-RU"/>
        </w:rPr>
        <w:t>-</w:t>
      </w:r>
      <w:r w:rsidR="00505DE9">
        <w:rPr>
          <w:rFonts w:ascii="Times New Roman" w:eastAsia="Times New Roman" w:hAnsi="Times New Roman" w:cs="Times New Roman"/>
          <w:bCs/>
          <w:sz w:val="28"/>
          <w:szCs w:val="28"/>
          <w:lang w:eastAsia="ru-RU"/>
        </w:rPr>
        <w:t>190</w:t>
      </w:r>
      <w:r w:rsidRPr="00E91420">
        <w:rPr>
          <w:rFonts w:ascii="Times New Roman" w:eastAsia="Times New Roman" w:hAnsi="Times New Roman" w:cs="Times New Roman"/>
          <w:bCs/>
          <w:sz w:val="28"/>
          <w:szCs w:val="28"/>
          <w:lang w:eastAsia="ru-RU"/>
        </w:rPr>
        <w:t xml:space="preserve">]. В отдельных районах заовраженные территории подвергались коренной мелиорации и используются для выращивания ценных агрокультур. В исследованиях применение противоовражного мероприятия – созданные приовражные полосы из растительности и других конструкций показывает, что без учета рельефа местности не дают нужного мелиоративного и противоэрозионного эффекта. </w:t>
      </w:r>
    </w:p>
    <w:p w14:paraId="2A8A8DB1"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В западной части Жетысу Алатау выбор того или иного противоовражного метода основывается на разных характеристиках оврагов исследуемых 4 ключевых участков. При выборе противоовражных мер учитывались морфометрические характеристики оврагов, динамика овражной эрозии, густота овражной сети, плотность оврагов и площадное распространение овражной сети. Далее в процессе данного исследования были выбраны и описаны наиболее адаптивные противоовражные методы для каждого ключевого участка, как наиболее подходящий по физико-географическим условиям западной части Жетысу Алатау. </w:t>
      </w:r>
    </w:p>
    <w:p w14:paraId="746E3F7B" w14:textId="33179C0C" w:rsidR="00B114B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Ключевой участок №1 занимает территории между рек Биже и Мукры, также прилегающих гор Кызылауыз, Сарыбастау, Жуантобе. По геоморфологическому строению территория участка состоит из аккумулятивных и денудационных равнин, тектонико-эрозионных холмов (адыров), денудационных и денудационно-тектонических гор и низкогорья. Относительные высоты на равнинах от 10-20 м и больше, в адырах 50-100 м, в горах 200-500 м и больше. На ключевом участке овражная сеть занимает 10,75% от площади участка и такие величины являются максимальными для западной части Жетысу Алатау. На участке №1 в ходе исследования зафиксированы максимальная динамика линейного роста и площадного распространения оврагов относительно к другим ключевым участкам. Это объясняется обусловленными синергирующими антропогенными и природными факторами участка.</w:t>
      </w:r>
      <w:r w:rsidR="00B114B8" w:rsidRPr="00E91420">
        <w:rPr>
          <w:rFonts w:ascii="Times New Roman" w:eastAsia="Times New Roman" w:hAnsi="Times New Roman" w:cs="Times New Roman"/>
          <w:bCs/>
          <w:sz w:val="28"/>
          <w:szCs w:val="28"/>
          <w:lang w:eastAsia="ru-RU"/>
        </w:rPr>
        <w:t xml:space="preserve"> </w:t>
      </w:r>
    </w:p>
    <w:p w14:paraId="448F016F"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Горы, низкогорья и равнины аридных зон особенно уязвимы для овражной эрозии из-за скудности растительности, высокой скорости испарения и ограниченности водных ресурсов. Методы по сдерживанию овражной эрозии на этом участке можно разделить на следующие виды: </w:t>
      </w:r>
    </w:p>
    <w:p w14:paraId="3D36D784"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фитомелиоративные меры; </w:t>
      </w:r>
    </w:p>
    <w:p w14:paraId="7BF6B4C6"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методы сохранения почвенного покрова;</w:t>
      </w:r>
    </w:p>
    <w:p w14:paraId="4281F742"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использование инженерных сооружений;</w:t>
      </w:r>
    </w:p>
    <w:p w14:paraId="0EF7650A" w14:textId="77777777" w:rsidR="00D47D7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комплексные мероприятия.</w:t>
      </w:r>
    </w:p>
    <w:p w14:paraId="395AF838" w14:textId="7AC94B44" w:rsidR="00B114B8" w:rsidRPr="00E91420" w:rsidRDefault="00D47D78" w:rsidP="00D47D7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Cs/>
          <w:i/>
          <w:iCs/>
          <w:sz w:val="28"/>
          <w:szCs w:val="28"/>
          <w:lang w:eastAsia="ru-RU"/>
        </w:rPr>
        <w:t>Фитомелиоративные меры.</w:t>
      </w:r>
      <w:r w:rsidRPr="00E91420">
        <w:rPr>
          <w:rFonts w:ascii="Times New Roman" w:eastAsia="Times New Roman" w:hAnsi="Times New Roman" w:cs="Times New Roman"/>
          <w:bCs/>
          <w:sz w:val="28"/>
          <w:szCs w:val="28"/>
          <w:lang w:eastAsia="ru-RU"/>
        </w:rPr>
        <w:t xml:space="preserve"> Одним из фундаментальных подходов борьбы с овражной эрозией в засушливых районах является восстановление и </w:t>
      </w:r>
      <w:r w:rsidRPr="00E91420">
        <w:rPr>
          <w:rFonts w:ascii="Times New Roman" w:eastAsia="Times New Roman" w:hAnsi="Times New Roman" w:cs="Times New Roman"/>
          <w:bCs/>
          <w:sz w:val="28"/>
          <w:szCs w:val="28"/>
          <w:lang w:eastAsia="ru-RU"/>
        </w:rPr>
        <w:lastRenderedPageBreak/>
        <w:t>управление растительным покровом, использование фитомелиоративных мер. Выбор видов растений для борьбы с оврагами основан на их способности снижать эрозию и улавливать наносы. Для использования растений против овражной эрозии необходимо рассматривать морфологические характеристики растений.  К основным характеристикам надземной части растений относятся – диаметр, плотность, жесткость и ветвление стебля, удельная площадь и плотность листа. Характеристиками подземной части растений является – плотность корней, тип корневой системы, глубина укоренения, закрепленность в грунте. Также при выборе растений необходимо учитывать такие свойства, как засухоустойчивость, выживаемость и размножение на склонах и дне оврагов, скорость размножения и приживаемость.</w:t>
      </w:r>
      <w:r w:rsidR="00B114B8" w:rsidRPr="00E91420">
        <w:rPr>
          <w:rFonts w:ascii="Times New Roman" w:eastAsia="Times New Roman" w:hAnsi="Times New Roman" w:cs="Times New Roman"/>
          <w:sz w:val="28"/>
          <w:szCs w:val="28"/>
          <w:lang w:eastAsia="ru-RU"/>
        </w:rPr>
        <w:t xml:space="preserve">   </w:t>
      </w:r>
    </w:p>
    <w:p w14:paraId="71F13C8E" w14:textId="23CDA796" w:rsidR="00B114B8" w:rsidRPr="00E91420" w:rsidRDefault="00D47D7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 улучшении плодородных свойств почвы, уменьшении поверхностного стока и предотвращения эрозии необходимо применение местных видов растительности. Эти растения не нуждаются в адаптации и играют решающую роль при восстановлении почвенно-растительного покрова. Многие исследования</w:t>
      </w:r>
      <w:r w:rsidR="00B114B8" w:rsidRPr="00E91420">
        <w:rPr>
          <w:rFonts w:ascii="Times New Roman" w:eastAsia="Times New Roman" w:hAnsi="Times New Roman" w:cs="Times New Roman"/>
          <w:bCs/>
          <w:sz w:val="28"/>
          <w:szCs w:val="28"/>
          <w:lang w:eastAsia="ru-RU"/>
        </w:rPr>
        <w:t xml:space="preserve"> [1</w:t>
      </w:r>
      <w:r w:rsidR="00505DE9">
        <w:rPr>
          <w:rFonts w:ascii="Times New Roman" w:eastAsia="Times New Roman" w:hAnsi="Times New Roman" w:cs="Times New Roman"/>
          <w:bCs/>
          <w:sz w:val="28"/>
          <w:szCs w:val="28"/>
          <w:lang w:eastAsia="ru-RU"/>
        </w:rPr>
        <w:t>91</w:t>
      </w:r>
      <w:r w:rsidR="000825AB" w:rsidRPr="00E91420">
        <w:rPr>
          <w:rFonts w:ascii="Times New Roman" w:eastAsia="Times New Roman" w:hAnsi="Times New Roman" w:cs="Times New Roman"/>
          <w:bCs/>
          <w:sz w:val="28"/>
          <w:szCs w:val="28"/>
          <w:lang w:eastAsia="ru-RU"/>
        </w:rPr>
        <w:t>-</w:t>
      </w:r>
      <w:r w:rsidR="00A4175F" w:rsidRPr="00E91420">
        <w:rPr>
          <w:rFonts w:ascii="Times New Roman" w:eastAsia="Times New Roman" w:hAnsi="Times New Roman" w:cs="Times New Roman"/>
          <w:bCs/>
          <w:sz w:val="28"/>
          <w:szCs w:val="28"/>
          <w:lang w:eastAsia="ru-RU"/>
        </w:rPr>
        <w:t>19</w:t>
      </w:r>
      <w:r w:rsidR="00505DE9">
        <w:rPr>
          <w:rFonts w:ascii="Times New Roman" w:eastAsia="Times New Roman" w:hAnsi="Times New Roman" w:cs="Times New Roman"/>
          <w:bCs/>
          <w:sz w:val="28"/>
          <w:szCs w:val="28"/>
          <w:lang w:eastAsia="ru-RU"/>
        </w:rPr>
        <w:t>4</w:t>
      </w:r>
      <w:r w:rsidR="00B114B8"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bCs/>
          <w:sz w:val="28"/>
          <w:szCs w:val="28"/>
          <w:lang w:eastAsia="ru-RU"/>
        </w:rPr>
        <w:t>продемонстрировали эффективность в применении местных видов растений в засушливых регионах, поскольку они адаптированы к местным климатическим условиям и лучше приживаются при минимальных потребностях в воде. Кроме того, помимо посадки самих растений вокруг оврагов можно создавать барьеры из растительных остатков на вершинах и днищах оврагов. Растительные барьеры представляют собой узкие полосы растений или растительных остатков. Выбор растений или остатков зависит от их пригодности и местоположении. Определяющими свойствами используемых растений являются их эффективность при использовании, плотность и другие морфологические особенности. Вершины оврагов, не большие овраги и промоины можно заполнять растительными остатками (стебли, листья кустарников, ветви деревьев, стволы, крупные щепки, связки хвороста, тюки соломы).  Принцип работы заключается в том, что они сразу же эффективно защищают от эрозии, но имеют короткий срок службы по сравнению с барьерами из живой растительности. При установке барьеров из растительных остатков нужно устанавливать так</w:t>
      </w:r>
      <w:r w:rsidR="00922589">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bCs/>
          <w:sz w:val="28"/>
          <w:szCs w:val="28"/>
          <w:lang w:eastAsia="ru-RU"/>
        </w:rPr>
        <w:t xml:space="preserve"> чтобы не мешать сельскохозяйственной деятельности. Преимущество барьеров из растительных остатков заключается в том, что их плотная структура делает их эффективным средством защиты от эрозии и легки</w:t>
      </w:r>
      <w:r w:rsidR="00922589">
        <w:rPr>
          <w:rFonts w:ascii="Times New Roman" w:eastAsia="Times New Roman" w:hAnsi="Times New Roman" w:cs="Times New Roman"/>
          <w:bCs/>
          <w:sz w:val="28"/>
          <w:szCs w:val="28"/>
          <w:lang w:eastAsia="ru-RU"/>
        </w:rPr>
        <w:t>м</w:t>
      </w:r>
      <w:r w:rsidRPr="00E91420">
        <w:rPr>
          <w:rFonts w:ascii="Times New Roman" w:eastAsia="Times New Roman" w:hAnsi="Times New Roman" w:cs="Times New Roman"/>
          <w:bCs/>
          <w:sz w:val="28"/>
          <w:szCs w:val="28"/>
          <w:lang w:eastAsia="ru-RU"/>
        </w:rPr>
        <w:t xml:space="preserve"> в применении. Доступность и низкая стоимости этого метода делают его привлекательным в борьбе с оврагами западной части Жетысу Алатау</w:t>
      </w:r>
      <w:r w:rsidR="00B114B8" w:rsidRPr="00E91420">
        <w:rPr>
          <w:rFonts w:ascii="Times New Roman" w:eastAsia="Times New Roman" w:hAnsi="Times New Roman" w:cs="Times New Roman"/>
          <w:sz w:val="28"/>
          <w:szCs w:val="28"/>
          <w:lang w:eastAsia="ru-RU"/>
        </w:rPr>
        <w:t>.</w:t>
      </w:r>
    </w:p>
    <w:p w14:paraId="4EAD06FA" w14:textId="58971AD9" w:rsidR="00B114B8" w:rsidRPr="00E91420" w:rsidRDefault="00D47D7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i/>
          <w:sz w:val="28"/>
          <w:szCs w:val="28"/>
          <w:lang w:eastAsia="ru-RU"/>
        </w:rPr>
        <w:t xml:space="preserve">Методы сохранения почвенного покрова. </w:t>
      </w:r>
      <w:r w:rsidRPr="00E91420">
        <w:rPr>
          <w:rFonts w:ascii="Times New Roman" w:eastAsia="Times New Roman" w:hAnsi="Times New Roman" w:cs="Times New Roman"/>
          <w:bCs/>
          <w:iCs/>
          <w:sz w:val="28"/>
          <w:szCs w:val="28"/>
          <w:lang w:eastAsia="ru-RU"/>
        </w:rPr>
        <w:t xml:space="preserve">Внедрение методов сохранения почвенного покрова имеет важное значение для борьбы с овражной эрозией. Например, такие методы как контурная вспашка, террасирование и покровные культуры, могут значительно сократить сток воды и потерю почв. Контурные насыпи имеют положительное влияние по предотвращению образования оврагов за счет замедления потока воды и содействия инфильтрации. Террасирование предполагает со рекомендательных мероприятий здание ступенчатых структур на наклонном рельефе для уменьшения скорости стока воды, обеспечения лучшего поглощения и минимизации эрозии почвенного слоя. Многочисленные исследования подчеркивают эффективность террасирования в борьбе с </w:t>
      </w:r>
      <w:r w:rsidRPr="00E91420">
        <w:rPr>
          <w:rFonts w:ascii="Times New Roman" w:eastAsia="Times New Roman" w:hAnsi="Times New Roman" w:cs="Times New Roman"/>
          <w:bCs/>
          <w:iCs/>
          <w:sz w:val="28"/>
          <w:szCs w:val="28"/>
          <w:lang w:eastAsia="ru-RU"/>
        </w:rPr>
        <w:lastRenderedPageBreak/>
        <w:t>овражной эрозией за счет содействия инфильтрации воды и предотвращения концентрации стока. Наблюдается снижение эрозии почвы на 30-40% на террасированных склонах по сравнению с не террасированными участками</w:t>
      </w:r>
      <w:r w:rsidRPr="00E91420">
        <w:rPr>
          <w:rFonts w:ascii="Times New Roman" w:eastAsia="Times New Roman" w:hAnsi="Times New Roman" w:cs="Times New Roman"/>
          <w:bCs/>
          <w:i/>
          <w:sz w:val="28"/>
          <w:szCs w:val="28"/>
          <w:lang w:eastAsia="ru-RU"/>
        </w:rPr>
        <w:t xml:space="preserve"> </w:t>
      </w:r>
      <w:r w:rsidR="00B114B8" w:rsidRPr="00E91420">
        <w:rPr>
          <w:rFonts w:ascii="Times New Roman" w:eastAsia="Times New Roman" w:hAnsi="Times New Roman" w:cs="Times New Roman"/>
          <w:bCs/>
          <w:sz w:val="28"/>
          <w:szCs w:val="28"/>
          <w:lang w:eastAsia="ru-RU"/>
        </w:rPr>
        <w:t>[1</w:t>
      </w:r>
      <w:r w:rsidR="00C560AA" w:rsidRPr="00E91420">
        <w:rPr>
          <w:rFonts w:ascii="Times New Roman" w:eastAsia="Times New Roman" w:hAnsi="Times New Roman" w:cs="Times New Roman"/>
          <w:bCs/>
          <w:sz w:val="28"/>
          <w:szCs w:val="28"/>
          <w:lang w:eastAsia="ru-RU"/>
        </w:rPr>
        <w:t>9</w:t>
      </w:r>
      <w:r w:rsidR="00505DE9">
        <w:rPr>
          <w:rFonts w:ascii="Times New Roman" w:eastAsia="Times New Roman" w:hAnsi="Times New Roman" w:cs="Times New Roman"/>
          <w:bCs/>
          <w:sz w:val="28"/>
          <w:szCs w:val="28"/>
          <w:lang w:eastAsia="ru-RU"/>
        </w:rPr>
        <w:t>5</w:t>
      </w:r>
      <w:r w:rsidR="00C560AA" w:rsidRPr="00E91420">
        <w:rPr>
          <w:rFonts w:ascii="Times New Roman" w:eastAsia="Times New Roman" w:hAnsi="Times New Roman" w:cs="Times New Roman"/>
          <w:bCs/>
          <w:sz w:val="28"/>
          <w:szCs w:val="28"/>
          <w:lang w:eastAsia="ru-RU"/>
        </w:rPr>
        <w:t>-19</w:t>
      </w:r>
      <w:r w:rsidR="00505DE9">
        <w:rPr>
          <w:rFonts w:ascii="Times New Roman" w:eastAsia="Times New Roman" w:hAnsi="Times New Roman" w:cs="Times New Roman"/>
          <w:bCs/>
          <w:sz w:val="28"/>
          <w:szCs w:val="28"/>
          <w:lang w:eastAsia="ru-RU"/>
        </w:rPr>
        <w:t>9</w:t>
      </w:r>
      <w:r w:rsidR="00B114B8"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bCs/>
          <w:sz w:val="28"/>
          <w:szCs w:val="28"/>
          <w:lang w:eastAsia="ru-RU"/>
        </w:rPr>
        <w:t>Несмотря на истории успеха и эффективность при использовании террасирования существуют такие проблемы, как высокая стоимость и техническое обслуживание. Меры по террасированию доказали свою эффективность в борьбе с овражной эрозией, предлагая устойчивое и адаптируемое решение этой экологической проблемы</w:t>
      </w:r>
      <w:r w:rsidR="00B114B8" w:rsidRPr="00E91420">
        <w:rPr>
          <w:rFonts w:ascii="Times New Roman" w:eastAsia="Times New Roman" w:hAnsi="Times New Roman" w:cs="Times New Roman"/>
          <w:bCs/>
          <w:sz w:val="28"/>
          <w:szCs w:val="28"/>
          <w:lang w:eastAsia="ru-RU"/>
        </w:rPr>
        <w:t>.</w:t>
      </w:r>
    </w:p>
    <w:p w14:paraId="5EF1742B" w14:textId="14CD2803"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Покровные культуры известны своей способностью защищать почву от эрозии, обеспечивая сохранения почвенного покрова стабилизируя структуру почвы [</w:t>
      </w:r>
      <w:r w:rsidR="00AA58F6">
        <w:rPr>
          <w:rFonts w:ascii="Times New Roman" w:eastAsia="Times New Roman" w:hAnsi="Times New Roman" w:cs="Times New Roman"/>
          <w:bCs/>
          <w:sz w:val="28"/>
          <w:szCs w:val="28"/>
          <w:lang w:eastAsia="ru-RU"/>
        </w:rPr>
        <w:t>200</w:t>
      </w:r>
      <w:r w:rsidR="00DC0B2C" w:rsidRPr="00E91420">
        <w:rPr>
          <w:rFonts w:ascii="Times New Roman" w:eastAsia="Times New Roman" w:hAnsi="Times New Roman" w:cs="Times New Roman"/>
          <w:bCs/>
          <w:sz w:val="28"/>
          <w:szCs w:val="28"/>
          <w:lang w:eastAsia="ru-RU"/>
        </w:rPr>
        <w:t>-</w:t>
      </w:r>
      <w:r w:rsidR="00AA58F6">
        <w:rPr>
          <w:rFonts w:ascii="Times New Roman" w:eastAsia="Times New Roman" w:hAnsi="Times New Roman" w:cs="Times New Roman"/>
          <w:bCs/>
          <w:sz w:val="28"/>
          <w:szCs w:val="28"/>
          <w:lang w:eastAsia="ru-RU"/>
        </w:rPr>
        <w:t>202</w:t>
      </w:r>
      <w:r w:rsidRPr="00E91420">
        <w:rPr>
          <w:rFonts w:ascii="Times New Roman" w:eastAsia="Times New Roman" w:hAnsi="Times New Roman" w:cs="Times New Roman"/>
          <w:bCs/>
          <w:sz w:val="28"/>
          <w:szCs w:val="28"/>
          <w:lang w:eastAsia="ru-RU"/>
        </w:rPr>
        <w:t xml:space="preserve">]. </w:t>
      </w:r>
      <w:r w:rsidR="00D47D78" w:rsidRPr="00E91420">
        <w:rPr>
          <w:rFonts w:ascii="Times New Roman" w:eastAsia="Times New Roman" w:hAnsi="Times New Roman" w:cs="Times New Roman"/>
          <w:bCs/>
          <w:sz w:val="28"/>
          <w:szCs w:val="28"/>
          <w:lang w:eastAsia="ru-RU"/>
        </w:rPr>
        <w:t>Плотная корневая система покровных культур улучшает агрегатные свойства почвы, снижая риск поверхностного стока и эрозии. Кроме того, надземная биомасса покровных культур действует как физический барьер, защищая почву от воздействия дождевых капель и сводя к минимуму отслоение почвы. Долгосрочное применение покровных культур увеличивает образование почвенного слоя и скорость инфильтрации, позволяя воде более эффективно проникать в почву. Такое улучшенное удержание воды уменьшает поверхностный сток, сводя к минимуму эрозионные силы, предотвращая образование оврагов</w:t>
      </w:r>
      <w:r w:rsidRPr="00E91420">
        <w:rPr>
          <w:rFonts w:ascii="Times New Roman" w:eastAsia="Times New Roman" w:hAnsi="Times New Roman" w:cs="Times New Roman"/>
          <w:bCs/>
          <w:sz w:val="28"/>
          <w:szCs w:val="28"/>
          <w:lang w:eastAsia="ru-RU"/>
        </w:rPr>
        <w:t xml:space="preserve">. </w:t>
      </w:r>
    </w:p>
    <w:p w14:paraId="70027D2B" w14:textId="3D039D11"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bCs/>
          <w:i/>
          <w:sz w:val="28"/>
          <w:szCs w:val="28"/>
          <w:lang w:eastAsia="ru-RU"/>
        </w:rPr>
        <w:t>Использование инженерных сооружений.</w:t>
      </w:r>
      <w:r w:rsidRPr="00E91420">
        <w:rPr>
          <w:rFonts w:ascii="Times New Roman" w:eastAsia="Times New Roman" w:hAnsi="Times New Roman" w:cs="Times New Roman"/>
          <w:bCs/>
          <w:sz w:val="28"/>
          <w:szCs w:val="28"/>
          <w:lang w:eastAsia="ru-RU"/>
        </w:rPr>
        <w:t xml:space="preserve"> </w:t>
      </w:r>
      <w:r w:rsidR="00D47D78" w:rsidRPr="00E91420">
        <w:rPr>
          <w:rFonts w:ascii="Times New Roman" w:eastAsia="Times New Roman" w:hAnsi="Times New Roman" w:cs="Times New Roman"/>
          <w:bCs/>
          <w:sz w:val="28"/>
          <w:szCs w:val="28"/>
          <w:lang w:eastAsia="ru-RU"/>
        </w:rPr>
        <w:t>В комплексе с фитомелиоративными методами борьбы с оврагами применяются разного рода инженерные сооружения и решения. Это особенно актуально, когда высаженные для защиты растения у вершин оврагов еще полностью не окрепшие, не выполняют в полной мере противоэрозионную роль. Противоовражные инженерные сооружения уменьшают или полностью прекращают рост оврагов, выравнивая морфометрию полей, отводят воду с водосборных площадей и подводят к водосборным сооружениям уменьшая избыток энергии потока воды. Разные исследования отмечают успешное внедрение инженерных сооружений для предотвращения образования оврагов, подчеркивая их адаптируемость к различным физико-географическим условиям</w:t>
      </w:r>
      <w:r w:rsidRPr="00E91420">
        <w:rPr>
          <w:rFonts w:ascii="Times New Roman" w:eastAsia="Times New Roman" w:hAnsi="Times New Roman" w:cs="Times New Roman"/>
          <w:bCs/>
          <w:sz w:val="28"/>
          <w:szCs w:val="28"/>
          <w:lang w:eastAsia="ru-RU"/>
        </w:rPr>
        <w:t xml:space="preserve"> [</w:t>
      </w:r>
      <w:r w:rsidR="00DC0B2C" w:rsidRPr="00E91420">
        <w:rPr>
          <w:rFonts w:ascii="Times New Roman" w:eastAsia="Times New Roman" w:hAnsi="Times New Roman" w:cs="Times New Roman"/>
          <w:bCs/>
          <w:sz w:val="28"/>
          <w:szCs w:val="28"/>
          <w:lang w:eastAsia="ru-RU"/>
        </w:rPr>
        <w:t>12, 20</w:t>
      </w:r>
      <w:r w:rsidR="00AA58F6">
        <w:rPr>
          <w:rFonts w:ascii="Times New Roman" w:eastAsia="Times New Roman" w:hAnsi="Times New Roman" w:cs="Times New Roman"/>
          <w:bCs/>
          <w:sz w:val="28"/>
          <w:szCs w:val="28"/>
          <w:lang w:eastAsia="ru-RU"/>
        </w:rPr>
        <w:t>3</w:t>
      </w:r>
      <w:r w:rsidR="00DC0B2C" w:rsidRPr="00E91420">
        <w:rPr>
          <w:rFonts w:ascii="Times New Roman" w:eastAsia="Times New Roman" w:hAnsi="Times New Roman" w:cs="Times New Roman"/>
          <w:bCs/>
          <w:sz w:val="28"/>
          <w:szCs w:val="28"/>
          <w:lang w:eastAsia="ru-RU"/>
        </w:rPr>
        <w:t>-20</w:t>
      </w:r>
      <w:r w:rsidR="00AA58F6">
        <w:rPr>
          <w:rFonts w:ascii="Times New Roman" w:eastAsia="Times New Roman" w:hAnsi="Times New Roman" w:cs="Times New Roman"/>
          <w:bCs/>
          <w:sz w:val="28"/>
          <w:szCs w:val="28"/>
          <w:lang w:eastAsia="ru-RU"/>
        </w:rPr>
        <w:t>7</w:t>
      </w:r>
      <w:r w:rsidRPr="00E91420">
        <w:rPr>
          <w:rFonts w:ascii="Times New Roman" w:eastAsia="Times New Roman" w:hAnsi="Times New Roman" w:cs="Times New Roman"/>
          <w:bCs/>
          <w:sz w:val="28"/>
          <w:szCs w:val="28"/>
          <w:lang w:eastAsia="ru-RU"/>
        </w:rPr>
        <w:t xml:space="preserve">]. </w:t>
      </w:r>
      <w:r w:rsidR="00D47D78" w:rsidRPr="00E91420">
        <w:rPr>
          <w:rFonts w:ascii="Times New Roman" w:eastAsia="Times New Roman" w:hAnsi="Times New Roman" w:cs="Times New Roman"/>
          <w:bCs/>
          <w:sz w:val="28"/>
          <w:szCs w:val="28"/>
          <w:lang w:eastAsia="ru-RU"/>
        </w:rPr>
        <w:t>Для борьбы с оврагами в западной части Жетысу Алатау наиболее подходят следующие инженерные сооружения – распылители стока, водозадерживающие валы, водоотводящие валы, габионные конструкции, контрольные дамбы, лотки-быстротоки, бетонные и каменные перепады, донные сооружения. Хотя инженерные сооружения предлагают практические решения проблемы овражной эрозии, важно учитывать их потенциальное воздействие на окружающую среду. Баланс между преимуществами борьбы с эрозией и экологической устойчивостью требует тщательного планирования и соблюдения передового опыта. Противоовражные инженерные сооружения также как террасирование оврагов имеют высокую стоимость и применим на важных угрожающих участках. Борьба с овражной эрозией с помощью инженерных сооружений является жизнеспособным и необходимым подходом для обеспечения устойчивого землепользования и охраны окружающей среды</w:t>
      </w:r>
      <w:r w:rsidRPr="00E91420">
        <w:rPr>
          <w:rFonts w:ascii="Times New Roman" w:eastAsia="Times New Roman" w:hAnsi="Times New Roman" w:cs="Times New Roman"/>
          <w:sz w:val="28"/>
          <w:szCs w:val="28"/>
          <w:lang w:eastAsia="ru-RU"/>
        </w:rPr>
        <w:t>.</w:t>
      </w:r>
    </w:p>
    <w:p w14:paraId="2A88DBE0" w14:textId="5ACB39C3"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i/>
          <w:sz w:val="28"/>
          <w:szCs w:val="28"/>
          <w:lang w:eastAsia="ru-RU"/>
        </w:rPr>
        <w:t>Комплексные мероприятия</w:t>
      </w:r>
      <w:r w:rsidRPr="00E91420">
        <w:rPr>
          <w:rFonts w:ascii="Times New Roman" w:eastAsia="Times New Roman" w:hAnsi="Times New Roman" w:cs="Times New Roman"/>
          <w:i/>
          <w:sz w:val="28"/>
          <w:szCs w:val="28"/>
          <w:lang w:eastAsia="ru-RU"/>
        </w:rPr>
        <w:t>.</w:t>
      </w:r>
      <w:r w:rsidRPr="00E91420">
        <w:rPr>
          <w:rFonts w:ascii="Times New Roman" w:eastAsia="Times New Roman" w:hAnsi="Times New Roman" w:cs="Times New Roman"/>
          <w:sz w:val="28"/>
          <w:szCs w:val="28"/>
          <w:lang w:eastAsia="ru-RU"/>
        </w:rPr>
        <w:t xml:space="preserve"> </w:t>
      </w:r>
      <w:r w:rsidR="00D47D78" w:rsidRPr="00E91420">
        <w:rPr>
          <w:rFonts w:ascii="Times New Roman" w:eastAsia="Times New Roman" w:hAnsi="Times New Roman" w:cs="Times New Roman"/>
          <w:sz w:val="28"/>
          <w:szCs w:val="28"/>
          <w:lang w:eastAsia="ru-RU"/>
        </w:rPr>
        <w:t xml:space="preserve">Первые попытки борьбы с овражной эрозией включали применение традиционных мер, таких как создание полос из растений, </w:t>
      </w:r>
      <w:r w:rsidR="00D47D78" w:rsidRPr="00E91420">
        <w:rPr>
          <w:rFonts w:ascii="Times New Roman" w:eastAsia="Times New Roman" w:hAnsi="Times New Roman" w:cs="Times New Roman"/>
          <w:sz w:val="28"/>
          <w:szCs w:val="28"/>
          <w:lang w:eastAsia="ru-RU"/>
        </w:rPr>
        <w:lastRenderedPageBreak/>
        <w:t xml:space="preserve">контурная вспашка и возведение защитных инженерных сооружений. Традиционные, одномерные подходы часто не обеспечивают долгосрочных решений по борьбе с оврагами. Хотя эти методы в некоторой степени эффективны, им часто не хватает комплексного подхода, необходимого для решения проблемы динамичного и многогранного характера развития овражной эрозии. В последнее время с развитием биоинженерии и новых технологий в развитых странах по борьбе с оврагами начали применять комплексные мероприятия </w:t>
      </w:r>
      <w:r w:rsidRPr="00E91420">
        <w:rPr>
          <w:rFonts w:ascii="Times New Roman" w:eastAsia="Times New Roman" w:hAnsi="Times New Roman" w:cs="Times New Roman"/>
          <w:bCs/>
          <w:sz w:val="28"/>
          <w:szCs w:val="28"/>
          <w:lang w:eastAsia="ru-RU"/>
        </w:rPr>
        <w:t>[1</w:t>
      </w:r>
      <w:r w:rsidR="004B2B87" w:rsidRPr="00E91420">
        <w:rPr>
          <w:rFonts w:ascii="Times New Roman" w:eastAsia="Times New Roman" w:hAnsi="Times New Roman" w:cs="Times New Roman"/>
          <w:bCs/>
          <w:sz w:val="28"/>
          <w:szCs w:val="28"/>
          <w:lang w:eastAsia="ru-RU"/>
        </w:rPr>
        <w:t>8</w:t>
      </w:r>
      <w:r w:rsidR="00AA58F6">
        <w:rPr>
          <w:rFonts w:ascii="Times New Roman" w:eastAsia="Times New Roman" w:hAnsi="Times New Roman" w:cs="Times New Roman"/>
          <w:bCs/>
          <w:sz w:val="28"/>
          <w:szCs w:val="28"/>
          <w:lang w:eastAsia="ru-RU"/>
        </w:rPr>
        <w:t>6</w:t>
      </w:r>
      <w:r w:rsidR="004B2B87"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bCs/>
          <w:sz w:val="28"/>
          <w:szCs w:val="28"/>
          <w:lang w:eastAsia="ru-RU"/>
        </w:rPr>
        <w:t>2</w:t>
      </w:r>
      <w:r w:rsidR="004B2B87" w:rsidRPr="00E91420">
        <w:rPr>
          <w:rFonts w:ascii="Times New Roman" w:eastAsia="Times New Roman" w:hAnsi="Times New Roman" w:cs="Times New Roman"/>
          <w:bCs/>
          <w:sz w:val="28"/>
          <w:szCs w:val="28"/>
          <w:lang w:eastAsia="ru-RU"/>
        </w:rPr>
        <w:t>0</w:t>
      </w:r>
      <w:r w:rsidR="00AA58F6">
        <w:rPr>
          <w:rFonts w:ascii="Times New Roman" w:eastAsia="Times New Roman" w:hAnsi="Times New Roman" w:cs="Times New Roman"/>
          <w:bCs/>
          <w:sz w:val="28"/>
          <w:szCs w:val="28"/>
          <w:lang w:eastAsia="ru-RU"/>
        </w:rPr>
        <w:t>6</w:t>
      </w:r>
      <w:r w:rsidRPr="00E91420">
        <w:rPr>
          <w:rFonts w:ascii="Times New Roman" w:eastAsia="Times New Roman" w:hAnsi="Times New Roman" w:cs="Times New Roman"/>
          <w:bCs/>
          <w:sz w:val="28"/>
          <w:szCs w:val="28"/>
          <w:lang w:eastAsia="ru-RU"/>
        </w:rPr>
        <w:t xml:space="preserve">]. </w:t>
      </w:r>
      <w:r w:rsidR="00D47D78" w:rsidRPr="00E91420">
        <w:rPr>
          <w:rFonts w:ascii="Times New Roman" w:eastAsia="Times New Roman" w:hAnsi="Times New Roman" w:cs="Times New Roman"/>
          <w:bCs/>
          <w:sz w:val="28"/>
          <w:szCs w:val="28"/>
          <w:lang w:eastAsia="ru-RU"/>
        </w:rPr>
        <w:t xml:space="preserve">Суть применения комплексных методов заключается в использовании нескольких мер одновременно для замедления или полной остановки развития овражной эрозии. К методам комплексных мероприятий можно отнести комбинированное применение почвенной биоинженерии и геосинтетики, совместное применение геосинтетики и инженерных конструкций. </w:t>
      </w:r>
      <w:r w:rsidRPr="00E91420">
        <w:rPr>
          <w:rFonts w:ascii="Times New Roman" w:eastAsia="Times New Roman" w:hAnsi="Times New Roman" w:cs="Times New Roman"/>
          <w:sz w:val="28"/>
          <w:szCs w:val="28"/>
          <w:lang w:eastAsia="ru-RU"/>
        </w:rPr>
        <w:t xml:space="preserve"> </w:t>
      </w:r>
    </w:p>
    <w:p w14:paraId="5F67E096" w14:textId="125D04FD" w:rsidR="00B114B8" w:rsidRPr="00E91420" w:rsidRDefault="00087788" w:rsidP="00B114B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Комплексный метод почвенной биоинженерии и геосинтетики заключается в использовании растительности, инертных материалов на основе растительных веществ, биотекстиля и их совместное применение с каменными материалами, бетоном или металлическими конструкциями. Этот современный метод составляет экологически чистые материалы для борьбы с оврагами и смягчения от их последствий. Эти материалы удобны в применении на вершинах, склонах и днищах оврагов в различных физико-географических условиях. Преимуществом почвенной биоинженерии в отличии от других технологий является её возобновляемость, эстетичность в сочетании с естественным ландшафтом и экономичность. Например, применение сетки из кокосового волокна служит временным стабилизирующим звеном. В сочетании с растительностью она обеспечивает быстродействующую защиту от эрозии, позволяя растениям прижиться. Сетка из кокосового волокна постепенно разлагается, оставляя после себя устойчивую поверхность, поросшую растительностью </w:t>
      </w:r>
      <w:r w:rsidR="004B2B87" w:rsidRPr="00E91420">
        <w:rPr>
          <w:rFonts w:ascii="Times New Roman" w:eastAsia="Times New Roman" w:hAnsi="Times New Roman" w:cs="Times New Roman"/>
          <w:sz w:val="28"/>
          <w:szCs w:val="28"/>
          <w:lang w:eastAsia="ru-RU"/>
        </w:rPr>
        <w:t>[20</w:t>
      </w:r>
      <w:r w:rsidR="00AA58F6">
        <w:rPr>
          <w:rFonts w:ascii="Times New Roman" w:eastAsia="Times New Roman" w:hAnsi="Times New Roman" w:cs="Times New Roman"/>
          <w:sz w:val="28"/>
          <w:szCs w:val="28"/>
          <w:lang w:eastAsia="ru-RU"/>
        </w:rPr>
        <w:t>8</w:t>
      </w:r>
      <w:r w:rsidR="004B2B87" w:rsidRPr="00E91420">
        <w:rPr>
          <w:rFonts w:ascii="Times New Roman" w:eastAsia="Times New Roman" w:hAnsi="Times New Roman" w:cs="Times New Roman"/>
          <w:sz w:val="28"/>
          <w:szCs w:val="28"/>
          <w:lang w:eastAsia="ru-RU"/>
        </w:rPr>
        <w:t>-2</w:t>
      </w:r>
      <w:r w:rsidR="00AA58F6">
        <w:rPr>
          <w:rFonts w:ascii="Times New Roman" w:eastAsia="Times New Roman" w:hAnsi="Times New Roman" w:cs="Times New Roman"/>
          <w:sz w:val="28"/>
          <w:szCs w:val="28"/>
          <w:lang w:eastAsia="ru-RU"/>
        </w:rPr>
        <w:t>10</w:t>
      </w:r>
      <w:r w:rsidR="00B114B8"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Сочетание растительного покрова и сетки из кокосового волокна обеспечивает устойчивый защитный слой, улучшает плодородие и удерживает влагу в почве. Эти меры предотвращают эрозию почвы на разных стадиях и способствуют закреплению растительного покрова на долгий срок. Использование мер почвенной биоинженерии дает возможность устойчивого контроля над овражной эрозией. Необходимы дальнейшие исследования для применения и адаптации метода почвенной биоинженерии к природным условиям западной части Жетысу Алатау.</w:t>
      </w:r>
    </w:p>
    <w:p w14:paraId="19C60298" w14:textId="3BFD73A6" w:rsidR="00087788" w:rsidRPr="00E91420" w:rsidRDefault="00087788" w:rsidP="0008778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Традиционные методы борьбы с овражной эрозией часто не дают должных результатов, что требует применение инновационных подходов. К инновационным методам можно отнести комплексное применение геосинтетики и инженерных конструкций. К геосинтетическим материалам относятся геотекстиль и георешетки. Геотекстиль – это водопроницаемые ткани, предназначенные для стабилизации поверхности почвы, они считаются действенным материалом в предотвращении эрозии почвы </w:t>
      </w:r>
      <w:r w:rsidR="00B114B8" w:rsidRPr="00E91420">
        <w:rPr>
          <w:rFonts w:ascii="Times New Roman" w:eastAsia="Times New Roman" w:hAnsi="Times New Roman" w:cs="Times New Roman"/>
          <w:sz w:val="28"/>
          <w:szCs w:val="28"/>
          <w:lang w:eastAsia="ru-RU"/>
        </w:rPr>
        <w:t>[</w:t>
      </w:r>
      <w:r w:rsidR="004B2B87" w:rsidRPr="00E91420">
        <w:rPr>
          <w:rFonts w:ascii="Times New Roman" w:eastAsia="Times New Roman" w:hAnsi="Times New Roman" w:cs="Times New Roman"/>
          <w:sz w:val="28"/>
          <w:szCs w:val="28"/>
          <w:lang w:eastAsia="ru-RU"/>
        </w:rPr>
        <w:t>2</w:t>
      </w:r>
      <w:r w:rsidR="00E4126A">
        <w:rPr>
          <w:rFonts w:ascii="Times New Roman" w:eastAsia="Times New Roman" w:hAnsi="Times New Roman" w:cs="Times New Roman"/>
          <w:sz w:val="28"/>
          <w:szCs w:val="28"/>
          <w:lang w:eastAsia="ru-RU"/>
        </w:rPr>
        <w:t>11</w:t>
      </w:r>
      <w:r w:rsidR="004B2B87" w:rsidRPr="00E91420">
        <w:rPr>
          <w:rFonts w:ascii="Times New Roman" w:eastAsia="Times New Roman" w:hAnsi="Times New Roman" w:cs="Times New Roman"/>
          <w:sz w:val="28"/>
          <w:szCs w:val="28"/>
          <w:lang w:eastAsia="ru-RU"/>
        </w:rPr>
        <w:t>-21</w:t>
      </w:r>
      <w:r w:rsidR="00E4126A">
        <w:rPr>
          <w:rFonts w:ascii="Times New Roman" w:eastAsia="Times New Roman" w:hAnsi="Times New Roman" w:cs="Times New Roman"/>
          <w:sz w:val="28"/>
          <w:szCs w:val="28"/>
          <w:lang w:eastAsia="ru-RU"/>
        </w:rPr>
        <w:t>3</w:t>
      </w:r>
      <w:r w:rsidR="00B114B8" w:rsidRPr="00E91420">
        <w:rPr>
          <w:rFonts w:ascii="Times New Roman" w:eastAsia="Times New Roman" w:hAnsi="Times New Roman" w:cs="Times New Roman"/>
          <w:sz w:val="28"/>
          <w:szCs w:val="28"/>
          <w:lang w:eastAsia="ru-RU"/>
        </w:rPr>
        <w:t>]. Установка материалов из геотекстиля по склонам и вершинам оврагов действует как барьер для снижения потока воды</w:t>
      </w:r>
      <w:r w:rsidR="00673238" w:rsidRPr="00E91420">
        <w:rPr>
          <w:rFonts w:ascii="Times New Roman" w:eastAsia="Times New Roman" w:hAnsi="Times New Roman" w:cs="Times New Roman"/>
          <w:sz w:val="28"/>
          <w:szCs w:val="28"/>
          <w:lang w:eastAsia="ru-RU"/>
        </w:rPr>
        <w:t>,</w:t>
      </w:r>
      <w:r w:rsidR="00B114B8" w:rsidRPr="00E91420">
        <w:rPr>
          <w:rFonts w:ascii="Times New Roman" w:eastAsia="Times New Roman" w:hAnsi="Times New Roman" w:cs="Times New Roman"/>
          <w:sz w:val="28"/>
          <w:szCs w:val="28"/>
          <w:lang w:eastAsia="ru-RU"/>
        </w:rPr>
        <w:t xml:space="preserve"> способствуя удержанию почвы.  Несмотря на то, что геотекстиль больше производится из синтетических материалов, геотекстиль </w:t>
      </w:r>
      <w:r w:rsidR="00B114B8" w:rsidRPr="00E91420">
        <w:rPr>
          <w:rFonts w:ascii="Times New Roman" w:eastAsia="Times New Roman" w:hAnsi="Times New Roman" w:cs="Times New Roman"/>
          <w:sz w:val="28"/>
          <w:szCs w:val="28"/>
          <w:lang w:eastAsia="ru-RU"/>
        </w:rPr>
        <w:lastRenderedPageBreak/>
        <w:t>изготовленный из органических материалов (растительности) в меньшей мере более экологичен при применении в борьбе с эрозией [</w:t>
      </w:r>
      <w:r w:rsidR="00673238" w:rsidRPr="00E91420">
        <w:rPr>
          <w:rFonts w:ascii="Times New Roman" w:eastAsia="Times New Roman" w:hAnsi="Times New Roman" w:cs="Times New Roman"/>
          <w:sz w:val="28"/>
          <w:szCs w:val="28"/>
          <w:lang w:eastAsia="ru-RU"/>
        </w:rPr>
        <w:t>21</w:t>
      </w:r>
      <w:r w:rsidR="00E4126A">
        <w:rPr>
          <w:rFonts w:ascii="Times New Roman" w:eastAsia="Times New Roman" w:hAnsi="Times New Roman" w:cs="Times New Roman"/>
          <w:sz w:val="28"/>
          <w:szCs w:val="28"/>
          <w:lang w:eastAsia="ru-RU"/>
        </w:rPr>
        <w:t>4</w:t>
      </w:r>
      <w:r w:rsidR="00673238" w:rsidRPr="00E91420">
        <w:rPr>
          <w:rFonts w:ascii="Times New Roman" w:eastAsia="Times New Roman" w:hAnsi="Times New Roman" w:cs="Times New Roman"/>
          <w:sz w:val="28"/>
          <w:szCs w:val="28"/>
          <w:lang w:eastAsia="ru-RU"/>
        </w:rPr>
        <w:t xml:space="preserve">, </w:t>
      </w:r>
      <w:r w:rsidR="00B114B8" w:rsidRPr="00E91420">
        <w:rPr>
          <w:rFonts w:ascii="Times New Roman" w:eastAsia="Times New Roman" w:hAnsi="Times New Roman" w:cs="Times New Roman"/>
          <w:sz w:val="28"/>
          <w:szCs w:val="28"/>
          <w:lang w:eastAsia="ru-RU"/>
        </w:rPr>
        <w:t>2</w:t>
      </w:r>
      <w:r w:rsidR="00673238" w:rsidRPr="00E91420">
        <w:rPr>
          <w:rFonts w:ascii="Times New Roman" w:eastAsia="Times New Roman" w:hAnsi="Times New Roman" w:cs="Times New Roman"/>
          <w:sz w:val="28"/>
          <w:szCs w:val="28"/>
          <w:lang w:eastAsia="ru-RU"/>
        </w:rPr>
        <w:t>1</w:t>
      </w:r>
      <w:r w:rsidR="00E4126A">
        <w:rPr>
          <w:rFonts w:ascii="Times New Roman" w:eastAsia="Times New Roman" w:hAnsi="Times New Roman" w:cs="Times New Roman"/>
          <w:sz w:val="28"/>
          <w:szCs w:val="28"/>
          <w:lang w:eastAsia="ru-RU"/>
        </w:rPr>
        <w:t>5</w:t>
      </w:r>
      <w:r w:rsidR="00B114B8" w:rsidRPr="00E91420">
        <w:rPr>
          <w:rFonts w:ascii="Times New Roman" w:eastAsia="Times New Roman" w:hAnsi="Times New Roman" w:cs="Times New Roman"/>
          <w:sz w:val="28"/>
          <w:szCs w:val="28"/>
          <w:lang w:eastAsia="ru-RU"/>
        </w:rPr>
        <w:t xml:space="preserve">]. </w:t>
      </w:r>
      <w:r w:rsidRPr="00E91420">
        <w:rPr>
          <w:rFonts w:ascii="Times New Roman" w:eastAsia="Times New Roman" w:hAnsi="Times New Roman" w:cs="Times New Roman"/>
          <w:sz w:val="28"/>
          <w:szCs w:val="28"/>
          <w:lang w:eastAsia="ru-RU"/>
        </w:rPr>
        <w:t xml:space="preserve">Применение геотекстиля из натуральных материалов более эффективно, так как имеет 100% биоразлагаемости и лучшее сцепление с грунтом. </w:t>
      </w:r>
    </w:p>
    <w:p w14:paraId="7A67AF11" w14:textId="77777777" w:rsidR="00087788" w:rsidRPr="00E91420" w:rsidRDefault="00087788" w:rsidP="0008778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В последнее время в селитебных зонах Казахстана все чаще наблюдается укрепление опасных участков берегов рек с применением рулонной георешетки и геоматов. Эти же материалы можно применять на активных участках развития оврагов. Георешетки и геоматы – высокопрочные полимерные сетки, которые необходимо использовать для укрепления грунта на бровках и склонах оврагов западной части Жетысу Алатау. Эти материалы повышают фиксацию, уменьшают смещение грунта, увеличивают структурную целостность склонов и, таким образом, обеспечивают рост растительности.</w:t>
      </w:r>
    </w:p>
    <w:p w14:paraId="7F281DCB" w14:textId="77777777" w:rsidR="00A70800" w:rsidRPr="00E91420" w:rsidRDefault="00A70800" w:rsidP="00B114B8">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К комбинированному подходу по борьбе с оврагами можно отнести применение геосинтетики и инженерных конструкций. Например, из габионов можно создать инженерную конструкцию в виде поддерживающей стены. Для этого габионы заполняют камнями и создают барьерную стену против образования оврагов. Габионные поддерживающие стены поглощают и рассеивают энергию воды, уменьшая эрозию почвы, повышая устойчивость склонов. Эти инженерные конструкции можно адаптировать к конкретной форме оврага и эстетичному вида рельефа. В борьбе с оврагами в зависимости от условия местности и степени развития овражной эрозии можно совместно использовать фитомелиоративные методы с геотекстилем, георешетками, геосетокой, геоматами, габионными стенами и другими инженерными конструкциями. В противоовражных мероприятиях одновременное применение комплексных мер дает большие результаты, чем отдельные меры. </w:t>
      </w:r>
    </w:p>
    <w:p w14:paraId="6711BCBA" w14:textId="67EEAB91" w:rsidR="00A70800" w:rsidRPr="00E91420" w:rsidRDefault="00A70800"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Для выбора противоовражных мер необходимо учитывать геоморфологические особенности участков. В геоморфологическом строении участка № 2 участвуют денудационные и аккумулятивные наклонные равнины, денудационно-тектонические горы и низкогорья, тектонические-эрозионные холмы типа адыров. Эти территори</w:t>
      </w:r>
      <w:r w:rsidR="002F6269">
        <w:rPr>
          <w:rFonts w:ascii="Times New Roman" w:eastAsia="Times New Roman" w:hAnsi="Times New Roman" w:cs="Times New Roman"/>
          <w:bCs/>
          <w:sz w:val="28"/>
          <w:szCs w:val="28"/>
          <w:lang w:eastAsia="ru-RU"/>
        </w:rPr>
        <w:t>и</w:t>
      </w:r>
      <w:r w:rsidRPr="00E91420">
        <w:rPr>
          <w:rFonts w:ascii="Times New Roman" w:eastAsia="Times New Roman" w:hAnsi="Times New Roman" w:cs="Times New Roman"/>
          <w:bCs/>
          <w:sz w:val="28"/>
          <w:szCs w:val="28"/>
          <w:lang w:eastAsia="ru-RU"/>
        </w:rPr>
        <w:t xml:space="preserve"> охватыва</w:t>
      </w:r>
      <w:r w:rsidR="002F6269">
        <w:rPr>
          <w:rFonts w:ascii="Times New Roman" w:eastAsia="Times New Roman" w:hAnsi="Times New Roman" w:cs="Times New Roman"/>
          <w:bCs/>
          <w:sz w:val="28"/>
          <w:szCs w:val="28"/>
          <w:lang w:eastAsia="ru-RU"/>
        </w:rPr>
        <w:t>ю</w:t>
      </w:r>
      <w:r w:rsidRPr="00E91420">
        <w:rPr>
          <w:rFonts w:ascii="Times New Roman" w:eastAsia="Times New Roman" w:hAnsi="Times New Roman" w:cs="Times New Roman"/>
          <w:bCs/>
          <w:sz w:val="28"/>
          <w:szCs w:val="28"/>
          <w:lang w:eastAsia="ru-RU"/>
        </w:rPr>
        <w:t>т восточную часть хребта Малайсары, предгорья горы Шолак, междуречье рек Майтобе и Киши Майтобе, долины рек Каскабулак и Каракаска. Участку свойственно распространение эрозионного расчленени</w:t>
      </w:r>
      <w:r w:rsidR="002F6269">
        <w:rPr>
          <w:rFonts w:ascii="Times New Roman" w:eastAsia="Times New Roman" w:hAnsi="Times New Roman" w:cs="Times New Roman"/>
          <w:bCs/>
          <w:sz w:val="28"/>
          <w:szCs w:val="28"/>
          <w:lang w:eastAsia="ru-RU"/>
        </w:rPr>
        <w:t>я</w:t>
      </w:r>
      <w:r w:rsidRPr="00E91420">
        <w:rPr>
          <w:rFonts w:ascii="Times New Roman" w:eastAsia="Times New Roman" w:hAnsi="Times New Roman" w:cs="Times New Roman"/>
          <w:bCs/>
          <w:sz w:val="28"/>
          <w:szCs w:val="28"/>
          <w:lang w:eastAsia="ru-RU"/>
        </w:rPr>
        <w:t xml:space="preserve">. В площадном развитии овражная эрозия охватывает 3,46% территории участка и этот показатель считает средним для территории исследования. На этом участке развития овражной эрозии характерным является распространение оврагов на селитебных территориях. Овражные системы, как один из динамично развивающих элементов рельефной среды, играют значительную роль в жизни населенных пунктов западной части Жетысу Алатау (например: с. Сарыозек, с. Шилису, с. Сарыбастау). В зависимости от развития овражной эрозии, размеров населенных пунктов и его жизнедеятельности на селитебных территориях происходит корреляционные видоизменения. Развитие овражной эрозии и функционирование населенных пунктов между собой взаимосвязаны и взаимообусловлены. В этом контексте актуальность проявления овражной эрозии рассматривается как один из важных элементов геоэкологических условий селитебных территорий. Наиболее рациональный и </w:t>
      </w:r>
      <w:r w:rsidRPr="00E91420">
        <w:rPr>
          <w:rFonts w:ascii="Times New Roman" w:eastAsia="Times New Roman" w:hAnsi="Times New Roman" w:cs="Times New Roman"/>
          <w:bCs/>
          <w:sz w:val="28"/>
          <w:szCs w:val="28"/>
          <w:lang w:eastAsia="ru-RU"/>
        </w:rPr>
        <w:lastRenderedPageBreak/>
        <w:t xml:space="preserve">экологичный вариант использования участков занятыми оврагами в условиях селитебных территорий – это создание ландшафтно-рекреационных зон отдыха, террасирования склонов для выращивания культур для населенных пунктов, создание контурных лесных полос из местных видов деревьев и установка современных габионных стен для замедления потоков воды. </w:t>
      </w:r>
    </w:p>
    <w:p w14:paraId="1887FF40" w14:textId="77777777" w:rsidR="00A70800"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В горах, где повсеместно встречаются крутые склоны, проведение противоовражных мероприятий – трудоемкая и финансово затратная задача. По этой причине в предгорных и горных районах западной части Жетысу Алатау наиболее приемлемыми являются следующие противоовражные подходы:</w:t>
      </w:r>
    </w:p>
    <w:p w14:paraId="3457E70F" w14:textId="77777777" w:rsidR="00A70800"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сохранение и восстановление естественной растительности;</w:t>
      </w:r>
    </w:p>
    <w:p w14:paraId="2B47F5C1" w14:textId="77777777" w:rsidR="00A70800"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террасирование и создание ряда ступенек на наиболее крутых склонах с созданием агролесоландшафтов;</w:t>
      </w:r>
    </w:p>
    <w:p w14:paraId="02ABB5A6" w14:textId="77777777" w:rsidR="00A70800"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выполаживание крутых откосов оврагов;</w:t>
      </w:r>
    </w:p>
    <w:p w14:paraId="10644E31" w14:textId="77777777" w:rsidR="00A70800"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на актуальных участках близ населенных пунктов – укрепление откосов и вершин оврагов бетонными и железобетонными сооружениями, бутовым камнем; </w:t>
      </w:r>
    </w:p>
    <w:p w14:paraId="731859B5" w14:textId="77777777" w:rsidR="00A70800"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применение интегрированных подходов (восстановление растительного покрова, террасирование, установка инженерных сооружений и соблюдение стратегии управления водной эрозией).</w:t>
      </w:r>
    </w:p>
    <w:p w14:paraId="5A144388" w14:textId="08367689" w:rsidR="00B114B8" w:rsidRPr="00E91420" w:rsidRDefault="00A70800" w:rsidP="00A70800">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 xml:space="preserve"> Меры по снижению развития овражной эрозии в предгорьях и горах требуют многомерного и комплексного подхода. Устранив коренные причины и применив комплекс превентивных мер, мы можем защитить эти экологически чувствительные районы Жетысу Алатау от пагубного воздействия овражной эрозии</w:t>
      </w:r>
      <w:r w:rsidR="00B114B8" w:rsidRPr="00E91420">
        <w:rPr>
          <w:rFonts w:ascii="Times New Roman" w:eastAsia="Times New Roman" w:hAnsi="Times New Roman" w:cs="Times New Roman"/>
          <w:bCs/>
          <w:sz w:val="28"/>
          <w:szCs w:val="28"/>
          <w:lang w:eastAsia="ru-RU"/>
        </w:rPr>
        <w:t xml:space="preserve">.    </w:t>
      </w:r>
    </w:p>
    <w:p w14:paraId="566F8F9F" w14:textId="1C686C16"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На ключевом участке №3 в геоморфологическом строении участвуют денудационные холмы и равнины, аккумулятивные равнины, аккумулятивная эоловая бугристо-ячеистая равнина и долины рек Иле, Кербулак, Шенгельды. Территория имеет почти ровную поверхность, относительные высоты до 100 м., низкую крутизну склонов. На исследуемом участке овраги занимают 0,51% от площади участка и по полученным данным наблюдается наименьшее развитие овражной эрозии. Среди рассмотренных нами противоовражных методов наиболее подходящим для данного участка является частичная или полная засыпка оврагов в зависимости от морфометрических размеров. На местах развития рытвин, промоин и небольших оврагов применим метод выполаживания. На участках, где распространены лессы – частичная засыпка оврагов, сочетаемая с агромелиоративными мероприятиями. Для засыпки небольших оврагов подходят сыпучие материалы, такие как карьерный песок, грунт, пескогрунт, глина, супесь и суглинок. После засыпки или выполаживания эти земли можно использовать под посадку разных засухоустойчивых видов растений или под культурные пастбища. Так как большая часть исследуемого участка находится в сухостепной зоне, то необходимо применение методов посадки лесополос из кустарниковых и травянистых растений. Для создания лесополос наиболее подходят такие растения как, терескен серый (</w:t>
      </w:r>
      <w:r w:rsidRPr="00E91420">
        <w:rPr>
          <w:rFonts w:ascii="Times New Roman" w:eastAsia="Times New Roman" w:hAnsi="Times New Roman" w:cs="Times New Roman"/>
          <w:bCs/>
          <w:i/>
          <w:iCs/>
          <w:sz w:val="28"/>
          <w:szCs w:val="28"/>
          <w:lang w:val="en-US" w:eastAsia="ru-RU"/>
        </w:rPr>
        <w:t>Ceratoides</w:t>
      </w:r>
      <w:r w:rsidRPr="00E91420">
        <w:rPr>
          <w:rFonts w:ascii="Times New Roman" w:eastAsia="Times New Roman" w:hAnsi="Times New Roman" w:cs="Times New Roman"/>
          <w:bCs/>
          <w:i/>
          <w:iCs/>
          <w:sz w:val="28"/>
          <w:szCs w:val="28"/>
          <w:lang w:eastAsia="ru-RU"/>
        </w:rPr>
        <w:t xml:space="preserve"> </w:t>
      </w:r>
      <w:r w:rsidRPr="00E91420">
        <w:rPr>
          <w:rFonts w:ascii="Times New Roman" w:eastAsia="Times New Roman" w:hAnsi="Times New Roman" w:cs="Times New Roman"/>
          <w:bCs/>
          <w:i/>
          <w:iCs/>
          <w:sz w:val="28"/>
          <w:szCs w:val="28"/>
          <w:lang w:val="en-US" w:eastAsia="ru-RU"/>
        </w:rPr>
        <w:t>papposa</w:t>
      </w:r>
      <w:r w:rsidRPr="00E91420">
        <w:rPr>
          <w:rFonts w:ascii="Times New Roman" w:eastAsia="Times New Roman" w:hAnsi="Times New Roman" w:cs="Times New Roman"/>
          <w:bCs/>
          <w:sz w:val="28"/>
          <w:szCs w:val="28"/>
          <w:lang w:eastAsia="ru-RU"/>
        </w:rPr>
        <w:t>), костер безостый (</w:t>
      </w:r>
      <w:r w:rsidRPr="00E91420">
        <w:rPr>
          <w:rFonts w:ascii="Times New Roman" w:eastAsia="Times New Roman" w:hAnsi="Times New Roman" w:cs="Times New Roman"/>
          <w:bCs/>
          <w:i/>
          <w:iCs/>
          <w:sz w:val="28"/>
          <w:szCs w:val="28"/>
          <w:lang w:val="en-US" w:eastAsia="ru-RU"/>
        </w:rPr>
        <w:t>Bromus</w:t>
      </w:r>
      <w:r w:rsidRPr="00E91420">
        <w:rPr>
          <w:rFonts w:ascii="Times New Roman" w:eastAsia="Times New Roman" w:hAnsi="Times New Roman" w:cs="Times New Roman"/>
          <w:bCs/>
          <w:i/>
          <w:iCs/>
          <w:sz w:val="28"/>
          <w:szCs w:val="28"/>
          <w:lang w:eastAsia="ru-RU"/>
        </w:rPr>
        <w:t xml:space="preserve"> </w:t>
      </w:r>
      <w:r w:rsidRPr="00E91420">
        <w:rPr>
          <w:rFonts w:ascii="Times New Roman" w:eastAsia="Times New Roman" w:hAnsi="Times New Roman" w:cs="Times New Roman"/>
          <w:bCs/>
          <w:i/>
          <w:iCs/>
          <w:sz w:val="28"/>
          <w:szCs w:val="28"/>
          <w:lang w:val="en-US" w:eastAsia="ru-RU"/>
        </w:rPr>
        <w:t>inermis</w:t>
      </w:r>
      <w:r w:rsidRPr="00E91420">
        <w:rPr>
          <w:rFonts w:ascii="Times New Roman" w:eastAsia="Times New Roman" w:hAnsi="Times New Roman" w:cs="Times New Roman"/>
          <w:bCs/>
          <w:sz w:val="28"/>
          <w:szCs w:val="28"/>
          <w:lang w:eastAsia="ru-RU"/>
        </w:rPr>
        <w:t>), люцерна посевная (</w:t>
      </w:r>
      <w:r w:rsidRPr="00E91420">
        <w:rPr>
          <w:rFonts w:ascii="Times New Roman" w:eastAsia="Times New Roman" w:hAnsi="Times New Roman" w:cs="Times New Roman"/>
          <w:bCs/>
          <w:i/>
          <w:iCs/>
          <w:sz w:val="28"/>
          <w:szCs w:val="28"/>
          <w:lang w:val="en-US" w:eastAsia="ru-RU"/>
        </w:rPr>
        <w:t>Medicago</w:t>
      </w:r>
      <w:r w:rsidRPr="00E91420">
        <w:rPr>
          <w:rFonts w:ascii="Times New Roman" w:eastAsia="Times New Roman" w:hAnsi="Times New Roman" w:cs="Times New Roman"/>
          <w:bCs/>
          <w:i/>
          <w:iCs/>
          <w:sz w:val="28"/>
          <w:szCs w:val="28"/>
          <w:lang w:eastAsia="ru-RU"/>
        </w:rPr>
        <w:t xml:space="preserve"> </w:t>
      </w:r>
      <w:r w:rsidRPr="00E91420">
        <w:rPr>
          <w:rFonts w:ascii="Times New Roman" w:eastAsia="Times New Roman" w:hAnsi="Times New Roman" w:cs="Times New Roman"/>
          <w:bCs/>
          <w:i/>
          <w:iCs/>
          <w:sz w:val="28"/>
          <w:szCs w:val="28"/>
          <w:lang w:val="en-US" w:eastAsia="ru-RU"/>
        </w:rPr>
        <w:t>sativa</w:t>
      </w:r>
      <w:r w:rsidRPr="00E91420">
        <w:rPr>
          <w:rFonts w:ascii="Times New Roman" w:eastAsia="Times New Roman" w:hAnsi="Times New Roman" w:cs="Times New Roman"/>
          <w:bCs/>
          <w:sz w:val="28"/>
          <w:szCs w:val="28"/>
          <w:lang w:eastAsia="ru-RU"/>
        </w:rPr>
        <w:t>), изень (</w:t>
      </w:r>
      <w:r w:rsidRPr="00E91420">
        <w:rPr>
          <w:rFonts w:ascii="Times New Roman" w:eastAsia="Times New Roman" w:hAnsi="Times New Roman" w:cs="Times New Roman"/>
          <w:bCs/>
          <w:i/>
          <w:iCs/>
          <w:sz w:val="28"/>
          <w:szCs w:val="28"/>
          <w:lang w:val="en-US" w:eastAsia="ru-RU"/>
        </w:rPr>
        <w:t>Koshia</w:t>
      </w:r>
      <w:r w:rsidRPr="00E91420">
        <w:rPr>
          <w:rFonts w:ascii="Times New Roman" w:eastAsia="Times New Roman" w:hAnsi="Times New Roman" w:cs="Times New Roman"/>
          <w:bCs/>
          <w:i/>
          <w:iCs/>
          <w:sz w:val="28"/>
          <w:szCs w:val="28"/>
          <w:lang w:eastAsia="ru-RU"/>
        </w:rPr>
        <w:t xml:space="preserve"> </w:t>
      </w:r>
      <w:r w:rsidRPr="00E91420">
        <w:rPr>
          <w:rFonts w:ascii="Times New Roman" w:eastAsia="Times New Roman" w:hAnsi="Times New Roman" w:cs="Times New Roman"/>
          <w:bCs/>
          <w:i/>
          <w:iCs/>
          <w:sz w:val="28"/>
          <w:szCs w:val="28"/>
          <w:lang w:val="en-US" w:eastAsia="ru-RU"/>
        </w:rPr>
        <w:t>prostrata</w:t>
      </w:r>
      <w:r w:rsidRPr="00E91420">
        <w:rPr>
          <w:rFonts w:ascii="Times New Roman" w:eastAsia="Times New Roman" w:hAnsi="Times New Roman" w:cs="Times New Roman"/>
          <w:bCs/>
          <w:sz w:val="28"/>
          <w:szCs w:val="28"/>
          <w:lang w:eastAsia="ru-RU"/>
        </w:rPr>
        <w:t>), костер безостный (</w:t>
      </w:r>
      <w:r w:rsidRPr="00E91420">
        <w:rPr>
          <w:rFonts w:ascii="Times New Roman" w:eastAsia="Times New Roman" w:hAnsi="Times New Roman" w:cs="Times New Roman"/>
          <w:bCs/>
          <w:i/>
          <w:iCs/>
          <w:sz w:val="28"/>
          <w:szCs w:val="28"/>
          <w:lang w:val="en-US" w:eastAsia="ru-RU"/>
        </w:rPr>
        <w:t>Bromus</w:t>
      </w:r>
      <w:r w:rsidRPr="00E91420">
        <w:rPr>
          <w:rFonts w:ascii="Times New Roman" w:eastAsia="Times New Roman" w:hAnsi="Times New Roman" w:cs="Times New Roman"/>
          <w:bCs/>
          <w:i/>
          <w:iCs/>
          <w:sz w:val="28"/>
          <w:szCs w:val="28"/>
          <w:lang w:eastAsia="ru-RU"/>
        </w:rPr>
        <w:t xml:space="preserve"> </w:t>
      </w:r>
      <w:r w:rsidRPr="00E91420">
        <w:rPr>
          <w:rFonts w:ascii="Times New Roman" w:eastAsia="Times New Roman" w:hAnsi="Times New Roman" w:cs="Times New Roman"/>
          <w:bCs/>
          <w:i/>
          <w:iCs/>
          <w:sz w:val="28"/>
          <w:szCs w:val="28"/>
          <w:lang w:val="en-US" w:eastAsia="ru-RU"/>
        </w:rPr>
        <w:t>inermis</w:t>
      </w:r>
      <w:r w:rsidRPr="00E91420">
        <w:rPr>
          <w:rFonts w:ascii="Times New Roman" w:eastAsia="Times New Roman" w:hAnsi="Times New Roman" w:cs="Times New Roman"/>
          <w:bCs/>
          <w:sz w:val="28"/>
          <w:szCs w:val="28"/>
          <w:lang w:eastAsia="ru-RU"/>
        </w:rPr>
        <w:t xml:space="preserve">) и другие виды </w:t>
      </w:r>
      <w:r w:rsidRPr="00E91420">
        <w:rPr>
          <w:rFonts w:ascii="Times New Roman" w:eastAsia="Times New Roman" w:hAnsi="Times New Roman" w:cs="Times New Roman"/>
          <w:bCs/>
          <w:sz w:val="28"/>
          <w:szCs w:val="28"/>
          <w:lang w:eastAsia="ru-RU"/>
        </w:rPr>
        <w:lastRenderedPageBreak/>
        <w:t>характерные для аридной зон</w:t>
      </w:r>
      <w:r w:rsidRPr="00E91420">
        <w:rPr>
          <w:rFonts w:ascii="Times New Roman" w:eastAsia="Times New Roman" w:hAnsi="Times New Roman" w:cs="Times New Roman"/>
          <w:bCs/>
          <w:sz w:val="28"/>
          <w:szCs w:val="28"/>
          <w:lang w:val="kk-KZ" w:eastAsia="ru-RU"/>
        </w:rPr>
        <w:t>ы</w:t>
      </w:r>
      <w:r w:rsidRPr="00E91420">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bCs/>
          <w:sz w:val="28"/>
          <w:szCs w:val="28"/>
          <w:lang w:val="kk-KZ" w:eastAsia="ru-RU"/>
        </w:rPr>
        <w:t xml:space="preserve"> Свойства перечисленных растений расписаны в сельскохозяйственном энциклопедическом словаре и других турдах [</w:t>
      </w:r>
      <w:bookmarkStart w:id="42" w:name="_Hlk153024450"/>
      <w:r w:rsidR="00673238" w:rsidRPr="00E91420">
        <w:rPr>
          <w:rFonts w:ascii="Times New Roman" w:eastAsia="Times New Roman" w:hAnsi="Times New Roman" w:cs="Times New Roman"/>
          <w:bCs/>
          <w:sz w:val="28"/>
          <w:szCs w:val="28"/>
          <w:lang w:val="kk-KZ" w:eastAsia="ru-RU"/>
        </w:rPr>
        <w:t>21</w:t>
      </w:r>
      <w:r w:rsidR="00E4126A">
        <w:rPr>
          <w:rFonts w:ascii="Times New Roman" w:eastAsia="Times New Roman" w:hAnsi="Times New Roman" w:cs="Times New Roman"/>
          <w:bCs/>
          <w:sz w:val="28"/>
          <w:szCs w:val="28"/>
          <w:lang w:val="kk-KZ" w:eastAsia="ru-RU"/>
        </w:rPr>
        <w:t>6</w:t>
      </w:r>
      <w:r w:rsidR="00673238" w:rsidRPr="00E91420">
        <w:rPr>
          <w:rFonts w:ascii="Times New Roman" w:eastAsia="Times New Roman" w:hAnsi="Times New Roman" w:cs="Times New Roman"/>
          <w:bCs/>
          <w:sz w:val="28"/>
          <w:szCs w:val="28"/>
          <w:lang w:val="kk-KZ" w:eastAsia="ru-RU"/>
        </w:rPr>
        <w:t xml:space="preserve">, </w:t>
      </w:r>
      <w:r w:rsidRPr="00E91420">
        <w:rPr>
          <w:rFonts w:ascii="Times New Roman" w:eastAsia="Times New Roman" w:hAnsi="Times New Roman" w:cs="Times New Roman"/>
          <w:bCs/>
          <w:sz w:val="28"/>
          <w:szCs w:val="28"/>
          <w:lang w:val="kk-KZ" w:eastAsia="ru-RU"/>
        </w:rPr>
        <w:t xml:space="preserve"> </w:t>
      </w:r>
      <w:bookmarkEnd w:id="42"/>
      <w:r w:rsidRPr="00E91420">
        <w:rPr>
          <w:rFonts w:ascii="Times New Roman" w:eastAsia="Times New Roman" w:hAnsi="Times New Roman" w:cs="Times New Roman"/>
          <w:bCs/>
          <w:sz w:val="28"/>
          <w:szCs w:val="28"/>
          <w:lang w:eastAsia="ru-RU"/>
        </w:rPr>
        <w:t>2</w:t>
      </w:r>
      <w:r w:rsidR="00673238" w:rsidRPr="00E91420">
        <w:rPr>
          <w:rFonts w:ascii="Times New Roman" w:eastAsia="Times New Roman" w:hAnsi="Times New Roman" w:cs="Times New Roman"/>
          <w:bCs/>
          <w:sz w:val="28"/>
          <w:szCs w:val="28"/>
          <w:lang w:eastAsia="ru-RU"/>
        </w:rPr>
        <w:t>1</w:t>
      </w:r>
      <w:r w:rsidR="00E4126A">
        <w:rPr>
          <w:rFonts w:ascii="Times New Roman" w:eastAsia="Times New Roman" w:hAnsi="Times New Roman" w:cs="Times New Roman"/>
          <w:bCs/>
          <w:sz w:val="28"/>
          <w:szCs w:val="28"/>
          <w:lang w:eastAsia="ru-RU"/>
        </w:rPr>
        <w:t>7</w:t>
      </w:r>
      <w:r w:rsidRPr="00E91420">
        <w:rPr>
          <w:rFonts w:ascii="Times New Roman" w:eastAsia="Times New Roman" w:hAnsi="Times New Roman" w:cs="Times New Roman"/>
          <w:bCs/>
          <w:sz w:val="28"/>
          <w:szCs w:val="28"/>
          <w:lang w:val="kk-KZ" w:eastAsia="ru-RU"/>
        </w:rPr>
        <w:t>]. Посев семян и посадка сеянцев на участках подверженных овражной эрозии надежно скрепляет почвогрунт и со временем зарастает кустарниково-травянистым растительным покровом</w:t>
      </w:r>
      <w:r w:rsidRPr="00E91420">
        <w:rPr>
          <w:rFonts w:ascii="Times New Roman" w:eastAsia="Times New Roman" w:hAnsi="Times New Roman" w:cs="Times New Roman"/>
          <w:bCs/>
          <w:sz w:val="28"/>
          <w:szCs w:val="28"/>
          <w:lang w:eastAsia="ru-RU"/>
        </w:rPr>
        <w:t>. На начальных этапах фитомелиоративных работ необходимо запретить выпас скота, чтобы дать возможность расти саженцам и травам. Стадии постепенного процесса зарастания оврагов</w:t>
      </w:r>
      <w:r w:rsidR="0028118A">
        <w:rPr>
          <w:rFonts w:ascii="Times New Roman" w:eastAsia="Times New Roman" w:hAnsi="Times New Roman" w:cs="Times New Roman"/>
          <w:bCs/>
          <w:sz w:val="28"/>
          <w:szCs w:val="28"/>
          <w:lang w:eastAsia="ru-RU"/>
        </w:rPr>
        <w:t xml:space="preserve"> не редко </w:t>
      </w:r>
      <w:r w:rsidR="0028118A" w:rsidRPr="0028118A">
        <w:rPr>
          <w:rFonts w:ascii="Times New Roman" w:eastAsia="Times New Roman" w:hAnsi="Times New Roman" w:cs="Times New Roman"/>
          <w:bCs/>
          <w:sz w:val="28"/>
          <w:szCs w:val="28"/>
          <w:lang w:eastAsia="ru-RU"/>
        </w:rPr>
        <w:t>наблюдаются</w:t>
      </w:r>
      <w:r w:rsidRPr="00E91420">
        <w:rPr>
          <w:rFonts w:ascii="Times New Roman" w:eastAsia="Times New Roman" w:hAnsi="Times New Roman" w:cs="Times New Roman"/>
          <w:bCs/>
          <w:sz w:val="28"/>
          <w:szCs w:val="28"/>
          <w:lang w:eastAsia="ru-RU"/>
        </w:rPr>
        <w:t xml:space="preserve"> на западе России [2</w:t>
      </w:r>
      <w:r w:rsidR="00673238" w:rsidRPr="00E91420">
        <w:rPr>
          <w:rFonts w:ascii="Times New Roman" w:eastAsia="Times New Roman" w:hAnsi="Times New Roman" w:cs="Times New Roman"/>
          <w:bCs/>
          <w:sz w:val="28"/>
          <w:szCs w:val="28"/>
          <w:lang w:eastAsia="ru-RU"/>
        </w:rPr>
        <w:t>1</w:t>
      </w:r>
      <w:r w:rsidR="00E4126A">
        <w:rPr>
          <w:rFonts w:ascii="Times New Roman" w:eastAsia="Times New Roman" w:hAnsi="Times New Roman" w:cs="Times New Roman"/>
          <w:bCs/>
          <w:sz w:val="28"/>
          <w:szCs w:val="28"/>
          <w:lang w:eastAsia="ru-RU"/>
        </w:rPr>
        <w:t>8</w:t>
      </w:r>
      <w:r w:rsidRPr="00E91420">
        <w:rPr>
          <w:rFonts w:ascii="Times New Roman" w:eastAsia="Times New Roman" w:hAnsi="Times New Roman" w:cs="Times New Roman"/>
          <w:bCs/>
          <w:sz w:val="28"/>
          <w:szCs w:val="28"/>
          <w:lang w:eastAsia="ru-RU"/>
        </w:rPr>
        <w:t xml:space="preserve">]. В основном в освоении овражных территорий растительностью является однолетнее и многолетнее широколиственное разнотравье и уже после них появляются злаки, однако зарастание древесными растениями в аридных условиях запада Жетысу Алатау будет нести только локальный характер. </w:t>
      </w:r>
      <w:r w:rsidRPr="00E91420">
        <w:rPr>
          <w:rFonts w:ascii="Times New Roman" w:eastAsia="Times New Roman" w:hAnsi="Times New Roman" w:cs="Times New Roman"/>
          <w:bCs/>
          <w:sz w:val="28"/>
          <w:szCs w:val="28"/>
          <w:lang w:val="kk-KZ" w:eastAsia="ru-RU"/>
        </w:rPr>
        <w:t>Д</w:t>
      </w:r>
      <w:r w:rsidRPr="00E91420">
        <w:rPr>
          <w:rFonts w:ascii="Times New Roman" w:eastAsia="Times New Roman" w:hAnsi="Times New Roman" w:cs="Times New Roman"/>
          <w:bCs/>
          <w:sz w:val="28"/>
          <w:szCs w:val="28"/>
          <w:lang w:eastAsia="ru-RU"/>
        </w:rPr>
        <w:t xml:space="preserve">ля наиболее активных участков овражного развития необходимо применять инженерные сооружения. Другие методы борьбы с овражной эрозией малоэффективны или вовсе не будут иметь положительных результатов.  </w:t>
      </w:r>
    </w:p>
    <w:p w14:paraId="10E5B117" w14:textId="226A9C3D"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Исследуемый участок №4 по геоморфологической структуре состоит из денудационных гор, денудационно-тектонического низкогорья, аккумулятивных равнин. Данная территория относится к западной части хребта Малайсары до реки Иле. На территории относительные высоты варьируются от 10-20 м в равнинной части и до 400-600 м горной части. Имеющиеся на ключевом участке значительные перепады высот создают большие величины крутизны склонов и соответственно увеличивают риск развития эрозионных процессов. На ключевом участке овраги занимают 7,12% от площади участка. Полученное значение площадного распространения овражной сети явля</w:t>
      </w:r>
      <w:r w:rsidR="002F6269">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тся высоким и опасным для аграрной среды региона. По динамике овражной эрозии данный участок имеет интенсивный характер развития, несмотря на отсутствие антропогенных факторов относительно других участков исследования. Это объясняется геоморфологическими условиями территории. На участке №4 из-за отсутствия сети инфраструктуры и населенных пунктов, кроме автодороги областного значения и фермерских хозяйств, которые занимаются животноводством</w:t>
      </w:r>
      <w:r w:rsidR="002F6269">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bCs/>
          <w:sz w:val="28"/>
          <w:szCs w:val="28"/>
          <w:lang w:eastAsia="ru-RU"/>
        </w:rPr>
        <w:t xml:space="preserve"> для борьбы с оврагами предлагаются локальные защитные меры. Меры по закреплению оврагов вдоль автомобильной дороги имеют такие цели, как снижение и замедление притока воды к оврагу, укрепление вершинной части оврага и закрепление его днища. Для замедления и уменьшения стока талых снеговых или ливневых вод с площади водосборного бассейна наиболее целесообразн</w:t>
      </w:r>
      <w:r w:rsidR="002F6269">
        <w:rPr>
          <w:rFonts w:ascii="Times New Roman" w:eastAsia="Times New Roman" w:hAnsi="Times New Roman" w:cs="Times New Roman"/>
          <w:bCs/>
          <w:sz w:val="28"/>
          <w:szCs w:val="28"/>
          <w:lang w:eastAsia="ru-RU"/>
        </w:rPr>
        <w:t>о</w:t>
      </w:r>
      <w:r w:rsidRPr="00E91420">
        <w:rPr>
          <w:rFonts w:ascii="Times New Roman" w:eastAsia="Times New Roman" w:hAnsi="Times New Roman" w:cs="Times New Roman"/>
          <w:bCs/>
          <w:sz w:val="28"/>
          <w:szCs w:val="28"/>
          <w:lang w:eastAsia="ru-RU"/>
        </w:rPr>
        <w:t xml:space="preserve"> распахивание почвы поперек склонов, где необходим полосный посев пастбищных растений и создание растительного покрова на наиболее крутых склонах. Для уменьшения овражной эрозии вдоль дорог в вершинной части развивающего оврага необходимо применять водонаправляющие сооружения, водозадерживающие и водоотводящие валы, канавы, перепады, консоли, плотины-перемычки и быстротоки различных конструкций. Для закрепления днища оврагов применяют донные сооружения, к ним относятся запруды, каменные наброски и перепады. Донные сооружения способствуют прекращению роста оврагов в глубину и ширину. </w:t>
      </w:r>
    </w:p>
    <w:p w14:paraId="1791EC0B" w14:textId="39A78A9A" w:rsidR="00A70800" w:rsidRPr="00E91420" w:rsidRDefault="00A70800" w:rsidP="00A70800">
      <w:pPr>
        <w:pStyle w:val="31"/>
        <w:widowControl w:val="0"/>
        <w:ind w:firstLine="567"/>
        <w:rPr>
          <w:color w:val="000000"/>
          <w:spacing w:val="-1"/>
          <w:sz w:val="28"/>
          <w:szCs w:val="28"/>
        </w:rPr>
      </w:pPr>
      <w:r w:rsidRPr="00E91420">
        <w:rPr>
          <w:color w:val="000000"/>
          <w:spacing w:val="-1"/>
          <w:sz w:val="28"/>
          <w:szCs w:val="28"/>
        </w:rPr>
        <w:t xml:space="preserve">Известно, что для применения и реализации тех или иных природоохранных </w:t>
      </w:r>
      <w:r w:rsidRPr="00E91420">
        <w:rPr>
          <w:color w:val="000000"/>
          <w:spacing w:val="-1"/>
          <w:sz w:val="28"/>
          <w:szCs w:val="28"/>
        </w:rPr>
        <w:lastRenderedPageBreak/>
        <w:t xml:space="preserve">мероприятии необходима законодательная основа.  Правовой основой для улучшения земельных ресурсов страны являются: Земельный кодекс РК; </w:t>
      </w:r>
      <w:r w:rsidRPr="00E91420">
        <w:rPr>
          <w:rFonts w:eastAsia="ArialMT"/>
          <w:color w:val="000000"/>
          <w:sz w:val="28"/>
          <w:szCs w:val="28"/>
        </w:rPr>
        <w:t>Экологический кодекс РК</w:t>
      </w:r>
      <w:r w:rsidRPr="00E91420">
        <w:rPr>
          <w:color w:val="000000"/>
          <w:spacing w:val="-1"/>
          <w:sz w:val="28"/>
          <w:szCs w:val="28"/>
        </w:rPr>
        <w:t xml:space="preserve">; </w:t>
      </w:r>
      <w:r w:rsidRPr="00E91420">
        <w:rPr>
          <w:rFonts w:eastAsia="ArialMT"/>
          <w:color w:val="000000"/>
          <w:sz w:val="28"/>
          <w:szCs w:val="28"/>
        </w:rPr>
        <w:t>Водный кодекс РК</w:t>
      </w:r>
      <w:r w:rsidRPr="00E91420">
        <w:rPr>
          <w:color w:val="000000"/>
          <w:spacing w:val="-1"/>
          <w:sz w:val="28"/>
          <w:szCs w:val="28"/>
        </w:rPr>
        <w:t>; Закон о пастбищах; Закон об особо охраняемых территориях [</w:t>
      </w:r>
      <w:r w:rsidR="00673238" w:rsidRPr="00E91420">
        <w:rPr>
          <w:color w:val="000000"/>
          <w:spacing w:val="-1"/>
          <w:sz w:val="28"/>
          <w:szCs w:val="28"/>
        </w:rPr>
        <w:t>2</w:t>
      </w:r>
      <w:r w:rsidR="00E4126A">
        <w:rPr>
          <w:color w:val="000000"/>
          <w:spacing w:val="-1"/>
          <w:sz w:val="28"/>
          <w:szCs w:val="28"/>
        </w:rPr>
        <w:t>19</w:t>
      </w:r>
      <w:r w:rsidR="00673238" w:rsidRPr="00E91420">
        <w:rPr>
          <w:color w:val="000000"/>
          <w:spacing w:val="-1"/>
          <w:sz w:val="28"/>
          <w:szCs w:val="28"/>
        </w:rPr>
        <w:t>-</w:t>
      </w:r>
      <w:r w:rsidR="00673238" w:rsidRPr="00E91420">
        <w:rPr>
          <w:rFonts w:eastAsia="ArialMT"/>
          <w:color w:val="000000"/>
          <w:sz w:val="28"/>
          <w:szCs w:val="28"/>
        </w:rPr>
        <w:t>22</w:t>
      </w:r>
      <w:r w:rsidR="00E4126A">
        <w:rPr>
          <w:rFonts w:eastAsia="ArialMT"/>
          <w:color w:val="000000"/>
          <w:sz w:val="28"/>
          <w:szCs w:val="28"/>
        </w:rPr>
        <w:t>3</w:t>
      </w:r>
      <w:r w:rsidRPr="00E91420">
        <w:rPr>
          <w:color w:val="000000"/>
          <w:spacing w:val="-1"/>
          <w:sz w:val="28"/>
          <w:szCs w:val="28"/>
        </w:rPr>
        <w:t>].</w:t>
      </w:r>
    </w:p>
    <w:p w14:paraId="54192462" w14:textId="08A83903" w:rsidR="00A70800" w:rsidRPr="00E91420" w:rsidRDefault="00A70800" w:rsidP="00A70800">
      <w:pPr>
        <w:pStyle w:val="31"/>
        <w:widowControl w:val="0"/>
        <w:ind w:firstLine="567"/>
        <w:rPr>
          <w:color w:val="000000"/>
          <w:spacing w:val="-1"/>
          <w:sz w:val="28"/>
          <w:szCs w:val="28"/>
        </w:rPr>
      </w:pPr>
      <w:r w:rsidRPr="00E91420">
        <w:rPr>
          <w:color w:val="000000"/>
          <w:spacing w:val="-1"/>
          <w:sz w:val="28"/>
          <w:szCs w:val="28"/>
        </w:rPr>
        <w:t xml:space="preserve">На основе исследования овражной эрозии западной части Жетысу Алатау, анализа научных трудов и статьей нами </w:t>
      </w:r>
      <w:bookmarkStart w:id="43" w:name="_Hlk159579011"/>
      <w:r w:rsidRPr="00E91420">
        <w:rPr>
          <w:color w:val="000000"/>
          <w:spacing w:val="-1"/>
          <w:sz w:val="28"/>
          <w:szCs w:val="28"/>
        </w:rPr>
        <w:t xml:space="preserve">представлен комплекс рекомендательных мероприятий по управлению овражными процессами </w:t>
      </w:r>
      <w:r w:rsidR="00773105">
        <w:rPr>
          <w:color w:val="000000"/>
          <w:spacing w:val="-1"/>
          <w:sz w:val="28"/>
          <w:szCs w:val="28"/>
        </w:rPr>
        <w:t>данной территории</w:t>
      </w:r>
      <w:r w:rsidRPr="00E91420">
        <w:rPr>
          <w:color w:val="000000"/>
          <w:spacing w:val="-1"/>
          <w:sz w:val="28"/>
          <w:szCs w:val="28"/>
        </w:rPr>
        <w:t xml:space="preserve"> (рисунок </w:t>
      </w:r>
      <w:r w:rsidR="006E47E8" w:rsidRPr="00E91420">
        <w:rPr>
          <w:color w:val="000000"/>
          <w:spacing w:val="-1"/>
          <w:sz w:val="28"/>
          <w:szCs w:val="28"/>
        </w:rPr>
        <w:t>5</w:t>
      </w:r>
      <w:r w:rsidR="007102BD" w:rsidRPr="00E91420">
        <w:rPr>
          <w:color w:val="000000"/>
          <w:spacing w:val="-1"/>
          <w:sz w:val="28"/>
          <w:szCs w:val="28"/>
        </w:rPr>
        <w:t>.1</w:t>
      </w:r>
      <w:r w:rsidRPr="00E91420">
        <w:rPr>
          <w:color w:val="000000"/>
          <w:spacing w:val="-1"/>
          <w:sz w:val="28"/>
          <w:szCs w:val="28"/>
        </w:rPr>
        <w:t xml:space="preserve">). </w:t>
      </w:r>
      <w:bookmarkEnd w:id="43"/>
      <w:r w:rsidRPr="00E91420">
        <w:rPr>
          <w:color w:val="000000"/>
          <w:spacing w:val="-1"/>
          <w:sz w:val="28"/>
          <w:szCs w:val="28"/>
        </w:rPr>
        <w:t>Эти мероприятия направлены на:</w:t>
      </w:r>
    </w:p>
    <w:p w14:paraId="63959AE4" w14:textId="77777777" w:rsidR="00A70800" w:rsidRPr="00E91420" w:rsidRDefault="00A70800" w:rsidP="00A70800">
      <w:pPr>
        <w:pStyle w:val="31"/>
        <w:widowControl w:val="0"/>
        <w:ind w:firstLine="567"/>
        <w:rPr>
          <w:sz w:val="28"/>
          <w:szCs w:val="28"/>
        </w:rPr>
      </w:pPr>
      <w:r w:rsidRPr="00E91420">
        <w:rPr>
          <w:sz w:val="28"/>
          <w:szCs w:val="28"/>
        </w:rPr>
        <w:t>– </w:t>
      </w:r>
      <w:bookmarkStart w:id="44" w:name="_Hlk159579327"/>
      <w:r w:rsidRPr="00E91420">
        <w:rPr>
          <w:sz w:val="28"/>
          <w:szCs w:val="28"/>
        </w:rPr>
        <w:t>на снижение площади, темпов и скорости развития овражной эрозии;</w:t>
      </w:r>
      <w:bookmarkEnd w:id="44"/>
      <w:r w:rsidRPr="00E91420">
        <w:rPr>
          <w:sz w:val="28"/>
          <w:szCs w:val="28"/>
        </w:rPr>
        <w:t xml:space="preserve"> </w:t>
      </w:r>
    </w:p>
    <w:p w14:paraId="7D640E1E" w14:textId="01BF81E0" w:rsidR="00A70800" w:rsidRPr="00E91420" w:rsidRDefault="00A70800" w:rsidP="00A70800">
      <w:pPr>
        <w:pStyle w:val="31"/>
        <w:widowControl w:val="0"/>
        <w:ind w:firstLine="567"/>
        <w:rPr>
          <w:sz w:val="28"/>
          <w:szCs w:val="28"/>
        </w:rPr>
      </w:pPr>
      <w:r w:rsidRPr="00E91420">
        <w:rPr>
          <w:sz w:val="28"/>
          <w:szCs w:val="28"/>
        </w:rPr>
        <w:t>– на экологическо</w:t>
      </w:r>
      <w:r w:rsidR="00773105">
        <w:rPr>
          <w:sz w:val="28"/>
          <w:szCs w:val="28"/>
        </w:rPr>
        <w:t>е</w:t>
      </w:r>
      <w:r w:rsidRPr="00E91420">
        <w:rPr>
          <w:sz w:val="28"/>
          <w:szCs w:val="28"/>
        </w:rPr>
        <w:t xml:space="preserve"> восстановлени</w:t>
      </w:r>
      <w:r w:rsidR="00773105">
        <w:rPr>
          <w:sz w:val="28"/>
          <w:szCs w:val="28"/>
        </w:rPr>
        <w:t>е</w:t>
      </w:r>
      <w:r w:rsidRPr="00E91420">
        <w:rPr>
          <w:sz w:val="28"/>
          <w:szCs w:val="28"/>
        </w:rPr>
        <w:t xml:space="preserve"> территории;</w:t>
      </w:r>
    </w:p>
    <w:p w14:paraId="027E8751" w14:textId="57071864" w:rsidR="00A70800" w:rsidRPr="00E91420" w:rsidRDefault="00A70800" w:rsidP="00A70800">
      <w:pPr>
        <w:pStyle w:val="31"/>
        <w:widowControl w:val="0"/>
        <w:ind w:firstLine="567"/>
        <w:rPr>
          <w:sz w:val="28"/>
          <w:szCs w:val="28"/>
        </w:rPr>
      </w:pPr>
      <w:r w:rsidRPr="00E91420">
        <w:rPr>
          <w:sz w:val="28"/>
          <w:szCs w:val="28"/>
        </w:rPr>
        <w:t>– на сохранени</w:t>
      </w:r>
      <w:r w:rsidR="00773105">
        <w:rPr>
          <w:sz w:val="28"/>
          <w:szCs w:val="28"/>
        </w:rPr>
        <w:t>е</w:t>
      </w:r>
      <w:r w:rsidRPr="00E91420">
        <w:rPr>
          <w:sz w:val="28"/>
          <w:szCs w:val="28"/>
        </w:rPr>
        <w:t xml:space="preserve"> земельных ресурсов</w:t>
      </w:r>
      <w:r w:rsidR="00FC7662" w:rsidRPr="00E91420">
        <w:rPr>
          <w:sz w:val="28"/>
          <w:szCs w:val="28"/>
        </w:rPr>
        <w:t>.</w:t>
      </w:r>
    </w:p>
    <w:p w14:paraId="3DED8990" w14:textId="77777777" w:rsidR="00A70800" w:rsidRPr="00E91420" w:rsidRDefault="00A70800" w:rsidP="00A70800">
      <w:pPr>
        <w:pStyle w:val="31"/>
        <w:widowControl w:val="0"/>
        <w:ind w:firstLine="567"/>
        <w:rPr>
          <w:sz w:val="28"/>
          <w:szCs w:val="28"/>
        </w:rPr>
      </w:pPr>
    </w:p>
    <w:p w14:paraId="72FD50B1" w14:textId="77777777" w:rsidR="00A70800" w:rsidRPr="00E91420" w:rsidRDefault="00A70800" w:rsidP="00402804">
      <w:pPr>
        <w:jc w:val="center"/>
        <w:rPr>
          <w:bCs/>
          <w:sz w:val="28"/>
          <w:szCs w:val="28"/>
        </w:rPr>
      </w:pPr>
      <w:r w:rsidRPr="00E91420">
        <w:rPr>
          <w:noProof/>
          <w:lang w:eastAsia="ru-RU"/>
        </w:rPr>
        <w:drawing>
          <wp:inline distT="0" distB="0" distL="0" distR="0" wp14:anchorId="3E5174E3" wp14:editId="33A1056C">
            <wp:extent cx="5279867" cy="5974138"/>
            <wp:effectExtent l="0" t="0" r="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8314" t="14906" r="56091" b="13490"/>
                    <a:stretch/>
                  </pic:blipFill>
                  <pic:spPr bwMode="auto">
                    <a:xfrm>
                      <a:off x="0" y="0"/>
                      <a:ext cx="5353994" cy="6058012"/>
                    </a:xfrm>
                    <a:prstGeom prst="rect">
                      <a:avLst/>
                    </a:prstGeom>
                    <a:ln>
                      <a:noFill/>
                    </a:ln>
                    <a:extLst>
                      <a:ext uri="{53640926-AAD7-44D8-BBD7-CCE9431645EC}">
                        <a14:shadowObscured xmlns:a14="http://schemas.microsoft.com/office/drawing/2010/main"/>
                      </a:ext>
                    </a:extLst>
                  </pic:spPr>
                </pic:pic>
              </a:graphicData>
            </a:graphic>
          </wp:inline>
        </w:drawing>
      </w:r>
    </w:p>
    <w:p w14:paraId="7B0D7B87" w14:textId="7E7F4153" w:rsidR="00A70800" w:rsidRPr="00E91420" w:rsidRDefault="007102BD" w:rsidP="009E4BA6">
      <w:pPr>
        <w:spacing w:after="0" w:line="240" w:lineRule="auto"/>
        <w:ind w:firstLine="709"/>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6E47E8" w:rsidRPr="00E91420">
        <w:rPr>
          <w:rFonts w:ascii="Times New Roman" w:hAnsi="Times New Roman" w:cs="Times New Roman"/>
          <w:sz w:val="28"/>
          <w:szCs w:val="28"/>
        </w:rPr>
        <w:t>5</w:t>
      </w:r>
      <w:r w:rsidRPr="00E91420">
        <w:rPr>
          <w:rFonts w:ascii="Times New Roman" w:hAnsi="Times New Roman" w:cs="Times New Roman"/>
          <w:sz w:val="28"/>
          <w:szCs w:val="28"/>
        </w:rPr>
        <w:t xml:space="preserve">.1 – </w:t>
      </w:r>
      <w:r w:rsidR="00A70800" w:rsidRPr="00E91420">
        <w:rPr>
          <w:rFonts w:ascii="Times New Roman" w:hAnsi="Times New Roman" w:cs="Times New Roman"/>
          <w:sz w:val="28"/>
          <w:szCs w:val="28"/>
        </w:rPr>
        <w:t>Комплекс рекомендательных мероприятий по управлению овражными процессами западной части Жетысу Алатау</w:t>
      </w:r>
    </w:p>
    <w:p w14:paraId="4F48D32B" w14:textId="77777777" w:rsidR="00A70800" w:rsidRPr="00E91420" w:rsidRDefault="00A70800" w:rsidP="009E4BA6">
      <w:pPr>
        <w:spacing w:after="0" w:line="240" w:lineRule="auto"/>
        <w:ind w:firstLine="709"/>
        <w:jc w:val="center"/>
        <w:rPr>
          <w:rFonts w:eastAsia="Calibri"/>
          <w:sz w:val="28"/>
          <w:szCs w:val="28"/>
        </w:rPr>
      </w:pPr>
    </w:p>
    <w:p w14:paraId="37D9EC77" w14:textId="09C05407" w:rsidR="00A70800" w:rsidRPr="00E91420" w:rsidRDefault="00A70800" w:rsidP="009E4BA6">
      <w:pPr>
        <w:spacing w:after="0" w:line="240" w:lineRule="auto"/>
        <w:ind w:firstLine="709"/>
        <w:jc w:val="both"/>
        <w:rPr>
          <w:rFonts w:ascii="Times New Roman" w:hAnsi="Times New Roman" w:cs="Times New Roman"/>
          <w:bCs/>
          <w:sz w:val="28"/>
          <w:szCs w:val="28"/>
        </w:rPr>
      </w:pPr>
      <w:r w:rsidRPr="00E91420">
        <w:rPr>
          <w:rFonts w:ascii="Times New Roman" w:hAnsi="Times New Roman" w:cs="Times New Roman"/>
          <w:bCs/>
          <w:sz w:val="28"/>
          <w:szCs w:val="28"/>
        </w:rPr>
        <w:lastRenderedPageBreak/>
        <w:t>Предложенные выше мероприятия по предупреждению и борьбе с овражной эрозией могут найти применение не только в западной части Жетысу Алатау, но также и на территориях со схожими природными условиями.</w:t>
      </w:r>
    </w:p>
    <w:p w14:paraId="32643389" w14:textId="5F6BC9C9" w:rsidR="00CA367A" w:rsidRPr="00E91420" w:rsidRDefault="00CA367A" w:rsidP="00CA367A">
      <w:pPr>
        <w:spacing w:after="0" w:line="240" w:lineRule="auto"/>
        <w:ind w:firstLine="567"/>
        <w:jc w:val="both"/>
        <w:rPr>
          <w:rFonts w:ascii="Times New Roman" w:hAnsi="Times New Roman" w:cs="Times New Roman"/>
          <w:bCs/>
          <w:sz w:val="28"/>
          <w:szCs w:val="28"/>
        </w:rPr>
      </w:pPr>
    </w:p>
    <w:p w14:paraId="1DD08B17" w14:textId="36D8F312" w:rsidR="00CA367A" w:rsidRPr="00E91420" w:rsidRDefault="00CA367A" w:rsidP="00CA367A">
      <w:pPr>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 xml:space="preserve">Выводы по </w:t>
      </w:r>
      <w:r w:rsidR="009C2C51" w:rsidRPr="00E91420">
        <w:rPr>
          <w:rFonts w:ascii="Times New Roman" w:eastAsia="Times New Roman" w:hAnsi="Times New Roman" w:cs="Times New Roman"/>
          <w:color w:val="000000"/>
          <w:sz w:val="28"/>
          <w:szCs w:val="28"/>
          <w:lang w:eastAsia="ru-RU"/>
        </w:rPr>
        <w:t>5</w:t>
      </w:r>
      <w:r w:rsidRPr="00E91420">
        <w:rPr>
          <w:rFonts w:ascii="Times New Roman" w:eastAsia="Times New Roman" w:hAnsi="Times New Roman" w:cs="Times New Roman"/>
          <w:color w:val="000000"/>
          <w:sz w:val="28"/>
          <w:szCs w:val="28"/>
          <w:lang w:eastAsia="ru-RU"/>
        </w:rPr>
        <w:t xml:space="preserve"> разделу:</w:t>
      </w:r>
    </w:p>
    <w:p w14:paraId="0345C83F" w14:textId="77777777" w:rsidR="005F5176" w:rsidRPr="00E91420" w:rsidRDefault="005F5176" w:rsidP="00CA367A">
      <w:pPr>
        <w:spacing w:after="0" w:line="240" w:lineRule="auto"/>
        <w:ind w:firstLine="567"/>
        <w:jc w:val="both"/>
        <w:rPr>
          <w:rFonts w:ascii="Times New Roman" w:eastAsia="Times New Roman" w:hAnsi="Times New Roman" w:cs="Times New Roman"/>
          <w:color w:val="000000"/>
          <w:sz w:val="28"/>
          <w:szCs w:val="28"/>
          <w:lang w:eastAsia="ru-RU"/>
        </w:rPr>
      </w:pPr>
    </w:p>
    <w:p w14:paraId="3B1A57BC" w14:textId="463F8BD8" w:rsidR="00B114B8" w:rsidRPr="00E91420" w:rsidRDefault="00CA367A"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Как показало данное исследование в западной части Жетысу Алатау</w:t>
      </w:r>
      <w:r w:rsidR="00773105">
        <w:rPr>
          <w:rFonts w:ascii="Times New Roman" w:eastAsia="Times New Roman" w:hAnsi="Times New Roman" w:cs="Times New Roman"/>
          <w:bCs/>
          <w:sz w:val="28"/>
          <w:szCs w:val="28"/>
          <w:lang w:eastAsia="ru-RU"/>
        </w:rPr>
        <w:t>,</w:t>
      </w:r>
      <w:r w:rsidRPr="00E91420">
        <w:rPr>
          <w:rFonts w:ascii="Times New Roman" w:eastAsia="Times New Roman" w:hAnsi="Times New Roman" w:cs="Times New Roman"/>
          <w:bCs/>
          <w:sz w:val="28"/>
          <w:szCs w:val="28"/>
          <w:lang w:eastAsia="ru-RU"/>
        </w:rPr>
        <w:t xml:space="preserve"> площадь оврагов ежегодно увеличивается на десятки гектаров, причем нередко это происходит не только в результате продолжающего роста овражной сети, а также за счет появления новых оврагов, особенно в областях интенсивного развития сельского хозяйства, прокладки различных коммуникаций, вырубки деревьев и кустарников, использования новых площадей под пашни. На территории Жетысу Алатау процесс овражной эрозии ускоряет деградацию почвенного покрова, снижая продуктивность сельского хозяйства и оказывая негативное воздействие на местные экосистемы. Традиционные методы борьбы с эрозией часто не справляются с коренными причинами образования оврагов, что требует инновационных и комплексных решений. Устраняя коренные причины овражной эрозии, применение комбинированных методов в борьбе с оврагами способствует улучшению структуры почвы, сокращению потерь плодородных площадей, круговороту питательных веществ, предотвращению дальнейшей деградации земель и эффективному контролю водной эрозии. Интеграция традиционных методов и инновационных технологий обеспечивает многообещающий путь в борьбе с овражной эрозией. Полное понимание и устойчивое управление овражной эрозией должно основываться на участии местного населения и исполнительных органов, в сохранении земельных ресурсов. Продолжение исследований и реализация таких комплексных стратегий необходимы для эффективного решения проблемы овражной эрозии в западной части Жетысу Алатау.</w:t>
      </w:r>
      <w:r w:rsidR="00511647" w:rsidRPr="00E91420">
        <w:rPr>
          <w:rFonts w:ascii="Times New Roman" w:eastAsia="Times New Roman" w:hAnsi="Times New Roman" w:cs="Times New Roman"/>
          <w:bCs/>
          <w:sz w:val="28"/>
          <w:szCs w:val="28"/>
          <w:lang w:eastAsia="ru-RU"/>
        </w:rPr>
        <w:t xml:space="preserve"> </w:t>
      </w:r>
    </w:p>
    <w:p w14:paraId="7CA49B37" w14:textId="77777777"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p>
    <w:p w14:paraId="51E3779A" w14:textId="77777777" w:rsidR="00B114B8" w:rsidRPr="00E91420" w:rsidRDefault="00B114B8" w:rsidP="00B114B8">
      <w:pPr>
        <w:widowControl w:val="0"/>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p>
    <w:p w14:paraId="49F27088" w14:textId="77777777" w:rsidR="00E33AC2" w:rsidRPr="00E91420" w:rsidRDefault="00E33AC2" w:rsidP="00FD4ADA">
      <w:pPr>
        <w:spacing w:after="0" w:line="240" w:lineRule="auto"/>
        <w:ind w:firstLine="567"/>
        <w:jc w:val="both"/>
        <w:rPr>
          <w:rFonts w:ascii="Times New Roman" w:eastAsia="Times New Roman" w:hAnsi="Times New Roman" w:cs="Times New Roman"/>
          <w:color w:val="000000"/>
          <w:sz w:val="28"/>
          <w:szCs w:val="28"/>
          <w:lang w:eastAsia="ru-RU"/>
        </w:rPr>
      </w:pPr>
    </w:p>
    <w:p w14:paraId="12695FAA" w14:textId="77777777" w:rsidR="00286EC4" w:rsidRPr="00E91420" w:rsidRDefault="00286EC4" w:rsidP="00484D9D">
      <w:pPr>
        <w:widowControl w:val="0"/>
        <w:spacing w:after="0" w:line="240" w:lineRule="auto"/>
        <w:ind w:firstLine="567"/>
        <w:jc w:val="both"/>
        <w:rPr>
          <w:rFonts w:ascii="Times New Roman" w:eastAsia="Times New Roman" w:hAnsi="Times New Roman" w:cs="Times New Roman"/>
          <w:b/>
          <w:sz w:val="28"/>
          <w:szCs w:val="28"/>
          <w:lang w:eastAsia="ru-RU"/>
        </w:rPr>
        <w:sectPr w:rsidR="00286EC4" w:rsidRPr="00E91420" w:rsidSect="00EF0F28">
          <w:footerReference w:type="default" r:id="rId90"/>
          <w:pgSz w:w="11906" w:h="16838" w:code="9"/>
          <w:pgMar w:top="1134" w:right="567" w:bottom="1134" w:left="1701" w:header="709" w:footer="709" w:gutter="0"/>
          <w:cols w:space="708"/>
          <w:docGrid w:linePitch="360"/>
        </w:sectPr>
      </w:pPr>
    </w:p>
    <w:p w14:paraId="19FC6903" w14:textId="77777777" w:rsidR="00CB4579" w:rsidRPr="00E91420" w:rsidRDefault="00CB4579" w:rsidP="00A33E76">
      <w:pPr>
        <w:tabs>
          <w:tab w:val="left" w:pos="2442"/>
        </w:tabs>
        <w:spacing w:after="0" w:line="240" w:lineRule="auto"/>
        <w:jc w:val="center"/>
        <w:rPr>
          <w:rFonts w:ascii="Times New Roman" w:eastAsia="Times New Roman" w:hAnsi="Times New Roman" w:cs="Times New Roman"/>
          <w:b/>
          <w:bCs/>
          <w:sz w:val="28"/>
          <w:szCs w:val="28"/>
          <w:lang w:eastAsia="ru-RU" w:bidi="ru-RU"/>
        </w:rPr>
      </w:pPr>
      <w:r w:rsidRPr="00E91420">
        <w:rPr>
          <w:rFonts w:ascii="Times New Roman" w:eastAsia="Times New Roman" w:hAnsi="Times New Roman" w:cs="Times New Roman"/>
          <w:b/>
          <w:bCs/>
          <w:sz w:val="28"/>
          <w:szCs w:val="28"/>
          <w:lang w:eastAsia="ru-RU" w:bidi="ru-RU"/>
        </w:rPr>
        <w:lastRenderedPageBreak/>
        <w:t>ЗАКЛЮЧЕНИЕ</w:t>
      </w:r>
    </w:p>
    <w:p w14:paraId="03555D07" w14:textId="1A8E0BD6" w:rsidR="00CB4579" w:rsidRPr="00E91420" w:rsidRDefault="00CB4579" w:rsidP="00A33E76">
      <w:pPr>
        <w:spacing w:after="0" w:line="240" w:lineRule="auto"/>
        <w:ind w:firstLine="567"/>
        <w:jc w:val="both"/>
        <w:rPr>
          <w:rFonts w:ascii="Times New Roman" w:eastAsia="Times New Roman" w:hAnsi="Times New Roman" w:cs="Times New Roman"/>
          <w:sz w:val="28"/>
          <w:szCs w:val="28"/>
          <w:lang w:eastAsia="ru-RU"/>
        </w:rPr>
      </w:pPr>
    </w:p>
    <w:p w14:paraId="7E8550C8" w14:textId="3AD498C6" w:rsidR="00EB1305" w:rsidRPr="00E91420" w:rsidRDefault="004F11F4" w:rsidP="004F11F4">
      <w:pPr>
        <w:tabs>
          <w:tab w:val="left" w:pos="142"/>
        </w:tabs>
        <w:spacing w:after="0" w:line="240" w:lineRule="auto"/>
        <w:ind w:firstLine="567"/>
        <w:jc w:val="both"/>
        <w:rPr>
          <w:rFonts w:ascii="Times New Roman" w:hAnsi="Times New Roman"/>
          <w:sz w:val="28"/>
          <w:szCs w:val="28"/>
        </w:rPr>
      </w:pPr>
      <w:r w:rsidRPr="00E91420">
        <w:rPr>
          <w:rFonts w:ascii="Times New Roman" w:hAnsi="Times New Roman"/>
          <w:sz w:val="28"/>
          <w:szCs w:val="28"/>
        </w:rPr>
        <w:t>Проведенное диссертационное исследование находится в рамках</w:t>
      </w:r>
      <w:r w:rsidR="00F72DAD" w:rsidRPr="00E91420">
        <w:rPr>
          <w:rFonts w:ascii="Times New Roman" w:hAnsi="Times New Roman"/>
          <w:sz w:val="28"/>
          <w:szCs w:val="28"/>
        </w:rPr>
        <w:t xml:space="preserve"> изучения динамики овражной эрозии и</w:t>
      </w:r>
      <w:r w:rsidRPr="00E91420">
        <w:rPr>
          <w:rFonts w:ascii="Times New Roman" w:hAnsi="Times New Roman"/>
          <w:sz w:val="28"/>
          <w:szCs w:val="28"/>
        </w:rPr>
        <w:t xml:space="preserve"> </w:t>
      </w:r>
      <w:r w:rsidR="00EB1305" w:rsidRPr="00E91420">
        <w:rPr>
          <w:rFonts w:ascii="Times New Roman" w:hAnsi="Times New Roman"/>
          <w:sz w:val="28"/>
          <w:szCs w:val="28"/>
        </w:rPr>
        <w:t xml:space="preserve">решения проблем по борьбе с </w:t>
      </w:r>
      <w:r w:rsidR="00F72DAD" w:rsidRPr="00E91420">
        <w:rPr>
          <w:rFonts w:ascii="Times New Roman" w:hAnsi="Times New Roman"/>
          <w:sz w:val="28"/>
          <w:szCs w:val="28"/>
        </w:rPr>
        <w:t>оврагами</w:t>
      </w:r>
      <w:r w:rsidR="00EB1305" w:rsidRPr="00E91420">
        <w:rPr>
          <w:rFonts w:ascii="Times New Roman" w:hAnsi="Times New Roman"/>
          <w:sz w:val="28"/>
          <w:szCs w:val="28"/>
        </w:rPr>
        <w:t xml:space="preserve"> для рационального использования сельскохозяйственных и селитебных территорий западной части Жетысу Алатау.</w:t>
      </w:r>
      <w:r w:rsidR="00BA6727" w:rsidRPr="00E91420">
        <w:rPr>
          <w:rFonts w:ascii="Times New Roman" w:hAnsi="Times New Roman"/>
          <w:sz w:val="28"/>
          <w:szCs w:val="28"/>
        </w:rPr>
        <w:t xml:space="preserve"> </w:t>
      </w:r>
      <w:r w:rsidR="008827DD" w:rsidRPr="00E91420">
        <w:rPr>
          <w:rFonts w:ascii="Times New Roman" w:hAnsi="Times New Roman"/>
          <w:sz w:val="28"/>
          <w:szCs w:val="28"/>
        </w:rPr>
        <w:t>Исследование процесса</w:t>
      </w:r>
      <w:r w:rsidR="00BA6727" w:rsidRPr="00E91420">
        <w:rPr>
          <w:rFonts w:ascii="Times New Roman" w:hAnsi="Times New Roman"/>
          <w:sz w:val="28"/>
          <w:szCs w:val="28"/>
        </w:rPr>
        <w:t xml:space="preserve"> овражной эрозии трудно перео</w:t>
      </w:r>
      <w:r w:rsidR="0090409A" w:rsidRPr="00E91420">
        <w:rPr>
          <w:rFonts w:ascii="Times New Roman" w:hAnsi="Times New Roman"/>
          <w:sz w:val="28"/>
          <w:szCs w:val="28"/>
        </w:rPr>
        <w:t xml:space="preserve">ценить, так как оврагами разрушаются земельные </w:t>
      </w:r>
      <w:r w:rsidR="00A0263B" w:rsidRPr="00E91420">
        <w:rPr>
          <w:rFonts w:ascii="Times New Roman" w:hAnsi="Times New Roman"/>
          <w:sz w:val="28"/>
          <w:szCs w:val="28"/>
        </w:rPr>
        <w:t>угодья</w:t>
      </w:r>
      <w:r w:rsidR="0090409A" w:rsidRPr="00E91420">
        <w:rPr>
          <w:rFonts w:ascii="Times New Roman" w:hAnsi="Times New Roman"/>
          <w:sz w:val="28"/>
          <w:szCs w:val="28"/>
        </w:rPr>
        <w:t>, инфр</w:t>
      </w:r>
      <w:r w:rsidR="00402804" w:rsidRPr="00E91420">
        <w:rPr>
          <w:rFonts w:ascii="Times New Roman" w:hAnsi="Times New Roman"/>
          <w:sz w:val="28"/>
          <w:szCs w:val="28"/>
        </w:rPr>
        <w:t>а</w:t>
      </w:r>
      <w:r w:rsidR="0090409A" w:rsidRPr="00E91420">
        <w:rPr>
          <w:rFonts w:ascii="Times New Roman" w:hAnsi="Times New Roman"/>
          <w:sz w:val="28"/>
          <w:szCs w:val="28"/>
        </w:rPr>
        <w:t>структурные сети, дороги и промышленные строени</w:t>
      </w:r>
      <w:r w:rsidR="008827DD" w:rsidRPr="00E91420">
        <w:rPr>
          <w:rFonts w:ascii="Times New Roman" w:hAnsi="Times New Roman"/>
          <w:sz w:val="28"/>
          <w:szCs w:val="28"/>
        </w:rPr>
        <w:t>я</w:t>
      </w:r>
      <w:r w:rsidR="0090409A" w:rsidRPr="00E91420">
        <w:rPr>
          <w:rFonts w:ascii="Times New Roman" w:hAnsi="Times New Roman"/>
          <w:sz w:val="28"/>
          <w:szCs w:val="28"/>
        </w:rPr>
        <w:t xml:space="preserve">. </w:t>
      </w:r>
      <w:r w:rsidR="00EB1305" w:rsidRPr="00E91420">
        <w:rPr>
          <w:rFonts w:ascii="Times New Roman" w:hAnsi="Times New Roman"/>
          <w:sz w:val="28"/>
          <w:szCs w:val="28"/>
        </w:rPr>
        <w:t>Как показывают полученные результаты исследования</w:t>
      </w:r>
      <w:r w:rsidR="00705889" w:rsidRPr="00E91420">
        <w:rPr>
          <w:rFonts w:ascii="Times New Roman" w:hAnsi="Times New Roman"/>
          <w:sz w:val="28"/>
          <w:szCs w:val="28"/>
        </w:rPr>
        <w:t>,</w:t>
      </w:r>
      <w:r w:rsidR="00EB1305" w:rsidRPr="00E91420">
        <w:rPr>
          <w:rFonts w:ascii="Times New Roman" w:hAnsi="Times New Roman"/>
          <w:sz w:val="28"/>
          <w:szCs w:val="28"/>
        </w:rPr>
        <w:t xml:space="preserve"> управление овражными процессами и устойчивое развитие горных и предгорных территори</w:t>
      </w:r>
      <w:r w:rsidR="00705889" w:rsidRPr="00E91420">
        <w:rPr>
          <w:rFonts w:ascii="Times New Roman" w:hAnsi="Times New Roman"/>
          <w:sz w:val="28"/>
          <w:szCs w:val="28"/>
        </w:rPr>
        <w:t>й</w:t>
      </w:r>
      <w:r w:rsidR="00EB1305" w:rsidRPr="00E91420">
        <w:rPr>
          <w:rFonts w:ascii="Times New Roman" w:hAnsi="Times New Roman"/>
          <w:sz w:val="28"/>
          <w:szCs w:val="28"/>
        </w:rPr>
        <w:t xml:space="preserve"> должно базироваться на</w:t>
      </w:r>
      <w:r w:rsidR="0090409A" w:rsidRPr="00E91420">
        <w:rPr>
          <w:rFonts w:ascii="Times New Roman" w:hAnsi="Times New Roman"/>
          <w:sz w:val="28"/>
          <w:szCs w:val="28"/>
        </w:rPr>
        <w:t xml:space="preserve"> мониторинг</w:t>
      </w:r>
      <w:r w:rsidR="00915D51" w:rsidRPr="00E91420">
        <w:rPr>
          <w:rFonts w:ascii="Times New Roman" w:hAnsi="Times New Roman"/>
          <w:sz w:val="28"/>
          <w:szCs w:val="28"/>
        </w:rPr>
        <w:t>е</w:t>
      </w:r>
      <w:r w:rsidR="0090409A" w:rsidRPr="00E91420">
        <w:rPr>
          <w:rFonts w:ascii="Times New Roman" w:hAnsi="Times New Roman"/>
          <w:sz w:val="28"/>
          <w:szCs w:val="28"/>
        </w:rPr>
        <w:t xml:space="preserve"> и</w:t>
      </w:r>
      <w:r w:rsidR="00EB1305" w:rsidRPr="00E91420">
        <w:rPr>
          <w:rFonts w:ascii="Times New Roman" w:hAnsi="Times New Roman"/>
          <w:sz w:val="28"/>
          <w:szCs w:val="28"/>
        </w:rPr>
        <w:t xml:space="preserve"> </w:t>
      </w:r>
      <w:r w:rsidR="00F13DD3" w:rsidRPr="00E91420">
        <w:rPr>
          <w:rFonts w:ascii="Times New Roman" w:hAnsi="Times New Roman"/>
          <w:sz w:val="28"/>
          <w:szCs w:val="28"/>
        </w:rPr>
        <w:t>оценк</w:t>
      </w:r>
      <w:r w:rsidR="00915D51" w:rsidRPr="00E91420">
        <w:rPr>
          <w:rFonts w:ascii="Times New Roman" w:hAnsi="Times New Roman"/>
          <w:sz w:val="28"/>
          <w:szCs w:val="28"/>
        </w:rPr>
        <w:t>е</w:t>
      </w:r>
      <w:r w:rsidR="00F13DD3" w:rsidRPr="00E91420">
        <w:rPr>
          <w:rFonts w:ascii="Times New Roman" w:hAnsi="Times New Roman"/>
          <w:sz w:val="28"/>
          <w:szCs w:val="28"/>
        </w:rPr>
        <w:t xml:space="preserve"> эрозионных процессов, физико-географических</w:t>
      </w:r>
      <w:r w:rsidR="00705889" w:rsidRPr="00E91420">
        <w:rPr>
          <w:rFonts w:ascii="Times New Roman" w:hAnsi="Times New Roman"/>
          <w:sz w:val="28"/>
          <w:szCs w:val="28"/>
        </w:rPr>
        <w:t xml:space="preserve"> условий </w:t>
      </w:r>
      <w:r w:rsidR="0090409A" w:rsidRPr="00E91420">
        <w:rPr>
          <w:rFonts w:ascii="Times New Roman" w:hAnsi="Times New Roman"/>
          <w:sz w:val="28"/>
          <w:szCs w:val="28"/>
        </w:rPr>
        <w:t>и антропогенной нагрузки территорий.</w:t>
      </w:r>
    </w:p>
    <w:p w14:paraId="0465308B" w14:textId="133C86DB" w:rsidR="00760A3B" w:rsidRPr="00E91420" w:rsidRDefault="00760A3B" w:rsidP="00760A3B">
      <w:pPr>
        <w:tabs>
          <w:tab w:val="left" w:pos="142"/>
        </w:tabs>
        <w:spacing w:after="0" w:line="240" w:lineRule="auto"/>
        <w:ind w:firstLine="567"/>
        <w:jc w:val="both"/>
        <w:rPr>
          <w:rFonts w:ascii="Times New Roman" w:hAnsi="Times New Roman"/>
          <w:sz w:val="28"/>
          <w:szCs w:val="28"/>
        </w:rPr>
      </w:pPr>
      <w:r w:rsidRPr="00E91420">
        <w:rPr>
          <w:rFonts w:ascii="Times New Roman" w:hAnsi="Times New Roman"/>
          <w:sz w:val="28"/>
          <w:szCs w:val="28"/>
        </w:rPr>
        <w:t>Исследование овражной эрози</w:t>
      </w:r>
      <w:r w:rsidR="00705889" w:rsidRPr="00E91420">
        <w:rPr>
          <w:rFonts w:ascii="Times New Roman" w:hAnsi="Times New Roman"/>
          <w:sz w:val="28"/>
          <w:szCs w:val="28"/>
        </w:rPr>
        <w:t>и</w:t>
      </w:r>
      <w:r w:rsidRPr="00E91420">
        <w:rPr>
          <w:rFonts w:ascii="Times New Roman" w:hAnsi="Times New Roman"/>
          <w:sz w:val="28"/>
          <w:szCs w:val="28"/>
        </w:rPr>
        <w:t xml:space="preserve"> в западной части Жетысу Алатау основывалось на изучении о </w:t>
      </w:r>
      <w:r w:rsidRPr="00E91420">
        <w:rPr>
          <w:rFonts w:ascii="Times New Roman" w:eastAsia="Times New Roman" w:hAnsi="Times New Roman" w:cs="Times New Roman"/>
          <w:sz w:val="28"/>
          <w:szCs w:val="28"/>
          <w:lang w:eastAsia="ru-RU"/>
        </w:rPr>
        <w:t>современном представлении развития овражной эрозии,</w:t>
      </w:r>
      <w:r w:rsidRPr="00E91420">
        <w:rPr>
          <w:rFonts w:ascii="Times New Roman" w:hAnsi="Times New Roman"/>
          <w:sz w:val="28"/>
          <w:szCs w:val="28"/>
        </w:rPr>
        <w:t xml:space="preserve"> выявлении </w:t>
      </w:r>
      <w:r w:rsidR="0057645B" w:rsidRPr="00E91420">
        <w:rPr>
          <w:rFonts w:ascii="Times New Roman" w:hAnsi="Times New Roman"/>
          <w:sz w:val="28"/>
          <w:szCs w:val="28"/>
        </w:rPr>
        <w:t>основных</w:t>
      </w:r>
      <w:r w:rsidRPr="00E91420">
        <w:rPr>
          <w:rFonts w:ascii="Times New Roman" w:hAnsi="Times New Roman"/>
          <w:sz w:val="28"/>
          <w:szCs w:val="28"/>
        </w:rPr>
        <w:t xml:space="preserve"> факторов, </w:t>
      </w:r>
      <w:r w:rsidR="00705889" w:rsidRPr="00E91420">
        <w:rPr>
          <w:rFonts w:ascii="Times New Roman" w:hAnsi="Times New Roman"/>
          <w:sz w:val="28"/>
          <w:szCs w:val="28"/>
        </w:rPr>
        <w:t xml:space="preserve">на </w:t>
      </w:r>
      <w:r w:rsidRPr="00E91420">
        <w:rPr>
          <w:rFonts w:ascii="Times New Roman" w:hAnsi="Times New Roman"/>
          <w:sz w:val="28"/>
          <w:szCs w:val="28"/>
        </w:rPr>
        <w:t>выбор</w:t>
      </w:r>
      <w:r w:rsidR="00705889" w:rsidRPr="00E91420">
        <w:rPr>
          <w:rFonts w:ascii="Times New Roman" w:hAnsi="Times New Roman"/>
          <w:sz w:val="28"/>
          <w:szCs w:val="28"/>
        </w:rPr>
        <w:t>е</w:t>
      </w:r>
      <w:r w:rsidRPr="00E91420">
        <w:rPr>
          <w:rFonts w:ascii="Times New Roman" w:hAnsi="Times New Roman"/>
          <w:sz w:val="28"/>
          <w:szCs w:val="28"/>
        </w:rPr>
        <w:t xml:space="preserve"> </w:t>
      </w:r>
      <w:r w:rsidRPr="00E91420">
        <w:rPr>
          <w:rFonts w:ascii="Times New Roman" w:eastAsia="Times New Roman" w:hAnsi="Times New Roman" w:cs="Times New Roman"/>
          <w:sz w:val="28"/>
          <w:szCs w:val="28"/>
          <w:lang w:eastAsia="ru-RU"/>
        </w:rPr>
        <w:t>методических основ и оценк</w:t>
      </w:r>
      <w:r w:rsidR="00A65E45" w:rsidRPr="00E91420">
        <w:rPr>
          <w:rFonts w:ascii="Times New Roman" w:eastAsia="Times New Roman" w:hAnsi="Times New Roman" w:cs="Times New Roman"/>
          <w:sz w:val="28"/>
          <w:szCs w:val="28"/>
          <w:lang w:eastAsia="ru-RU"/>
        </w:rPr>
        <w:t>е</w:t>
      </w:r>
      <w:r w:rsidRPr="00E91420">
        <w:rPr>
          <w:rFonts w:ascii="Times New Roman" w:eastAsia="Times New Roman" w:hAnsi="Times New Roman" w:cs="Times New Roman"/>
          <w:sz w:val="28"/>
          <w:szCs w:val="28"/>
          <w:lang w:eastAsia="ru-RU"/>
        </w:rPr>
        <w:t xml:space="preserve"> развития овражной эрозии западной части Жетысу Алатау</w:t>
      </w:r>
      <w:r w:rsidR="00A65E45" w:rsidRPr="00E91420">
        <w:rPr>
          <w:rFonts w:ascii="Times New Roman" w:eastAsia="Times New Roman" w:hAnsi="Times New Roman" w:cs="Times New Roman"/>
          <w:sz w:val="28"/>
          <w:szCs w:val="28"/>
          <w:lang w:eastAsia="ru-RU"/>
        </w:rPr>
        <w:t>.</w:t>
      </w:r>
    </w:p>
    <w:p w14:paraId="79ABF227" w14:textId="0FAD8EDA" w:rsidR="00DE4509" w:rsidRPr="00E91420" w:rsidRDefault="00EF1C1A" w:rsidP="002149C8">
      <w:pPr>
        <w:widowControl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Calibri" w:hAnsi="Times New Roman" w:cs="Times New Roman"/>
          <w:sz w:val="28"/>
          <w:szCs w:val="28"/>
        </w:rPr>
        <w:t xml:space="preserve">Теоретико-методологической </w:t>
      </w:r>
      <w:r w:rsidRPr="00E91420">
        <w:rPr>
          <w:rFonts w:ascii="Times New Roman" w:eastAsia="Times New Roman" w:hAnsi="Times New Roman" w:cs="Times New Roman"/>
          <w:sz w:val="28"/>
          <w:szCs w:val="28"/>
          <w:lang w:val="kk-KZ" w:eastAsia="ar-SA"/>
        </w:rPr>
        <w:t>платформой данного исследования стал</w:t>
      </w:r>
      <w:r w:rsidR="00705889" w:rsidRPr="00E91420">
        <w:rPr>
          <w:rFonts w:ascii="Times New Roman" w:eastAsia="Times New Roman" w:hAnsi="Times New Roman" w:cs="Times New Roman"/>
          <w:sz w:val="28"/>
          <w:szCs w:val="28"/>
          <w:lang w:val="kk-KZ" w:eastAsia="ar-SA"/>
        </w:rPr>
        <w:t>и</w:t>
      </w:r>
      <w:r w:rsidRPr="00E91420">
        <w:rPr>
          <w:rFonts w:ascii="Times New Roman" w:eastAsia="Times New Roman" w:hAnsi="Times New Roman" w:cs="Times New Roman"/>
          <w:sz w:val="28"/>
          <w:szCs w:val="28"/>
          <w:lang w:eastAsia="ar-SA"/>
        </w:rPr>
        <w:t xml:space="preserve"> </w:t>
      </w:r>
      <w:r w:rsidRPr="00E91420">
        <w:rPr>
          <w:rFonts w:ascii="Times New Roman" w:eastAsia="Times New Roman" w:hAnsi="Times New Roman" w:cs="Times New Roman"/>
          <w:bCs/>
          <w:sz w:val="28"/>
          <w:szCs w:val="28"/>
          <w:lang w:eastAsia="ru-RU"/>
        </w:rPr>
        <w:t>сравнительно-географический, картографический, ГИС-технологический</w:t>
      </w:r>
      <w:r w:rsidRPr="00E91420">
        <w:rPr>
          <w:rFonts w:ascii="Times New Roman" w:eastAsia="Times New Roman" w:hAnsi="Times New Roman" w:cs="Times New Roman"/>
          <w:sz w:val="28"/>
          <w:szCs w:val="28"/>
          <w:lang w:eastAsia="ar-SA"/>
        </w:rPr>
        <w:t xml:space="preserve">, </w:t>
      </w:r>
      <w:r w:rsidRPr="00E91420">
        <w:rPr>
          <w:rFonts w:ascii="Times New Roman" w:eastAsia="Times New Roman" w:hAnsi="Times New Roman" w:cs="Times New Roman"/>
          <w:bCs/>
          <w:sz w:val="28"/>
          <w:szCs w:val="28"/>
          <w:lang w:eastAsia="ru-RU"/>
        </w:rPr>
        <w:t xml:space="preserve">полевые наблюдения, дешифрирование </w:t>
      </w:r>
      <w:r w:rsidR="00AC2580" w:rsidRPr="00E91420">
        <w:rPr>
          <w:rFonts w:ascii="Times New Roman" w:eastAsia="Times New Roman" w:hAnsi="Times New Roman" w:cs="Times New Roman"/>
          <w:bCs/>
          <w:sz w:val="28"/>
          <w:szCs w:val="28"/>
          <w:lang w:eastAsia="ru-RU"/>
        </w:rPr>
        <w:t>ДДЗ</w:t>
      </w:r>
      <w:r w:rsidRPr="00E91420">
        <w:rPr>
          <w:rFonts w:ascii="Times New Roman" w:eastAsia="Times New Roman" w:hAnsi="Times New Roman" w:cs="Times New Roman"/>
          <w:bCs/>
          <w:sz w:val="28"/>
          <w:szCs w:val="28"/>
          <w:lang w:eastAsia="ru-RU"/>
        </w:rPr>
        <w:t xml:space="preserve">, статистическая обработка результатов </w:t>
      </w:r>
      <w:r w:rsidR="00C66FCD" w:rsidRPr="00E91420">
        <w:rPr>
          <w:rFonts w:ascii="Times New Roman" w:eastAsia="Times New Roman" w:hAnsi="Times New Roman" w:cs="Times New Roman"/>
          <w:bCs/>
          <w:sz w:val="28"/>
          <w:szCs w:val="28"/>
          <w:lang w:eastAsia="ru-RU"/>
        </w:rPr>
        <w:t>исследований</w:t>
      </w:r>
      <w:r w:rsidRPr="00E91420">
        <w:rPr>
          <w:rFonts w:ascii="Times New Roman" w:eastAsia="Times New Roman" w:hAnsi="Times New Roman" w:cs="Times New Roman"/>
          <w:bCs/>
          <w:sz w:val="28"/>
          <w:szCs w:val="28"/>
          <w:lang w:eastAsia="ru-RU"/>
        </w:rPr>
        <w:t>. Изучени</w:t>
      </w:r>
      <w:r w:rsidR="00AC2580" w:rsidRPr="00E91420">
        <w:rPr>
          <w:rFonts w:ascii="Times New Roman" w:eastAsia="Times New Roman" w:hAnsi="Times New Roman" w:cs="Times New Roman"/>
          <w:bCs/>
          <w:sz w:val="28"/>
          <w:szCs w:val="28"/>
          <w:lang w:eastAsia="ru-RU"/>
        </w:rPr>
        <w:t>е</w:t>
      </w:r>
      <w:r w:rsidRPr="00E91420">
        <w:rPr>
          <w:rFonts w:ascii="Times New Roman" w:eastAsia="Times New Roman" w:hAnsi="Times New Roman" w:cs="Times New Roman"/>
          <w:bCs/>
          <w:sz w:val="28"/>
          <w:szCs w:val="28"/>
          <w:lang w:eastAsia="ru-RU"/>
        </w:rPr>
        <w:t xml:space="preserve"> </w:t>
      </w:r>
      <w:r w:rsidRPr="00E91420">
        <w:rPr>
          <w:rFonts w:ascii="Times New Roman" w:hAnsi="Times New Roman"/>
          <w:sz w:val="28"/>
          <w:szCs w:val="28"/>
        </w:rPr>
        <w:t>овражной эрози</w:t>
      </w:r>
      <w:r w:rsidR="00AC2580" w:rsidRPr="00E91420">
        <w:rPr>
          <w:rFonts w:ascii="Times New Roman" w:hAnsi="Times New Roman"/>
          <w:sz w:val="28"/>
          <w:szCs w:val="28"/>
        </w:rPr>
        <w:t>и</w:t>
      </w:r>
      <w:r w:rsidRPr="00E91420">
        <w:rPr>
          <w:rFonts w:ascii="Times New Roman" w:hAnsi="Times New Roman"/>
          <w:sz w:val="28"/>
          <w:szCs w:val="28"/>
        </w:rPr>
        <w:t xml:space="preserve"> в западной части Жетысу Алатау базировалась на </w:t>
      </w:r>
      <w:r w:rsidRPr="00E91420">
        <w:rPr>
          <w:rFonts w:ascii="Times New Roman" w:eastAsia="Times New Roman" w:hAnsi="Times New Roman" w:cs="Times New Roman"/>
          <w:bCs/>
          <w:sz w:val="28"/>
          <w:szCs w:val="28"/>
          <w:lang w:eastAsia="ru-RU"/>
        </w:rPr>
        <w:t>метод</w:t>
      </w:r>
      <w:r w:rsidR="00AC2580" w:rsidRPr="00E91420">
        <w:rPr>
          <w:rFonts w:ascii="Times New Roman" w:eastAsia="Times New Roman" w:hAnsi="Times New Roman" w:cs="Times New Roman"/>
          <w:bCs/>
          <w:sz w:val="28"/>
          <w:szCs w:val="28"/>
          <w:lang w:eastAsia="ru-RU"/>
        </w:rPr>
        <w:t>ах</w:t>
      </w:r>
      <w:r w:rsidRPr="00E91420">
        <w:rPr>
          <w:rFonts w:ascii="Times New Roman" w:eastAsia="Times New Roman" w:hAnsi="Times New Roman" w:cs="Times New Roman"/>
          <w:bCs/>
          <w:sz w:val="28"/>
          <w:szCs w:val="28"/>
          <w:lang w:eastAsia="ru-RU"/>
        </w:rPr>
        <w:t xml:space="preserve"> </w:t>
      </w:r>
      <w:r w:rsidRPr="00E91420">
        <w:rPr>
          <w:rFonts w:ascii="Times New Roman" w:eastAsia="Times New Roman" w:hAnsi="Times New Roman" w:cs="Times New Roman"/>
          <w:sz w:val="28"/>
          <w:szCs w:val="28"/>
          <w:lang w:val="kk-KZ" w:eastAsia="ar-SA"/>
        </w:rPr>
        <w:t xml:space="preserve">географической и геоэкологической наук. </w:t>
      </w:r>
      <w:r w:rsidRPr="00E91420">
        <w:rPr>
          <w:rFonts w:ascii="Times New Roman" w:hAnsi="Times New Roman" w:cs="Times New Roman"/>
          <w:sz w:val="28"/>
          <w:szCs w:val="28"/>
        </w:rPr>
        <w:t>На этапах исследования ведущая роль принадлежала картографическому методу</w:t>
      </w:r>
      <w:r w:rsidRPr="00E91420">
        <w:rPr>
          <w:rFonts w:ascii="Times New Roman" w:eastAsia="Calibri" w:hAnsi="Times New Roman" w:cs="Times New Roman"/>
          <w:sz w:val="28"/>
          <w:szCs w:val="28"/>
        </w:rPr>
        <w:t xml:space="preserve"> с использованием методов Д</w:t>
      </w:r>
      <w:r w:rsidR="00705889" w:rsidRPr="00E91420">
        <w:rPr>
          <w:rFonts w:ascii="Times New Roman" w:eastAsia="Calibri" w:hAnsi="Times New Roman" w:cs="Times New Roman"/>
          <w:sz w:val="28"/>
          <w:szCs w:val="28"/>
        </w:rPr>
        <w:t>Д</w:t>
      </w:r>
      <w:r w:rsidRPr="00E91420">
        <w:rPr>
          <w:rFonts w:ascii="Times New Roman" w:eastAsia="Calibri" w:hAnsi="Times New Roman" w:cs="Times New Roman"/>
          <w:sz w:val="28"/>
          <w:szCs w:val="28"/>
        </w:rPr>
        <w:t>З, НЛС и ГИС-технологий</w:t>
      </w:r>
      <w:r w:rsidRPr="00E91420">
        <w:rPr>
          <w:rFonts w:ascii="Times New Roman" w:hAnsi="Times New Roman" w:cs="Times New Roman"/>
          <w:sz w:val="28"/>
          <w:szCs w:val="28"/>
        </w:rPr>
        <w:t>. Проведены рекогносцировочные и полевые исследования, создан</w:t>
      </w:r>
      <w:r w:rsidR="00F30C41" w:rsidRPr="00E91420">
        <w:rPr>
          <w:rFonts w:ascii="Times New Roman" w:hAnsi="Times New Roman" w:cs="Times New Roman"/>
          <w:sz w:val="28"/>
          <w:szCs w:val="28"/>
        </w:rPr>
        <w:t>ы</w:t>
      </w:r>
      <w:r w:rsidRPr="00E91420">
        <w:rPr>
          <w:rFonts w:ascii="Times New Roman" w:hAnsi="Times New Roman" w:cs="Times New Roman"/>
          <w:sz w:val="28"/>
          <w:szCs w:val="28"/>
        </w:rPr>
        <w:t xml:space="preserve"> ключевы</w:t>
      </w:r>
      <w:r w:rsidR="00F30C41" w:rsidRPr="00E91420">
        <w:rPr>
          <w:rFonts w:ascii="Times New Roman" w:hAnsi="Times New Roman" w:cs="Times New Roman"/>
          <w:sz w:val="28"/>
          <w:szCs w:val="28"/>
        </w:rPr>
        <w:t>е</w:t>
      </w:r>
      <w:r w:rsidRPr="00E91420">
        <w:rPr>
          <w:rFonts w:ascii="Times New Roman" w:hAnsi="Times New Roman" w:cs="Times New Roman"/>
          <w:sz w:val="28"/>
          <w:szCs w:val="28"/>
        </w:rPr>
        <w:t xml:space="preserve"> мониторинговы</w:t>
      </w:r>
      <w:r w:rsidR="00F30C41" w:rsidRPr="00E91420">
        <w:rPr>
          <w:rFonts w:ascii="Times New Roman" w:hAnsi="Times New Roman" w:cs="Times New Roman"/>
          <w:sz w:val="28"/>
          <w:szCs w:val="28"/>
        </w:rPr>
        <w:t>е</w:t>
      </w:r>
      <w:r w:rsidRPr="00E91420">
        <w:rPr>
          <w:rFonts w:ascii="Times New Roman" w:hAnsi="Times New Roman" w:cs="Times New Roman"/>
          <w:sz w:val="28"/>
          <w:szCs w:val="28"/>
        </w:rPr>
        <w:t xml:space="preserve"> участк</w:t>
      </w:r>
      <w:r w:rsidR="00F30C41" w:rsidRPr="00E91420">
        <w:rPr>
          <w:rFonts w:ascii="Times New Roman" w:hAnsi="Times New Roman" w:cs="Times New Roman"/>
          <w:sz w:val="28"/>
          <w:szCs w:val="28"/>
        </w:rPr>
        <w:t>и</w:t>
      </w:r>
      <w:r w:rsidRPr="00E91420">
        <w:rPr>
          <w:rFonts w:ascii="Times New Roman" w:hAnsi="Times New Roman" w:cs="Times New Roman"/>
          <w:sz w:val="28"/>
          <w:szCs w:val="28"/>
        </w:rPr>
        <w:t xml:space="preserve"> с установкой реперов наблюдения </w:t>
      </w:r>
      <w:r w:rsidR="00EB57ED">
        <w:rPr>
          <w:rFonts w:ascii="Times New Roman" w:hAnsi="Times New Roman" w:cs="Times New Roman"/>
          <w:sz w:val="28"/>
          <w:szCs w:val="28"/>
        </w:rPr>
        <w:t>за</w:t>
      </w:r>
      <w:r w:rsidRPr="00E91420">
        <w:rPr>
          <w:rFonts w:ascii="Times New Roman" w:hAnsi="Times New Roman" w:cs="Times New Roman"/>
          <w:sz w:val="28"/>
          <w:szCs w:val="28"/>
        </w:rPr>
        <w:t xml:space="preserve"> динамик</w:t>
      </w:r>
      <w:r w:rsidR="00EB57ED">
        <w:rPr>
          <w:rFonts w:ascii="Times New Roman" w:hAnsi="Times New Roman" w:cs="Times New Roman"/>
          <w:sz w:val="28"/>
          <w:szCs w:val="28"/>
        </w:rPr>
        <w:t>ой</w:t>
      </w:r>
      <w:r w:rsidRPr="00E91420">
        <w:rPr>
          <w:rFonts w:ascii="Times New Roman" w:hAnsi="Times New Roman" w:cs="Times New Roman"/>
          <w:sz w:val="28"/>
          <w:szCs w:val="28"/>
        </w:rPr>
        <w:t xml:space="preserve"> овражной эрозии.</w:t>
      </w:r>
      <w:r w:rsidR="00C66FCD" w:rsidRPr="00E91420">
        <w:rPr>
          <w:rFonts w:ascii="Times New Roman" w:hAnsi="Times New Roman" w:cs="Times New Roman"/>
          <w:sz w:val="28"/>
          <w:szCs w:val="28"/>
        </w:rPr>
        <w:t xml:space="preserve"> </w:t>
      </w:r>
      <w:r w:rsidR="00DE4509" w:rsidRPr="00E91420">
        <w:rPr>
          <w:rFonts w:ascii="Times New Roman" w:eastAsia="Times New Roman" w:hAnsi="Times New Roman" w:cs="Times New Roman"/>
          <w:bCs/>
          <w:sz w:val="28"/>
          <w:szCs w:val="28"/>
          <w:lang w:eastAsia="ru-RU"/>
        </w:rPr>
        <w:t>Морфометрический анализ и картометрические методы позволили</w:t>
      </w:r>
      <w:r w:rsidR="00F30C41" w:rsidRPr="00E91420">
        <w:rPr>
          <w:rFonts w:ascii="Times New Roman" w:eastAsia="Times New Roman" w:hAnsi="Times New Roman" w:cs="Times New Roman"/>
          <w:bCs/>
          <w:sz w:val="28"/>
          <w:szCs w:val="28"/>
          <w:lang w:eastAsia="ru-RU"/>
        </w:rPr>
        <w:t xml:space="preserve"> нам</w:t>
      </w:r>
      <w:r w:rsidR="00DE4509" w:rsidRPr="00E91420">
        <w:rPr>
          <w:rFonts w:ascii="Times New Roman" w:eastAsia="Times New Roman" w:hAnsi="Times New Roman" w:cs="Times New Roman"/>
          <w:bCs/>
          <w:sz w:val="28"/>
          <w:szCs w:val="28"/>
          <w:lang w:eastAsia="ru-RU"/>
        </w:rPr>
        <w:t xml:space="preserve"> получить характеристики оврагов, рассчитать площадь и объемы овражной сети.</w:t>
      </w:r>
      <w:r w:rsidR="00F30C41" w:rsidRPr="00E91420">
        <w:rPr>
          <w:rFonts w:ascii="Times New Roman" w:eastAsia="Times New Roman" w:hAnsi="Times New Roman" w:cs="Times New Roman"/>
          <w:bCs/>
          <w:sz w:val="28"/>
          <w:szCs w:val="28"/>
          <w:lang w:eastAsia="ru-RU"/>
        </w:rPr>
        <w:t xml:space="preserve"> </w:t>
      </w:r>
      <w:r w:rsidR="002149C8" w:rsidRPr="00E91420">
        <w:rPr>
          <w:rFonts w:ascii="Times New Roman" w:hAnsi="Times New Roman" w:cs="Times New Roman"/>
          <w:sz w:val="28"/>
          <w:szCs w:val="28"/>
        </w:rPr>
        <w:t xml:space="preserve">Использование метода НЛС позволил определить количественные характеристики развития </w:t>
      </w:r>
      <w:r w:rsidR="00C66FCD" w:rsidRPr="00E91420">
        <w:rPr>
          <w:rFonts w:ascii="Times New Roman" w:hAnsi="Times New Roman" w:cs="Times New Roman"/>
          <w:sz w:val="28"/>
          <w:szCs w:val="28"/>
        </w:rPr>
        <w:t>оврагов</w:t>
      </w:r>
      <w:r w:rsidR="002149C8" w:rsidRPr="00E91420">
        <w:rPr>
          <w:rFonts w:ascii="Times New Roman" w:hAnsi="Times New Roman" w:cs="Times New Roman"/>
          <w:sz w:val="28"/>
          <w:szCs w:val="28"/>
        </w:rPr>
        <w:t xml:space="preserve">, в частности объем смытого грунта, линейные изменения поперечных и продольных профилей. </w:t>
      </w:r>
      <w:r w:rsidR="002149C8" w:rsidRPr="00E91420">
        <w:rPr>
          <w:rFonts w:ascii="Times New Roman" w:eastAsia="Times New Roman" w:hAnsi="Times New Roman" w:cs="Times New Roman"/>
          <w:bCs/>
          <w:sz w:val="28"/>
          <w:szCs w:val="28"/>
          <w:lang w:eastAsia="ru-RU"/>
        </w:rPr>
        <w:t xml:space="preserve">Проводилось вычисление интенсивности роста оврагов путем сопоставления разновременных </w:t>
      </w:r>
      <w:r w:rsidR="002149C8" w:rsidRPr="00E91420">
        <w:rPr>
          <w:rStyle w:val="fontstyle01"/>
        </w:rPr>
        <w:t>космических снимков среднего и высокого разрешения</w:t>
      </w:r>
      <w:r w:rsidR="00424A28" w:rsidRPr="00E91420">
        <w:rPr>
          <w:rStyle w:val="fontstyle01"/>
        </w:rPr>
        <w:t xml:space="preserve"> </w:t>
      </w:r>
      <w:r w:rsidR="00424A28" w:rsidRPr="00E91420">
        <w:rPr>
          <w:rFonts w:ascii="Times New Roman" w:hAnsi="Times New Roman"/>
          <w:sz w:val="28"/>
          <w:szCs w:val="28"/>
        </w:rPr>
        <w:t xml:space="preserve">(снимки </w:t>
      </w:r>
      <w:r w:rsidR="00424A28" w:rsidRPr="00E91420">
        <w:rPr>
          <w:rFonts w:ascii="Times New Roman" w:hAnsi="Times New Roman" w:cs="Times New Roman"/>
          <w:sz w:val="28"/>
          <w:szCs w:val="28"/>
          <w:lang w:val="kk-KZ"/>
        </w:rPr>
        <w:t>с 2003 по 2022 гг</w:t>
      </w:r>
      <w:r w:rsidR="00424A28" w:rsidRPr="00E91420">
        <w:rPr>
          <w:rFonts w:ascii="Times New Roman" w:hAnsi="Times New Roman"/>
          <w:sz w:val="28"/>
          <w:szCs w:val="28"/>
        </w:rPr>
        <w:t>)</w:t>
      </w:r>
      <w:r w:rsidR="002149C8" w:rsidRPr="00E91420">
        <w:rPr>
          <w:rStyle w:val="fontstyle01"/>
        </w:rPr>
        <w:t>. На основе картографических материалов и космических снимков впервые на территорию исследования были составлены карты густоты овражной сети, плотности оврагов, площадно</w:t>
      </w:r>
      <w:r w:rsidR="00AC2580" w:rsidRPr="00E91420">
        <w:rPr>
          <w:rStyle w:val="fontstyle01"/>
        </w:rPr>
        <w:t>го</w:t>
      </w:r>
      <w:r w:rsidR="002149C8" w:rsidRPr="00E91420">
        <w:rPr>
          <w:rStyle w:val="fontstyle01"/>
        </w:rPr>
        <w:t xml:space="preserve"> распространени</w:t>
      </w:r>
      <w:r w:rsidR="00AC2580" w:rsidRPr="00E91420">
        <w:rPr>
          <w:rStyle w:val="fontstyle01"/>
        </w:rPr>
        <w:t>я</w:t>
      </w:r>
      <w:r w:rsidR="002149C8" w:rsidRPr="00E91420">
        <w:rPr>
          <w:rStyle w:val="fontstyle01"/>
        </w:rPr>
        <w:t xml:space="preserve"> овражной эрозии и </w:t>
      </w:r>
      <w:r w:rsidR="002149C8" w:rsidRPr="00E91420">
        <w:rPr>
          <w:rFonts w:ascii="Times New Roman" w:hAnsi="Times New Roman" w:cs="Times New Roman"/>
          <w:sz w:val="28"/>
          <w:szCs w:val="28"/>
        </w:rPr>
        <w:t>дешифрированы 2031 единиц</w:t>
      </w:r>
      <w:r w:rsidR="00AC2580" w:rsidRPr="00E91420">
        <w:rPr>
          <w:rFonts w:ascii="Times New Roman" w:hAnsi="Times New Roman" w:cs="Times New Roman"/>
          <w:sz w:val="28"/>
          <w:szCs w:val="28"/>
        </w:rPr>
        <w:t>а</w:t>
      </w:r>
      <w:r w:rsidR="002149C8" w:rsidRPr="00E91420">
        <w:rPr>
          <w:rFonts w:ascii="Times New Roman" w:hAnsi="Times New Roman" w:cs="Times New Roman"/>
          <w:sz w:val="28"/>
          <w:szCs w:val="28"/>
        </w:rPr>
        <w:t xml:space="preserve"> оврагов</w:t>
      </w:r>
      <w:r w:rsidR="002149C8" w:rsidRPr="00E91420">
        <w:rPr>
          <w:rStyle w:val="fontstyle01"/>
        </w:rPr>
        <w:t>.</w:t>
      </w:r>
      <w:r w:rsidR="002149C8" w:rsidRPr="00E91420">
        <w:rPr>
          <w:rFonts w:ascii="Times New Roman" w:eastAsia="Times New Roman" w:hAnsi="Times New Roman" w:cs="Times New Roman"/>
          <w:bCs/>
          <w:sz w:val="28"/>
          <w:szCs w:val="28"/>
          <w:lang w:eastAsia="ru-RU"/>
        </w:rPr>
        <w:t xml:space="preserve"> </w:t>
      </w:r>
      <w:r w:rsidR="00DE4509" w:rsidRPr="00E91420">
        <w:rPr>
          <w:rFonts w:ascii="Times New Roman" w:eastAsia="Times New Roman" w:hAnsi="Times New Roman" w:cs="Times New Roman"/>
          <w:bCs/>
          <w:sz w:val="28"/>
          <w:szCs w:val="28"/>
          <w:lang w:eastAsia="ru-RU"/>
        </w:rPr>
        <w:t>Динамика развития овражной эрозии изучалась полевыми и картографическими методами в течение 20</w:t>
      </w:r>
      <w:r w:rsidR="00AC2580" w:rsidRPr="00E91420">
        <w:rPr>
          <w:rFonts w:ascii="Times New Roman" w:eastAsia="Times New Roman" w:hAnsi="Times New Roman" w:cs="Times New Roman"/>
          <w:bCs/>
          <w:sz w:val="28"/>
          <w:szCs w:val="28"/>
          <w:lang w:eastAsia="ru-RU"/>
        </w:rPr>
        <w:t>03</w:t>
      </w:r>
      <w:r w:rsidR="00DE4509" w:rsidRPr="00E91420">
        <w:rPr>
          <w:rFonts w:ascii="Times New Roman" w:eastAsia="Times New Roman" w:hAnsi="Times New Roman" w:cs="Times New Roman"/>
          <w:bCs/>
          <w:sz w:val="28"/>
          <w:szCs w:val="28"/>
          <w:lang w:eastAsia="ru-RU"/>
        </w:rPr>
        <w:t xml:space="preserve">-2022 годов. </w:t>
      </w:r>
    </w:p>
    <w:p w14:paraId="2B9E7EA2" w14:textId="07969AF7" w:rsidR="007D4436" w:rsidRPr="00E91420" w:rsidRDefault="007D4436" w:rsidP="007D4436">
      <w:pPr>
        <w:tabs>
          <w:tab w:val="left" w:pos="1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hAnsi="Times New Roman" w:cs="Times New Roman"/>
          <w:sz w:val="28"/>
          <w:szCs w:val="28"/>
        </w:rPr>
        <w:t xml:space="preserve">Проведена оценка развития овражной эрозии западной части Жетысу Алатау, в результате которого получены морфометрические характеристики оврагов, </w:t>
      </w:r>
      <w:r w:rsidRPr="00E91420">
        <w:rPr>
          <w:rFonts w:ascii="Times New Roman" w:eastAsia="Times New Roman" w:hAnsi="Times New Roman" w:cs="Times New Roman"/>
          <w:sz w:val="28"/>
          <w:szCs w:val="28"/>
          <w:lang w:eastAsia="ru-RU"/>
        </w:rPr>
        <w:t xml:space="preserve">динамика овражной эрозии, оценка пораженности овражной эрозией, площадное распространение овражной сети. </w:t>
      </w:r>
    </w:p>
    <w:p w14:paraId="01B8C68B" w14:textId="64F37512" w:rsidR="00EF1C1A" w:rsidRPr="00E91420" w:rsidRDefault="00DF2558" w:rsidP="00EF1C1A">
      <w:pPr>
        <w:widowControl w:val="0"/>
        <w:spacing w:after="0" w:line="240" w:lineRule="auto"/>
        <w:ind w:firstLine="567"/>
        <w:jc w:val="both"/>
        <w:rPr>
          <w:rFonts w:ascii="Times New Roman" w:eastAsia="Times New Roman" w:hAnsi="Times New Roman" w:cs="Times New Roman"/>
          <w:sz w:val="28"/>
          <w:szCs w:val="28"/>
          <w:lang w:eastAsia="ar-SA"/>
        </w:rPr>
      </w:pPr>
      <w:r w:rsidRPr="00E91420">
        <w:rPr>
          <w:rFonts w:ascii="Times New Roman" w:eastAsia="Times New Roman" w:hAnsi="Times New Roman" w:cs="Times New Roman"/>
          <w:b/>
          <w:sz w:val="28"/>
          <w:szCs w:val="28"/>
          <w:lang w:eastAsia="ru-RU"/>
        </w:rPr>
        <w:t xml:space="preserve">На основании </w:t>
      </w:r>
      <w:r w:rsidR="00AD3B33" w:rsidRPr="00E91420">
        <w:rPr>
          <w:rFonts w:ascii="Times New Roman" w:hAnsi="Times New Roman"/>
          <w:b/>
          <w:sz w:val="28"/>
          <w:szCs w:val="28"/>
        </w:rPr>
        <w:t>диссертационно</w:t>
      </w:r>
      <w:r w:rsidRPr="00E91420">
        <w:rPr>
          <w:rFonts w:ascii="Times New Roman" w:hAnsi="Times New Roman"/>
          <w:b/>
          <w:sz w:val="28"/>
          <w:szCs w:val="28"/>
        </w:rPr>
        <w:t xml:space="preserve">й работы </w:t>
      </w:r>
      <w:r w:rsidRPr="00E91420">
        <w:rPr>
          <w:rFonts w:ascii="Times New Roman" w:eastAsia="Times New Roman" w:hAnsi="Times New Roman" w:cs="Times New Roman"/>
          <w:b/>
          <w:sz w:val="28"/>
          <w:szCs w:val="28"/>
          <w:lang w:eastAsia="ru-RU"/>
        </w:rPr>
        <w:t>сделаны следующие выводы:</w:t>
      </w:r>
    </w:p>
    <w:p w14:paraId="6CC140F1" w14:textId="3FF2A8EE" w:rsidR="004B6E2B" w:rsidRPr="00E91420" w:rsidRDefault="003A3499" w:rsidP="00BD0AC4">
      <w:pPr>
        <w:tabs>
          <w:tab w:val="left" w:pos="142"/>
        </w:tabs>
        <w:spacing w:after="0" w:line="240" w:lineRule="auto"/>
        <w:ind w:firstLine="567"/>
        <w:jc w:val="both"/>
        <w:rPr>
          <w:rFonts w:ascii="Times New Roman" w:hAnsi="Times New Roman" w:cs="Times New Roman"/>
          <w:bCs/>
          <w:sz w:val="28"/>
          <w:szCs w:val="28"/>
        </w:rPr>
      </w:pPr>
      <w:r w:rsidRPr="00E91420">
        <w:rPr>
          <w:rFonts w:ascii="Times New Roman" w:hAnsi="Times New Roman"/>
          <w:sz w:val="28"/>
          <w:szCs w:val="28"/>
        </w:rPr>
        <w:t>1</w:t>
      </w:r>
      <w:r w:rsidR="004B6E2B" w:rsidRPr="00E91420">
        <w:rPr>
          <w:rFonts w:ascii="Times New Roman" w:hAnsi="Times New Roman"/>
          <w:sz w:val="28"/>
          <w:szCs w:val="28"/>
        </w:rPr>
        <w:t xml:space="preserve">) </w:t>
      </w:r>
      <w:r w:rsidR="00142178" w:rsidRPr="00E91420">
        <w:rPr>
          <w:rFonts w:ascii="Times New Roman" w:eastAsia="Times New Roman" w:hAnsi="Times New Roman" w:cs="Times New Roman"/>
          <w:sz w:val="28"/>
          <w:szCs w:val="28"/>
          <w:lang w:eastAsia="ru-RU"/>
        </w:rPr>
        <w:t xml:space="preserve">Данным исследованием </w:t>
      </w:r>
      <w:r w:rsidR="00142178" w:rsidRPr="00E91420">
        <w:rPr>
          <w:rFonts w:ascii="Times New Roman" w:eastAsia="Times New Roman" w:hAnsi="Times New Roman"/>
          <w:sz w:val="28"/>
          <w:szCs w:val="28"/>
          <w:lang w:eastAsia="ru-RU"/>
        </w:rPr>
        <w:t xml:space="preserve">выявлены ведущие природные и антропогенные факторы, определяющие развитие овражной эрозии. </w:t>
      </w:r>
      <w:r w:rsidR="004B6E2B" w:rsidRPr="00E91420">
        <w:rPr>
          <w:rStyle w:val="fontstyle01"/>
        </w:rPr>
        <w:t xml:space="preserve">На развитие овражной эрозии в западной части Жетысу Алатау влияет комплекс факторов, как </w:t>
      </w:r>
      <w:r w:rsidR="004B6E2B" w:rsidRPr="00E91420">
        <w:rPr>
          <w:rStyle w:val="fontstyle01"/>
        </w:rPr>
        <w:lastRenderedPageBreak/>
        <w:t>природные условия (геолого-геоморфологические, климатические, почвенно-растительные), так и антропогенные (неправильное хозяйственное использование склоновых земель). От сочетания этих факторов зависит возможность возникновения и интенсивность проявления процесса овражной эрозии на</w:t>
      </w:r>
      <w:r w:rsidR="00A33E64" w:rsidRPr="00E91420">
        <w:rPr>
          <w:rStyle w:val="fontstyle01"/>
        </w:rPr>
        <w:t xml:space="preserve"> территории</w:t>
      </w:r>
      <w:r w:rsidR="004B6E2B" w:rsidRPr="00E91420">
        <w:rPr>
          <w:rStyle w:val="fontstyle01"/>
        </w:rPr>
        <w:t xml:space="preserve"> запад</w:t>
      </w:r>
      <w:r w:rsidR="00A33E64" w:rsidRPr="00E91420">
        <w:rPr>
          <w:rStyle w:val="fontstyle01"/>
        </w:rPr>
        <w:t>ного</w:t>
      </w:r>
      <w:r w:rsidR="004B6E2B" w:rsidRPr="00E91420">
        <w:rPr>
          <w:rStyle w:val="fontstyle01"/>
        </w:rPr>
        <w:t xml:space="preserve"> Жетысу Алатау.</w:t>
      </w:r>
      <w:r w:rsidR="00857CD0" w:rsidRPr="00E91420">
        <w:rPr>
          <w:rStyle w:val="fontstyle01"/>
        </w:rPr>
        <w:t xml:space="preserve"> Установлено, что в долинах рек (особенно рек Быжы и Мукры), </w:t>
      </w:r>
      <w:r w:rsidR="00A33E64" w:rsidRPr="00E91420">
        <w:rPr>
          <w:rStyle w:val="fontstyle01"/>
        </w:rPr>
        <w:t>в</w:t>
      </w:r>
      <w:r w:rsidR="00857CD0" w:rsidRPr="00E91420">
        <w:rPr>
          <w:rStyle w:val="fontstyle01"/>
        </w:rPr>
        <w:t xml:space="preserve"> </w:t>
      </w:r>
      <w:r w:rsidR="00F1753E" w:rsidRPr="00E91420">
        <w:rPr>
          <w:rStyle w:val="fontstyle01"/>
        </w:rPr>
        <w:t>средн</w:t>
      </w:r>
      <w:r w:rsidR="00A33E64" w:rsidRPr="00E91420">
        <w:rPr>
          <w:rStyle w:val="fontstyle01"/>
        </w:rPr>
        <w:t>е</w:t>
      </w:r>
      <w:r w:rsidR="00F1753E" w:rsidRPr="00E91420">
        <w:rPr>
          <w:rStyle w:val="fontstyle01"/>
        </w:rPr>
        <w:t>гор</w:t>
      </w:r>
      <w:r w:rsidR="00A33E64" w:rsidRPr="00E91420">
        <w:rPr>
          <w:rStyle w:val="fontstyle01"/>
        </w:rPr>
        <w:t>ье</w:t>
      </w:r>
      <w:r w:rsidR="00857CD0" w:rsidRPr="00E91420">
        <w:rPr>
          <w:rStyle w:val="fontstyle01"/>
        </w:rPr>
        <w:t>,</w:t>
      </w:r>
      <w:r w:rsidR="00F1753E" w:rsidRPr="00E91420">
        <w:rPr>
          <w:rStyle w:val="fontstyle01"/>
        </w:rPr>
        <w:t xml:space="preserve"> в предгорно-низкогорной зоне</w:t>
      </w:r>
      <w:r w:rsidR="00A33E64" w:rsidRPr="00E91420">
        <w:rPr>
          <w:rStyle w:val="fontstyle01"/>
        </w:rPr>
        <w:t>,</w:t>
      </w:r>
      <w:r w:rsidR="00857CD0" w:rsidRPr="00E91420">
        <w:rPr>
          <w:rStyle w:val="fontstyle01"/>
        </w:rPr>
        <w:t xml:space="preserve"> в </w:t>
      </w:r>
      <w:r w:rsidR="00857CD0" w:rsidRPr="00E91420">
        <w:rPr>
          <w:rFonts w:ascii="Times New Roman" w:hAnsi="Times New Roman" w:cs="Times New Roman"/>
          <w:bCs/>
          <w:sz w:val="28"/>
          <w:szCs w:val="28"/>
        </w:rPr>
        <w:t>адырах</w:t>
      </w:r>
      <w:r w:rsidR="00F1753E" w:rsidRPr="00E91420">
        <w:rPr>
          <w:rFonts w:ascii="Times New Roman" w:hAnsi="Times New Roman" w:cs="Times New Roman"/>
          <w:bCs/>
          <w:sz w:val="28"/>
          <w:szCs w:val="28"/>
        </w:rPr>
        <w:t xml:space="preserve"> и на локальных участках рель</w:t>
      </w:r>
      <w:r w:rsidR="00EB57ED">
        <w:rPr>
          <w:rFonts w:ascii="Times New Roman" w:hAnsi="Times New Roman" w:cs="Times New Roman"/>
          <w:bCs/>
          <w:sz w:val="28"/>
          <w:szCs w:val="28"/>
        </w:rPr>
        <w:t>е</w:t>
      </w:r>
      <w:r w:rsidR="00F1753E" w:rsidRPr="00E91420">
        <w:rPr>
          <w:rFonts w:ascii="Times New Roman" w:hAnsi="Times New Roman" w:cs="Times New Roman"/>
          <w:bCs/>
          <w:sz w:val="28"/>
          <w:szCs w:val="28"/>
        </w:rPr>
        <w:t>ф</w:t>
      </w:r>
      <w:r w:rsidR="008858A9" w:rsidRPr="00E91420">
        <w:rPr>
          <w:rFonts w:ascii="Times New Roman" w:hAnsi="Times New Roman" w:cs="Times New Roman"/>
          <w:bCs/>
          <w:sz w:val="28"/>
          <w:szCs w:val="28"/>
        </w:rPr>
        <w:t>а</w:t>
      </w:r>
      <w:r w:rsidR="00F1753E" w:rsidRPr="00E91420">
        <w:rPr>
          <w:rFonts w:ascii="Times New Roman" w:hAnsi="Times New Roman" w:cs="Times New Roman"/>
          <w:bCs/>
          <w:sz w:val="28"/>
          <w:szCs w:val="28"/>
        </w:rPr>
        <w:t xml:space="preserve"> </w:t>
      </w:r>
      <w:r w:rsidR="00194D35">
        <w:rPr>
          <w:rFonts w:ascii="Times New Roman" w:hAnsi="Times New Roman" w:cs="Times New Roman"/>
          <w:bCs/>
          <w:sz w:val="28"/>
          <w:szCs w:val="28"/>
        </w:rPr>
        <w:t>«</w:t>
      </w:r>
      <w:r w:rsidR="00F1753E" w:rsidRPr="00E91420">
        <w:rPr>
          <w:rFonts w:ascii="Times New Roman" w:hAnsi="Times New Roman" w:cs="Times New Roman"/>
          <w:bCs/>
          <w:sz w:val="28"/>
          <w:szCs w:val="28"/>
        </w:rPr>
        <w:t>бедленд</w:t>
      </w:r>
      <w:r w:rsidR="00194D35">
        <w:rPr>
          <w:rFonts w:ascii="Times New Roman" w:hAnsi="Times New Roman" w:cs="Times New Roman"/>
          <w:bCs/>
          <w:sz w:val="28"/>
          <w:szCs w:val="28"/>
        </w:rPr>
        <w:t>»</w:t>
      </w:r>
      <w:r w:rsidR="00F1753E" w:rsidRPr="00E91420">
        <w:rPr>
          <w:rFonts w:ascii="Times New Roman" w:hAnsi="Times New Roman" w:cs="Times New Roman"/>
          <w:bCs/>
          <w:sz w:val="28"/>
          <w:szCs w:val="28"/>
        </w:rPr>
        <w:t xml:space="preserve"> большинство фактор</w:t>
      </w:r>
      <w:r w:rsidR="00A33E64" w:rsidRPr="00E91420">
        <w:rPr>
          <w:rFonts w:ascii="Times New Roman" w:hAnsi="Times New Roman" w:cs="Times New Roman"/>
          <w:bCs/>
          <w:sz w:val="28"/>
          <w:szCs w:val="28"/>
        </w:rPr>
        <w:t>ов</w:t>
      </w:r>
      <w:r w:rsidR="00F1753E" w:rsidRPr="00E91420">
        <w:rPr>
          <w:rFonts w:ascii="Times New Roman" w:hAnsi="Times New Roman" w:cs="Times New Roman"/>
          <w:bCs/>
          <w:sz w:val="28"/>
          <w:szCs w:val="28"/>
        </w:rPr>
        <w:t xml:space="preserve"> создают максимальные предпосылки для развития овражной эрозии, в то же время литологические свойства грунтов и антропогенные факторы </w:t>
      </w:r>
      <w:r w:rsidR="00A33E64" w:rsidRPr="00E91420">
        <w:rPr>
          <w:rFonts w:ascii="Times New Roman" w:hAnsi="Times New Roman" w:cs="Times New Roman"/>
          <w:bCs/>
          <w:sz w:val="28"/>
          <w:szCs w:val="28"/>
        </w:rPr>
        <w:t xml:space="preserve">также </w:t>
      </w:r>
      <w:r w:rsidR="006C13D9" w:rsidRPr="00E91420">
        <w:rPr>
          <w:rFonts w:ascii="Times New Roman" w:hAnsi="Times New Roman" w:cs="Times New Roman"/>
          <w:bCs/>
          <w:sz w:val="28"/>
          <w:szCs w:val="28"/>
        </w:rPr>
        <w:t>благоприятствуют</w:t>
      </w:r>
      <w:r w:rsidR="00F1753E" w:rsidRPr="00E91420">
        <w:rPr>
          <w:rFonts w:ascii="Times New Roman" w:hAnsi="Times New Roman" w:cs="Times New Roman"/>
          <w:bCs/>
          <w:sz w:val="28"/>
          <w:szCs w:val="28"/>
        </w:rPr>
        <w:t xml:space="preserve"> этому процессу. </w:t>
      </w:r>
      <w:r w:rsidR="00DF7EB3" w:rsidRPr="00E91420">
        <w:rPr>
          <w:rFonts w:ascii="Times New Roman" w:hAnsi="Times New Roman" w:cs="Times New Roman"/>
          <w:bCs/>
          <w:sz w:val="28"/>
          <w:szCs w:val="28"/>
        </w:rPr>
        <w:t>В равнинной части исследуемой территории п</w:t>
      </w:r>
      <w:r w:rsidR="004F414A" w:rsidRPr="00E91420">
        <w:rPr>
          <w:rFonts w:ascii="Times New Roman" w:hAnsi="Times New Roman" w:cs="Times New Roman"/>
          <w:bCs/>
          <w:sz w:val="28"/>
          <w:szCs w:val="28"/>
        </w:rPr>
        <w:t>ри изучении многих факторов выявлено</w:t>
      </w:r>
      <w:r w:rsidR="00DF7EB3" w:rsidRPr="00E91420">
        <w:rPr>
          <w:rFonts w:ascii="Times New Roman" w:hAnsi="Times New Roman" w:cs="Times New Roman"/>
          <w:bCs/>
          <w:sz w:val="28"/>
          <w:szCs w:val="28"/>
        </w:rPr>
        <w:t>,</w:t>
      </w:r>
      <w:r w:rsidR="004F414A" w:rsidRPr="00E91420">
        <w:rPr>
          <w:rFonts w:ascii="Times New Roman" w:hAnsi="Times New Roman" w:cs="Times New Roman"/>
          <w:bCs/>
          <w:sz w:val="28"/>
          <w:szCs w:val="28"/>
        </w:rPr>
        <w:t xml:space="preserve"> что созда</w:t>
      </w:r>
      <w:r w:rsidR="00DF7EB3" w:rsidRPr="00E91420">
        <w:rPr>
          <w:rFonts w:ascii="Times New Roman" w:hAnsi="Times New Roman" w:cs="Times New Roman"/>
          <w:bCs/>
          <w:sz w:val="28"/>
          <w:szCs w:val="28"/>
        </w:rPr>
        <w:t>ю</w:t>
      </w:r>
      <w:r w:rsidR="004F414A" w:rsidRPr="00E91420">
        <w:rPr>
          <w:rFonts w:ascii="Times New Roman" w:hAnsi="Times New Roman" w:cs="Times New Roman"/>
          <w:bCs/>
          <w:sz w:val="28"/>
          <w:szCs w:val="28"/>
        </w:rPr>
        <w:t xml:space="preserve">тся минимальные условия для развития овражной эрозии. </w:t>
      </w:r>
      <w:r w:rsidR="00BA393E" w:rsidRPr="00E91420">
        <w:rPr>
          <w:rStyle w:val="fontstyle01"/>
        </w:rPr>
        <w:t>Хозяйственная д</w:t>
      </w:r>
      <w:r w:rsidR="00BA393E" w:rsidRPr="00E91420">
        <w:rPr>
          <w:rFonts w:ascii="Times New Roman" w:hAnsi="Times New Roman" w:cs="Times New Roman"/>
          <w:sz w:val="28"/>
          <w:szCs w:val="28"/>
        </w:rPr>
        <w:t>еятельность человека без учета</w:t>
      </w:r>
      <w:r w:rsidR="008858A9" w:rsidRPr="00E91420">
        <w:rPr>
          <w:rFonts w:ascii="Times New Roman" w:hAnsi="Times New Roman" w:cs="Times New Roman"/>
          <w:sz w:val="28"/>
          <w:szCs w:val="28"/>
        </w:rPr>
        <w:t xml:space="preserve"> ведущих</w:t>
      </w:r>
      <w:r w:rsidR="00BA393E" w:rsidRPr="00E91420">
        <w:rPr>
          <w:rFonts w:ascii="Times New Roman" w:hAnsi="Times New Roman" w:cs="Times New Roman"/>
          <w:sz w:val="28"/>
          <w:szCs w:val="28"/>
        </w:rPr>
        <w:t xml:space="preserve"> природных факторов может значительно усугубить овражную эрозию и</w:t>
      </w:r>
      <w:r w:rsidR="009C6E81" w:rsidRPr="00E91420">
        <w:rPr>
          <w:rFonts w:ascii="Times New Roman" w:hAnsi="Times New Roman" w:cs="Times New Roman"/>
          <w:sz w:val="28"/>
          <w:szCs w:val="28"/>
        </w:rPr>
        <w:t xml:space="preserve"> в последствии</w:t>
      </w:r>
      <w:r w:rsidR="00BA393E" w:rsidRPr="00E91420">
        <w:rPr>
          <w:rFonts w:ascii="Times New Roman" w:hAnsi="Times New Roman" w:cs="Times New Roman"/>
          <w:sz w:val="28"/>
          <w:szCs w:val="28"/>
        </w:rPr>
        <w:t xml:space="preserve"> привести к деградации земель</w:t>
      </w:r>
      <w:r w:rsidR="005919E1" w:rsidRPr="00E91420">
        <w:rPr>
          <w:rFonts w:ascii="Times New Roman" w:hAnsi="Times New Roman" w:cs="Times New Roman"/>
          <w:sz w:val="28"/>
          <w:szCs w:val="28"/>
        </w:rPr>
        <w:t>ных ресурсов</w:t>
      </w:r>
      <w:r w:rsidR="00BA393E" w:rsidRPr="00E91420">
        <w:rPr>
          <w:rFonts w:ascii="Times New Roman" w:hAnsi="Times New Roman" w:cs="Times New Roman"/>
          <w:sz w:val="28"/>
          <w:szCs w:val="28"/>
        </w:rPr>
        <w:t>.</w:t>
      </w:r>
    </w:p>
    <w:p w14:paraId="753DE7AE" w14:textId="636B114E" w:rsidR="00AD392B" w:rsidRPr="00E91420" w:rsidRDefault="007D4436" w:rsidP="004B6E2B">
      <w:pPr>
        <w:tabs>
          <w:tab w:val="left" w:pos="142"/>
        </w:tabs>
        <w:spacing w:after="0" w:line="240" w:lineRule="auto"/>
        <w:ind w:firstLine="567"/>
        <w:jc w:val="both"/>
        <w:rPr>
          <w:rStyle w:val="fontstyle01"/>
          <w:rFonts w:cstheme="minorBidi"/>
          <w:color w:val="auto"/>
        </w:rPr>
      </w:pPr>
      <w:r w:rsidRPr="00E91420">
        <w:rPr>
          <w:rStyle w:val="fontstyle01"/>
          <w:rFonts w:cstheme="minorBidi"/>
          <w:color w:val="auto"/>
        </w:rPr>
        <w:t>2</w:t>
      </w:r>
      <w:r w:rsidR="00AD392B" w:rsidRPr="00E91420">
        <w:rPr>
          <w:rStyle w:val="fontstyle01"/>
          <w:rFonts w:cstheme="minorBidi"/>
          <w:color w:val="auto"/>
        </w:rPr>
        <w:t>) Полевые исследования и картографический анализ позволил</w:t>
      </w:r>
      <w:r w:rsidR="00171183" w:rsidRPr="00E91420">
        <w:rPr>
          <w:rStyle w:val="fontstyle01"/>
          <w:rFonts w:cstheme="minorBidi"/>
          <w:color w:val="auto"/>
        </w:rPr>
        <w:t>и</w:t>
      </w:r>
      <w:r w:rsidR="00AD392B" w:rsidRPr="00E91420">
        <w:rPr>
          <w:rStyle w:val="fontstyle01"/>
          <w:rFonts w:cstheme="minorBidi"/>
          <w:color w:val="auto"/>
        </w:rPr>
        <w:t xml:space="preserve"> получить морфометрические </w:t>
      </w:r>
      <w:r w:rsidR="00A71FB6" w:rsidRPr="00E91420">
        <w:rPr>
          <w:rStyle w:val="fontstyle01"/>
          <w:rFonts w:cstheme="minorBidi"/>
          <w:color w:val="auto"/>
        </w:rPr>
        <w:t xml:space="preserve">данные </w:t>
      </w:r>
      <w:r w:rsidR="00292F78" w:rsidRPr="00E91420">
        <w:rPr>
          <w:rStyle w:val="fontstyle01"/>
          <w:rFonts w:cstheme="minorBidi"/>
          <w:color w:val="auto"/>
        </w:rPr>
        <w:t>1</w:t>
      </w:r>
      <w:r w:rsidR="00AD392B" w:rsidRPr="00E91420">
        <w:rPr>
          <w:rFonts w:ascii="Times New Roman" w:hAnsi="Times New Roman" w:cs="Times New Roman"/>
          <w:sz w:val="28"/>
          <w:szCs w:val="28"/>
          <w:lang w:val="kk-KZ"/>
        </w:rPr>
        <w:t>896 оврагов</w:t>
      </w:r>
      <w:r w:rsidR="00A71FB6" w:rsidRPr="00E91420">
        <w:rPr>
          <w:rFonts w:ascii="Times New Roman" w:hAnsi="Times New Roman" w:cs="Times New Roman"/>
          <w:sz w:val="28"/>
          <w:szCs w:val="28"/>
          <w:lang w:val="kk-KZ"/>
        </w:rPr>
        <w:t xml:space="preserve"> </w:t>
      </w:r>
      <w:r w:rsidR="00BD0AC4" w:rsidRPr="00E91420">
        <w:rPr>
          <w:rFonts w:ascii="Times New Roman" w:hAnsi="Times New Roman" w:cs="Times New Roman"/>
          <w:sz w:val="28"/>
          <w:szCs w:val="28"/>
          <w:lang w:val="kk-KZ"/>
        </w:rPr>
        <w:t>на</w:t>
      </w:r>
      <w:r w:rsidR="00A71FB6" w:rsidRPr="00E91420">
        <w:rPr>
          <w:rFonts w:ascii="Times New Roman" w:hAnsi="Times New Roman" w:cs="Times New Roman"/>
          <w:sz w:val="28"/>
          <w:szCs w:val="28"/>
          <w:lang w:val="kk-KZ"/>
        </w:rPr>
        <w:t xml:space="preserve"> запад</w:t>
      </w:r>
      <w:r w:rsidR="00BD0AC4" w:rsidRPr="00E91420">
        <w:rPr>
          <w:rFonts w:ascii="Times New Roman" w:hAnsi="Times New Roman" w:cs="Times New Roman"/>
          <w:sz w:val="28"/>
          <w:szCs w:val="28"/>
          <w:lang w:val="kk-KZ"/>
        </w:rPr>
        <w:t>е</w:t>
      </w:r>
      <w:r w:rsidR="00A71FB6" w:rsidRPr="00E91420">
        <w:rPr>
          <w:rFonts w:ascii="Times New Roman" w:hAnsi="Times New Roman" w:cs="Times New Roman"/>
          <w:sz w:val="28"/>
          <w:szCs w:val="28"/>
          <w:lang w:val="kk-KZ"/>
        </w:rPr>
        <w:t xml:space="preserve"> </w:t>
      </w:r>
      <w:r w:rsidR="00A71FB6" w:rsidRPr="00E91420">
        <w:rPr>
          <w:rStyle w:val="fontstyle01"/>
        </w:rPr>
        <w:t>Жетысу Алатау</w:t>
      </w:r>
      <w:r w:rsidR="00292F78" w:rsidRPr="00E91420">
        <w:rPr>
          <w:rStyle w:val="fontstyle01"/>
        </w:rPr>
        <w:t xml:space="preserve">. </w:t>
      </w:r>
      <w:r w:rsidR="00292F78" w:rsidRPr="00E91420">
        <w:rPr>
          <w:rFonts w:ascii="Times New Roman" w:hAnsi="Times New Roman" w:cs="Times New Roman"/>
          <w:sz w:val="28"/>
          <w:szCs w:val="28"/>
        </w:rPr>
        <w:t xml:space="preserve">Длина большинства оврагов (1271 единиц) достигает до 910 м, из них 545 единиц оврагов </w:t>
      </w:r>
      <w:r w:rsidR="00171183" w:rsidRPr="00E91420">
        <w:rPr>
          <w:rFonts w:ascii="Times New Roman" w:hAnsi="Times New Roman" w:cs="Times New Roman"/>
          <w:sz w:val="28"/>
          <w:szCs w:val="28"/>
        </w:rPr>
        <w:t xml:space="preserve">– </w:t>
      </w:r>
      <w:r w:rsidR="00292F78" w:rsidRPr="00E91420">
        <w:rPr>
          <w:rFonts w:ascii="Times New Roman" w:hAnsi="Times New Roman" w:cs="Times New Roman"/>
          <w:sz w:val="28"/>
          <w:szCs w:val="28"/>
        </w:rPr>
        <w:t xml:space="preserve">до 460 м.  Овраги и </w:t>
      </w:r>
      <w:r w:rsidR="00694CFF" w:rsidRPr="00E91420">
        <w:rPr>
          <w:rFonts w:ascii="Times New Roman" w:hAnsi="Times New Roman" w:cs="Times New Roman"/>
          <w:sz w:val="28"/>
          <w:szCs w:val="28"/>
        </w:rPr>
        <w:t>овражно-са</w:t>
      </w:r>
      <w:r w:rsidR="008A36CC" w:rsidRPr="00E91420">
        <w:rPr>
          <w:rFonts w:ascii="Times New Roman" w:hAnsi="Times New Roman" w:cs="Times New Roman"/>
          <w:sz w:val="28"/>
          <w:szCs w:val="28"/>
        </w:rPr>
        <w:t>е</w:t>
      </w:r>
      <w:r w:rsidR="00694CFF" w:rsidRPr="00E91420">
        <w:rPr>
          <w:rFonts w:ascii="Times New Roman" w:hAnsi="Times New Roman" w:cs="Times New Roman"/>
          <w:sz w:val="28"/>
          <w:szCs w:val="28"/>
        </w:rPr>
        <w:t>вые</w:t>
      </w:r>
      <w:r w:rsidR="00292F78" w:rsidRPr="00E91420">
        <w:rPr>
          <w:rFonts w:ascii="Times New Roman" w:hAnsi="Times New Roman" w:cs="Times New Roman"/>
          <w:sz w:val="28"/>
          <w:szCs w:val="28"/>
        </w:rPr>
        <w:t xml:space="preserve"> системы по центральному тальвегу длиной до 1810 м составляют 76,8%. Ширина оврагов и </w:t>
      </w:r>
      <w:r w:rsidR="00694CFF" w:rsidRPr="00E91420">
        <w:rPr>
          <w:rFonts w:ascii="Times New Roman" w:hAnsi="Times New Roman" w:cs="Times New Roman"/>
          <w:sz w:val="28"/>
          <w:szCs w:val="28"/>
        </w:rPr>
        <w:t>овражно-са</w:t>
      </w:r>
      <w:r w:rsidR="008A36CC" w:rsidRPr="00E91420">
        <w:rPr>
          <w:rFonts w:ascii="Times New Roman" w:hAnsi="Times New Roman" w:cs="Times New Roman"/>
          <w:sz w:val="28"/>
          <w:szCs w:val="28"/>
        </w:rPr>
        <w:t>е</w:t>
      </w:r>
      <w:r w:rsidR="00694CFF" w:rsidRPr="00E91420">
        <w:rPr>
          <w:rFonts w:ascii="Times New Roman" w:hAnsi="Times New Roman" w:cs="Times New Roman"/>
          <w:sz w:val="28"/>
          <w:szCs w:val="28"/>
        </w:rPr>
        <w:t>вых</w:t>
      </w:r>
      <w:r w:rsidR="00292F78" w:rsidRPr="00E91420">
        <w:rPr>
          <w:rFonts w:ascii="Times New Roman" w:hAnsi="Times New Roman" w:cs="Times New Roman"/>
          <w:sz w:val="28"/>
          <w:szCs w:val="28"/>
        </w:rPr>
        <w:t xml:space="preserve"> систем по центральной части у 469 единиц варьируется от 1,5 м до 10,4 м, у 246 единиц – от 10,5 м до 19,3 м, у 386 единиц – от 19,4 м до 28,2 м и 291 овраг – от 28,3 м до 37,1 м. Согласно полученным количественным данным, 73,5% (1392 единиц) оврагов имеют ширину 1,5-37,1 метров. На исследуемой территории получилось определить глубины 1794 единиц оврагов и </w:t>
      </w:r>
      <w:r w:rsidR="00694CFF" w:rsidRPr="00E91420">
        <w:rPr>
          <w:rFonts w:ascii="Times New Roman" w:hAnsi="Times New Roman" w:cs="Times New Roman"/>
          <w:sz w:val="28"/>
          <w:szCs w:val="28"/>
        </w:rPr>
        <w:t>овражно-са</w:t>
      </w:r>
      <w:r w:rsidR="008A36CC" w:rsidRPr="00E91420">
        <w:rPr>
          <w:rFonts w:ascii="Times New Roman" w:hAnsi="Times New Roman" w:cs="Times New Roman"/>
          <w:sz w:val="28"/>
          <w:szCs w:val="28"/>
        </w:rPr>
        <w:t>е</w:t>
      </w:r>
      <w:r w:rsidR="00694CFF" w:rsidRPr="00E91420">
        <w:rPr>
          <w:rFonts w:ascii="Times New Roman" w:hAnsi="Times New Roman" w:cs="Times New Roman"/>
          <w:sz w:val="28"/>
          <w:szCs w:val="28"/>
        </w:rPr>
        <w:t>вых систем</w:t>
      </w:r>
      <w:r w:rsidR="00292F78" w:rsidRPr="00E91420">
        <w:rPr>
          <w:rFonts w:ascii="Times New Roman" w:hAnsi="Times New Roman" w:cs="Times New Roman"/>
          <w:sz w:val="28"/>
          <w:szCs w:val="28"/>
        </w:rPr>
        <w:t>. Глубина большинства оврагов в западной части Жетысу Алатау варьиру</w:t>
      </w:r>
      <w:r w:rsidR="00194D35">
        <w:rPr>
          <w:rFonts w:ascii="Times New Roman" w:hAnsi="Times New Roman" w:cs="Times New Roman"/>
          <w:sz w:val="28"/>
          <w:szCs w:val="28"/>
        </w:rPr>
        <w:t>е</w:t>
      </w:r>
      <w:r w:rsidR="00292F78" w:rsidRPr="00E91420">
        <w:rPr>
          <w:rFonts w:ascii="Times New Roman" w:hAnsi="Times New Roman" w:cs="Times New Roman"/>
          <w:sz w:val="28"/>
          <w:szCs w:val="28"/>
        </w:rPr>
        <w:t>тся от 1,5 м до 41,8 м (94,8 % или1700 единиц), в зависимости от глубины местного базиса эрозии. Выявлен</w:t>
      </w:r>
      <w:r w:rsidR="008A36CC" w:rsidRPr="00E91420">
        <w:rPr>
          <w:rFonts w:ascii="Times New Roman" w:hAnsi="Times New Roman" w:cs="Times New Roman"/>
          <w:sz w:val="28"/>
          <w:szCs w:val="28"/>
        </w:rPr>
        <w:t>а</w:t>
      </w:r>
      <w:r w:rsidR="00292F78" w:rsidRPr="00E91420">
        <w:rPr>
          <w:rFonts w:ascii="Times New Roman" w:hAnsi="Times New Roman" w:cs="Times New Roman"/>
          <w:sz w:val="28"/>
          <w:szCs w:val="28"/>
        </w:rPr>
        <w:t xml:space="preserve"> крутизн</w:t>
      </w:r>
      <w:r w:rsidR="008A36CC" w:rsidRPr="00E91420">
        <w:rPr>
          <w:rFonts w:ascii="Times New Roman" w:hAnsi="Times New Roman" w:cs="Times New Roman"/>
          <w:sz w:val="28"/>
          <w:szCs w:val="28"/>
        </w:rPr>
        <w:t>а</w:t>
      </w:r>
      <w:r w:rsidR="00292F78" w:rsidRPr="00E91420">
        <w:rPr>
          <w:rFonts w:ascii="Times New Roman" w:hAnsi="Times New Roman" w:cs="Times New Roman"/>
          <w:sz w:val="28"/>
          <w:szCs w:val="28"/>
        </w:rPr>
        <w:t xml:space="preserve"> склонов 646 единиц оврагов и </w:t>
      </w:r>
      <w:r w:rsidR="00694CFF" w:rsidRPr="00E91420">
        <w:rPr>
          <w:rFonts w:ascii="Times New Roman" w:hAnsi="Times New Roman" w:cs="Times New Roman"/>
          <w:sz w:val="28"/>
          <w:szCs w:val="28"/>
        </w:rPr>
        <w:t>овражно-са</w:t>
      </w:r>
      <w:r w:rsidR="008A36CC" w:rsidRPr="00E91420">
        <w:rPr>
          <w:rFonts w:ascii="Times New Roman" w:hAnsi="Times New Roman" w:cs="Times New Roman"/>
          <w:sz w:val="28"/>
          <w:szCs w:val="28"/>
        </w:rPr>
        <w:t>е</w:t>
      </w:r>
      <w:r w:rsidR="00694CFF" w:rsidRPr="00E91420">
        <w:rPr>
          <w:rFonts w:ascii="Times New Roman" w:hAnsi="Times New Roman" w:cs="Times New Roman"/>
          <w:sz w:val="28"/>
          <w:szCs w:val="28"/>
        </w:rPr>
        <w:t>вых</w:t>
      </w:r>
      <w:r w:rsidR="00292F78" w:rsidRPr="00E91420">
        <w:rPr>
          <w:rFonts w:ascii="Times New Roman" w:hAnsi="Times New Roman" w:cs="Times New Roman"/>
          <w:sz w:val="28"/>
          <w:szCs w:val="28"/>
        </w:rPr>
        <w:t xml:space="preserve"> систем по центральным тальвегам. </w:t>
      </w:r>
      <w:r w:rsidR="0084548B" w:rsidRPr="00E91420">
        <w:rPr>
          <w:rFonts w:ascii="Times New Roman" w:hAnsi="Times New Roman" w:cs="Times New Roman"/>
          <w:sz w:val="28"/>
          <w:szCs w:val="28"/>
        </w:rPr>
        <w:t xml:space="preserve">Эрозионные процессы на склонах развиваются на поверхностях с уклоном более 1-2°, когда действие силы гравитации оказывается более ощутимым. </w:t>
      </w:r>
      <w:r w:rsidR="00292F78" w:rsidRPr="00E91420">
        <w:rPr>
          <w:rFonts w:ascii="Times New Roman" w:hAnsi="Times New Roman" w:cs="Times New Roman"/>
          <w:sz w:val="28"/>
          <w:szCs w:val="28"/>
        </w:rPr>
        <w:t xml:space="preserve">Крутизна большинства оврагов в западной части Жетысу Алатау варьируется от 0,06 до 7,06 градусов (92,7 % или 599 единиц), в зависимости от естественного </w:t>
      </w:r>
      <w:r w:rsidR="008A36CC" w:rsidRPr="00E91420">
        <w:rPr>
          <w:rFonts w:ascii="Times New Roman" w:hAnsi="Times New Roman" w:cs="Times New Roman"/>
          <w:sz w:val="28"/>
          <w:szCs w:val="28"/>
        </w:rPr>
        <w:t>откос</w:t>
      </w:r>
      <w:r w:rsidR="00DB5F74" w:rsidRPr="00E91420">
        <w:rPr>
          <w:rFonts w:ascii="Times New Roman" w:hAnsi="Times New Roman" w:cs="Times New Roman"/>
          <w:sz w:val="28"/>
          <w:szCs w:val="28"/>
        </w:rPr>
        <w:t>а</w:t>
      </w:r>
      <w:r w:rsidR="00292F78" w:rsidRPr="00E91420">
        <w:rPr>
          <w:rFonts w:ascii="Times New Roman" w:hAnsi="Times New Roman" w:cs="Times New Roman"/>
          <w:sz w:val="28"/>
          <w:szCs w:val="28"/>
        </w:rPr>
        <w:t xml:space="preserve"> склона. Остальная небольшая часть оврагов имеют крутизну больше 7,06 градусов.</w:t>
      </w:r>
    </w:p>
    <w:p w14:paraId="43D742F2" w14:textId="460B7534" w:rsidR="00C47867" w:rsidRPr="00E91420" w:rsidRDefault="00A71FB6" w:rsidP="004F11F4">
      <w:pPr>
        <w:tabs>
          <w:tab w:val="left" w:pos="142"/>
        </w:tabs>
        <w:spacing w:after="0" w:line="240" w:lineRule="auto"/>
        <w:ind w:firstLine="567"/>
        <w:jc w:val="both"/>
        <w:rPr>
          <w:rFonts w:ascii="Times New Roman" w:hAnsi="Times New Roman"/>
          <w:sz w:val="28"/>
          <w:szCs w:val="28"/>
        </w:rPr>
      </w:pPr>
      <w:r w:rsidRPr="00E91420">
        <w:rPr>
          <w:rFonts w:ascii="Times New Roman" w:hAnsi="Times New Roman"/>
          <w:sz w:val="28"/>
          <w:szCs w:val="28"/>
        </w:rPr>
        <w:t>3</w:t>
      </w:r>
      <w:r w:rsidR="00AD3B33" w:rsidRPr="00E91420">
        <w:rPr>
          <w:rFonts w:ascii="Times New Roman" w:hAnsi="Times New Roman"/>
          <w:sz w:val="28"/>
          <w:szCs w:val="28"/>
        </w:rPr>
        <w:t xml:space="preserve">) </w:t>
      </w:r>
      <w:r w:rsidR="00F3322F" w:rsidRPr="00E91420">
        <w:rPr>
          <w:rFonts w:ascii="Times New Roman" w:hAnsi="Times New Roman"/>
          <w:sz w:val="28"/>
          <w:szCs w:val="28"/>
        </w:rPr>
        <w:t>За последнее 20 лет в западной части Жетысу Алатау развитие овражной эрозии имеет тенденцию к нарастанию</w:t>
      </w:r>
      <w:r w:rsidR="00F3322F" w:rsidRPr="00E91420">
        <w:rPr>
          <w:rFonts w:ascii="Times New Roman" w:hAnsi="Times New Roman" w:cs="Times New Roman"/>
          <w:sz w:val="28"/>
          <w:szCs w:val="28"/>
          <w:lang w:val="kk-KZ"/>
        </w:rPr>
        <w:t>.</w:t>
      </w:r>
      <w:r w:rsidR="00F3322F" w:rsidRPr="00E91420">
        <w:rPr>
          <w:rFonts w:ascii="Times New Roman" w:hAnsi="Times New Roman" w:cs="Times New Roman"/>
          <w:sz w:val="28"/>
          <w:szCs w:val="28"/>
        </w:rPr>
        <w:t xml:space="preserve"> Получен</w:t>
      </w:r>
      <w:r w:rsidR="00DB5F74" w:rsidRPr="00E91420">
        <w:rPr>
          <w:rFonts w:ascii="Times New Roman" w:hAnsi="Times New Roman" w:cs="Times New Roman"/>
          <w:sz w:val="28"/>
          <w:szCs w:val="28"/>
        </w:rPr>
        <w:t>а</w:t>
      </w:r>
      <w:r w:rsidR="00F3322F" w:rsidRPr="00E91420">
        <w:rPr>
          <w:rFonts w:ascii="Times New Roman" w:hAnsi="Times New Roman" w:cs="Times New Roman"/>
          <w:sz w:val="28"/>
          <w:szCs w:val="28"/>
        </w:rPr>
        <w:t xml:space="preserve"> следующая д</w:t>
      </w:r>
      <w:r w:rsidR="00AD3B33" w:rsidRPr="00E91420">
        <w:rPr>
          <w:rFonts w:ascii="Times New Roman" w:hAnsi="Times New Roman"/>
          <w:sz w:val="28"/>
          <w:szCs w:val="28"/>
        </w:rPr>
        <w:t>инамика оврагов в исследуемом регионе</w:t>
      </w:r>
      <w:r w:rsidR="00C47867" w:rsidRPr="00E91420">
        <w:rPr>
          <w:rFonts w:ascii="Times New Roman" w:hAnsi="Times New Roman"/>
          <w:sz w:val="28"/>
          <w:szCs w:val="28"/>
        </w:rPr>
        <w:t>:</w:t>
      </w:r>
    </w:p>
    <w:p w14:paraId="3D6E4595" w14:textId="77777777" w:rsidR="00C47867" w:rsidRPr="00E91420" w:rsidRDefault="00C47867" w:rsidP="004F11F4">
      <w:pPr>
        <w:tabs>
          <w:tab w:val="left" w:pos="142"/>
        </w:tabs>
        <w:spacing w:after="0" w:line="240" w:lineRule="auto"/>
        <w:ind w:firstLine="567"/>
        <w:jc w:val="both"/>
        <w:rPr>
          <w:rFonts w:ascii="Times New Roman" w:hAnsi="Times New Roman" w:cs="Times New Roman"/>
          <w:sz w:val="28"/>
          <w:szCs w:val="28"/>
        </w:rPr>
      </w:pPr>
      <w:r w:rsidRPr="00E91420">
        <w:rPr>
          <w:rFonts w:ascii="Times New Roman" w:hAnsi="Times New Roman"/>
          <w:sz w:val="28"/>
          <w:szCs w:val="28"/>
        </w:rPr>
        <w:t xml:space="preserve"> – по </w:t>
      </w:r>
      <w:r w:rsidRPr="00E91420">
        <w:rPr>
          <w:rFonts w:ascii="Times New Roman" w:hAnsi="Times New Roman" w:cs="Times New Roman"/>
          <w:sz w:val="28"/>
          <w:szCs w:val="28"/>
        </w:rPr>
        <w:t>росту вершин оврагов</w:t>
      </w:r>
      <w:r w:rsidR="00AD3B33" w:rsidRPr="00E91420">
        <w:rPr>
          <w:rFonts w:ascii="Times New Roman" w:hAnsi="Times New Roman"/>
          <w:sz w:val="28"/>
          <w:szCs w:val="28"/>
        </w:rPr>
        <w:t xml:space="preserve"> в среднем составляет</w:t>
      </w:r>
      <w:r w:rsidRPr="00E91420">
        <w:rPr>
          <w:rFonts w:ascii="Times New Roman" w:hAnsi="Times New Roman"/>
          <w:sz w:val="28"/>
          <w:szCs w:val="28"/>
        </w:rPr>
        <w:t xml:space="preserve"> 0,77-</w:t>
      </w:r>
      <w:r w:rsidRPr="00E91420">
        <w:rPr>
          <w:rFonts w:ascii="Times New Roman" w:hAnsi="Times New Roman" w:cs="Times New Roman"/>
          <w:sz w:val="28"/>
          <w:szCs w:val="28"/>
        </w:rPr>
        <w:t>1,38 м/год;</w:t>
      </w:r>
    </w:p>
    <w:p w14:paraId="487D9384" w14:textId="5A1688AA" w:rsidR="00C47867" w:rsidRPr="00E91420" w:rsidRDefault="00C47867" w:rsidP="004F11F4">
      <w:pPr>
        <w:tabs>
          <w:tab w:val="left" w:pos="142"/>
        </w:tabs>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 </w:t>
      </w:r>
      <w:r w:rsidRPr="00E91420">
        <w:rPr>
          <w:rFonts w:ascii="Times New Roman" w:hAnsi="Times New Roman" w:cs="Times New Roman"/>
          <w:sz w:val="28"/>
          <w:szCs w:val="28"/>
          <w:lang w:val="kk-KZ"/>
        </w:rPr>
        <w:t xml:space="preserve">среднее значение площадного развития оврагов составляет 73,34 </w:t>
      </w:r>
      <w:r w:rsidRPr="00E91420">
        <w:rPr>
          <w:rFonts w:ascii="Times New Roman" w:hAnsi="Times New Roman" w:cs="Times New Roman"/>
          <w:sz w:val="28"/>
          <w:szCs w:val="28"/>
        </w:rPr>
        <w:t>м</w:t>
      </w:r>
      <w:r w:rsidRPr="00E91420">
        <w:rPr>
          <w:rFonts w:ascii="Times New Roman" w:hAnsi="Times New Roman" w:cs="Times New Roman"/>
          <w:sz w:val="28"/>
          <w:szCs w:val="28"/>
          <w:vertAlign w:val="superscript"/>
        </w:rPr>
        <w:t>2</w:t>
      </w:r>
      <w:r w:rsidRPr="00E91420">
        <w:rPr>
          <w:rFonts w:ascii="Times New Roman" w:hAnsi="Times New Roman" w:cs="Times New Roman"/>
          <w:sz w:val="28"/>
          <w:szCs w:val="28"/>
        </w:rPr>
        <w:t>/год;</w:t>
      </w:r>
    </w:p>
    <w:p w14:paraId="2D85CA0F" w14:textId="7DE98C0B" w:rsidR="00C47867" w:rsidRPr="00E91420" w:rsidRDefault="00C47867" w:rsidP="004F11F4">
      <w:pPr>
        <w:tabs>
          <w:tab w:val="left" w:pos="142"/>
        </w:tabs>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xml:space="preserve">– по смытому объему грунтов вершинной части оврагов составляет </w:t>
      </w:r>
      <w:r w:rsidR="00DB5F74" w:rsidRPr="00E91420">
        <w:rPr>
          <w:rFonts w:ascii="Times New Roman" w:hAnsi="Times New Roman" w:cs="Times New Roman"/>
          <w:sz w:val="28"/>
          <w:szCs w:val="28"/>
          <w:lang w:val="kk-KZ"/>
        </w:rPr>
        <w:t>в</w:t>
      </w:r>
      <w:r w:rsidRPr="00E91420">
        <w:rPr>
          <w:rFonts w:ascii="Times New Roman" w:hAnsi="Times New Roman" w:cs="Times New Roman"/>
          <w:sz w:val="28"/>
          <w:szCs w:val="28"/>
          <w:lang w:val="kk-KZ"/>
        </w:rPr>
        <w:t xml:space="preserve"> средн</w:t>
      </w:r>
      <w:r w:rsidR="00DB5F74" w:rsidRPr="00E91420">
        <w:rPr>
          <w:rFonts w:ascii="Times New Roman" w:hAnsi="Times New Roman" w:cs="Times New Roman"/>
          <w:sz w:val="28"/>
          <w:szCs w:val="28"/>
          <w:lang w:val="kk-KZ"/>
        </w:rPr>
        <w:t xml:space="preserve">ем </w:t>
      </w:r>
      <w:r w:rsidRPr="00E91420">
        <w:rPr>
          <w:rFonts w:ascii="Times New Roman" w:hAnsi="Times New Roman" w:cs="Times New Roman"/>
          <w:sz w:val="28"/>
          <w:szCs w:val="28"/>
          <w:lang w:val="kk-KZ"/>
        </w:rPr>
        <w:t>9,36 м³/год</w:t>
      </w:r>
      <w:r w:rsidR="004E3389" w:rsidRPr="00E91420">
        <w:rPr>
          <w:rFonts w:ascii="Times New Roman" w:hAnsi="Times New Roman" w:cs="Times New Roman"/>
          <w:sz w:val="28"/>
          <w:szCs w:val="28"/>
        </w:rPr>
        <w:t>;</w:t>
      </w:r>
    </w:p>
    <w:p w14:paraId="27D5AE8D" w14:textId="4FCA4BEC" w:rsidR="00AD3B33" w:rsidRPr="00E91420" w:rsidRDefault="00C47867" w:rsidP="004F11F4">
      <w:pPr>
        <w:tabs>
          <w:tab w:val="left" w:pos="142"/>
        </w:tabs>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 объем смытого грунта отдельн</w:t>
      </w:r>
      <w:r w:rsidR="00381966" w:rsidRPr="00E91420">
        <w:rPr>
          <w:rFonts w:ascii="Times New Roman" w:hAnsi="Times New Roman" w:cs="Times New Roman"/>
          <w:sz w:val="28"/>
          <w:szCs w:val="28"/>
        </w:rPr>
        <w:t>ых</w:t>
      </w:r>
      <w:r w:rsidRPr="00E91420">
        <w:rPr>
          <w:rFonts w:ascii="Times New Roman" w:hAnsi="Times New Roman" w:cs="Times New Roman"/>
          <w:sz w:val="28"/>
          <w:szCs w:val="28"/>
        </w:rPr>
        <w:t xml:space="preserve"> овраг</w:t>
      </w:r>
      <w:r w:rsidR="00381966" w:rsidRPr="00E91420">
        <w:rPr>
          <w:rFonts w:ascii="Times New Roman" w:hAnsi="Times New Roman" w:cs="Times New Roman"/>
          <w:sz w:val="28"/>
          <w:szCs w:val="28"/>
        </w:rPr>
        <w:t xml:space="preserve">ов </w:t>
      </w:r>
      <w:r w:rsidR="00DB5F74" w:rsidRPr="00E91420">
        <w:rPr>
          <w:rFonts w:ascii="Times New Roman" w:hAnsi="Times New Roman" w:cs="Times New Roman"/>
          <w:sz w:val="28"/>
          <w:szCs w:val="28"/>
        </w:rPr>
        <w:t>имеет</w:t>
      </w:r>
      <w:r w:rsidR="00381966" w:rsidRPr="00E91420">
        <w:rPr>
          <w:rFonts w:ascii="Times New Roman" w:hAnsi="Times New Roman" w:cs="Times New Roman"/>
          <w:sz w:val="28"/>
          <w:szCs w:val="28"/>
          <w:lang w:val="kk-KZ"/>
        </w:rPr>
        <w:t xml:space="preserve"> средни</w:t>
      </w:r>
      <w:r w:rsidR="00DB5F74" w:rsidRPr="00E91420">
        <w:rPr>
          <w:rFonts w:ascii="Times New Roman" w:hAnsi="Times New Roman" w:cs="Times New Roman"/>
          <w:sz w:val="28"/>
          <w:szCs w:val="28"/>
          <w:lang w:val="kk-KZ"/>
        </w:rPr>
        <w:t>й</w:t>
      </w:r>
      <w:r w:rsidR="00381966" w:rsidRPr="00E91420">
        <w:rPr>
          <w:rFonts w:ascii="Times New Roman" w:hAnsi="Times New Roman" w:cs="Times New Roman"/>
          <w:sz w:val="28"/>
          <w:szCs w:val="28"/>
          <w:lang w:val="kk-KZ"/>
        </w:rPr>
        <w:t xml:space="preserve"> показател</w:t>
      </w:r>
      <w:r w:rsidR="00DB5F74" w:rsidRPr="00E91420">
        <w:rPr>
          <w:rFonts w:ascii="Times New Roman" w:hAnsi="Times New Roman" w:cs="Times New Roman"/>
          <w:sz w:val="28"/>
          <w:szCs w:val="28"/>
          <w:lang w:val="kk-KZ"/>
        </w:rPr>
        <w:t>ь</w:t>
      </w:r>
      <w:r w:rsidRPr="00E91420">
        <w:rPr>
          <w:rFonts w:ascii="Times New Roman" w:hAnsi="Times New Roman" w:cs="Times New Roman"/>
          <w:sz w:val="28"/>
          <w:szCs w:val="28"/>
        </w:rPr>
        <w:t xml:space="preserve"> 180,31 м³.  </w:t>
      </w:r>
    </w:p>
    <w:p w14:paraId="3097F06C" w14:textId="1168C8BF" w:rsidR="00687A2B" w:rsidRPr="00E91420" w:rsidRDefault="00A71FB6" w:rsidP="00687A2B">
      <w:pPr>
        <w:tabs>
          <w:tab w:val="left" w:pos="142"/>
        </w:tabs>
        <w:spacing w:after="0" w:line="240" w:lineRule="auto"/>
        <w:ind w:firstLine="567"/>
        <w:jc w:val="both"/>
        <w:rPr>
          <w:rFonts w:ascii="Times New Roman" w:hAnsi="Times New Roman"/>
          <w:sz w:val="28"/>
          <w:szCs w:val="28"/>
        </w:rPr>
      </w:pPr>
      <w:r w:rsidRPr="00E91420">
        <w:rPr>
          <w:rFonts w:ascii="Times New Roman" w:hAnsi="Times New Roman"/>
          <w:sz w:val="28"/>
          <w:szCs w:val="28"/>
        </w:rPr>
        <w:t>4</w:t>
      </w:r>
      <w:r w:rsidR="00687A2B" w:rsidRPr="00E91420">
        <w:rPr>
          <w:rFonts w:ascii="Times New Roman" w:hAnsi="Times New Roman"/>
          <w:sz w:val="28"/>
          <w:szCs w:val="28"/>
        </w:rPr>
        <w:t xml:space="preserve">) </w:t>
      </w:r>
      <w:r w:rsidR="00DF7ECB" w:rsidRPr="00E91420">
        <w:rPr>
          <w:rFonts w:ascii="Times New Roman" w:hAnsi="Times New Roman"/>
          <w:sz w:val="28"/>
          <w:szCs w:val="28"/>
        </w:rPr>
        <w:t>Впервые составлены</w:t>
      </w:r>
      <w:r w:rsidR="00687A2B" w:rsidRPr="00E91420">
        <w:rPr>
          <w:rFonts w:ascii="Times New Roman" w:hAnsi="Times New Roman"/>
          <w:sz w:val="28"/>
          <w:szCs w:val="28"/>
        </w:rPr>
        <w:t xml:space="preserve"> карты густоты овражной сети для района исследования</w:t>
      </w:r>
      <w:r w:rsidR="008F72C3" w:rsidRPr="00E91420">
        <w:rPr>
          <w:rFonts w:ascii="Times New Roman" w:hAnsi="Times New Roman"/>
          <w:sz w:val="28"/>
          <w:szCs w:val="28"/>
        </w:rPr>
        <w:t xml:space="preserve">, </w:t>
      </w:r>
      <w:bookmarkStart w:id="45" w:name="_Hlk159575999"/>
      <w:r w:rsidR="008F72C3" w:rsidRPr="00E91420">
        <w:rPr>
          <w:rFonts w:ascii="Times New Roman" w:hAnsi="Times New Roman"/>
          <w:sz w:val="28"/>
          <w:szCs w:val="28"/>
        </w:rPr>
        <w:t xml:space="preserve">где </w:t>
      </w:r>
      <w:r w:rsidR="00687A2B" w:rsidRPr="00E91420">
        <w:rPr>
          <w:rFonts w:ascii="Times New Roman" w:hAnsi="Times New Roman"/>
          <w:sz w:val="28"/>
          <w:szCs w:val="28"/>
        </w:rPr>
        <w:t>выдел</w:t>
      </w:r>
      <w:r w:rsidR="008F72C3" w:rsidRPr="00E91420">
        <w:rPr>
          <w:rFonts w:ascii="Times New Roman" w:hAnsi="Times New Roman"/>
          <w:sz w:val="28"/>
          <w:szCs w:val="28"/>
        </w:rPr>
        <w:t>ено</w:t>
      </w:r>
      <w:r w:rsidR="00687A2B" w:rsidRPr="00E91420">
        <w:rPr>
          <w:rFonts w:ascii="Times New Roman" w:hAnsi="Times New Roman"/>
          <w:sz w:val="28"/>
          <w:szCs w:val="28"/>
        </w:rPr>
        <w:t xml:space="preserve"> </w:t>
      </w:r>
      <w:bookmarkEnd w:id="45"/>
      <w:r w:rsidR="00687A2B" w:rsidRPr="00E91420">
        <w:rPr>
          <w:rFonts w:ascii="Times New Roman" w:hAnsi="Times New Roman"/>
          <w:sz w:val="28"/>
          <w:szCs w:val="28"/>
        </w:rPr>
        <w:t xml:space="preserve">7 категорий территорий с различной степенью пораженности.  Карты по густоте овражной сети позволяют выделить участки, </w:t>
      </w:r>
      <w:r w:rsidR="00687A2B" w:rsidRPr="00E91420">
        <w:rPr>
          <w:rFonts w:ascii="Times New Roman" w:hAnsi="Times New Roman"/>
          <w:sz w:val="28"/>
          <w:szCs w:val="28"/>
        </w:rPr>
        <w:lastRenderedPageBreak/>
        <w:t>где интенсивная овражная эрозия наносит</w:t>
      </w:r>
      <w:r w:rsidR="00CE23AA" w:rsidRPr="00E91420">
        <w:rPr>
          <w:rFonts w:ascii="Times New Roman" w:hAnsi="Times New Roman"/>
          <w:sz w:val="28"/>
          <w:szCs w:val="28"/>
        </w:rPr>
        <w:t xml:space="preserve"> </w:t>
      </w:r>
      <w:r w:rsidR="00687A2B" w:rsidRPr="00E91420">
        <w:rPr>
          <w:rFonts w:ascii="Times New Roman" w:hAnsi="Times New Roman"/>
          <w:sz w:val="28"/>
          <w:szCs w:val="28"/>
        </w:rPr>
        <w:t>значительный ущерб сельскохозяйственным, селитебным</w:t>
      </w:r>
      <w:r w:rsidR="00DE5450" w:rsidRPr="00E91420">
        <w:rPr>
          <w:rFonts w:ascii="Times New Roman" w:hAnsi="Times New Roman"/>
          <w:sz w:val="28"/>
          <w:szCs w:val="28"/>
        </w:rPr>
        <w:t xml:space="preserve"> структурам</w:t>
      </w:r>
      <w:r w:rsidR="00687A2B" w:rsidRPr="00E91420">
        <w:rPr>
          <w:rFonts w:ascii="Times New Roman" w:hAnsi="Times New Roman"/>
          <w:sz w:val="28"/>
          <w:szCs w:val="28"/>
        </w:rPr>
        <w:t xml:space="preserve"> и другим видам хозяйственной территорий. Участки густот</w:t>
      </w:r>
      <w:r w:rsidR="00DE5450" w:rsidRPr="00E91420">
        <w:rPr>
          <w:rFonts w:ascii="Times New Roman" w:hAnsi="Times New Roman"/>
          <w:sz w:val="28"/>
          <w:szCs w:val="28"/>
        </w:rPr>
        <w:t>ы</w:t>
      </w:r>
      <w:r w:rsidR="00687A2B" w:rsidRPr="00E91420">
        <w:rPr>
          <w:rFonts w:ascii="Times New Roman" w:hAnsi="Times New Roman"/>
          <w:sz w:val="28"/>
          <w:szCs w:val="28"/>
        </w:rPr>
        <w:t xml:space="preserve"> овражной сети с категорией </w:t>
      </w:r>
      <w:r w:rsidR="00687A2B" w:rsidRPr="00E91420">
        <w:rPr>
          <w:rFonts w:ascii="Times New Roman" w:eastAsia="Times New Roman" w:hAnsi="Times New Roman" w:cs="Times New Roman"/>
          <w:sz w:val="28"/>
          <w:szCs w:val="28"/>
          <w:lang w:eastAsia="ru-RU"/>
        </w:rPr>
        <w:t>очень сильная и сильная</w:t>
      </w:r>
      <w:r w:rsidR="00687A2B" w:rsidRPr="00E91420">
        <w:rPr>
          <w:rFonts w:ascii="Times New Roman" w:hAnsi="Times New Roman"/>
          <w:sz w:val="28"/>
          <w:szCs w:val="28"/>
        </w:rPr>
        <w:t xml:space="preserve"> требуют б</w:t>
      </w:r>
      <w:r w:rsidR="002B30AA" w:rsidRPr="00E91420">
        <w:rPr>
          <w:rFonts w:ascii="Times New Roman" w:hAnsi="Times New Roman"/>
          <w:sz w:val="28"/>
          <w:szCs w:val="28"/>
        </w:rPr>
        <w:t>о</w:t>
      </w:r>
      <w:r w:rsidR="00687A2B" w:rsidRPr="00E91420">
        <w:rPr>
          <w:rFonts w:ascii="Times New Roman" w:hAnsi="Times New Roman"/>
          <w:sz w:val="28"/>
          <w:szCs w:val="28"/>
        </w:rPr>
        <w:t>лее активного проведения противоэрозионных мероприятий.</w:t>
      </w:r>
    </w:p>
    <w:p w14:paraId="3DAEB48F" w14:textId="50F00749" w:rsidR="00F8343A" w:rsidRPr="00E91420" w:rsidRDefault="00A71FB6" w:rsidP="008F72C3">
      <w:pPr>
        <w:tabs>
          <w:tab w:val="left" w:pos="1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hAnsi="Times New Roman"/>
          <w:sz w:val="28"/>
          <w:szCs w:val="28"/>
        </w:rPr>
        <w:t>5</w:t>
      </w:r>
      <w:r w:rsidR="008F72C3" w:rsidRPr="00E91420">
        <w:rPr>
          <w:rFonts w:ascii="Times New Roman" w:hAnsi="Times New Roman"/>
          <w:sz w:val="28"/>
          <w:szCs w:val="28"/>
        </w:rPr>
        <w:t xml:space="preserve">) </w:t>
      </w:r>
      <w:r w:rsidR="00DF7ECB" w:rsidRPr="00E91420">
        <w:rPr>
          <w:rFonts w:ascii="Times New Roman" w:hAnsi="Times New Roman"/>
          <w:sz w:val="28"/>
          <w:szCs w:val="28"/>
        </w:rPr>
        <w:t xml:space="preserve">Впервые составлены </w:t>
      </w:r>
      <w:r w:rsidR="008F72C3" w:rsidRPr="00E91420">
        <w:rPr>
          <w:rFonts w:ascii="Times New Roman" w:hAnsi="Times New Roman"/>
          <w:sz w:val="28"/>
          <w:szCs w:val="28"/>
        </w:rPr>
        <w:t xml:space="preserve">карты плотности оврагов для района исследования, где выделено 6 категорий территорий с различной степенью плотности оврагов. </w:t>
      </w:r>
      <w:r w:rsidR="008F72C3" w:rsidRPr="00E91420">
        <w:rPr>
          <w:rFonts w:ascii="Times New Roman" w:eastAsia="Times New Roman" w:hAnsi="Times New Roman" w:cs="Times New Roman"/>
          <w:sz w:val="28"/>
          <w:szCs w:val="28"/>
          <w:lang w:eastAsia="ru-RU"/>
        </w:rPr>
        <w:t>Карты плотности оврагов дают возможность определять число оврагов на той или иной территории и делать анализ о развитии овражной эрозии, характеризуют фактическую величину овражного расчленения и дают степень современной подверженности земель деградации.</w:t>
      </w:r>
    </w:p>
    <w:p w14:paraId="7251A26B" w14:textId="5E1C28DB" w:rsidR="00F8343A" w:rsidRPr="00E91420" w:rsidRDefault="00A71FB6" w:rsidP="006721BA">
      <w:pPr>
        <w:tabs>
          <w:tab w:val="left" w:pos="142"/>
        </w:tabs>
        <w:spacing w:after="0" w:line="240" w:lineRule="auto"/>
        <w:ind w:firstLine="567"/>
        <w:jc w:val="both"/>
        <w:rPr>
          <w:rFonts w:ascii="Times New Roman" w:eastAsia="Times New Roman" w:hAnsi="Times New Roman" w:cs="Times New Roman"/>
          <w:sz w:val="28"/>
          <w:szCs w:val="28"/>
          <w:lang w:eastAsia="ru-RU"/>
        </w:rPr>
      </w:pPr>
      <w:r w:rsidRPr="00E91420">
        <w:rPr>
          <w:rFonts w:ascii="Times New Roman" w:hAnsi="Times New Roman"/>
          <w:sz w:val="28"/>
          <w:szCs w:val="28"/>
        </w:rPr>
        <w:t>6</w:t>
      </w:r>
      <w:r w:rsidR="00F8343A" w:rsidRPr="00E91420">
        <w:rPr>
          <w:rFonts w:ascii="Times New Roman" w:hAnsi="Times New Roman"/>
          <w:sz w:val="28"/>
          <w:szCs w:val="28"/>
        </w:rPr>
        <w:t>)</w:t>
      </w:r>
      <w:r w:rsidR="00037FCF" w:rsidRPr="00E91420">
        <w:rPr>
          <w:rFonts w:ascii="Times New Roman" w:hAnsi="Times New Roman"/>
          <w:sz w:val="28"/>
          <w:szCs w:val="28"/>
        </w:rPr>
        <w:t xml:space="preserve"> </w:t>
      </w:r>
      <w:r w:rsidR="00F8343A" w:rsidRPr="00E91420">
        <w:rPr>
          <w:rFonts w:ascii="Times New Roman" w:hAnsi="Times New Roman"/>
          <w:sz w:val="28"/>
          <w:szCs w:val="28"/>
        </w:rPr>
        <w:t>Впервые получен</w:t>
      </w:r>
      <w:r w:rsidR="00EE533C" w:rsidRPr="00E91420">
        <w:rPr>
          <w:rFonts w:ascii="Times New Roman" w:hAnsi="Times New Roman"/>
          <w:sz w:val="28"/>
          <w:szCs w:val="28"/>
        </w:rPr>
        <w:t>ы</w:t>
      </w:r>
      <w:r w:rsidR="00F8343A" w:rsidRPr="00E91420">
        <w:rPr>
          <w:rFonts w:ascii="Times New Roman" w:hAnsi="Times New Roman"/>
          <w:sz w:val="28"/>
          <w:szCs w:val="28"/>
        </w:rPr>
        <w:t xml:space="preserve"> количественные данные площадного распространени</w:t>
      </w:r>
      <w:r w:rsidR="002B30AA" w:rsidRPr="00E91420">
        <w:rPr>
          <w:rFonts w:ascii="Times New Roman" w:hAnsi="Times New Roman"/>
          <w:sz w:val="28"/>
          <w:szCs w:val="28"/>
        </w:rPr>
        <w:t>я</w:t>
      </w:r>
      <w:r w:rsidR="00F8343A" w:rsidRPr="00E91420">
        <w:rPr>
          <w:rFonts w:ascii="Times New Roman" w:hAnsi="Times New Roman"/>
          <w:sz w:val="28"/>
          <w:szCs w:val="28"/>
        </w:rPr>
        <w:t xml:space="preserve"> овражной сети </w:t>
      </w:r>
      <w:r w:rsidR="00037FCF" w:rsidRPr="00E91420">
        <w:rPr>
          <w:rFonts w:ascii="Times New Roman" w:hAnsi="Times New Roman"/>
          <w:sz w:val="28"/>
          <w:szCs w:val="28"/>
        </w:rPr>
        <w:t>в</w:t>
      </w:r>
      <w:r w:rsidR="00F8343A" w:rsidRPr="00E91420">
        <w:rPr>
          <w:rFonts w:ascii="Times New Roman" w:hAnsi="Times New Roman"/>
          <w:sz w:val="28"/>
          <w:szCs w:val="28"/>
        </w:rPr>
        <w:t xml:space="preserve"> западной части Жетысу Алатау</w:t>
      </w:r>
      <w:r w:rsidR="00F8343A" w:rsidRPr="00E91420">
        <w:rPr>
          <w:rFonts w:ascii="Times New Roman" w:eastAsia="Times New Roman" w:hAnsi="Times New Roman" w:cs="Times New Roman"/>
          <w:sz w:val="28"/>
          <w:szCs w:val="28"/>
          <w:lang w:eastAsia="ru-RU"/>
        </w:rPr>
        <w:t>.</w:t>
      </w:r>
      <w:r w:rsidR="009C6E81" w:rsidRPr="00E91420">
        <w:rPr>
          <w:rFonts w:ascii="Times New Roman" w:eastAsia="Times New Roman" w:hAnsi="Times New Roman" w:cs="Times New Roman"/>
          <w:sz w:val="28"/>
          <w:szCs w:val="28"/>
          <w:lang w:eastAsia="ru-RU"/>
        </w:rPr>
        <w:t xml:space="preserve"> Выявлены следующие результаты п</w:t>
      </w:r>
      <w:r w:rsidR="009C6E81" w:rsidRPr="00E91420">
        <w:rPr>
          <w:rFonts w:ascii="Times New Roman" w:eastAsia="Times New Roman" w:hAnsi="Times New Roman" w:cs="Times New Roman"/>
          <w:bCs/>
          <w:sz w:val="28"/>
          <w:szCs w:val="28"/>
          <w:lang w:eastAsia="ru-RU"/>
        </w:rPr>
        <w:t>лощадного распространени</w:t>
      </w:r>
      <w:r w:rsidR="002B30AA" w:rsidRPr="00E91420">
        <w:rPr>
          <w:rFonts w:ascii="Times New Roman" w:eastAsia="Times New Roman" w:hAnsi="Times New Roman" w:cs="Times New Roman"/>
          <w:bCs/>
          <w:sz w:val="28"/>
          <w:szCs w:val="28"/>
          <w:lang w:eastAsia="ru-RU"/>
        </w:rPr>
        <w:t>я</w:t>
      </w:r>
      <w:r w:rsidR="009C6E81" w:rsidRPr="00E91420">
        <w:rPr>
          <w:rFonts w:ascii="Times New Roman" w:eastAsia="Times New Roman" w:hAnsi="Times New Roman" w:cs="Times New Roman"/>
          <w:bCs/>
          <w:sz w:val="28"/>
          <w:szCs w:val="28"/>
          <w:lang w:eastAsia="ru-RU"/>
        </w:rPr>
        <w:t xml:space="preserve"> овражной сети от общей площади исследуемых участков: участок №1 (</w:t>
      </w:r>
      <w:r w:rsidR="009C6E81" w:rsidRPr="00E91420">
        <w:rPr>
          <w:rFonts w:ascii="Times New Roman" w:eastAsia="Times New Roman" w:hAnsi="Times New Roman" w:cs="Times New Roman"/>
          <w:sz w:val="28"/>
          <w:szCs w:val="28"/>
          <w:lang w:eastAsia="ru-RU"/>
        </w:rPr>
        <w:t xml:space="preserve">773,30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xml:space="preserve">) - </w:t>
      </w:r>
      <w:r w:rsidR="009C6E81" w:rsidRPr="00E91420">
        <w:rPr>
          <w:rFonts w:ascii="Times New Roman" w:eastAsia="Times New Roman" w:hAnsi="Times New Roman" w:cs="Times New Roman"/>
          <w:sz w:val="28"/>
          <w:szCs w:val="28"/>
          <w:lang w:eastAsia="ru-RU"/>
        </w:rPr>
        <w:t>10,75</w:t>
      </w:r>
      <w:r w:rsidR="009C6E81" w:rsidRPr="00E91420">
        <w:rPr>
          <w:rFonts w:ascii="Times New Roman" w:eastAsia="Times New Roman" w:hAnsi="Times New Roman" w:cs="Times New Roman"/>
          <w:bCs/>
          <w:sz w:val="28"/>
          <w:szCs w:val="28"/>
          <w:lang w:eastAsia="ru-RU"/>
        </w:rPr>
        <w:t>% (</w:t>
      </w:r>
      <w:r w:rsidR="009C6E81" w:rsidRPr="00E91420">
        <w:rPr>
          <w:rFonts w:ascii="Times New Roman" w:eastAsia="Times New Roman" w:hAnsi="Times New Roman" w:cs="Times New Roman"/>
          <w:sz w:val="28"/>
          <w:szCs w:val="28"/>
          <w:lang w:eastAsia="ru-RU"/>
        </w:rPr>
        <w:t xml:space="preserve">83,13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участок №2 (</w:t>
      </w:r>
      <w:r w:rsidR="009C6E81" w:rsidRPr="00E91420">
        <w:rPr>
          <w:rFonts w:ascii="Times New Roman" w:eastAsia="Times New Roman" w:hAnsi="Times New Roman" w:cs="Times New Roman"/>
          <w:sz w:val="28"/>
          <w:szCs w:val="28"/>
          <w:lang w:eastAsia="ru-RU"/>
        </w:rPr>
        <w:t xml:space="preserve">1500,87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xml:space="preserve">) - </w:t>
      </w:r>
      <w:r w:rsidR="009C6E81" w:rsidRPr="00E91420">
        <w:rPr>
          <w:rFonts w:ascii="Times New Roman" w:eastAsia="Times New Roman" w:hAnsi="Times New Roman" w:cs="Times New Roman"/>
          <w:sz w:val="28"/>
          <w:szCs w:val="28"/>
          <w:lang w:eastAsia="ru-RU"/>
        </w:rPr>
        <w:t>3,46</w:t>
      </w:r>
      <w:r w:rsidR="009C6E81" w:rsidRPr="00E91420">
        <w:rPr>
          <w:rFonts w:ascii="Times New Roman" w:eastAsia="Times New Roman" w:hAnsi="Times New Roman" w:cs="Times New Roman"/>
          <w:bCs/>
          <w:sz w:val="28"/>
          <w:szCs w:val="28"/>
          <w:lang w:eastAsia="ru-RU"/>
        </w:rPr>
        <w:t>% (</w:t>
      </w:r>
      <w:r w:rsidR="009C6E81" w:rsidRPr="00E91420">
        <w:rPr>
          <w:rFonts w:ascii="Times New Roman" w:eastAsia="Times New Roman" w:hAnsi="Times New Roman" w:cs="Times New Roman"/>
          <w:sz w:val="28"/>
          <w:szCs w:val="28"/>
          <w:lang w:eastAsia="ru-RU"/>
        </w:rPr>
        <w:t xml:space="preserve">51,93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участок №3 (</w:t>
      </w:r>
      <w:r w:rsidR="009C6E81" w:rsidRPr="00E91420">
        <w:rPr>
          <w:rFonts w:ascii="Times New Roman" w:eastAsia="Times New Roman" w:hAnsi="Times New Roman" w:cs="Times New Roman"/>
          <w:sz w:val="28"/>
          <w:szCs w:val="28"/>
          <w:lang w:eastAsia="ru-RU"/>
        </w:rPr>
        <w:t xml:space="preserve">2005,88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xml:space="preserve">) - </w:t>
      </w:r>
      <w:r w:rsidR="009C6E81" w:rsidRPr="00E91420">
        <w:rPr>
          <w:rFonts w:ascii="Times New Roman" w:eastAsia="Times New Roman" w:hAnsi="Times New Roman" w:cs="Times New Roman"/>
          <w:sz w:val="28"/>
          <w:szCs w:val="28"/>
          <w:lang w:eastAsia="ru-RU"/>
        </w:rPr>
        <w:t>0,51</w:t>
      </w:r>
      <w:r w:rsidR="009C6E81" w:rsidRPr="00E91420">
        <w:rPr>
          <w:rFonts w:ascii="Times New Roman" w:eastAsia="Times New Roman" w:hAnsi="Times New Roman" w:cs="Times New Roman"/>
          <w:bCs/>
          <w:sz w:val="28"/>
          <w:szCs w:val="28"/>
          <w:lang w:eastAsia="ru-RU"/>
        </w:rPr>
        <w:t>% (</w:t>
      </w:r>
      <w:r w:rsidR="009C6E81" w:rsidRPr="00E91420">
        <w:rPr>
          <w:rFonts w:ascii="Times New Roman" w:eastAsia="Times New Roman" w:hAnsi="Times New Roman" w:cs="Times New Roman"/>
          <w:sz w:val="28"/>
          <w:szCs w:val="28"/>
          <w:lang w:eastAsia="ru-RU"/>
        </w:rPr>
        <w:t xml:space="preserve">10,23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участок №4 (</w:t>
      </w:r>
      <w:r w:rsidR="009C6E81" w:rsidRPr="00E91420">
        <w:rPr>
          <w:rFonts w:ascii="Times New Roman" w:eastAsia="Times New Roman" w:hAnsi="Times New Roman" w:cs="Times New Roman"/>
          <w:sz w:val="28"/>
          <w:szCs w:val="28"/>
          <w:lang w:eastAsia="ru-RU"/>
        </w:rPr>
        <w:t xml:space="preserve">125,98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 xml:space="preserve">) - </w:t>
      </w:r>
      <w:r w:rsidR="009C6E81" w:rsidRPr="00E91420">
        <w:rPr>
          <w:rFonts w:ascii="Times New Roman" w:eastAsia="Times New Roman" w:hAnsi="Times New Roman" w:cs="Times New Roman"/>
          <w:sz w:val="28"/>
          <w:szCs w:val="28"/>
          <w:lang w:eastAsia="ru-RU"/>
        </w:rPr>
        <w:t>7,12</w:t>
      </w:r>
      <w:r w:rsidR="009C6E81" w:rsidRPr="00E91420">
        <w:rPr>
          <w:rFonts w:ascii="Times New Roman" w:eastAsia="Times New Roman" w:hAnsi="Times New Roman" w:cs="Times New Roman"/>
          <w:bCs/>
          <w:sz w:val="28"/>
          <w:szCs w:val="28"/>
          <w:lang w:eastAsia="ru-RU"/>
        </w:rPr>
        <w:t>% (</w:t>
      </w:r>
      <w:r w:rsidR="009C6E81" w:rsidRPr="00E91420">
        <w:rPr>
          <w:rFonts w:ascii="Times New Roman" w:eastAsia="Times New Roman" w:hAnsi="Times New Roman" w:cs="Times New Roman"/>
          <w:sz w:val="28"/>
          <w:szCs w:val="28"/>
          <w:lang w:eastAsia="ru-RU"/>
        </w:rPr>
        <w:t xml:space="preserve">8,97 </w:t>
      </w:r>
      <w:r w:rsidR="009C6E81" w:rsidRPr="00E91420">
        <w:rPr>
          <w:rFonts w:ascii="Times New Roman" w:eastAsia="Times New Roman" w:hAnsi="Times New Roman" w:cs="Times New Roman"/>
          <w:bCs/>
          <w:sz w:val="28"/>
          <w:szCs w:val="28"/>
          <w:lang w:eastAsia="ru-RU"/>
        </w:rPr>
        <w:t>км</w:t>
      </w:r>
      <w:r w:rsidR="009C6E81" w:rsidRPr="00E91420">
        <w:rPr>
          <w:rFonts w:ascii="Times New Roman" w:eastAsia="Times New Roman" w:hAnsi="Times New Roman" w:cs="Times New Roman"/>
          <w:bCs/>
          <w:sz w:val="28"/>
          <w:szCs w:val="28"/>
          <w:vertAlign w:val="superscript"/>
          <w:lang w:eastAsia="ru-RU"/>
        </w:rPr>
        <w:t>2</w:t>
      </w:r>
      <w:r w:rsidR="009C6E81" w:rsidRPr="00E91420">
        <w:rPr>
          <w:rFonts w:ascii="Times New Roman" w:eastAsia="Times New Roman" w:hAnsi="Times New Roman" w:cs="Times New Roman"/>
          <w:bCs/>
          <w:sz w:val="28"/>
          <w:szCs w:val="28"/>
          <w:lang w:eastAsia="ru-RU"/>
        </w:rPr>
        <w:t>).</w:t>
      </w:r>
      <w:r w:rsidR="003A3499" w:rsidRPr="00E91420">
        <w:rPr>
          <w:rFonts w:ascii="Times New Roman" w:eastAsia="Times New Roman" w:hAnsi="Times New Roman" w:cs="Times New Roman"/>
          <w:bCs/>
          <w:sz w:val="28"/>
          <w:szCs w:val="28"/>
          <w:lang w:eastAsia="ru-RU"/>
        </w:rPr>
        <w:t xml:space="preserve"> Распространение оврагов по площади представляет собой динамический процесс, находящ</w:t>
      </w:r>
      <w:r w:rsidR="00595B93" w:rsidRPr="00E91420">
        <w:rPr>
          <w:rFonts w:ascii="Times New Roman" w:eastAsia="Times New Roman" w:hAnsi="Times New Roman" w:cs="Times New Roman"/>
          <w:bCs/>
          <w:sz w:val="28"/>
          <w:szCs w:val="28"/>
          <w:lang w:eastAsia="ru-RU"/>
        </w:rPr>
        <w:t>и</w:t>
      </w:r>
      <w:r w:rsidR="002B30AA" w:rsidRPr="00E91420">
        <w:rPr>
          <w:rFonts w:ascii="Times New Roman" w:eastAsia="Times New Roman" w:hAnsi="Times New Roman" w:cs="Times New Roman"/>
          <w:bCs/>
          <w:sz w:val="28"/>
          <w:szCs w:val="28"/>
          <w:lang w:eastAsia="ru-RU"/>
        </w:rPr>
        <w:t>й</w:t>
      </w:r>
      <w:r w:rsidR="003A3499" w:rsidRPr="00E91420">
        <w:rPr>
          <w:rFonts w:ascii="Times New Roman" w:eastAsia="Times New Roman" w:hAnsi="Times New Roman" w:cs="Times New Roman"/>
          <w:bCs/>
          <w:sz w:val="28"/>
          <w:szCs w:val="28"/>
          <w:lang w:eastAsia="ru-RU"/>
        </w:rPr>
        <w:t>ся под влиянием множества природных и антропогенных факторов. Поскольку овраги постепенно охватывают большие территории, они создают серьезные проблемы в развитии земельных ресурсов, селитебных территорий и экосистем.</w:t>
      </w:r>
      <w:r w:rsidR="009C6E81" w:rsidRPr="00E91420">
        <w:rPr>
          <w:rFonts w:ascii="Times New Roman" w:eastAsia="Times New Roman" w:hAnsi="Times New Roman" w:cs="Times New Roman"/>
          <w:sz w:val="28"/>
          <w:szCs w:val="28"/>
          <w:lang w:eastAsia="ru-RU"/>
        </w:rPr>
        <w:t xml:space="preserve"> </w:t>
      </w:r>
    </w:p>
    <w:p w14:paraId="212002ED" w14:textId="12834E0C" w:rsidR="00687A2B" w:rsidRPr="00E91420" w:rsidRDefault="00A71FB6" w:rsidP="00A71FB6">
      <w:pPr>
        <w:tabs>
          <w:tab w:val="left" w:pos="142"/>
        </w:tabs>
        <w:spacing w:after="0" w:line="240" w:lineRule="auto"/>
        <w:ind w:firstLine="567"/>
        <w:jc w:val="both"/>
        <w:rPr>
          <w:rFonts w:ascii="Times New Roman" w:hAnsi="Times New Roman" w:cs="Times New Roman"/>
          <w:sz w:val="28"/>
          <w:szCs w:val="28"/>
        </w:rPr>
      </w:pPr>
      <w:r w:rsidRPr="00E91420">
        <w:rPr>
          <w:rFonts w:ascii="Times New Roman" w:hAnsi="Times New Roman" w:cs="Times New Roman"/>
          <w:sz w:val="28"/>
          <w:szCs w:val="28"/>
        </w:rPr>
        <w:t>7</w:t>
      </w:r>
      <w:r w:rsidR="00C97681" w:rsidRPr="00E91420">
        <w:rPr>
          <w:rFonts w:ascii="Times New Roman" w:hAnsi="Times New Roman" w:cs="Times New Roman"/>
          <w:sz w:val="28"/>
          <w:szCs w:val="28"/>
        </w:rPr>
        <w:t>) Овраги и саи</w:t>
      </w:r>
      <w:r w:rsidR="007D0D2B" w:rsidRPr="00E91420">
        <w:rPr>
          <w:rFonts w:ascii="Times New Roman" w:hAnsi="Times New Roman" w:cs="Times New Roman"/>
          <w:sz w:val="28"/>
          <w:szCs w:val="28"/>
        </w:rPr>
        <w:t>,</w:t>
      </w:r>
      <w:r w:rsidR="00C97681" w:rsidRPr="00E91420">
        <w:rPr>
          <w:rFonts w:ascii="Times New Roman" w:hAnsi="Times New Roman" w:cs="Times New Roman"/>
          <w:sz w:val="28"/>
          <w:szCs w:val="28"/>
        </w:rPr>
        <w:t xml:space="preserve"> видоизменяясь во времени, завис</w:t>
      </w:r>
      <w:r w:rsidR="00595B93" w:rsidRPr="00E91420">
        <w:rPr>
          <w:rFonts w:ascii="Times New Roman" w:hAnsi="Times New Roman" w:cs="Times New Roman"/>
          <w:sz w:val="28"/>
          <w:szCs w:val="28"/>
        </w:rPr>
        <w:t>я</w:t>
      </w:r>
      <w:r w:rsidR="00C97681" w:rsidRPr="00E91420">
        <w:rPr>
          <w:rFonts w:ascii="Times New Roman" w:hAnsi="Times New Roman" w:cs="Times New Roman"/>
          <w:sz w:val="28"/>
          <w:szCs w:val="28"/>
        </w:rPr>
        <w:t>т от связанно</w:t>
      </w:r>
      <w:r w:rsidR="00595B93" w:rsidRPr="00E91420">
        <w:rPr>
          <w:rFonts w:ascii="Times New Roman" w:hAnsi="Times New Roman" w:cs="Times New Roman"/>
          <w:sz w:val="28"/>
          <w:szCs w:val="28"/>
        </w:rPr>
        <w:t>й</w:t>
      </w:r>
      <w:r w:rsidR="00C97681" w:rsidRPr="00E91420">
        <w:rPr>
          <w:rFonts w:ascii="Times New Roman" w:hAnsi="Times New Roman" w:cs="Times New Roman"/>
          <w:sz w:val="28"/>
          <w:szCs w:val="28"/>
        </w:rPr>
        <w:t xml:space="preserve"> с ними рельефной среды и в то же время оказывают влияние на него. Непродуманное воздействие на овраги</w:t>
      </w:r>
      <w:r w:rsidR="006B7B73" w:rsidRPr="00E91420">
        <w:rPr>
          <w:rFonts w:ascii="Times New Roman" w:hAnsi="Times New Roman" w:cs="Times New Roman"/>
          <w:sz w:val="28"/>
          <w:szCs w:val="28"/>
        </w:rPr>
        <w:t>, овражн</w:t>
      </w:r>
      <w:r w:rsidR="00595B93" w:rsidRPr="00E91420">
        <w:rPr>
          <w:rFonts w:ascii="Times New Roman" w:hAnsi="Times New Roman" w:cs="Times New Roman"/>
          <w:sz w:val="28"/>
          <w:szCs w:val="28"/>
        </w:rPr>
        <w:t>о-</w:t>
      </w:r>
      <w:r w:rsidR="00C97681" w:rsidRPr="00E91420">
        <w:rPr>
          <w:rFonts w:ascii="Times New Roman" w:hAnsi="Times New Roman" w:cs="Times New Roman"/>
          <w:sz w:val="28"/>
          <w:szCs w:val="28"/>
        </w:rPr>
        <w:t>са</w:t>
      </w:r>
      <w:r w:rsidR="00595B93" w:rsidRPr="00E91420">
        <w:rPr>
          <w:rFonts w:ascii="Times New Roman" w:hAnsi="Times New Roman" w:cs="Times New Roman"/>
          <w:sz w:val="28"/>
          <w:szCs w:val="28"/>
        </w:rPr>
        <w:t>евые системы</w:t>
      </w:r>
      <w:r w:rsidR="00C97681" w:rsidRPr="00E91420">
        <w:rPr>
          <w:rFonts w:ascii="Times New Roman" w:hAnsi="Times New Roman" w:cs="Times New Roman"/>
          <w:sz w:val="28"/>
          <w:szCs w:val="28"/>
        </w:rPr>
        <w:t xml:space="preserve"> и эрозионные процессы, приводит к ответной реакции, </w:t>
      </w:r>
      <w:r w:rsidR="006B7B73" w:rsidRPr="00E91420">
        <w:rPr>
          <w:rFonts w:ascii="Times New Roman" w:hAnsi="Times New Roman" w:cs="Times New Roman"/>
          <w:sz w:val="28"/>
          <w:szCs w:val="28"/>
        </w:rPr>
        <w:t>выражающейся в активизации овражной эрозии.</w:t>
      </w:r>
      <w:r w:rsidR="00CA371C" w:rsidRPr="00E91420">
        <w:rPr>
          <w:rFonts w:ascii="Times New Roman" w:hAnsi="Times New Roman" w:cs="Times New Roman"/>
          <w:sz w:val="28"/>
          <w:szCs w:val="28"/>
        </w:rPr>
        <w:t xml:space="preserve"> </w:t>
      </w:r>
      <w:r w:rsidR="003D3332" w:rsidRPr="00E91420">
        <w:rPr>
          <w:rFonts w:ascii="Times New Roman" w:hAnsi="Times New Roman" w:cs="Times New Roman"/>
          <w:sz w:val="28"/>
          <w:szCs w:val="28"/>
        </w:rPr>
        <w:t>Овражная эрозия</w:t>
      </w:r>
      <w:r w:rsidR="00CA371C" w:rsidRPr="00E91420">
        <w:rPr>
          <w:rFonts w:ascii="Times New Roman" w:hAnsi="Times New Roman" w:cs="Times New Roman"/>
          <w:sz w:val="28"/>
          <w:szCs w:val="28"/>
        </w:rPr>
        <w:t xml:space="preserve"> наносит ущерб многим отраслям хозяйств</w:t>
      </w:r>
      <w:r w:rsidR="00487A4F" w:rsidRPr="00E91420">
        <w:rPr>
          <w:rFonts w:ascii="Times New Roman" w:hAnsi="Times New Roman" w:cs="Times New Roman"/>
          <w:sz w:val="28"/>
          <w:szCs w:val="28"/>
        </w:rPr>
        <w:t>енной деятельности</w:t>
      </w:r>
      <w:r w:rsidR="007D0D2B" w:rsidRPr="00E91420">
        <w:rPr>
          <w:rFonts w:ascii="Times New Roman" w:hAnsi="Times New Roman" w:cs="Times New Roman"/>
          <w:sz w:val="28"/>
          <w:szCs w:val="28"/>
        </w:rPr>
        <w:t>,</w:t>
      </w:r>
      <w:r w:rsidR="00CA371C" w:rsidRPr="00E91420">
        <w:rPr>
          <w:rFonts w:ascii="Times New Roman" w:hAnsi="Times New Roman" w:cs="Times New Roman"/>
          <w:sz w:val="28"/>
          <w:szCs w:val="28"/>
        </w:rPr>
        <w:t xml:space="preserve"> связанны</w:t>
      </w:r>
      <w:r w:rsidR="007D0D2B" w:rsidRPr="00E91420">
        <w:rPr>
          <w:rFonts w:ascii="Times New Roman" w:hAnsi="Times New Roman" w:cs="Times New Roman"/>
          <w:sz w:val="28"/>
          <w:szCs w:val="28"/>
        </w:rPr>
        <w:t>х</w:t>
      </w:r>
      <w:r w:rsidR="00CA371C" w:rsidRPr="00E91420">
        <w:rPr>
          <w:rFonts w:ascii="Times New Roman" w:hAnsi="Times New Roman" w:cs="Times New Roman"/>
          <w:sz w:val="28"/>
          <w:szCs w:val="28"/>
        </w:rPr>
        <w:t xml:space="preserve"> с землепользованием</w:t>
      </w:r>
      <w:r w:rsidR="00487A4F" w:rsidRPr="00E91420">
        <w:rPr>
          <w:rFonts w:ascii="Times New Roman" w:hAnsi="Times New Roman" w:cs="Times New Roman"/>
          <w:sz w:val="28"/>
          <w:szCs w:val="28"/>
        </w:rPr>
        <w:t>. Н</w:t>
      </w:r>
      <w:r w:rsidR="00845EA2" w:rsidRPr="00E91420">
        <w:rPr>
          <w:rFonts w:ascii="Times New Roman" w:hAnsi="Times New Roman" w:cs="Times New Roman"/>
          <w:sz w:val="28"/>
          <w:szCs w:val="28"/>
        </w:rPr>
        <w:t>аиболее репрезентативными являются сельскохозяйственные территории, где</w:t>
      </w:r>
      <w:r w:rsidR="00487A4F" w:rsidRPr="00E91420">
        <w:rPr>
          <w:rFonts w:ascii="Times New Roman" w:hAnsi="Times New Roman" w:cs="Times New Roman"/>
          <w:sz w:val="28"/>
          <w:szCs w:val="28"/>
        </w:rPr>
        <w:t xml:space="preserve"> проявление овражной эрозии приводит к потере пахотных площадей и расчленению склонов.</w:t>
      </w:r>
      <w:r w:rsidRPr="00E91420">
        <w:rPr>
          <w:rFonts w:ascii="Times New Roman" w:hAnsi="Times New Roman" w:cs="Times New Roman"/>
          <w:sz w:val="28"/>
          <w:szCs w:val="28"/>
        </w:rPr>
        <w:t xml:space="preserve"> </w:t>
      </w:r>
      <w:r w:rsidR="00687A2B" w:rsidRPr="00E91420">
        <w:rPr>
          <w:rFonts w:ascii="Times New Roman" w:hAnsi="Times New Roman" w:cs="Times New Roman"/>
          <w:sz w:val="28"/>
          <w:szCs w:val="28"/>
        </w:rPr>
        <w:t>Исследование оврагов, овражных форм и саев в регионе даёт основу для разработки противоовражных мероприяти</w:t>
      </w:r>
      <w:r w:rsidR="00595B93" w:rsidRPr="00E91420">
        <w:rPr>
          <w:rFonts w:ascii="Times New Roman" w:hAnsi="Times New Roman" w:cs="Times New Roman"/>
          <w:sz w:val="28"/>
          <w:szCs w:val="28"/>
        </w:rPr>
        <w:t>й</w:t>
      </w:r>
      <w:r w:rsidR="007D0D2B" w:rsidRPr="00E91420">
        <w:rPr>
          <w:rFonts w:ascii="Times New Roman" w:hAnsi="Times New Roman" w:cs="Times New Roman"/>
          <w:sz w:val="28"/>
          <w:szCs w:val="28"/>
        </w:rPr>
        <w:t>,</w:t>
      </w:r>
      <w:r w:rsidR="00687A2B" w:rsidRPr="00E91420">
        <w:rPr>
          <w:rFonts w:ascii="Times New Roman" w:hAnsi="Times New Roman" w:cs="Times New Roman"/>
          <w:sz w:val="28"/>
          <w:szCs w:val="28"/>
        </w:rPr>
        <w:t xml:space="preserve"> </w:t>
      </w:r>
      <w:r w:rsidR="00595B93" w:rsidRPr="00E91420">
        <w:rPr>
          <w:rFonts w:ascii="Times New Roman" w:hAnsi="Times New Roman" w:cs="Times New Roman"/>
          <w:sz w:val="28"/>
          <w:szCs w:val="28"/>
        </w:rPr>
        <w:t xml:space="preserve">к </w:t>
      </w:r>
      <w:r w:rsidR="00687A2B" w:rsidRPr="00E91420">
        <w:rPr>
          <w:rFonts w:ascii="Times New Roman" w:hAnsi="Times New Roman" w:cs="Times New Roman"/>
          <w:sz w:val="28"/>
          <w:szCs w:val="28"/>
        </w:rPr>
        <w:t xml:space="preserve">предотвращению овражной эрозии с учетом географического </w:t>
      </w:r>
      <w:r w:rsidR="00595B93" w:rsidRPr="00E91420">
        <w:rPr>
          <w:rFonts w:ascii="Times New Roman" w:hAnsi="Times New Roman" w:cs="Times New Roman"/>
          <w:sz w:val="28"/>
          <w:szCs w:val="28"/>
        </w:rPr>
        <w:t>рас</w:t>
      </w:r>
      <w:r w:rsidR="00687A2B" w:rsidRPr="00E91420">
        <w:rPr>
          <w:rFonts w:ascii="Times New Roman" w:hAnsi="Times New Roman" w:cs="Times New Roman"/>
          <w:sz w:val="28"/>
          <w:szCs w:val="28"/>
        </w:rPr>
        <w:t>положения, геолого-геоморфологическ</w:t>
      </w:r>
      <w:r w:rsidR="00595B93" w:rsidRPr="00E91420">
        <w:rPr>
          <w:rFonts w:ascii="Times New Roman" w:hAnsi="Times New Roman" w:cs="Times New Roman"/>
          <w:sz w:val="28"/>
          <w:szCs w:val="28"/>
        </w:rPr>
        <w:t>их</w:t>
      </w:r>
      <w:r w:rsidR="00687A2B" w:rsidRPr="00E91420">
        <w:rPr>
          <w:rFonts w:ascii="Times New Roman" w:hAnsi="Times New Roman" w:cs="Times New Roman"/>
          <w:sz w:val="28"/>
          <w:szCs w:val="28"/>
        </w:rPr>
        <w:t xml:space="preserve"> особенностей и антропогенной нагрузки территории.</w:t>
      </w:r>
      <w:r w:rsidR="00CA371C" w:rsidRPr="00E91420">
        <w:rPr>
          <w:rFonts w:ascii="Times New Roman" w:hAnsi="Times New Roman" w:cs="Times New Roman"/>
          <w:sz w:val="28"/>
          <w:szCs w:val="28"/>
        </w:rPr>
        <w:t xml:space="preserve"> </w:t>
      </w:r>
    </w:p>
    <w:p w14:paraId="56326ED3" w14:textId="27A4592F" w:rsidR="006721BA" w:rsidRPr="00E91420" w:rsidRDefault="00A71FB6" w:rsidP="00687A2B">
      <w:pPr>
        <w:tabs>
          <w:tab w:val="left" w:pos="142"/>
        </w:tabs>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hAnsi="Times New Roman" w:cs="Times New Roman"/>
          <w:sz w:val="28"/>
          <w:szCs w:val="28"/>
        </w:rPr>
        <w:t>8</w:t>
      </w:r>
      <w:r w:rsidR="006721BA" w:rsidRPr="00E91420">
        <w:rPr>
          <w:rFonts w:ascii="Times New Roman" w:hAnsi="Times New Roman" w:cs="Times New Roman"/>
          <w:sz w:val="28"/>
          <w:szCs w:val="28"/>
        </w:rPr>
        <w:t>) Р</w:t>
      </w:r>
      <w:r w:rsidR="006721BA" w:rsidRPr="00E91420">
        <w:rPr>
          <w:rFonts w:ascii="Times New Roman" w:eastAsia="Times New Roman" w:hAnsi="Times New Roman" w:cs="Times New Roman"/>
          <w:sz w:val="28"/>
          <w:szCs w:val="28"/>
          <w:lang w:eastAsia="ru-RU"/>
        </w:rPr>
        <w:t xml:space="preserve">азработаны научно-обоснованные </w:t>
      </w:r>
      <w:r w:rsidR="006721BA" w:rsidRPr="00E91420">
        <w:rPr>
          <w:rFonts w:ascii="Times New Roman" w:eastAsia="Times New Roman" w:hAnsi="Times New Roman" w:cs="Times New Roman"/>
          <w:sz w:val="28"/>
          <w:szCs w:val="28"/>
          <w:lang w:eastAsia="fr-FR"/>
        </w:rPr>
        <w:t>рекомендации по управлению овражными процессами западной части Жетысу Алатау</w:t>
      </w:r>
      <w:r w:rsidR="006721BA" w:rsidRPr="00E91420">
        <w:rPr>
          <w:rFonts w:ascii="Times New Roman" w:eastAsia="Times New Roman" w:hAnsi="Times New Roman" w:cs="Times New Roman"/>
          <w:bCs/>
          <w:sz w:val="28"/>
          <w:szCs w:val="28"/>
          <w:lang w:eastAsia="ru-RU"/>
        </w:rPr>
        <w:t xml:space="preserve"> с учетом региональных особенностей.</w:t>
      </w:r>
      <w:r w:rsidR="00F518A6" w:rsidRPr="00E91420">
        <w:rPr>
          <w:rFonts w:ascii="Times New Roman" w:eastAsia="Times New Roman" w:hAnsi="Times New Roman" w:cs="Times New Roman"/>
          <w:bCs/>
          <w:sz w:val="28"/>
          <w:szCs w:val="28"/>
          <w:lang w:eastAsia="ru-RU"/>
        </w:rPr>
        <w:t xml:space="preserve"> Представлен следующи</w:t>
      </w:r>
      <w:r w:rsidR="00595B93" w:rsidRPr="00E91420">
        <w:rPr>
          <w:rFonts w:ascii="Times New Roman" w:eastAsia="Times New Roman" w:hAnsi="Times New Roman" w:cs="Times New Roman"/>
          <w:bCs/>
          <w:sz w:val="28"/>
          <w:szCs w:val="28"/>
          <w:lang w:eastAsia="ru-RU"/>
        </w:rPr>
        <w:t>й</w:t>
      </w:r>
      <w:r w:rsidR="00F518A6" w:rsidRPr="00E91420">
        <w:rPr>
          <w:rFonts w:ascii="Times New Roman" w:eastAsia="Times New Roman" w:hAnsi="Times New Roman" w:cs="Times New Roman"/>
          <w:bCs/>
          <w:sz w:val="28"/>
          <w:szCs w:val="28"/>
          <w:lang w:eastAsia="ru-RU"/>
        </w:rPr>
        <w:t xml:space="preserve"> комплекс рекомендательных мероприятий по управлению овражными процессами западной части Жетысу Алатау </w:t>
      </w:r>
      <w:r w:rsidR="00F518A6" w:rsidRPr="00E91420">
        <w:rPr>
          <w:rFonts w:ascii="Times New Roman" w:eastAsia="Times New Roman" w:hAnsi="Times New Roman" w:cs="Times New Roman"/>
          <w:bCs/>
          <w:sz w:val="28"/>
          <w:szCs w:val="28"/>
          <w:lang w:eastAsia="ru-RU"/>
        </w:rPr>
        <w:softHyphen/>
        <w:t>– фитомелиоративные мероприятия, меры по сохранению почвенного покрова, использование инженерных сооружений, комплексные мероприятия</w:t>
      </w:r>
      <w:r w:rsidR="00F518A6" w:rsidRPr="00E91420">
        <w:rPr>
          <w:rFonts w:ascii="Times New Roman" w:eastAsia="Times New Roman" w:hAnsi="Times New Roman" w:cs="Times New Roman"/>
          <w:bCs/>
          <w:sz w:val="28"/>
          <w:szCs w:val="28"/>
          <w:lang w:eastAsia="ru-RU"/>
        </w:rPr>
        <w:softHyphen/>
        <w:t>. Интеграция традиционных методов и инновационных технологий обеспечивает в борьбе с овражной эрозией эффективны</w:t>
      </w:r>
      <w:r w:rsidR="00595B93" w:rsidRPr="00E91420">
        <w:rPr>
          <w:rFonts w:ascii="Times New Roman" w:eastAsia="Times New Roman" w:hAnsi="Times New Roman" w:cs="Times New Roman"/>
          <w:bCs/>
          <w:sz w:val="28"/>
          <w:szCs w:val="28"/>
          <w:lang w:eastAsia="ru-RU"/>
        </w:rPr>
        <w:t>е</w:t>
      </w:r>
      <w:r w:rsidR="00F518A6" w:rsidRPr="00E91420">
        <w:rPr>
          <w:rFonts w:ascii="Times New Roman" w:eastAsia="Times New Roman" w:hAnsi="Times New Roman" w:cs="Times New Roman"/>
          <w:bCs/>
          <w:sz w:val="28"/>
          <w:szCs w:val="28"/>
          <w:lang w:eastAsia="ru-RU"/>
        </w:rPr>
        <w:t xml:space="preserve"> мер</w:t>
      </w:r>
      <w:r w:rsidR="00595B93" w:rsidRPr="00E91420">
        <w:rPr>
          <w:rFonts w:ascii="Times New Roman" w:eastAsia="Times New Roman" w:hAnsi="Times New Roman" w:cs="Times New Roman"/>
          <w:bCs/>
          <w:sz w:val="28"/>
          <w:szCs w:val="28"/>
          <w:lang w:eastAsia="ru-RU"/>
        </w:rPr>
        <w:t>ы</w:t>
      </w:r>
      <w:r w:rsidR="00F518A6" w:rsidRPr="00E91420">
        <w:rPr>
          <w:rFonts w:ascii="Times New Roman" w:eastAsia="Times New Roman" w:hAnsi="Times New Roman" w:cs="Times New Roman"/>
          <w:bCs/>
          <w:sz w:val="28"/>
          <w:szCs w:val="28"/>
          <w:lang w:eastAsia="ru-RU"/>
        </w:rPr>
        <w:t xml:space="preserve"> для защиты земельных ресурсов. </w:t>
      </w:r>
      <w:r w:rsidR="00A0263B" w:rsidRPr="00E91420">
        <w:rPr>
          <w:rFonts w:ascii="Times New Roman" w:eastAsia="Times New Roman" w:hAnsi="Times New Roman" w:cs="Times New Roman"/>
          <w:bCs/>
          <w:sz w:val="28"/>
          <w:szCs w:val="28"/>
          <w:lang w:eastAsia="ru-RU"/>
        </w:rPr>
        <w:t>Предложенные</w:t>
      </w:r>
      <w:r w:rsidR="00F518A6" w:rsidRPr="00E91420">
        <w:rPr>
          <w:rFonts w:ascii="Times New Roman" w:eastAsia="Times New Roman" w:hAnsi="Times New Roman" w:cs="Times New Roman"/>
          <w:bCs/>
          <w:sz w:val="28"/>
          <w:szCs w:val="28"/>
          <w:lang w:eastAsia="ru-RU"/>
        </w:rPr>
        <w:t xml:space="preserve"> рекомендации направлены на снижение</w:t>
      </w:r>
      <w:r w:rsidR="00595B93" w:rsidRPr="00E91420">
        <w:rPr>
          <w:rFonts w:ascii="Times New Roman" w:eastAsia="Times New Roman" w:hAnsi="Times New Roman" w:cs="Times New Roman"/>
          <w:bCs/>
          <w:sz w:val="28"/>
          <w:szCs w:val="28"/>
          <w:lang w:eastAsia="ru-RU"/>
        </w:rPr>
        <w:t xml:space="preserve"> эродированных</w:t>
      </w:r>
      <w:r w:rsidR="00F518A6" w:rsidRPr="00E91420">
        <w:rPr>
          <w:rFonts w:ascii="Times New Roman" w:eastAsia="Times New Roman" w:hAnsi="Times New Roman" w:cs="Times New Roman"/>
          <w:bCs/>
          <w:sz w:val="28"/>
          <w:szCs w:val="28"/>
          <w:lang w:eastAsia="ru-RU"/>
        </w:rPr>
        <w:t xml:space="preserve"> площад</w:t>
      </w:r>
      <w:r w:rsidR="00595B93" w:rsidRPr="00E91420">
        <w:rPr>
          <w:rFonts w:ascii="Times New Roman" w:eastAsia="Times New Roman" w:hAnsi="Times New Roman" w:cs="Times New Roman"/>
          <w:bCs/>
          <w:sz w:val="28"/>
          <w:szCs w:val="28"/>
          <w:lang w:eastAsia="ru-RU"/>
        </w:rPr>
        <w:t>ей</w:t>
      </w:r>
      <w:r w:rsidR="00F518A6" w:rsidRPr="00E91420">
        <w:rPr>
          <w:rFonts w:ascii="Times New Roman" w:eastAsia="Times New Roman" w:hAnsi="Times New Roman" w:cs="Times New Roman"/>
          <w:bCs/>
          <w:sz w:val="28"/>
          <w:szCs w:val="28"/>
          <w:lang w:eastAsia="ru-RU"/>
        </w:rPr>
        <w:t>, темпов и скорости развития овражной эрозии</w:t>
      </w:r>
      <w:r w:rsidR="00595B93" w:rsidRPr="00E91420">
        <w:rPr>
          <w:rFonts w:ascii="Times New Roman" w:eastAsia="Times New Roman" w:hAnsi="Times New Roman" w:cs="Times New Roman"/>
          <w:bCs/>
          <w:sz w:val="28"/>
          <w:szCs w:val="28"/>
          <w:lang w:eastAsia="ru-RU"/>
        </w:rPr>
        <w:t xml:space="preserve">, </w:t>
      </w:r>
      <w:r w:rsidR="00F518A6" w:rsidRPr="00E91420">
        <w:rPr>
          <w:rFonts w:ascii="Times New Roman" w:eastAsia="Times New Roman" w:hAnsi="Times New Roman" w:cs="Times New Roman"/>
          <w:bCs/>
          <w:sz w:val="28"/>
          <w:szCs w:val="28"/>
          <w:lang w:eastAsia="ru-RU"/>
        </w:rPr>
        <w:t>на экологическо</w:t>
      </w:r>
      <w:r w:rsidR="00595B93" w:rsidRPr="00E91420">
        <w:rPr>
          <w:rFonts w:ascii="Times New Roman" w:eastAsia="Times New Roman" w:hAnsi="Times New Roman" w:cs="Times New Roman"/>
          <w:bCs/>
          <w:sz w:val="28"/>
          <w:szCs w:val="28"/>
          <w:lang w:eastAsia="ru-RU"/>
        </w:rPr>
        <w:t>е</w:t>
      </w:r>
      <w:r w:rsidR="00F518A6" w:rsidRPr="00E91420">
        <w:rPr>
          <w:rFonts w:ascii="Times New Roman" w:eastAsia="Times New Roman" w:hAnsi="Times New Roman" w:cs="Times New Roman"/>
          <w:bCs/>
          <w:sz w:val="28"/>
          <w:szCs w:val="28"/>
          <w:lang w:eastAsia="ru-RU"/>
        </w:rPr>
        <w:t xml:space="preserve"> восстановлени</w:t>
      </w:r>
      <w:r w:rsidR="00595B93" w:rsidRPr="00E91420">
        <w:rPr>
          <w:rFonts w:ascii="Times New Roman" w:eastAsia="Times New Roman" w:hAnsi="Times New Roman" w:cs="Times New Roman"/>
          <w:bCs/>
          <w:sz w:val="28"/>
          <w:szCs w:val="28"/>
          <w:lang w:eastAsia="ru-RU"/>
        </w:rPr>
        <w:t>е</w:t>
      </w:r>
      <w:r w:rsidR="00F518A6" w:rsidRPr="00E91420">
        <w:rPr>
          <w:rFonts w:ascii="Times New Roman" w:eastAsia="Times New Roman" w:hAnsi="Times New Roman" w:cs="Times New Roman"/>
          <w:bCs/>
          <w:sz w:val="28"/>
          <w:szCs w:val="28"/>
          <w:lang w:eastAsia="ru-RU"/>
        </w:rPr>
        <w:t xml:space="preserve"> территории</w:t>
      </w:r>
      <w:r w:rsidR="00BE3657" w:rsidRPr="00E91420">
        <w:rPr>
          <w:rFonts w:ascii="Times New Roman" w:eastAsia="Times New Roman" w:hAnsi="Times New Roman" w:cs="Times New Roman"/>
          <w:bCs/>
          <w:sz w:val="28"/>
          <w:szCs w:val="28"/>
          <w:lang w:eastAsia="ru-RU"/>
        </w:rPr>
        <w:t xml:space="preserve"> и</w:t>
      </w:r>
      <w:r w:rsidR="00F518A6" w:rsidRPr="00E91420">
        <w:rPr>
          <w:rFonts w:ascii="Times New Roman" w:eastAsia="Times New Roman" w:hAnsi="Times New Roman" w:cs="Times New Roman"/>
          <w:bCs/>
          <w:sz w:val="28"/>
          <w:szCs w:val="28"/>
          <w:lang w:eastAsia="ru-RU"/>
        </w:rPr>
        <w:t xml:space="preserve"> сохранени</w:t>
      </w:r>
      <w:r w:rsidR="00BE3657" w:rsidRPr="00E91420">
        <w:rPr>
          <w:rFonts w:ascii="Times New Roman" w:eastAsia="Times New Roman" w:hAnsi="Times New Roman" w:cs="Times New Roman"/>
          <w:bCs/>
          <w:sz w:val="28"/>
          <w:szCs w:val="28"/>
          <w:lang w:eastAsia="ru-RU"/>
        </w:rPr>
        <w:t>е</w:t>
      </w:r>
      <w:r w:rsidR="00F518A6" w:rsidRPr="00E91420">
        <w:rPr>
          <w:rFonts w:ascii="Times New Roman" w:eastAsia="Times New Roman" w:hAnsi="Times New Roman" w:cs="Times New Roman"/>
          <w:bCs/>
          <w:sz w:val="28"/>
          <w:szCs w:val="28"/>
          <w:lang w:eastAsia="ru-RU"/>
        </w:rPr>
        <w:t xml:space="preserve"> земельных ресурсов.</w:t>
      </w:r>
      <w:r w:rsidR="00E37C83" w:rsidRPr="00E91420">
        <w:rPr>
          <w:rFonts w:ascii="Times New Roman" w:eastAsia="Times New Roman" w:hAnsi="Times New Roman" w:cs="Times New Roman"/>
          <w:bCs/>
          <w:sz w:val="28"/>
          <w:szCs w:val="28"/>
          <w:lang w:eastAsia="ru-RU"/>
        </w:rPr>
        <w:t xml:space="preserve"> </w:t>
      </w:r>
      <w:r w:rsidR="006721BA" w:rsidRPr="00E91420">
        <w:rPr>
          <w:rFonts w:ascii="Times New Roman" w:eastAsia="Times New Roman" w:hAnsi="Times New Roman" w:cs="Times New Roman"/>
          <w:bCs/>
          <w:sz w:val="28"/>
          <w:szCs w:val="28"/>
          <w:lang w:eastAsia="ru-RU"/>
        </w:rPr>
        <w:t xml:space="preserve"> </w:t>
      </w:r>
    </w:p>
    <w:p w14:paraId="571ADD4A" w14:textId="6D4EA53E" w:rsidR="00EB1305" w:rsidRPr="00E91420" w:rsidRDefault="00EB1305" w:rsidP="004F11F4">
      <w:pPr>
        <w:tabs>
          <w:tab w:val="left" w:pos="142"/>
        </w:tabs>
        <w:spacing w:after="0" w:line="240" w:lineRule="auto"/>
        <w:ind w:firstLine="567"/>
        <w:jc w:val="both"/>
        <w:rPr>
          <w:rFonts w:ascii="Times New Roman" w:hAnsi="Times New Roman"/>
          <w:sz w:val="28"/>
          <w:szCs w:val="28"/>
        </w:rPr>
      </w:pPr>
    </w:p>
    <w:p w14:paraId="4ED483DF" w14:textId="49D3F061" w:rsidR="00B6707D" w:rsidRPr="00E91420" w:rsidRDefault="00B6707D" w:rsidP="00A33E76">
      <w:pPr>
        <w:spacing w:after="0" w:line="240" w:lineRule="auto"/>
        <w:ind w:firstLine="567"/>
        <w:jc w:val="both"/>
        <w:rPr>
          <w:rFonts w:ascii="Times New Roman" w:eastAsia="Times New Roman" w:hAnsi="Times New Roman" w:cs="Times New Roman"/>
          <w:sz w:val="28"/>
          <w:szCs w:val="28"/>
          <w:lang w:eastAsia="ru-RU"/>
        </w:rPr>
      </w:pPr>
    </w:p>
    <w:p w14:paraId="50C1FD5A" w14:textId="77777777" w:rsidR="00BE78F0" w:rsidRPr="00E91420" w:rsidRDefault="00BE78F0" w:rsidP="00484D9D">
      <w:pPr>
        <w:widowControl w:val="0"/>
        <w:spacing w:after="0" w:line="240" w:lineRule="auto"/>
        <w:jc w:val="center"/>
        <w:rPr>
          <w:rFonts w:ascii="Times New Roman" w:eastAsia="Times New Roman" w:hAnsi="Times New Roman" w:cs="Times New Roman"/>
          <w:b/>
          <w:sz w:val="28"/>
          <w:szCs w:val="28"/>
          <w:lang w:eastAsia="ru-RU"/>
        </w:rPr>
        <w:sectPr w:rsidR="00BE78F0" w:rsidRPr="00E91420" w:rsidSect="004A180F">
          <w:footerReference w:type="even" r:id="rId91"/>
          <w:footerReference w:type="default" r:id="rId92"/>
          <w:pgSz w:w="11906" w:h="16838" w:code="9"/>
          <w:pgMar w:top="1134" w:right="567" w:bottom="1134" w:left="1701" w:header="709" w:footer="709" w:gutter="0"/>
          <w:cols w:space="708"/>
          <w:docGrid w:linePitch="360"/>
        </w:sectPr>
      </w:pPr>
    </w:p>
    <w:p w14:paraId="236A0304" w14:textId="57862588" w:rsidR="002B6640" w:rsidRPr="00E91420" w:rsidRDefault="002B6640" w:rsidP="002B6640">
      <w:pPr>
        <w:widowControl w:val="0"/>
        <w:spacing w:after="0" w:line="240" w:lineRule="auto"/>
        <w:jc w:val="center"/>
        <w:rPr>
          <w:rFonts w:ascii="Times New Roman" w:eastAsia="Times New Roman" w:hAnsi="Times New Roman" w:cs="Times New Roman"/>
          <w:b/>
          <w:color w:val="000000"/>
          <w:sz w:val="28"/>
          <w:szCs w:val="28"/>
          <w:lang w:eastAsia="ru-RU"/>
        </w:rPr>
      </w:pPr>
      <w:r w:rsidRPr="00E91420">
        <w:rPr>
          <w:rFonts w:ascii="Times New Roman" w:eastAsia="Times New Roman" w:hAnsi="Times New Roman" w:cs="Times New Roman"/>
          <w:b/>
          <w:color w:val="000000"/>
          <w:sz w:val="28"/>
          <w:szCs w:val="28"/>
          <w:lang w:eastAsia="ru-RU"/>
        </w:rPr>
        <w:lastRenderedPageBreak/>
        <w:t>СПИСОК ИСПОЛЬЗОВАННЫХ ИСТОЧНИКОВ</w:t>
      </w:r>
    </w:p>
    <w:p w14:paraId="505ABE74" w14:textId="12243D1B" w:rsidR="00920EF3" w:rsidRPr="00E91420" w:rsidRDefault="00920EF3" w:rsidP="002B6640">
      <w:pPr>
        <w:widowControl w:val="0"/>
        <w:spacing w:after="0" w:line="240" w:lineRule="auto"/>
        <w:jc w:val="center"/>
        <w:rPr>
          <w:rFonts w:ascii="Times New Roman" w:eastAsia="Times New Roman" w:hAnsi="Times New Roman" w:cs="Times New Roman"/>
          <w:b/>
          <w:color w:val="000000"/>
          <w:sz w:val="28"/>
          <w:szCs w:val="28"/>
          <w:lang w:eastAsia="ru-RU"/>
        </w:rPr>
      </w:pPr>
    </w:p>
    <w:p w14:paraId="4C6D966B"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val="kk-KZ" w:eastAsia="ru-RU"/>
        </w:rPr>
        <w:t xml:space="preserve">1 </w:t>
      </w:r>
      <w:r w:rsidRPr="00E91420">
        <w:rPr>
          <w:rFonts w:ascii="Times New Roman" w:eastAsia="Times New Roman" w:hAnsi="Times New Roman" w:cs="Times New Roman"/>
          <w:color w:val="000000"/>
          <w:sz w:val="28"/>
          <w:szCs w:val="28"/>
          <w:lang w:eastAsia="ru-RU"/>
        </w:rPr>
        <w:t>Косов Б.Ф., Зорина Е.Ф., Любимов Б.П. и др. Овражная эрозия / Под ред. Р.С. Чалова. – М.: Изд-во МГУ, 1989. – 166 с.</w:t>
      </w:r>
    </w:p>
    <w:p w14:paraId="233057A5" w14:textId="77777777" w:rsidR="00920EF3" w:rsidRPr="00E91420" w:rsidRDefault="00920EF3" w:rsidP="00920EF3">
      <w:pPr>
        <w:tabs>
          <w:tab w:val="left" w:pos="993"/>
        </w:tabs>
        <w:spacing w:after="0" w:line="240" w:lineRule="auto"/>
        <w:ind w:firstLine="567"/>
        <w:jc w:val="both"/>
        <w:rPr>
          <w:rFonts w:ascii="Times New Roman" w:eastAsia="Times New Roman" w:hAnsi="Times New Roman" w:cs="Times New Roman"/>
          <w:snapToGrid w:val="0"/>
          <w:color w:val="000000"/>
          <w:sz w:val="28"/>
          <w:szCs w:val="28"/>
          <w:lang w:eastAsia="ru-RU"/>
        </w:rPr>
      </w:pPr>
      <w:r w:rsidRPr="00E91420">
        <w:rPr>
          <w:rFonts w:ascii="Times New Roman" w:eastAsia="Times New Roman" w:hAnsi="Times New Roman" w:cs="Times New Roman"/>
          <w:snapToGrid w:val="0"/>
          <w:color w:val="000000"/>
          <w:sz w:val="28"/>
          <w:szCs w:val="28"/>
          <w:lang w:val="kk-KZ" w:eastAsia="ru-RU"/>
        </w:rPr>
        <w:t xml:space="preserve">2 </w:t>
      </w:r>
      <w:r w:rsidRPr="00E91420">
        <w:rPr>
          <w:rFonts w:ascii="Times New Roman" w:eastAsia="Times New Roman" w:hAnsi="Times New Roman" w:cs="Times New Roman"/>
          <w:snapToGrid w:val="0"/>
          <w:color w:val="000000"/>
          <w:sz w:val="28"/>
          <w:szCs w:val="28"/>
          <w:lang w:eastAsia="ru-RU"/>
        </w:rPr>
        <w:t>География овражной эрозии / Под ред. Е.Ф. Зориной. – М.: Изд-во МГУ, 2006. – 324 с.</w:t>
      </w:r>
    </w:p>
    <w:p w14:paraId="109F2771"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val="kk-KZ" w:eastAsia="ru-RU"/>
        </w:rPr>
        <w:t xml:space="preserve">3 </w:t>
      </w:r>
      <w:r w:rsidRPr="00E91420">
        <w:rPr>
          <w:rFonts w:ascii="Times New Roman" w:eastAsia="Times New Roman" w:hAnsi="Times New Roman" w:cs="Times New Roman"/>
          <w:color w:val="000000"/>
          <w:sz w:val="28"/>
          <w:szCs w:val="28"/>
          <w:lang w:eastAsia="ru-RU"/>
        </w:rPr>
        <w:t>Соболев С.С. Развитие эрозионных процессов на территории Европейской части СССР и борьба с ними. Ч. 1. – М.; Л.: Изд-во АН СССР, 1948. – 308 с.</w:t>
      </w:r>
    </w:p>
    <w:p w14:paraId="44B8CD01"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4 Арманд Д.Л. Антропогенные эрозионные процессы // Сельскохозяйственная эрозия и борьба с ней. – М.: Наука, 1956. – С. 7-37.</w:t>
      </w:r>
    </w:p>
    <w:p w14:paraId="009D66A0"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 xml:space="preserve">5 Арманд Д.Л. Классификация эрозионных форм и процессов // Вопросы методики почвенно-эрозионного картирования. – М.: Наука, 1972. – С. 301-312. </w:t>
      </w:r>
    </w:p>
    <w:p w14:paraId="3176B1A3"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 xml:space="preserve">6 Маккавеев Н.И.  и др. Русло реки и эрозия в ее бассейне (переиздание книги 1955 г.). – М.:  Географ. факультет МГУ, 2003. – 354 с. </w:t>
      </w:r>
    </w:p>
    <w:p w14:paraId="318985D2"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 Заславский М.Н. Эрозия почв. – М.: Мысль, 1979. – 245 с.</w:t>
      </w:r>
    </w:p>
    <w:p w14:paraId="03DF92D6"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8 Любимов Б.П. Опыт составления карт размываемости покровных горных пород для целей инженерной оценки эрозионного рельефа // Вест. МГУ. Сер. 5. География. – 1978. – №1. – С.42-47.</w:t>
      </w:r>
    </w:p>
    <w:p w14:paraId="3310C6CA"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9 Тимофеев Д.А. Терминология флювиальной геоморфологии. – М.: Наука, 1981. – 268 с.</w:t>
      </w:r>
    </w:p>
    <w:p w14:paraId="25A70791"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10 Кесь А.С. Основные стадии развития современного овражно-эрозионного рельефа // Проблемы физической географии. – Т. 15. – Изд-во АН СССР, 1950. – С. 45-58.</w:t>
      </w:r>
    </w:p>
    <w:p w14:paraId="13DA0F25" w14:textId="0816005C"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 xml:space="preserve">11 Рысин И.И. Овражная эрозия в Удмуртии. – Ижевск: Изд-во Удмуртск. ун-та, 1998. – </w:t>
      </w:r>
      <w:r w:rsidR="00D64A08" w:rsidRPr="00E91420">
        <w:rPr>
          <w:rFonts w:ascii="Times New Roman" w:eastAsia="Times New Roman" w:hAnsi="Times New Roman" w:cs="Times New Roman"/>
          <w:color w:val="000000"/>
          <w:sz w:val="28"/>
          <w:szCs w:val="28"/>
          <w:lang w:eastAsia="ru-RU"/>
        </w:rPr>
        <w:t>274</w:t>
      </w:r>
      <w:r w:rsidRPr="00E91420">
        <w:rPr>
          <w:rFonts w:ascii="Times New Roman" w:eastAsia="Times New Roman" w:hAnsi="Times New Roman" w:cs="Times New Roman"/>
          <w:color w:val="000000"/>
          <w:sz w:val="28"/>
          <w:szCs w:val="28"/>
          <w:lang w:eastAsia="ru-RU"/>
        </w:rPr>
        <w:t xml:space="preserve"> стр.</w:t>
      </w:r>
    </w:p>
    <w:p w14:paraId="2F83C8E2"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12 Рожков А.Г. Борьба с оврагами. – М.: Колос, 1981. – 198 с.</w:t>
      </w:r>
    </w:p>
    <w:p w14:paraId="6DBE5E67"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13 Жандаев М.Ж. Геоморфология Заилийского Алатау и проблемы формирования речных долин. – Алма-Ата: Изд-во «Наука», 1972. – 163 с. – С. 73-77.</w:t>
      </w:r>
    </w:p>
    <w:p w14:paraId="3B3884E0"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14 Медеу А.Р. Селевые явления Юго-Восточного Казахстана: Основы управления. Т. 1. – Алматы, 2011. – 284 с.</w:t>
      </w:r>
    </w:p>
    <w:p w14:paraId="024E5361"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Fonts w:ascii="Times New Roman" w:eastAsia="Times New Roman" w:hAnsi="Times New Roman" w:cs="Times New Roman"/>
          <w:color w:val="000000"/>
          <w:sz w:val="28"/>
          <w:szCs w:val="28"/>
          <w:lang w:eastAsia="ru-RU"/>
        </w:rPr>
        <w:t xml:space="preserve">15 </w:t>
      </w:r>
      <w:r w:rsidRPr="00E91420">
        <w:rPr>
          <w:rStyle w:val="fontstyle01"/>
        </w:rPr>
        <w:t>Ульман А.А. Процессы овражной эрозии в сухостепных ландшафтах северных предгорий Заилийского Алатау: автореферат дис. ... кандидата географических наук: 11.00.01. – Алматы, 1996. –  25 с.</w:t>
      </w:r>
    </w:p>
    <w:p w14:paraId="11E16717"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rPr>
        <w:t>16 Нигматов А.Н. Геоэкологические аспекты заовраженности и техногенной нарушенности земель Узбекистана. – Ташкент: Изд. НУУз</w:t>
      </w:r>
      <w:r w:rsidRPr="00E91420">
        <w:rPr>
          <w:rStyle w:val="fontstyle01"/>
          <w:lang w:val="en-US"/>
        </w:rPr>
        <w:t xml:space="preserve">, 2005. – </w:t>
      </w:r>
      <w:r w:rsidRPr="00E91420">
        <w:rPr>
          <w:rStyle w:val="fontstyle01"/>
        </w:rPr>
        <w:t>С</w:t>
      </w:r>
      <w:r w:rsidRPr="00E91420">
        <w:rPr>
          <w:rStyle w:val="fontstyle01"/>
          <w:lang w:val="en-US"/>
        </w:rPr>
        <w:t>. 31.</w:t>
      </w:r>
    </w:p>
    <w:p w14:paraId="0F3C8F57"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17 C. Castillo, J.A. Gо</w:t>
      </w:r>
      <w:proofErr w:type="gramStart"/>
      <w:r w:rsidRPr="00E91420">
        <w:rPr>
          <w:rStyle w:val="fontstyle01"/>
          <w:lang w:val="en-US"/>
        </w:rPr>
        <w:t>mez  A</w:t>
      </w:r>
      <w:proofErr w:type="gramEnd"/>
      <w:r w:rsidRPr="00E91420">
        <w:rPr>
          <w:rStyle w:val="fontstyle01"/>
          <w:lang w:val="en-US"/>
        </w:rPr>
        <w:t xml:space="preserve"> century of gully erosion research: Urgency, complexity and study approaches // Earth-Science Reviews, Volume 160, September 2016, Pages 300-319. https://doi.org/10.1016/j.earscirev.2016.07.009.</w:t>
      </w:r>
    </w:p>
    <w:p w14:paraId="2153A6A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18 Zhen Li, Yan Zhang, Qingke Zhu, Song Yang, Hongjun Li, Huan Ma. A gully erosion assessment model for the Chinese Loess Plateau based on changes in gully length and area // Catena, Vol. 148, 195-203.</w:t>
      </w:r>
    </w:p>
    <w:p w14:paraId="212CB799"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19 Ollobarren, P.; Capra, A.; Gelsomino, A.; La Spada, C. Effects of ephemeral gully erosion on soil degradation in a cultivated area in Sicily (Italy). Catena 2016, 145, 334–345, Google Scholar, CrossRef.</w:t>
      </w:r>
    </w:p>
    <w:p w14:paraId="4B8C3023"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lastRenderedPageBreak/>
        <w:t>20 Matthias Vanmaercke et al. How fast do gully headcuts retreat? // Earth-Science Reviews. Volume 154 March 2016, Pages 336-355. https://doi.org/10.1016/j.earscirev.2016.01.009.</w:t>
      </w:r>
    </w:p>
    <w:p w14:paraId="5C1F9A76" w14:textId="65417B0A"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lang w:val="en-US"/>
        </w:rPr>
        <w:t xml:space="preserve">21 </w:t>
      </w:r>
      <w:r w:rsidRPr="00E91420">
        <w:rPr>
          <w:rStyle w:val="fontstyle01"/>
        </w:rPr>
        <w:t>Щукин</w:t>
      </w:r>
      <w:r w:rsidRPr="00E91420">
        <w:rPr>
          <w:rStyle w:val="fontstyle01"/>
          <w:lang w:val="en-US"/>
        </w:rPr>
        <w:t xml:space="preserve"> </w:t>
      </w:r>
      <w:r w:rsidRPr="00E91420">
        <w:rPr>
          <w:rStyle w:val="fontstyle01"/>
        </w:rPr>
        <w:t>И</w:t>
      </w:r>
      <w:r w:rsidRPr="00E91420">
        <w:rPr>
          <w:rStyle w:val="fontstyle01"/>
          <w:lang w:val="en-US"/>
        </w:rPr>
        <w:t>.</w:t>
      </w:r>
      <w:r w:rsidRPr="00E91420">
        <w:rPr>
          <w:rStyle w:val="fontstyle01"/>
        </w:rPr>
        <w:t>С</w:t>
      </w:r>
      <w:r w:rsidRPr="00E91420">
        <w:rPr>
          <w:rStyle w:val="fontstyle01"/>
          <w:lang w:val="en-US"/>
        </w:rPr>
        <w:t xml:space="preserve">. </w:t>
      </w:r>
      <w:r w:rsidRPr="00E91420">
        <w:rPr>
          <w:rStyle w:val="fontstyle01"/>
        </w:rPr>
        <w:t>Общая</w:t>
      </w:r>
      <w:r w:rsidRPr="00E91420">
        <w:rPr>
          <w:rStyle w:val="fontstyle01"/>
          <w:lang w:val="en-US"/>
        </w:rPr>
        <w:t xml:space="preserve"> </w:t>
      </w:r>
      <w:r w:rsidRPr="00E91420">
        <w:rPr>
          <w:rStyle w:val="fontstyle01"/>
        </w:rPr>
        <w:t>геоморфология</w:t>
      </w:r>
      <w:r w:rsidRPr="00E91420">
        <w:rPr>
          <w:rStyle w:val="fontstyle01"/>
          <w:lang w:val="en-US"/>
        </w:rPr>
        <w:t xml:space="preserve">. </w:t>
      </w:r>
      <w:r w:rsidRPr="00E91420">
        <w:rPr>
          <w:rStyle w:val="fontstyle01"/>
        </w:rPr>
        <w:t>Т.1. – М.: Изд­во МГУ, 1960. – 615 с.</w:t>
      </w:r>
    </w:p>
    <w:p w14:paraId="43758259" w14:textId="27E51F91"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22 Овражная эрозия / Б.Ф. Косов, Е.Ф. Зорина, Б.П. Любимов, Л.А. Морякова, И.И. Никольская, С.Д. Прохорова. – М.:  Изд</w:t>
      </w:r>
      <w:r w:rsidR="00A0263B">
        <w:rPr>
          <w:rStyle w:val="fontstyle01"/>
        </w:rPr>
        <w:t>-</w:t>
      </w:r>
      <w:r w:rsidRPr="00E91420">
        <w:rPr>
          <w:rStyle w:val="fontstyle01"/>
        </w:rPr>
        <w:t>во Моск. ун-та, 1989. – 168 с.</w:t>
      </w:r>
    </w:p>
    <w:p w14:paraId="0E16763D"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 xml:space="preserve">23 </w:t>
      </w:r>
      <w:r w:rsidRPr="00E91420">
        <w:rPr>
          <w:rStyle w:val="fontstyle01"/>
        </w:rPr>
        <w:tab/>
        <w:t xml:space="preserve">Ковалёв С.Н. Овражно-балочные системы в городах. – Москва: Компания ПринтКоВ, 2011. – 138 с. </w:t>
      </w:r>
    </w:p>
    <w:p w14:paraId="0EC2B6D7"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24 Clark, A.N. (ed.) 1985. Long man dictionary of Geography: human and physical. Butler &amp; Tanner Ltd. 724 p.</w:t>
      </w:r>
    </w:p>
    <w:p w14:paraId="5EECFDD1"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25 Osbon, H.B., &amp; Simanton, J.R. 1989. Gullies and sedimentyield // Rangelands, 11 (2), 51-56.</w:t>
      </w:r>
    </w:p>
    <w:p w14:paraId="44D21F1B"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26 Summerfield, M.A. 1991. Global Geomorphology. Longman Singapore Publ. 537 p.</w:t>
      </w:r>
    </w:p>
    <w:p w14:paraId="4C002307"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lang w:val="en-US"/>
        </w:rPr>
      </w:pPr>
      <w:r w:rsidRPr="00E91420">
        <w:rPr>
          <w:rStyle w:val="fontstyle01"/>
          <w:lang w:val="en-US"/>
        </w:rPr>
        <w:t xml:space="preserve">27 Poesen, J. 1993. Gully typology and gully control measures in the European loess belt // Farm Land Erosionin Temperate Plains Environment and Hills (ed. By </w:t>
      </w:r>
      <w:proofErr w:type="gramStart"/>
      <w:r w:rsidRPr="00E91420">
        <w:rPr>
          <w:rStyle w:val="fontstyle01"/>
          <w:lang w:val="en-US"/>
        </w:rPr>
        <w:t>S.Wicherek</w:t>
      </w:r>
      <w:proofErr w:type="gramEnd"/>
      <w:r w:rsidRPr="00E91420">
        <w:rPr>
          <w:rStyle w:val="fontstyle01"/>
          <w:lang w:val="en-US"/>
        </w:rPr>
        <w:t>), Elsevier, Amsterdam, pp. 221-239.</w:t>
      </w:r>
    </w:p>
    <w:p w14:paraId="3C4CA3AD"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lang w:val="en-US"/>
        </w:rPr>
        <w:t xml:space="preserve">28 Poesen J. Nashtergaele J. Verstraeten G., Valentin O. Gully erosion and Environmental Change: Importance and Research Needs // Catena. </w:t>
      </w:r>
      <w:r w:rsidRPr="00E91420">
        <w:rPr>
          <w:rStyle w:val="fontstyle01"/>
        </w:rPr>
        <w:t xml:space="preserve">2003. </w:t>
      </w:r>
      <w:r w:rsidRPr="00E91420">
        <w:rPr>
          <w:rStyle w:val="fontstyle01"/>
          <w:lang w:val="en-US"/>
        </w:rPr>
        <w:t>Vol</w:t>
      </w:r>
      <w:r w:rsidRPr="00E91420">
        <w:rPr>
          <w:rStyle w:val="fontstyle01"/>
        </w:rPr>
        <w:t xml:space="preserve">. 50. </w:t>
      </w:r>
      <w:r w:rsidRPr="00E91420">
        <w:rPr>
          <w:rStyle w:val="fontstyle01"/>
          <w:lang w:val="en-US"/>
        </w:rPr>
        <w:t>Pages</w:t>
      </w:r>
      <w:r w:rsidRPr="00E91420">
        <w:rPr>
          <w:rStyle w:val="fontstyle01"/>
        </w:rPr>
        <w:t xml:space="preserve"> 91-133.</w:t>
      </w:r>
    </w:p>
    <w:p w14:paraId="632FFF69"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29 Ломоносов М.В. О слоях земных. – М.-Л.: Изд-во Госгеолитиздат, 1949. – 218 с.</w:t>
      </w:r>
    </w:p>
    <w:p w14:paraId="436637A3"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30 Болотов А.Т. Избранные сочинения по агрономии, плодоводству, лесоводству и ботанике. – Москва, 1952. – 524 с.</w:t>
      </w:r>
    </w:p>
    <w:p w14:paraId="43712F8C"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31 Киприянов В.А. Заметки о распространении оврагов в южной России // Журнал Главного Управления путей сообщения. – Т. 26. Спб. 1857. – С. 139-150.</w:t>
      </w:r>
    </w:p>
    <w:p w14:paraId="6839E4B3"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32 Леваковский И.Ф. Курс геологии. Харьков. – Т. 1. – 1860. – 212 с.</w:t>
      </w:r>
    </w:p>
    <w:p w14:paraId="100794E0"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33 Никитин С.Н. Бассейн Оки // Труды экспедиции для исследования источников главных рек Европейской России. – СПб. 1895. – 249 с.</w:t>
      </w:r>
    </w:p>
    <w:p w14:paraId="0DE713CB"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34 Кизеньков С.Н. Овраги и их укрепление // Полная Энциклопедия русск. сельск. хоз-ва. – Т. 6. Спб. 1902. – С. 95-139.</w:t>
      </w:r>
    </w:p>
    <w:p w14:paraId="74EF11FC"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 xml:space="preserve"> 35 Козменко А.С. Краткий очерк о ходе работ по гидрологическому исследованию Тульской губернии 1914 г. – Тула, 1915. – С. 15.</w:t>
      </w:r>
    </w:p>
    <w:p w14:paraId="1291D61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36 Масальский В.И. Овраги черноземной полосы России, их распространение, развитие и деятельность. – СПб., 1887. – 252 с.</w:t>
      </w:r>
    </w:p>
    <w:p w14:paraId="7FCE7589"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37 Козменко А.С. Борьба с эрозией почв. – М.: Сельхозгиз, 1949. – 208 с.</w:t>
      </w:r>
    </w:p>
    <w:p w14:paraId="2E7FF26B"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38 Мушкетов И.В. Физическая геология. – СПб, 1905. – Т. 2. – М.-Л., 1926. – 360 с.</w:t>
      </w:r>
    </w:p>
    <w:p w14:paraId="7D83D13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39 Саваренский Ф.П. Эрозионные формы рельефа // Геодезист. – № 7-8. – М., 1926. – С. 9-10.</w:t>
      </w:r>
    </w:p>
    <w:p w14:paraId="44FDAC08"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 xml:space="preserve">40 Гужевая А.Ф. Овраги Среднерусской возвышенности // Труды </w:t>
      </w:r>
      <w:proofErr w:type="gramStart"/>
      <w:r w:rsidRPr="00E91420">
        <w:rPr>
          <w:rStyle w:val="fontstyle01"/>
        </w:rPr>
        <w:t>Ин-та</w:t>
      </w:r>
      <w:proofErr w:type="gramEnd"/>
      <w:r w:rsidRPr="00E91420">
        <w:rPr>
          <w:rStyle w:val="fontstyle01"/>
        </w:rPr>
        <w:t xml:space="preserve"> географии АН СССР. Материалы по геоморфологии и палеогеографии СССР. Т. 42.Вып. 1. – М.-Л., 1948. – С. 37-74.</w:t>
      </w:r>
    </w:p>
    <w:p w14:paraId="52BD775C"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lastRenderedPageBreak/>
        <w:t>41 Никитин С.Н. Бассейн Оки // Труды экспедиции для исследования источников главных рек Европейской России. – СПб. 1895. – 249 с.</w:t>
      </w:r>
    </w:p>
    <w:p w14:paraId="4998F710"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42 Занин Г.В. Эрозионные формы рельефа, создаваемые временными водотоками, и принципы их лесомелиорации // Известия АН СССР. Серия География. –1952. – №6. – С. 10-23.</w:t>
      </w:r>
    </w:p>
    <w:p w14:paraId="0C4AF735"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43 Лидов В.П., Дик Н.Е., Николаевская Е.М., Сетунская Л.Е., Хмелева Н.В. Классификация современных линейных форм эрозии // Известия АН СССР. Серия География. – 1954. – №3. – С. 91-102.</w:t>
      </w:r>
    </w:p>
    <w:p w14:paraId="32FA704A"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44 Бутаков Г.П., Дедков А.П., Зорина Е.Ф., Ковалев С.Н., Косцова Э.В., Назаров Н.Н., Никольская И.И., Семенов О.П., Хруцкий С.В. Эрозионный рельеф временных водотоков Восточно-Европейской равнины // Эрозионные и русловые процессы. Вып. 2. – М., 1996. – С. 24-39.</w:t>
      </w:r>
    </w:p>
    <w:p w14:paraId="4CB29E06"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45 Мильков Ф.Н. Словарь-справочник по физической географии. – М.: Мысль, 1970. – 342 с.</w:t>
      </w:r>
    </w:p>
    <w:p w14:paraId="7B652F88"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 xml:space="preserve">46 Солонько В.В. Овраги и борьба с ними. – Иркутск, 1979. – 63 с. </w:t>
      </w:r>
    </w:p>
    <w:p w14:paraId="73DD6F10"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47 Еременко Е.А., Панин А.В. Ложбинный мезорельеф Восточно-Европейской равнины. – М.: МИРОС, 2010. – 192 с.</w:t>
      </w:r>
    </w:p>
    <w:p w14:paraId="10FA9FFE"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48 Большая советская энциклопедия. – М.: Советская энциклопедия, 1969-1978. – 672 с.</w:t>
      </w:r>
    </w:p>
    <w:p w14:paraId="79D88B6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49 Ковалев С.Н. Долины верхних звеньев флювиальной сети: переходное звено от склоновых элементарных эрозионных форм к речным долинам // Всероссийская научно-практическая конференция и мезвузовское координационное совещание «Эволюция эрозионно-русловых систем, ее хозяйственно-экономические и экологические последствия, прогнозные оценки и учет». Уфа. 3-6 октября 2017 г. – Уфа, 2017. – С. 30-42.</w:t>
      </w:r>
    </w:p>
    <w:p w14:paraId="03687D68"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50 Рожков А.Г. Борьба с оврагами в СССР и за рубежом. Сер.: Лесные культуры, защитное лесоразведение и лесомелиорация. – М.: Центральное бюро научно-технической информации, 1975. – 37 с.</w:t>
      </w:r>
    </w:p>
    <w:p w14:paraId="5A9FBED8"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51 Зорина Е.Ф., Ковалев С.Н., Никольская И.И. Подходы к типизации оврагов // Геоморфология.  – 1998. – № 2 (апрель-июнь). – С. 75-80.</w:t>
      </w:r>
    </w:p>
    <w:p w14:paraId="3D6949EC"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52 Козьменко А.С. Борьба с эрозией почв на сельскохозяйственных угодьях. – М.: Сельхозгиз, 1963. – 208 с.</w:t>
      </w:r>
    </w:p>
    <w:p w14:paraId="0B45BA5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53 Докучаев В.В. Способы образования речных долин Европейской России. – СПб., 1878. – 216 с.</w:t>
      </w:r>
    </w:p>
    <w:p w14:paraId="0D09E8F5"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54 Молодкин П.Ф. Антропогенное рельефообразование степных равнин: (На прим. равнин бассейна Ниж. Дона) / Рост. гос. ун-т. – Ростов н/д: Изд-во Рост. ун-та, 1992. – 140 с.</w:t>
      </w:r>
    </w:p>
    <w:p w14:paraId="503ABA92"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55 Веретенникова М.В., Зорина Е.Ф., Ковалев С.Н., Любимов Б.П., Никольская И.И., Прохорова С.Д., География овражной эрозии, Выпуск 11.– Москва: Московский государственный университет им. М.В. Ломоносова, 1998. – С. 106.</w:t>
      </w:r>
    </w:p>
    <w:p w14:paraId="78145C63"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56 Козменко П.С. Работы Новосильской опытно-овражной станции по изучению приемов борьбы с эрозией. Сб. «Эрозия почв». – М.-Л.: Изд-во АН СССР, 1937. – С. 155-185.</w:t>
      </w:r>
    </w:p>
    <w:p w14:paraId="40292AA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lastRenderedPageBreak/>
        <w:t>57 Рожков А.Г., Волощук М.Д. Овражная эрозия в Молдавии. Сб. «Эрозия почв и русловые процессы» вып. 1. – МГУ, 1970. – С. 116-124.</w:t>
      </w:r>
    </w:p>
    <w:p w14:paraId="0655A5FB"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58 Козменко А.С. Основы противоэрозионной мелиорации. – М.: Сельхозгиз, 1954. – 421 с.</w:t>
      </w:r>
    </w:p>
    <w:p w14:paraId="1ECD3DD7"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59 Лидов В.П., Дик Н.Е., Николаевская Е.М., Хмелева Н.В. Донные овраги и их развитие (на примере развития ключевых участков правобережья Дона) // Борьба с эрозией путем лесоразведения. Тр. ин-та леса АН СССР, том XI, изд. IV. 1959.</w:t>
      </w:r>
    </w:p>
    <w:p w14:paraId="42CA28AA" w14:textId="1C1A0DA5"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60 Литвин Л.Ф., Хмелева Н.В. Развитие линейных эрозионных форм в горах // Работа водных потоков. – М.: Изд-во Моск. Ун-та, 1987. – С.</w:t>
      </w:r>
      <w:r w:rsidR="00194D35">
        <w:rPr>
          <w:rStyle w:val="fontstyle01"/>
        </w:rPr>
        <w:t xml:space="preserve"> </w:t>
      </w:r>
      <w:r w:rsidRPr="00E91420">
        <w:rPr>
          <w:rStyle w:val="fontstyle01"/>
        </w:rPr>
        <w:t>98-103.</w:t>
      </w:r>
    </w:p>
    <w:p w14:paraId="6086C724"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61 Гайварон Т.Д. Стадии развития овражно-балочных форм Среднерусской возвышенности (на примере бассейна р.Сейм) // Автореферат дисс…канд. Геогр.наук. – М., 1983. – 20 с.</w:t>
      </w:r>
    </w:p>
    <w:p w14:paraId="2D929190"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62 Косов Б.Ф., Никольская И.И., Любимов Б.П. О методике составления карт противоэрозионной устойчивости горных пород для целей учета потенциальной опасности развития линейной эрозии // Эрозия почв и русловые процессы. Вып.3. – 1973. – С. 116-126.</w:t>
      </w:r>
    </w:p>
    <w:p w14:paraId="6AE700D9" w14:textId="77777777" w:rsidR="00920EF3" w:rsidRPr="00E91420" w:rsidRDefault="00920EF3" w:rsidP="00920EF3">
      <w:pPr>
        <w:tabs>
          <w:tab w:val="left" w:pos="993"/>
        </w:tabs>
        <w:autoSpaceDE w:val="0"/>
        <w:autoSpaceDN w:val="0"/>
        <w:adjustRightInd w:val="0"/>
        <w:spacing w:after="0" w:line="240" w:lineRule="auto"/>
        <w:ind w:firstLine="567"/>
        <w:jc w:val="both"/>
        <w:rPr>
          <w:rStyle w:val="fontstyle01"/>
        </w:rPr>
      </w:pPr>
      <w:r w:rsidRPr="00E91420">
        <w:rPr>
          <w:rStyle w:val="fontstyle01"/>
        </w:rPr>
        <w:t>63 Подобедов Н.С. Общая физическая география и геоморфология: учебник/ Н.С. ... экон. исслед. (ЦНИИТЭИ рыб. хоз-ва). – М.: ЦНИИТЭИРХ, 1974. – 68 с.</w:t>
      </w:r>
    </w:p>
    <w:p w14:paraId="3B18863C"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64 Жандаев М.Ж. Эрозия почв в южных предгорных районах Алма-Атинской области и борьба с нею. // Изв. АН КазССР. Сер. ботаника и почвоведение. 1961. Вып. 3(12). – С. 26-33.</w:t>
      </w:r>
    </w:p>
    <w:p w14:paraId="36E279F3" w14:textId="2E8A32B5"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65 Жандаев М.Ж. Классификация форм рельефа Заилийского Алатау // Вестник АН КазССР, 1965. – №5. – 1965. – С.</w:t>
      </w:r>
      <w:r w:rsidR="00194D35">
        <w:rPr>
          <w:rFonts w:ascii="Times New Roman" w:eastAsia="Times New Roman" w:hAnsi="Times New Roman" w:cs="Times New Roman"/>
          <w:color w:val="000000"/>
          <w:sz w:val="28"/>
          <w:szCs w:val="28"/>
          <w:lang w:eastAsia="ru-RU"/>
        </w:rPr>
        <w:t xml:space="preserve"> </w:t>
      </w:r>
      <w:r w:rsidRPr="00E91420">
        <w:rPr>
          <w:rFonts w:ascii="Times New Roman" w:eastAsia="Times New Roman" w:hAnsi="Times New Roman" w:cs="Times New Roman"/>
          <w:color w:val="000000"/>
          <w:sz w:val="28"/>
          <w:szCs w:val="28"/>
          <w:lang w:eastAsia="ru-RU"/>
        </w:rPr>
        <w:t>29-34.</w:t>
      </w:r>
    </w:p>
    <w:p w14:paraId="296D2410"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 xml:space="preserve">66 Жандаев М.Ж. Палеографические условия развития рельефа Заилийского Алатау // Географические науки. Вып. I. – Алма-Ата, 1969. – 12 с. </w:t>
      </w:r>
    </w:p>
    <w:p w14:paraId="5B0D49E9" w14:textId="77F7F4F1"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67 Калмынкина Е.М. Физико-географические особенности Заилийского Алатау и влияние их на развитие эрозионных процессов. // Автореф. дисс. на соиск</w:t>
      </w:r>
      <w:proofErr w:type="gramStart"/>
      <w:r w:rsidRPr="00E91420">
        <w:rPr>
          <w:rFonts w:ascii="Times New Roman" w:eastAsia="Times New Roman" w:hAnsi="Times New Roman" w:cs="Times New Roman"/>
          <w:color w:val="000000"/>
          <w:sz w:val="28"/>
          <w:szCs w:val="28"/>
          <w:lang w:eastAsia="ru-RU"/>
        </w:rPr>
        <w:t>.</w:t>
      </w:r>
      <w:proofErr w:type="gramEnd"/>
      <w:r w:rsidRPr="00E91420">
        <w:rPr>
          <w:rFonts w:ascii="Times New Roman" w:eastAsia="Times New Roman" w:hAnsi="Times New Roman" w:cs="Times New Roman"/>
          <w:color w:val="000000"/>
          <w:sz w:val="28"/>
          <w:szCs w:val="28"/>
          <w:lang w:eastAsia="ru-RU"/>
        </w:rPr>
        <w:t xml:space="preserve"> учен. степени кандидата географических наук. – М.</w:t>
      </w:r>
      <w:r w:rsidR="00194D35">
        <w:rPr>
          <w:rFonts w:ascii="Times New Roman" w:eastAsia="Times New Roman" w:hAnsi="Times New Roman" w:cs="Times New Roman"/>
          <w:color w:val="000000"/>
          <w:sz w:val="28"/>
          <w:szCs w:val="28"/>
          <w:lang w:eastAsia="ru-RU"/>
        </w:rPr>
        <w:t xml:space="preserve">, </w:t>
      </w:r>
      <w:r w:rsidRPr="00E91420">
        <w:rPr>
          <w:rFonts w:ascii="Times New Roman" w:eastAsia="Times New Roman" w:hAnsi="Times New Roman" w:cs="Times New Roman"/>
          <w:color w:val="000000"/>
          <w:sz w:val="28"/>
          <w:szCs w:val="28"/>
          <w:lang w:eastAsia="ru-RU"/>
        </w:rPr>
        <w:t>1968. – 29 с.</w:t>
      </w:r>
    </w:p>
    <w:p w14:paraId="27D95027" w14:textId="2F7D8D24"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68 Косов Б.Ф., Зорина Е.Ф., Константинова Г.С., Любимов Б.П., Белова Е.М., Никольская И.И. Современная овражность и потенциал оврагообразования на территории СССР. – М.: Деп. ВИНИТИ</w:t>
      </w:r>
      <w:r w:rsidR="00802038">
        <w:rPr>
          <w:rFonts w:ascii="Times New Roman" w:eastAsia="Times New Roman" w:hAnsi="Times New Roman" w:cs="Times New Roman"/>
          <w:color w:val="000000"/>
          <w:sz w:val="28"/>
          <w:szCs w:val="28"/>
          <w:lang w:eastAsia="ru-RU"/>
        </w:rPr>
        <w:t xml:space="preserve"> 1979.</w:t>
      </w:r>
      <w:r w:rsidRPr="00E91420">
        <w:rPr>
          <w:rFonts w:ascii="Times New Roman" w:eastAsia="Times New Roman" w:hAnsi="Times New Roman" w:cs="Times New Roman"/>
          <w:color w:val="000000"/>
          <w:sz w:val="28"/>
          <w:szCs w:val="28"/>
          <w:lang w:eastAsia="ru-RU"/>
        </w:rPr>
        <w:t xml:space="preserve"> №4266-79. 179. – 243 с.</w:t>
      </w:r>
    </w:p>
    <w:p w14:paraId="56E4C035"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69 Антощенко-Оленев И.В. Соотношение деструктивного рельефа с вещественными элементами и процессами в геологической среде // Геоморфология. – 1988. – №3. – С. 41-45.</w:t>
      </w:r>
    </w:p>
    <w:p w14:paraId="20AE9B81"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70 Дедков А.П. Об интенсивности экзогенных процессов в семиаридной зоне // Количественный анализ экзогенного рельефообразования. – Казань: Изд-во Казанского ун-та, 1987. – С. 60-76.</w:t>
      </w:r>
    </w:p>
    <w:p w14:paraId="65906D11"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71 Работа водных потоков / Под редакцией Р.С.Чалова. – М.: МГУ, 1987. – 194 с.</w:t>
      </w:r>
    </w:p>
    <w:p w14:paraId="70B510C5"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72 Швебс Г.И. Теоретические основы эрозиоведения. – Киев-Одесса: Виша школа, 1981. – 244 с.</w:t>
      </w:r>
    </w:p>
    <w:p w14:paraId="6D514F79"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73 Абдулин А.А. Геология и минеральные ресурсы Казахстана. – Алма-Ата, 1994. – 400 с.</w:t>
      </w:r>
    </w:p>
    <w:p w14:paraId="6362C32D" w14:textId="7E7CB191"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lastRenderedPageBreak/>
        <w:t>74 Геология и металлогения Джунгарского Алатау. – Алма-Ата, 1966. –</w:t>
      </w:r>
      <w:r w:rsidR="00194D35">
        <w:rPr>
          <w:rFonts w:ascii="Times New Roman" w:eastAsia="Times New Roman" w:hAnsi="Times New Roman" w:cs="Times New Roman"/>
          <w:color w:val="000000"/>
          <w:sz w:val="28"/>
          <w:szCs w:val="28"/>
          <w:lang w:eastAsia="ru-RU"/>
        </w:rPr>
        <w:t xml:space="preserve"> </w:t>
      </w:r>
      <w:r w:rsidRPr="00E91420">
        <w:rPr>
          <w:rFonts w:ascii="Times New Roman" w:eastAsia="Times New Roman" w:hAnsi="Times New Roman" w:cs="Times New Roman"/>
          <w:color w:val="000000"/>
          <w:sz w:val="28"/>
          <w:szCs w:val="28"/>
          <w:lang w:eastAsia="ru-RU"/>
        </w:rPr>
        <w:t>263 с.</w:t>
      </w:r>
    </w:p>
    <w:p w14:paraId="5EE676AE"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75 Геологическая карта Казахской ССР. Масштаб 1:500000. Серия Южно-Казахстанская. – Алма-Ата, 1981.</w:t>
      </w:r>
    </w:p>
    <w:p w14:paraId="4A63C92D"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76 Геологическая карта Казахской ССР. Масштаб 1:200 000. L-43-XXXVI. – Недра, 1961.</w:t>
      </w:r>
    </w:p>
    <w:p w14:paraId="7129A6A0"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77 Майрин С.Е., Стеркин В.Д. Геологическая карта СССР (объяснительная записка) масштаба 1:200 000. L-43-XXXVI (серия Джунгарская). – М.: Недра, 1961. – 52 с.</w:t>
      </w:r>
    </w:p>
    <w:p w14:paraId="65EA3BD0"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78 Костенко Н.Н. Четвертичные отложения Казахстана и прилегающих территорий союзных республик. – Алма-Ата: Наука, 1987. – 156 с.</w:t>
      </w:r>
    </w:p>
    <w:p w14:paraId="660585C8"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79 Инженерная геология СССР. Урал, Таймыр и Казахсткая складчатая страна. В.П. Бочкарев, И.А. Печеркин, Я.В. Неизвестнов и др. – М., 1990. – 408 с.</w:t>
      </w:r>
    </w:p>
    <w:p w14:paraId="7CEA4715"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E91420">
        <w:rPr>
          <w:rFonts w:ascii="Times New Roman" w:eastAsia="Times New Roman" w:hAnsi="Times New Roman" w:cs="Times New Roman"/>
          <w:color w:val="000000"/>
          <w:sz w:val="28"/>
          <w:szCs w:val="28"/>
          <w:lang w:eastAsia="ru-RU"/>
        </w:rPr>
        <w:t xml:space="preserve">80 Дедков А.П. Овражная эрозия востока Русской равнины. – Казань: Изд-во Казанского университета, 1990. – С. 8-107. </w:t>
      </w:r>
    </w:p>
    <w:p w14:paraId="42B5F361"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eastAsia="Times New Roman" w:hAnsi="Times New Roman" w:cs="Times New Roman"/>
          <w:color w:val="000000"/>
          <w:sz w:val="28"/>
          <w:szCs w:val="28"/>
          <w:lang w:val="en-US" w:eastAsia="ru-RU"/>
        </w:rPr>
        <w:t xml:space="preserve">81 </w:t>
      </w:r>
      <w:r w:rsidRPr="00E91420">
        <w:rPr>
          <w:rFonts w:ascii="Times New Roman" w:hAnsi="Times New Roman" w:cs="Times New Roman"/>
          <w:bCs/>
          <w:sz w:val="28"/>
          <w:szCs w:val="28"/>
          <w:lang w:val="en-US"/>
        </w:rPr>
        <w:t>Guo, L., Liu, G., Zhao, G., &amp; Zhang, Y. (2017). Influence of lithological composition on gully erosion on the Chinese Loess Plateau. Journal of Mountain Science, 14(8), 1497-1509. doi: 10.1007/s11629-017-4444-2.</w:t>
      </w:r>
    </w:p>
    <w:p w14:paraId="5946A8BA"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82 Prasad, S. K., Ramesh, H., Kumar, D., &amp; Ghosh, A. K. (2016). Soil properties and their influence on gully erosion in the Himalayan region. Geoderma</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Regional</w:t>
      </w:r>
      <w:r w:rsidRPr="00E91420">
        <w:rPr>
          <w:rFonts w:ascii="Times New Roman" w:hAnsi="Times New Roman" w:cs="Times New Roman"/>
          <w:bCs/>
          <w:sz w:val="28"/>
          <w:szCs w:val="28"/>
        </w:rPr>
        <w:t xml:space="preserve">, 7(2), 184-191. </w:t>
      </w:r>
      <w:r w:rsidRPr="00E91420">
        <w:rPr>
          <w:rFonts w:ascii="Times New Roman" w:hAnsi="Times New Roman" w:cs="Times New Roman"/>
          <w:bCs/>
          <w:sz w:val="28"/>
          <w:szCs w:val="28"/>
          <w:lang w:val="en-US"/>
        </w:rPr>
        <w:t>doi</w:t>
      </w:r>
      <w:r w:rsidRPr="00E91420">
        <w:rPr>
          <w:rFonts w:ascii="Times New Roman" w:hAnsi="Times New Roman" w:cs="Times New Roman"/>
          <w:bCs/>
          <w:sz w:val="28"/>
          <w:szCs w:val="28"/>
        </w:rPr>
        <w:t>: 10.1016/</w:t>
      </w:r>
      <w:r w:rsidRPr="00E91420">
        <w:rPr>
          <w:rFonts w:ascii="Times New Roman" w:hAnsi="Times New Roman" w:cs="Times New Roman"/>
          <w:bCs/>
          <w:sz w:val="28"/>
          <w:szCs w:val="28"/>
          <w:lang w:val="en-US"/>
        </w:rPr>
        <w:t>j</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geodrs</w:t>
      </w:r>
      <w:r w:rsidRPr="00E91420">
        <w:rPr>
          <w:rFonts w:ascii="Times New Roman" w:hAnsi="Times New Roman" w:cs="Times New Roman"/>
          <w:bCs/>
          <w:sz w:val="28"/>
          <w:szCs w:val="28"/>
        </w:rPr>
        <w:t>.2016.01.004.</w:t>
      </w:r>
    </w:p>
    <w:p w14:paraId="06C3D545"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83 Справочник по инженерной геологии / под. ред. Чуринова П.В. – М.: Недра, 1981. – 325 с.</w:t>
      </w:r>
    </w:p>
    <w:p w14:paraId="21D9688C" w14:textId="096CB1FA"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 xml:space="preserve">84 Ивонин В.М. Условия оврагообразования в просадочных лёссовидных породах // Геоморфология. №3. АН СССР. </w:t>
      </w:r>
      <w:r w:rsidR="00194D35">
        <w:rPr>
          <w:rFonts w:ascii="Times New Roman" w:hAnsi="Times New Roman" w:cs="Times New Roman"/>
          <w:bCs/>
          <w:sz w:val="28"/>
          <w:szCs w:val="28"/>
        </w:rPr>
        <w:t xml:space="preserve">– </w:t>
      </w:r>
      <w:r w:rsidRPr="00E91420">
        <w:rPr>
          <w:rFonts w:ascii="Times New Roman" w:hAnsi="Times New Roman" w:cs="Times New Roman"/>
          <w:bCs/>
          <w:sz w:val="28"/>
          <w:szCs w:val="28"/>
        </w:rPr>
        <w:t>Москва, 1984. – С. 61.</w:t>
      </w:r>
    </w:p>
    <w:p w14:paraId="2C8C8A58"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85 Республика Казахстан. Том 1. Природные условия и ресурсы / Под ред. Н.А. Искаков, А.Р. Медеу. – Алматы, 2006. – 202 с.</w:t>
      </w:r>
    </w:p>
    <w:p w14:paraId="26A41063"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86 Сарсеков А.С., Вислогузова А.В., Владимиров Н.М., Гуськов А.И., Медеу А.Р., Нурмамбетов Э.И., Потапова Г.М. Рельеф Казахстана. – Алматы, 2017. – 134 с.</w:t>
      </w:r>
    </w:p>
    <w:p w14:paraId="7F156533" w14:textId="77777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87 Deng, Q.C.; Qin, F.C.; Zhang, B.; Wang, H.P.; Luo, M.L.; Shu, C.Q.; Liu, H.; Liu, G.C. Characterizing the morphology of gully cross-sections based on PCA: A case of Yuanmou Dry-Hot Valley. Geomorphology 2015, 228, 703–713., Google Scholar, CrossRef.</w:t>
      </w:r>
    </w:p>
    <w:p w14:paraId="72D8616A" w14:textId="4EA68A9C" w:rsidR="00920EF3" w:rsidRPr="00317DBB"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88 Li, P.F.; Mu, X.M.; Holden, J.; Wu, Y.P.; Irvine, B.; Wang, F.; Gao, P.; Zhao, G.J.; Sun, W.Y. Comparison of soil erosion models used to study the Chinese Loess Plateau. Earth-Sci. Rev. 2017, 170, 17–30., Google Scholar, CrossRef, Green Version.</w:t>
      </w:r>
    </w:p>
    <w:p w14:paraId="66206E6B" w14:textId="5A115824" w:rsidR="003E18D8" w:rsidRPr="00317DBB"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89</w:t>
      </w:r>
      <w:r w:rsidR="003E18D8" w:rsidRPr="00317DBB">
        <w:rPr>
          <w:rFonts w:ascii="Times New Roman" w:hAnsi="Times New Roman" w:cs="Times New Roman"/>
          <w:bCs/>
          <w:sz w:val="28"/>
          <w:szCs w:val="28"/>
          <w:lang w:val="en-US"/>
        </w:rPr>
        <w:t xml:space="preserve"> </w:t>
      </w:r>
      <w:r w:rsidR="003E18D8" w:rsidRPr="00317DBB">
        <w:rPr>
          <w:rFonts w:ascii="Times New Roman" w:hAnsi="Times New Roman" w:cs="Times New Roman"/>
          <w:bCs/>
          <w:sz w:val="28"/>
          <w:szCs w:val="28"/>
          <w:lang w:val="kk-KZ"/>
        </w:rPr>
        <w:t xml:space="preserve">Халықов Е.Е., Тоғыс М.М. </w:t>
      </w:r>
      <w:r w:rsidR="003E18D8" w:rsidRPr="00317DBB">
        <w:rPr>
          <w:rFonts w:ascii="Times New Roman" w:hAnsi="Times New Roman" w:cs="Times New Roman"/>
          <w:bCs/>
          <w:sz w:val="28"/>
          <w:szCs w:val="28"/>
          <w:lang w:val="en-US"/>
        </w:rPr>
        <w:t>Жетісу өңіріндегі жыралық эрозия мен басқа да бедер түзуші үдерістердің мониторингі</w:t>
      </w:r>
      <w:r w:rsidR="003E18D8" w:rsidRPr="00317DBB">
        <w:rPr>
          <w:rFonts w:ascii="Times New Roman" w:hAnsi="Times New Roman" w:cs="Times New Roman"/>
          <w:bCs/>
          <w:sz w:val="28"/>
          <w:szCs w:val="28"/>
          <w:lang w:val="kk-KZ"/>
        </w:rPr>
        <w:t xml:space="preserve"> // Вопросы географии и геоэкологии.</w:t>
      </w:r>
      <w:r w:rsidR="00317DBB" w:rsidRPr="00317DBB">
        <w:rPr>
          <w:rFonts w:ascii="Times New Roman" w:hAnsi="Times New Roman" w:cs="Times New Roman"/>
          <w:bCs/>
          <w:sz w:val="28"/>
          <w:szCs w:val="28"/>
          <w:lang w:val="kk-KZ"/>
        </w:rPr>
        <w:t xml:space="preserve"> – </w:t>
      </w:r>
      <w:r w:rsidR="00317DBB" w:rsidRPr="00317DBB">
        <w:rPr>
          <w:rFonts w:ascii="Times New Roman" w:hAnsi="Times New Roman" w:cs="Times New Roman"/>
          <w:bCs/>
          <w:sz w:val="28"/>
          <w:szCs w:val="28"/>
          <w:lang w:val="kk-KZ"/>
        </w:rPr>
        <w:t>2018.</w:t>
      </w:r>
      <w:r w:rsidR="00317DBB" w:rsidRPr="00317DBB">
        <w:rPr>
          <w:rFonts w:ascii="Times New Roman" w:hAnsi="Times New Roman" w:cs="Times New Roman"/>
          <w:bCs/>
          <w:sz w:val="28"/>
          <w:szCs w:val="28"/>
          <w:lang w:val="kk-KZ"/>
        </w:rPr>
        <w:t xml:space="preserve"> –</w:t>
      </w:r>
      <w:r w:rsidR="003E18D8" w:rsidRPr="00317DBB">
        <w:rPr>
          <w:rFonts w:ascii="Times New Roman" w:hAnsi="Times New Roman" w:cs="Times New Roman"/>
          <w:bCs/>
          <w:sz w:val="28"/>
          <w:szCs w:val="28"/>
          <w:lang w:val="kk-KZ"/>
        </w:rPr>
        <w:t xml:space="preserve"> №4</w:t>
      </w:r>
      <w:r w:rsidR="00317DBB" w:rsidRPr="00317DBB">
        <w:rPr>
          <w:rFonts w:ascii="Times New Roman" w:hAnsi="Times New Roman" w:cs="Times New Roman"/>
          <w:bCs/>
          <w:sz w:val="28"/>
          <w:szCs w:val="28"/>
          <w:lang w:val="kk-KZ"/>
        </w:rPr>
        <w:t>.</w:t>
      </w:r>
      <w:r w:rsidR="003E18D8" w:rsidRPr="00317DBB">
        <w:rPr>
          <w:rFonts w:ascii="Times New Roman" w:hAnsi="Times New Roman" w:cs="Times New Roman"/>
          <w:bCs/>
          <w:sz w:val="28"/>
          <w:szCs w:val="28"/>
          <w:lang w:val="kk-KZ"/>
        </w:rPr>
        <w:t xml:space="preserve"> – С. 15-24</w:t>
      </w:r>
      <w:r w:rsidR="00135CFF" w:rsidRPr="00317DBB">
        <w:rPr>
          <w:rFonts w:ascii="Times New Roman" w:hAnsi="Times New Roman" w:cs="Times New Roman"/>
          <w:bCs/>
          <w:sz w:val="28"/>
          <w:szCs w:val="28"/>
          <w:lang w:val="kk-KZ"/>
        </w:rPr>
        <w:t>.</w:t>
      </w:r>
      <w:r w:rsidR="003E18D8" w:rsidRPr="00317DBB">
        <w:rPr>
          <w:rFonts w:ascii="Times New Roman" w:hAnsi="Times New Roman" w:cs="Times New Roman"/>
          <w:bCs/>
          <w:sz w:val="28"/>
          <w:szCs w:val="28"/>
          <w:lang w:val="en-US"/>
        </w:rPr>
        <w:t xml:space="preserve">  </w:t>
      </w:r>
    </w:p>
    <w:p w14:paraId="721E2481" w14:textId="05D91CFB"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90</w:t>
      </w:r>
      <w:r w:rsidR="00920EF3" w:rsidRPr="00317DBB">
        <w:rPr>
          <w:rFonts w:ascii="Times New Roman" w:hAnsi="Times New Roman" w:cs="Times New Roman"/>
          <w:bCs/>
          <w:sz w:val="28"/>
          <w:szCs w:val="28"/>
          <w:lang w:val="en-US"/>
        </w:rPr>
        <w:t xml:space="preserve"> DR Montgomery, JM</w:t>
      </w:r>
      <w:r w:rsidR="00920EF3" w:rsidRPr="00E91420">
        <w:rPr>
          <w:rFonts w:ascii="Times New Roman" w:hAnsi="Times New Roman" w:cs="Times New Roman"/>
          <w:bCs/>
          <w:sz w:val="28"/>
          <w:szCs w:val="28"/>
          <w:lang w:val="en-US"/>
        </w:rPr>
        <w:t xml:space="preserve"> Buffington Channel processes, classification, and response, River Ecology and Management: Lessons from the Pacific Coastal Ecoregion, 1998, pages.13-42.</w:t>
      </w:r>
    </w:p>
    <w:p w14:paraId="096B5297" w14:textId="3D785B59"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lastRenderedPageBreak/>
        <w:t>91</w:t>
      </w:r>
      <w:r w:rsidR="00920EF3" w:rsidRPr="00E91420">
        <w:rPr>
          <w:rFonts w:ascii="Times New Roman" w:hAnsi="Times New Roman" w:cs="Times New Roman"/>
          <w:bCs/>
          <w:sz w:val="28"/>
          <w:szCs w:val="28"/>
          <w:lang w:val="en-US"/>
        </w:rPr>
        <w:t xml:space="preserve"> Stroosnijder, L., Ouessar, M., Maataoui, A., van Dam, J. C., &amp; Ritsema, C. J. (2004). On the initiation of ephemeral gully erosion. Soil Science Society of America Journal, 68(2), 457-464.</w:t>
      </w:r>
    </w:p>
    <w:p w14:paraId="754C29B8" w14:textId="4C3F00B6"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t>92</w:t>
      </w:r>
      <w:r w:rsidR="00920EF3" w:rsidRPr="00E91420">
        <w:rPr>
          <w:rFonts w:ascii="Times New Roman" w:hAnsi="Times New Roman" w:cs="Times New Roman"/>
          <w:bCs/>
          <w:sz w:val="28"/>
          <w:szCs w:val="28"/>
          <w:lang w:val="en-US"/>
        </w:rPr>
        <w:t xml:space="preserve"> Zhang, J., Chen, J., Zhang, K., &amp; Wang, X. (2017). Soil erodibility under different slope gradients, lengths and convexities in the Loess Plateau of China. Journal of Mountain Science, 14(12), 2408-2418.</w:t>
      </w:r>
    </w:p>
    <w:p w14:paraId="05E960E6" w14:textId="70B9B837"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t>93</w:t>
      </w:r>
      <w:r w:rsidR="00920EF3" w:rsidRPr="00E91420">
        <w:rPr>
          <w:rFonts w:ascii="Times New Roman" w:hAnsi="Times New Roman" w:cs="Times New Roman"/>
          <w:bCs/>
          <w:sz w:val="28"/>
          <w:szCs w:val="28"/>
          <w:lang w:val="en-US"/>
        </w:rPr>
        <w:t xml:space="preserve"> Gupta, S., Rawat, J. S., &amp; Tiwari, A. K. (2018). Assessment of soil erosion in a Himalayan watershed using RUSLE and GIS. Environmental Monitoring and Assessment, 190(6), 327.</w:t>
      </w:r>
    </w:p>
    <w:p w14:paraId="6536FE24" w14:textId="4CEF39EA"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t>94</w:t>
      </w:r>
      <w:r w:rsidR="00920EF3" w:rsidRPr="00E91420">
        <w:rPr>
          <w:rFonts w:ascii="Times New Roman" w:hAnsi="Times New Roman" w:cs="Times New Roman"/>
          <w:bCs/>
          <w:sz w:val="28"/>
          <w:szCs w:val="28"/>
          <w:lang w:val="en-US"/>
        </w:rPr>
        <w:t xml:space="preserve"> Xiang, Y., Wang, T., Huang, J., &amp; Lu, Y. (2018). An empirical model for predicting gully initiation on the Loess Plate.</w:t>
      </w:r>
    </w:p>
    <w:p w14:paraId="09C099D3" w14:textId="01E2B54D"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t>95</w:t>
      </w:r>
      <w:r w:rsidR="00920EF3" w:rsidRPr="00E91420">
        <w:rPr>
          <w:rFonts w:ascii="Times New Roman" w:hAnsi="Times New Roman" w:cs="Times New Roman"/>
          <w:bCs/>
          <w:sz w:val="28"/>
          <w:szCs w:val="28"/>
          <w:lang w:val="en-US"/>
        </w:rPr>
        <w:t xml:space="preserve"> Gao, P., Tian, Y., Shi, C., &amp; Wang, T. (2017). Relationship between slope length and the initiation of gully erosion on the Chinese Loess Plateau. Geomorphology, 282, 24-32.</w:t>
      </w:r>
    </w:p>
    <w:p w14:paraId="3CD9F8F6" w14:textId="021D993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9</w:t>
      </w:r>
      <w:r w:rsidR="00366BAB" w:rsidRPr="00366BAB">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Lobaugh, C. R., &amp; Hooke, J. M. (2002). The relationship between slope gradient and channel initiation as an indicator of hydrologic sensitivity to land use change. Geomorphology, 47(1), 71-88.</w:t>
      </w:r>
    </w:p>
    <w:p w14:paraId="1130CFE2" w14:textId="3B835C35"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9</w:t>
      </w:r>
      <w:r w:rsidR="00366BAB" w:rsidRPr="00317DBB">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Lu, D., &amp; Guo, X. (2015). Topographic effects on gully erosion: A case study from a semi-arid watershed on the Loess Plateau, China. Earth Surface Processes and Landforms, 40(11), 1462-1474.</w:t>
      </w:r>
    </w:p>
    <w:p w14:paraId="18A3D4C4" w14:textId="612E411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9</w:t>
      </w:r>
      <w:r w:rsidR="00366BAB" w:rsidRPr="00366BAB">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Jiao, J., Zhu, A. X., &amp; Liu, X. (2018). Gully erosion susceptibility assessment using frequency ratio, analytic hierarchy process, and logistic regression models in the Dongshan Watershed, China. Catena, 161, 71-80.</w:t>
      </w:r>
    </w:p>
    <w:p w14:paraId="60261780" w14:textId="1DC5920D"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t>99</w:t>
      </w:r>
      <w:r w:rsidR="00920EF3" w:rsidRPr="00E91420">
        <w:rPr>
          <w:rFonts w:ascii="Times New Roman" w:hAnsi="Times New Roman" w:cs="Times New Roman"/>
          <w:bCs/>
          <w:sz w:val="28"/>
          <w:szCs w:val="28"/>
          <w:lang w:val="en-US"/>
        </w:rPr>
        <w:t xml:space="preserve"> Chen, J., Yang, Q., Wang, X., &amp; Zhang, K. (2016). The spatial distribution characteristics and driving factors of gully erosion in a small watershed on the Loess Plateau, China. Catena, 136, 11-19.</w:t>
      </w:r>
    </w:p>
    <w:p w14:paraId="30608176" w14:textId="17BA4A47" w:rsidR="00920EF3" w:rsidRPr="00E91420" w:rsidRDefault="00366BAB"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66BAB">
        <w:rPr>
          <w:rFonts w:ascii="Times New Roman" w:hAnsi="Times New Roman" w:cs="Times New Roman"/>
          <w:bCs/>
          <w:sz w:val="28"/>
          <w:szCs w:val="28"/>
          <w:lang w:val="en-US"/>
        </w:rPr>
        <w:t>100</w:t>
      </w:r>
      <w:r w:rsidR="00920EF3" w:rsidRPr="00E91420">
        <w:rPr>
          <w:rFonts w:ascii="Times New Roman" w:hAnsi="Times New Roman" w:cs="Times New Roman"/>
          <w:bCs/>
          <w:sz w:val="28"/>
          <w:szCs w:val="28"/>
          <w:lang w:val="en-US"/>
        </w:rPr>
        <w:t xml:space="preserve"> Liu, L., Wu, J., Wu, Q., &amp; Zhang, W. (2018). Spatial distribution of ravine erosion in relation to relief topography in a karst region of southwest China. Journal of Mountain Science, 15 (8), 1672-1682.</w:t>
      </w:r>
    </w:p>
    <w:p w14:paraId="01535E4B" w14:textId="49BDD999"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10</w:t>
      </w:r>
      <w:r w:rsidR="00366BAB" w:rsidRPr="00366BAB">
        <w:rPr>
          <w:rFonts w:ascii="Times New Roman" w:hAnsi="Times New Roman" w:cs="Times New Roman"/>
          <w:bCs/>
          <w:sz w:val="28"/>
          <w:szCs w:val="28"/>
          <w:lang w:val="en-US"/>
        </w:rPr>
        <w:t>1</w:t>
      </w:r>
      <w:r w:rsidRPr="00E91420">
        <w:rPr>
          <w:rFonts w:ascii="Times New Roman" w:hAnsi="Times New Roman" w:cs="Times New Roman"/>
          <w:bCs/>
          <w:sz w:val="28"/>
          <w:szCs w:val="28"/>
          <w:lang w:val="en-US"/>
        </w:rPr>
        <w:t xml:space="preserve"> Lu, H., Yang, L., Zhao, Y., Zhao, S., &amp; Wang, X. (2019). Quantitative assessment of the effect of topographic scale on gully erosion initiation. Environmental Earth Sciences, 78(2), 1-9.</w:t>
      </w:r>
    </w:p>
    <w:p w14:paraId="76550F3A" w14:textId="180E02E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10</w:t>
      </w:r>
      <w:r w:rsidR="00366BAB" w:rsidRPr="00366BAB">
        <w:rPr>
          <w:rFonts w:ascii="Times New Roman" w:hAnsi="Times New Roman" w:cs="Times New Roman"/>
          <w:bCs/>
          <w:sz w:val="28"/>
          <w:szCs w:val="28"/>
          <w:lang w:val="en-US"/>
        </w:rPr>
        <w:t>2</w:t>
      </w:r>
      <w:r w:rsidRPr="00E91420">
        <w:rPr>
          <w:rFonts w:ascii="Times New Roman" w:hAnsi="Times New Roman" w:cs="Times New Roman"/>
          <w:bCs/>
          <w:sz w:val="28"/>
          <w:szCs w:val="28"/>
          <w:lang w:val="en-US"/>
        </w:rPr>
        <w:t xml:space="preserve"> Wang, Y., Fu, B., Gao, G., and Zhou, J. (2014). The impact of horizontal dissection of the relief on the development of gully erosion in the Loess Plateau of China. Catena, 120, 105-112. </w:t>
      </w:r>
      <w:hyperlink r:id="rId93" w:history="1">
        <w:r w:rsidRPr="00E91420">
          <w:rPr>
            <w:rStyle w:val="aff7"/>
            <w:rFonts w:cs="Times New Roman"/>
            <w:bCs/>
            <w:sz w:val="28"/>
            <w:szCs w:val="28"/>
            <w:lang w:val="en-US"/>
          </w:rPr>
          <w:t>https://doi.org/10.1016/j.catena.2014.04.008</w:t>
        </w:r>
      </w:hyperlink>
      <w:r w:rsidRPr="00E91420">
        <w:rPr>
          <w:rFonts w:ascii="Times New Roman" w:hAnsi="Times New Roman" w:cs="Times New Roman"/>
          <w:bCs/>
          <w:sz w:val="28"/>
          <w:szCs w:val="28"/>
          <w:lang w:val="en-US"/>
        </w:rPr>
        <w:t>.</w:t>
      </w:r>
    </w:p>
    <w:p w14:paraId="383615D0" w14:textId="502BD29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10</w:t>
      </w:r>
      <w:r w:rsidR="00366BAB" w:rsidRPr="00366BAB">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Sidle, R. C., and Ochiai, H. (2006). Gully erosion processes and modeling. In Erosion and sedimentation (pp. 383-406). Springer, Dordrecht. </w:t>
      </w:r>
      <w:hyperlink r:id="rId94" w:history="1">
        <w:r w:rsidRPr="00E91420">
          <w:rPr>
            <w:rStyle w:val="aff7"/>
            <w:rFonts w:cs="Times New Roman"/>
            <w:bCs/>
            <w:sz w:val="28"/>
            <w:szCs w:val="28"/>
            <w:lang w:val="en-US"/>
          </w:rPr>
          <w:t>https://doi.org/10.1007/1-4020-4249-9_18</w:t>
        </w:r>
      </w:hyperlink>
    </w:p>
    <w:p w14:paraId="0DEFA79B" w14:textId="5645C66E"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10</w:t>
      </w:r>
      <w:r w:rsidR="00366BAB" w:rsidRPr="00366BAB">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Gebremichael, D.D., Steenhuis, T.S., and Collick, A.S. (2013). The influence of catchment morphology on the sediment yield from gully erosion in the Ethiopian highlands. Earth Surface Processes and Landforms, 38(10), 1078-1086. </w:t>
      </w:r>
      <w:hyperlink r:id="rId95" w:history="1">
        <w:r w:rsidRPr="00E91420">
          <w:rPr>
            <w:rStyle w:val="aff7"/>
            <w:rFonts w:cs="Times New Roman"/>
            <w:bCs/>
            <w:sz w:val="28"/>
            <w:szCs w:val="28"/>
            <w:lang w:val="en-US"/>
          </w:rPr>
          <w:t>https://doi.org/10.1002/esp.3356</w:t>
        </w:r>
      </w:hyperlink>
    </w:p>
    <w:p w14:paraId="3DFD8D05" w14:textId="01D51D8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10</w:t>
      </w:r>
      <w:r w:rsidR="00366BAB" w:rsidRPr="00366BAB">
        <w:rPr>
          <w:rFonts w:ascii="Times New Roman" w:hAnsi="Times New Roman" w:cs="Times New Roman"/>
          <w:bCs/>
          <w:sz w:val="28"/>
          <w:szCs w:val="28"/>
          <w:lang w:val="en-US"/>
        </w:rPr>
        <w:t>5</w:t>
      </w:r>
      <w:r w:rsidRPr="00E91420">
        <w:rPr>
          <w:rFonts w:ascii="Times New Roman" w:hAnsi="Times New Roman" w:cs="Times New Roman"/>
          <w:bCs/>
          <w:sz w:val="28"/>
          <w:szCs w:val="28"/>
          <w:lang w:val="en-US"/>
        </w:rPr>
        <w:t xml:space="preserve"> Yu, X., Zhang, K., Leng, Y., He, X., &amp; Wang, J. (2019). The effect of slope gradient on the formation and evolution of gully erosion in the Loess Plateau, China. Catena, 174, 279-289. </w:t>
      </w:r>
      <w:proofErr w:type="gramStart"/>
      <w:r w:rsidRPr="00E91420">
        <w:rPr>
          <w:rFonts w:ascii="Times New Roman" w:hAnsi="Times New Roman" w:cs="Times New Roman"/>
          <w:bCs/>
          <w:sz w:val="28"/>
          <w:szCs w:val="28"/>
          <w:lang w:val="en-US"/>
        </w:rPr>
        <w:t>doi:10.1016/j.catena</w:t>
      </w:r>
      <w:proofErr w:type="gramEnd"/>
      <w:r w:rsidRPr="00E91420">
        <w:rPr>
          <w:rFonts w:ascii="Times New Roman" w:hAnsi="Times New Roman" w:cs="Times New Roman"/>
          <w:bCs/>
          <w:sz w:val="28"/>
          <w:szCs w:val="28"/>
          <w:lang w:val="en-US"/>
        </w:rPr>
        <w:t>.2018.11.024</w:t>
      </w:r>
    </w:p>
    <w:p w14:paraId="4317DCFF" w14:textId="2F847D2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lastRenderedPageBreak/>
        <w:t>10</w:t>
      </w:r>
      <w:r w:rsidR="00366BAB" w:rsidRPr="00366BAB">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Chen, X., Zhang, Y., Yang, X., Wang, Y., &amp; Li, B. (2018). The relationship between topography and gully erosion in a hilly region of Southeast China. Catena, 170, 44-54. </w:t>
      </w:r>
      <w:proofErr w:type="gramStart"/>
      <w:r w:rsidRPr="00E91420">
        <w:rPr>
          <w:rFonts w:ascii="Times New Roman" w:hAnsi="Times New Roman" w:cs="Times New Roman"/>
          <w:bCs/>
          <w:sz w:val="28"/>
          <w:szCs w:val="28"/>
          <w:lang w:val="en-US"/>
        </w:rPr>
        <w:t>doi:10.1016/j.catena</w:t>
      </w:r>
      <w:proofErr w:type="gramEnd"/>
      <w:r w:rsidRPr="00E91420">
        <w:rPr>
          <w:rFonts w:ascii="Times New Roman" w:hAnsi="Times New Roman" w:cs="Times New Roman"/>
          <w:bCs/>
          <w:sz w:val="28"/>
          <w:szCs w:val="28"/>
          <w:lang w:val="en-US"/>
        </w:rPr>
        <w:t>.2018.06.022</w:t>
      </w:r>
    </w:p>
    <w:p w14:paraId="0585F6DC" w14:textId="45A55A05"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10</w:t>
      </w:r>
      <w:r w:rsidR="00366BAB" w:rsidRPr="00366BAB">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Onyango, J. A., Zhang, G., &amp; Xie, H. (2018). Quantitative analysis of gully erosion and its relationship with terrain factors in the Lake Victoria Basin, Kenya. Environmental Earth Sciences, 77(5), 174. doi:10.1007/s12665-018-7373-3</w:t>
      </w:r>
    </w:p>
    <w:p w14:paraId="7F5C0FB0" w14:textId="4250EE6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317DBB">
        <w:rPr>
          <w:rFonts w:ascii="Times New Roman" w:hAnsi="Times New Roman" w:cs="Times New Roman"/>
          <w:bCs/>
          <w:sz w:val="28"/>
          <w:szCs w:val="28"/>
          <w:lang w:val="en-US"/>
        </w:rPr>
        <w:t>10</w:t>
      </w:r>
      <w:r w:rsidR="00366BAB" w:rsidRPr="00317DBB">
        <w:rPr>
          <w:rFonts w:ascii="Times New Roman" w:hAnsi="Times New Roman" w:cs="Times New Roman"/>
          <w:bCs/>
          <w:sz w:val="28"/>
          <w:szCs w:val="28"/>
          <w:lang w:val="en-US"/>
        </w:rPr>
        <w:t>8</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Рысин</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И</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И</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Григорьев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И</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И</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Влияние</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гидрометеорологических</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факторов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на</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рост</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оврагов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Удмуртии</w:t>
      </w:r>
      <w:r w:rsidRPr="00317DBB">
        <w:rPr>
          <w:rFonts w:ascii="Times New Roman" w:hAnsi="Times New Roman" w:cs="Times New Roman"/>
          <w:bCs/>
          <w:sz w:val="28"/>
          <w:szCs w:val="28"/>
          <w:lang w:val="en-US"/>
        </w:rPr>
        <w:t xml:space="preserve"> // </w:t>
      </w:r>
      <w:r w:rsidRPr="00E91420">
        <w:rPr>
          <w:rFonts w:ascii="Times New Roman" w:hAnsi="Times New Roman" w:cs="Times New Roman"/>
          <w:bCs/>
          <w:sz w:val="28"/>
          <w:szCs w:val="28"/>
        </w:rPr>
        <w:t>Вестн</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Удмурт. Ун-та. Сер. Биология. Науки о Земле. Вып. 4. – 2010. – С.137-146.</w:t>
      </w:r>
    </w:p>
    <w:p w14:paraId="09D2D4DE" w14:textId="0FE919C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10</w:t>
      </w:r>
      <w:r w:rsidR="00366BAB">
        <w:rPr>
          <w:rFonts w:ascii="Times New Roman" w:hAnsi="Times New Roman" w:cs="Times New Roman"/>
          <w:bCs/>
          <w:sz w:val="28"/>
          <w:szCs w:val="28"/>
        </w:rPr>
        <w:t>9</w:t>
      </w:r>
      <w:r w:rsidRPr="00E91420">
        <w:rPr>
          <w:rFonts w:ascii="Times New Roman" w:hAnsi="Times New Roman" w:cs="Times New Roman"/>
          <w:bCs/>
          <w:sz w:val="28"/>
          <w:szCs w:val="28"/>
        </w:rPr>
        <w:t xml:space="preserve"> Ларионов Г.А. Эрозионный потенциал осадков // Работа водных потоков. – М.: Изд-во МГУ, 1987. – С.17-121.</w:t>
      </w:r>
    </w:p>
    <w:p w14:paraId="783CFAEC" w14:textId="4A32DF10"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w:t>
      </w:r>
      <w:r w:rsidR="00366BAB">
        <w:rPr>
          <w:rFonts w:ascii="Times New Roman" w:hAnsi="Times New Roman" w:cs="Times New Roman"/>
          <w:bCs/>
          <w:sz w:val="28"/>
          <w:szCs w:val="28"/>
        </w:rPr>
        <w:t>10</w:t>
      </w:r>
      <w:r w:rsidRPr="00E91420">
        <w:rPr>
          <w:rFonts w:ascii="Times New Roman" w:hAnsi="Times New Roman" w:cs="Times New Roman"/>
          <w:bCs/>
          <w:sz w:val="28"/>
          <w:szCs w:val="28"/>
        </w:rPr>
        <w:t xml:space="preserve"> Ларионов Г.А. Изучение механизма поверхностного смыва при выпадении дождевых осадков // Закономерности проявления эрозионных и русловых процессов в различных природных условиях. – М.: МГУ, 1981. – </w:t>
      </w:r>
      <w:r w:rsidR="00D64A08" w:rsidRPr="00E91420">
        <w:rPr>
          <w:rFonts w:ascii="Times New Roman" w:hAnsi="Times New Roman" w:cs="Times New Roman"/>
          <w:bCs/>
          <w:sz w:val="28"/>
          <w:szCs w:val="28"/>
        </w:rPr>
        <w:t>18</w:t>
      </w:r>
      <w:r w:rsidRPr="00E91420">
        <w:rPr>
          <w:rFonts w:ascii="Times New Roman" w:hAnsi="Times New Roman" w:cs="Times New Roman"/>
          <w:bCs/>
          <w:sz w:val="28"/>
          <w:szCs w:val="28"/>
        </w:rPr>
        <w:t xml:space="preserve"> с.</w:t>
      </w:r>
    </w:p>
    <w:p w14:paraId="56732B5D" w14:textId="42EE24DB"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w:t>
      </w:r>
      <w:r w:rsidR="00366BAB">
        <w:rPr>
          <w:rFonts w:ascii="Times New Roman" w:hAnsi="Times New Roman" w:cs="Times New Roman"/>
          <w:bCs/>
          <w:sz w:val="28"/>
          <w:szCs w:val="28"/>
        </w:rPr>
        <w:t>11</w:t>
      </w:r>
      <w:r w:rsidRPr="00E91420">
        <w:rPr>
          <w:rFonts w:ascii="Times New Roman" w:hAnsi="Times New Roman" w:cs="Times New Roman"/>
          <w:bCs/>
          <w:sz w:val="28"/>
          <w:szCs w:val="28"/>
        </w:rPr>
        <w:t xml:space="preserve"> Рельеф и климат // Отв. Ред. А.И. Спиридонов, И.И. Спаская. – М.: МФ ГО СССР, 1985. – 180 с.</w:t>
      </w:r>
    </w:p>
    <w:p w14:paraId="1B5383E7" w14:textId="78F19CC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11</w:t>
      </w:r>
      <w:r w:rsidR="00366BAB">
        <w:rPr>
          <w:rFonts w:ascii="Times New Roman" w:hAnsi="Times New Roman" w:cs="Times New Roman"/>
          <w:bCs/>
          <w:sz w:val="28"/>
          <w:szCs w:val="28"/>
        </w:rPr>
        <w:t>2</w:t>
      </w:r>
      <w:r w:rsidRPr="00E91420">
        <w:rPr>
          <w:rFonts w:ascii="Times New Roman" w:hAnsi="Times New Roman" w:cs="Times New Roman"/>
          <w:bCs/>
          <w:sz w:val="28"/>
          <w:szCs w:val="28"/>
        </w:rPr>
        <w:t xml:space="preserve"> Титова З.А. Осадки, сток и эрозия в условиях степного Забайкалья // Вопросы динамической геоморфологии. – Иркутск, 1977. – С. 37-54.</w:t>
      </w:r>
    </w:p>
    <w:p w14:paraId="6DF7E4B8" w14:textId="76677800"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11</w:t>
      </w:r>
      <w:r w:rsidR="00366BAB">
        <w:rPr>
          <w:rFonts w:ascii="Times New Roman" w:hAnsi="Times New Roman" w:cs="Times New Roman"/>
          <w:bCs/>
          <w:sz w:val="28"/>
          <w:szCs w:val="28"/>
        </w:rPr>
        <w:t>3</w:t>
      </w:r>
      <w:r w:rsidRPr="00E91420">
        <w:rPr>
          <w:rFonts w:ascii="Times New Roman" w:hAnsi="Times New Roman" w:cs="Times New Roman"/>
          <w:bCs/>
          <w:sz w:val="28"/>
          <w:szCs w:val="28"/>
        </w:rPr>
        <w:t xml:space="preserve"> Рысин И.И., Голосов В.Н., Григорьев И.И., Зайцева М.Ю. Влияние изменений климата на динамику темпов роста оврагов на Вятско-Камского междуречья // Журнал Геоморфология. – №1. – Москва, 2017. – С.90-103.</w:t>
      </w:r>
    </w:p>
    <w:p w14:paraId="5A0E62B3" w14:textId="713BB7B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11</w:t>
      </w:r>
      <w:r w:rsidR="00366BAB" w:rsidRPr="00366BAB">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Markus Kottek, Jürgen Grieser, Christoph Beck, Bruno Rudolf, Franz Rubel. World Map of the Köppen-Geiger climate classification updated // Meteorologische Zeitschrift, Vol. 15, No. 3, June 2006, 259-263.</w:t>
      </w:r>
    </w:p>
    <w:p w14:paraId="74ED509B" w14:textId="08AC835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11</w:t>
      </w:r>
      <w:r w:rsidR="00366BAB">
        <w:rPr>
          <w:rFonts w:ascii="Times New Roman" w:hAnsi="Times New Roman" w:cs="Times New Roman"/>
          <w:bCs/>
          <w:sz w:val="28"/>
          <w:szCs w:val="28"/>
        </w:rPr>
        <w:t>5</w:t>
      </w:r>
      <w:r w:rsidRPr="00E91420">
        <w:rPr>
          <w:rFonts w:ascii="Times New Roman" w:hAnsi="Times New Roman" w:cs="Times New Roman"/>
          <w:bCs/>
          <w:sz w:val="28"/>
          <w:szCs w:val="28"/>
        </w:rPr>
        <w:t xml:space="preserve"> Национальный атлас Республики Казахстан. Т.I (Природные условия и ресурсы). – Алматы, 2010. – 150 с. – С.</w:t>
      </w:r>
      <w:r w:rsidR="00194D35">
        <w:rPr>
          <w:rFonts w:ascii="Times New Roman" w:hAnsi="Times New Roman" w:cs="Times New Roman"/>
          <w:bCs/>
          <w:sz w:val="28"/>
          <w:szCs w:val="28"/>
        </w:rPr>
        <w:t xml:space="preserve"> </w:t>
      </w:r>
      <w:r w:rsidRPr="00E91420">
        <w:rPr>
          <w:rFonts w:ascii="Times New Roman" w:hAnsi="Times New Roman" w:cs="Times New Roman"/>
          <w:bCs/>
          <w:sz w:val="28"/>
          <w:szCs w:val="28"/>
        </w:rPr>
        <w:t>57-71.</w:t>
      </w:r>
    </w:p>
    <w:p w14:paraId="4F3A3382" w14:textId="6B7039D5"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11</w:t>
      </w:r>
      <w:r w:rsidR="00366BAB" w:rsidRPr="00366BAB">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Wang, L., Li, Z., Chen, Y., and Zhang, P. (2015). Quantitative analysis of rainfall characteristics and their relationship with gully erosion in the loess plateau of China. Journal of Mountain Science, 12(4), 851-863. </w:t>
      </w:r>
      <w:hyperlink r:id="rId96" w:history="1">
        <w:r w:rsidRPr="00E91420">
          <w:rPr>
            <w:rStyle w:val="aff7"/>
            <w:rFonts w:cs="Times New Roman"/>
            <w:bCs/>
            <w:sz w:val="28"/>
            <w:szCs w:val="28"/>
            <w:lang w:val="en-US"/>
          </w:rPr>
          <w:t>https://doi.org/10.1007/s11629-014-3142-x</w:t>
        </w:r>
      </w:hyperlink>
      <w:r w:rsidRPr="00E91420">
        <w:rPr>
          <w:rFonts w:ascii="Times New Roman" w:hAnsi="Times New Roman" w:cs="Times New Roman"/>
          <w:bCs/>
          <w:sz w:val="28"/>
          <w:szCs w:val="28"/>
          <w:lang w:val="en-US"/>
        </w:rPr>
        <w:t>.</w:t>
      </w:r>
    </w:p>
    <w:p w14:paraId="06D6DCF8" w14:textId="1B2CFFEE"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11</w:t>
      </w:r>
      <w:r w:rsidR="00366BAB" w:rsidRPr="00366BAB">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Thomas, M. F., Noormets, A., Zhang, Y., and Seiler, R. (2015). Spatial patterns and controls of gully erosion in southeastern US coastal plain landscapes. Earth Surface Processes and Landforms, 40(5), 594-604. </w:t>
      </w:r>
      <w:hyperlink r:id="rId97" w:history="1">
        <w:r w:rsidRPr="00E91420">
          <w:rPr>
            <w:rStyle w:val="aff7"/>
            <w:rFonts w:cs="Times New Roman"/>
            <w:bCs/>
            <w:sz w:val="28"/>
            <w:szCs w:val="28"/>
            <w:lang w:val="en-US"/>
          </w:rPr>
          <w:t>https://doi.org/10.1002/esp.3657</w:t>
        </w:r>
      </w:hyperlink>
    </w:p>
    <w:p w14:paraId="7BE7C84B" w14:textId="4F34211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11</w:t>
      </w:r>
      <w:r w:rsidR="00CD6DF7" w:rsidRPr="00CD6DF7">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Bewket, W., and Sterk, G. (2005). Dynamics in land cover and its effect on stream flow in the Yew watershed, Ethiopia. Hydrology and Earth System Sciences, 9(2), 127-135. </w:t>
      </w:r>
      <w:hyperlink r:id="rId98" w:history="1">
        <w:r w:rsidRPr="00E91420">
          <w:rPr>
            <w:rStyle w:val="aff7"/>
            <w:rFonts w:cs="Times New Roman"/>
            <w:bCs/>
            <w:sz w:val="28"/>
            <w:szCs w:val="28"/>
            <w:lang w:val="en-US"/>
          </w:rPr>
          <w:t>https://doi.org/10.5194/hess-9-127-2005</w:t>
        </w:r>
      </w:hyperlink>
    </w:p>
    <w:p w14:paraId="05FBD9EA" w14:textId="5A785ED0"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11</w:t>
      </w:r>
      <w:r w:rsidR="00CD6DF7" w:rsidRPr="00317DBB">
        <w:rPr>
          <w:rFonts w:ascii="Times New Roman" w:hAnsi="Times New Roman" w:cs="Times New Roman"/>
          <w:bCs/>
          <w:sz w:val="28"/>
          <w:szCs w:val="28"/>
          <w:lang w:val="en-US"/>
        </w:rPr>
        <w:t>9</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Справочник</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по</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климату</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Казахстана</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Раздел 2 – Атмосферные осадки. Вып. 14. Алматинская область. – Алматы, 2004. – С. 13-14.</w:t>
      </w:r>
    </w:p>
    <w:p w14:paraId="29E39271" w14:textId="195B4FCA"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w:t>
      </w:r>
      <w:r w:rsidR="00CD6DF7" w:rsidRPr="00CD6DF7">
        <w:rPr>
          <w:rFonts w:ascii="Times New Roman" w:hAnsi="Times New Roman" w:cs="Times New Roman"/>
          <w:bCs/>
          <w:sz w:val="28"/>
          <w:szCs w:val="28"/>
          <w:lang w:val="en-US"/>
        </w:rPr>
        <w:t>20</w:t>
      </w:r>
      <w:r w:rsidRPr="00E91420">
        <w:rPr>
          <w:rFonts w:ascii="Times New Roman" w:hAnsi="Times New Roman" w:cs="Times New Roman"/>
          <w:bCs/>
          <w:sz w:val="28"/>
          <w:szCs w:val="28"/>
          <w:lang w:val="en-US"/>
        </w:rPr>
        <w:t xml:space="preserve"> Angeline G. Pendergrass, Reto Knutti. The Uneven Nature of Daily Precipitation and Its Change. // Geophysical Research Letters. Volume 45, Issue 21. Nov 2018. Pages11,980-11,988. </w:t>
      </w:r>
      <w:hyperlink r:id="rId99" w:history="1">
        <w:r w:rsidRPr="00E91420">
          <w:rPr>
            <w:rStyle w:val="aff7"/>
            <w:rFonts w:cs="Times New Roman"/>
            <w:bCs/>
            <w:sz w:val="28"/>
            <w:szCs w:val="28"/>
            <w:lang w:val="en-US"/>
          </w:rPr>
          <w:t>https://doi.org/10.1029/2018GL080298</w:t>
        </w:r>
      </w:hyperlink>
    </w:p>
    <w:p w14:paraId="1A75C7E1" w14:textId="50F352F5" w:rsidR="00920EF3" w:rsidRPr="00317DBB"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12</w:t>
      </w:r>
      <w:r w:rsidR="00CD6DF7" w:rsidRPr="00317DBB">
        <w:rPr>
          <w:rFonts w:ascii="Times New Roman" w:hAnsi="Times New Roman" w:cs="Times New Roman"/>
          <w:bCs/>
          <w:sz w:val="28"/>
          <w:szCs w:val="28"/>
          <w:lang w:val="en-US"/>
        </w:rPr>
        <w:t>1</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Утешев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С</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Климат</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Казахстана</w:t>
      </w:r>
      <w:r w:rsidRPr="00317DBB">
        <w:rPr>
          <w:rFonts w:ascii="Times New Roman" w:hAnsi="Times New Roman" w:cs="Times New Roman"/>
          <w:bCs/>
          <w:sz w:val="28"/>
          <w:szCs w:val="28"/>
          <w:lang w:val="en-US"/>
        </w:rPr>
        <w:t xml:space="preserve">. – </w:t>
      </w:r>
      <w:r w:rsidRPr="00E91420">
        <w:rPr>
          <w:rFonts w:ascii="Times New Roman" w:hAnsi="Times New Roman" w:cs="Times New Roman"/>
          <w:bCs/>
          <w:sz w:val="28"/>
          <w:szCs w:val="28"/>
        </w:rPr>
        <w:t>Л</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Гидрометеоиздат</w:t>
      </w:r>
      <w:r w:rsidRPr="00317DBB">
        <w:rPr>
          <w:rFonts w:ascii="Times New Roman" w:hAnsi="Times New Roman" w:cs="Times New Roman"/>
          <w:bCs/>
          <w:sz w:val="28"/>
          <w:szCs w:val="28"/>
          <w:lang w:val="en-US"/>
        </w:rPr>
        <w:t xml:space="preserve">, 1959. – </w:t>
      </w:r>
      <w:r w:rsidRPr="00E91420">
        <w:rPr>
          <w:rFonts w:ascii="Times New Roman" w:hAnsi="Times New Roman" w:cs="Times New Roman"/>
          <w:bCs/>
          <w:sz w:val="28"/>
          <w:szCs w:val="28"/>
        </w:rPr>
        <w:t>С</w:t>
      </w:r>
      <w:r w:rsidRPr="00317DBB">
        <w:rPr>
          <w:rFonts w:ascii="Times New Roman" w:hAnsi="Times New Roman" w:cs="Times New Roman"/>
          <w:bCs/>
          <w:sz w:val="28"/>
          <w:szCs w:val="28"/>
          <w:lang w:val="en-US"/>
        </w:rPr>
        <w:t>.345.</w:t>
      </w:r>
    </w:p>
    <w:p w14:paraId="3381B983" w14:textId="5462E0A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lastRenderedPageBreak/>
        <w:t>12</w:t>
      </w:r>
      <w:r w:rsidR="00CD6DF7" w:rsidRPr="00CD6DF7">
        <w:rPr>
          <w:rFonts w:ascii="Times New Roman" w:hAnsi="Times New Roman" w:cs="Times New Roman"/>
          <w:bCs/>
          <w:sz w:val="28"/>
          <w:szCs w:val="28"/>
          <w:lang w:val="en-US"/>
        </w:rPr>
        <w:t>2</w:t>
      </w:r>
      <w:r w:rsidRPr="00E91420">
        <w:rPr>
          <w:rFonts w:ascii="Times New Roman" w:hAnsi="Times New Roman" w:cs="Times New Roman"/>
          <w:bCs/>
          <w:sz w:val="28"/>
          <w:szCs w:val="28"/>
          <w:lang w:val="en-US"/>
        </w:rPr>
        <w:t xml:space="preserve"> Chen, W., Peng, J., Ma, W., and Li, H. (2019). Spatiotemporal patterns and driving factors of gully erosion in Yunnan, China. Sustainability, 11(19), 5328. </w:t>
      </w:r>
      <w:hyperlink r:id="rId100" w:history="1">
        <w:r w:rsidRPr="00E91420">
          <w:rPr>
            <w:rStyle w:val="aff7"/>
            <w:rFonts w:cs="Times New Roman"/>
            <w:bCs/>
            <w:sz w:val="28"/>
            <w:szCs w:val="28"/>
            <w:lang w:val="en-US"/>
          </w:rPr>
          <w:t>https://doi.org/10.3390/su11195328</w:t>
        </w:r>
      </w:hyperlink>
    </w:p>
    <w:p w14:paraId="12B6A7F7" w14:textId="01E5AF4A"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12</w:t>
      </w:r>
      <w:r w:rsidR="00CD6DF7" w:rsidRPr="00CD6DF7">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Zhang, L., Fu, B., Lu, Y., Huang, Y., and Liu, S. (2018). Temperature and gully erosion in the karst region of Yunnan Province, China. Catena, 165, 292-300. </w:t>
      </w:r>
      <w:hyperlink r:id="rId101" w:history="1">
        <w:r w:rsidRPr="00E91420">
          <w:rPr>
            <w:rStyle w:val="aff7"/>
            <w:rFonts w:cs="Times New Roman"/>
            <w:bCs/>
            <w:sz w:val="28"/>
            <w:szCs w:val="28"/>
            <w:lang w:val="en-US"/>
          </w:rPr>
          <w:t>https://doi.org/10.1016/j.catena.2018.02.026</w:t>
        </w:r>
      </w:hyperlink>
    </w:p>
    <w:p w14:paraId="04566C40" w14:textId="5992ED3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12</w:t>
      </w:r>
      <w:r w:rsidR="00CD6DF7" w:rsidRPr="00CD6DF7">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Kavvas, M. L., Bayazit, M., Yuan, F., and Chen, Z. Q. (2009). The effect of temperature on gully erosion. Catena, 77(2), 104-112. </w:t>
      </w:r>
      <w:hyperlink r:id="rId102" w:history="1">
        <w:r w:rsidRPr="00E91420">
          <w:rPr>
            <w:rStyle w:val="aff7"/>
            <w:rFonts w:cs="Times New Roman"/>
            <w:bCs/>
            <w:sz w:val="28"/>
            <w:szCs w:val="28"/>
            <w:lang w:val="en-US"/>
          </w:rPr>
          <w:t>https://doi.org/10.1016/j.catena.2009.01.006</w:t>
        </w:r>
      </w:hyperlink>
    </w:p>
    <w:p w14:paraId="02838B9A" w14:textId="4A9752D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12</w:t>
      </w:r>
      <w:r w:rsidR="00CD6DF7">
        <w:rPr>
          <w:rFonts w:ascii="Times New Roman" w:hAnsi="Times New Roman" w:cs="Times New Roman"/>
          <w:bCs/>
          <w:sz w:val="28"/>
          <w:szCs w:val="28"/>
        </w:rPr>
        <w:t>5</w:t>
      </w:r>
      <w:r w:rsidRPr="00E91420">
        <w:rPr>
          <w:rFonts w:ascii="Times New Roman" w:hAnsi="Times New Roman" w:cs="Times New Roman"/>
          <w:bCs/>
          <w:sz w:val="28"/>
          <w:szCs w:val="28"/>
        </w:rPr>
        <w:t xml:space="preserve"> Справочник по климату Казахстана. Раздел 1 – Температура воздуха. Вып. 14. Алматинская область. – Алматы, 2004. – С. 51-52.</w:t>
      </w:r>
    </w:p>
    <w:p w14:paraId="0B8F36D7" w14:textId="6073296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rPr>
        <w:t>12</w:t>
      </w:r>
      <w:r w:rsidR="00CD6DF7" w:rsidRPr="00317DBB">
        <w:rPr>
          <w:rFonts w:ascii="Times New Roman" w:hAnsi="Times New Roman" w:cs="Times New Roman"/>
          <w:bCs/>
          <w:sz w:val="28"/>
          <w:szCs w:val="28"/>
        </w:rPr>
        <w:t>6</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Wang</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G</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Nearing</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M</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A</w:t>
      </w:r>
      <w:r w:rsidRPr="00317DBB">
        <w:rPr>
          <w:rFonts w:ascii="Times New Roman" w:hAnsi="Times New Roman" w:cs="Times New Roman"/>
          <w:bCs/>
          <w:sz w:val="28"/>
          <w:szCs w:val="28"/>
        </w:rPr>
        <w:t xml:space="preserve">., &amp; </w:t>
      </w:r>
      <w:r w:rsidRPr="00E91420">
        <w:rPr>
          <w:rFonts w:ascii="Times New Roman" w:hAnsi="Times New Roman" w:cs="Times New Roman"/>
          <w:bCs/>
          <w:sz w:val="28"/>
          <w:szCs w:val="28"/>
          <w:lang w:val="en-US"/>
        </w:rPr>
        <w:t>Liu</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B</w:t>
      </w:r>
      <w:r w:rsidRPr="00317DBB">
        <w:rPr>
          <w:rFonts w:ascii="Times New Roman" w:hAnsi="Times New Roman" w:cs="Times New Roman"/>
          <w:bCs/>
          <w:sz w:val="28"/>
          <w:szCs w:val="28"/>
        </w:rPr>
        <w:t xml:space="preserve">. (2018). </w:t>
      </w:r>
      <w:r w:rsidRPr="00E91420">
        <w:rPr>
          <w:rFonts w:ascii="Times New Roman" w:hAnsi="Times New Roman" w:cs="Times New Roman"/>
          <w:bCs/>
          <w:sz w:val="28"/>
          <w:szCs w:val="28"/>
          <w:lang w:val="en-US"/>
        </w:rPr>
        <w:t xml:space="preserve">Wind erosion and its interactions with gully erosion in the Loess Plateau of China: A review. Aeolian Research, 30, 1-9. </w:t>
      </w:r>
      <w:hyperlink r:id="rId103" w:history="1">
        <w:r w:rsidRPr="00E91420">
          <w:rPr>
            <w:rStyle w:val="aff7"/>
            <w:rFonts w:cs="Times New Roman"/>
            <w:bCs/>
            <w:sz w:val="28"/>
            <w:szCs w:val="28"/>
            <w:lang w:val="en-US"/>
          </w:rPr>
          <w:t>https://doi.org/10.1016/j.aeolia.2017.08.003</w:t>
        </w:r>
      </w:hyperlink>
    </w:p>
    <w:p w14:paraId="103789D0" w14:textId="3933CA81"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12</w:t>
      </w:r>
      <w:r w:rsidR="00CD6DF7" w:rsidRPr="00CD6DF7">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Yixuan Liu, Xiaolin Hou, Jixin Qiao, Weichao Zhang, Miao Fang, Mu Lin (2023) Evaluation of soil erosion rates in the hilly-gully region of the Loess Plateau in China in the past 60 years using global fallout plutonium. Catena, Volume 220, Part A, January 2023, 106666. </w:t>
      </w:r>
      <w:hyperlink r:id="rId104" w:history="1">
        <w:r w:rsidRPr="00E91420">
          <w:rPr>
            <w:rStyle w:val="aff7"/>
            <w:rFonts w:cs="Times New Roman"/>
            <w:bCs/>
            <w:sz w:val="28"/>
            <w:szCs w:val="28"/>
            <w:lang w:val="en-US"/>
          </w:rPr>
          <w:t>https://doi.org/10.1016/j.catena.2022.106666</w:t>
        </w:r>
      </w:hyperlink>
    </w:p>
    <w:p w14:paraId="3DAEA168" w14:textId="692C8286"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12</w:t>
      </w:r>
      <w:r w:rsidR="00CD6DF7" w:rsidRPr="00CD6DF7">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Wu, X., Zhou, P., Wu, Q., Wu, J., &amp; Fang, N. (2021). Effects of wind erosion on gully morphology in a red soil hilly region of southern China. Land</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Degradation</w:t>
      </w:r>
      <w:r w:rsidRPr="00E91420">
        <w:rPr>
          <w:rFonts w:ascii="Times New Roman" w:hAnsi="Times New Roman" w:cs="Times New Roman"/>
          <w:bCs/>
          <w:sz w:val="28"/>
          <w:szCs w:val="28"/>
        </w:rPr>
        <w:t xml:space="preserve"> &amp; </w:t>
      </w:r>
      <w:r w:rsidRPr="00E91420">
        <w:rPr>
          <w:rFonts w:ascii="Times New Roman" w:hAnsi="Times New Roman" w:cs="Times New Roman"/>
          <w:bCs/>
          <w:sz w:val="28"/>
          <w:szCs w:val="28"/>
          <w:lang w:val="en-US"/>
        </w:rPr>
        <w:t>Development</w:t>
      </w:r>
      <w:r w:rsidRPr="00E91420">
        <w:rPr>
          <w:rFonts w:ascii="Times New Roman" w:hAnsi="Times New Roman" w:cs="Times New Roman"/>
          <w:bCs/>
          <w:sz w:val="28"/>
          <w:szCs w:val="28"/>
        </w:rPr>
        <w:t xml:space="preserve">, 32(1), 371-383. </w:t>
      </w:r>
      <w:hyperlink r:id="rId105" w:history="1">
        <w:r w:rsidRPr="00E91420">
          <w:rPr>
            <w:rStyle w:val="aff7"/>
            <w:rFonts w:cs="Times New Roman"/>
            <w:bCs/>
            <w:sz w:val="28"/>
            <w:szCs w:val="28"/>
            <w:lang w:val="en-US"/>
          </w:rPr>
          <w:t>https</w:t>
        </w:r>
        <w:r w:rsidRPr="00E91420">
          <w:rPr>
            <w:rStyle w:val="aff7"/>
            <w:rFonts w:cs="Times New Roman"/>
            <w:bCs/>
            <w:sz w:val="28"/>
            <w:szCs w:val="28"/>
          </w:rPr>
          <w:t>://</w:t>
        </w:r>
        <w:r w:rsidRPr="00E91420">
          <w:rPr>
            <w:rStyle w:val="aff7"/>
            <w:rFonts w:cs="Times New Roman"/>
            <w:bCs/>
            <w:sz w:val="28"/>
            <w:szCs w:val="28"/>
            <w:lang w:val="en-US"/>
          </w:rPr>
          <w:t>doi</w:t>
        </w:r>
        <w:r w:rsidRPr="00E91420">
          <w:rPr>
            <w:rStyle w:val="aff7"/>
            <w:rFonts w:cs="Times New Roman"/>
            <w:bCs/>
            <w:sz w:val="28"/>
            <w:szCs w:val="28"/>
          </w:rPr>
          <w:t>.</w:t>
        </w:r>
        <w:r w:rsidRPr="00E91420">
          <w:rPr>
            <w:rStyle w:val="aff7"/>
            <w:rFonts w:cs="Times New Roman"/>
            <w:bCs/>
            <w:sz w:val="28"/>
            <w:szCs w:val="28"/>
            <w:lang w:val="en-US"/>
          </w:rPr>
          <w:t>org</w:t>
        </w:r>
        <w:r w:rsidRPr="00E91420">
          <w:rPr>
            <w:rStyle w:val="aff7"/>
            <w:rFonts w:cs="Times New Roman"/>
            <w:bCs/>
            <w:sz w:val="28"/>
            <w:szCs w:val="28"/>
          </w:rPr>
          <w:t>/10.1002/</w:t>
        </w:r>
        <w:r w:rsidRPr="00E91420">
          <w:rPr>
            <w:rStyle w:val="aff7"/>
            <w:rFonts w:cs="Times New Roman"/>
            <w:bCs/>
            <w:sz w:val="28"/>
            <w:szCs w:val="28"/>
            <w:lang w:val="en-US"/>
          </w:rPr>
          <w:t>ldr</w:t>
        </w:r>
        <w:r w:rsidRPr="00E91420">
          <w:rPr>
            <w:rStyle w:val="aff7"/>
            <w:rFonts w:cs="Times New Roman"/>
            <w:bCs/>
            <w:sz w:val="28"/>
            <w:szCs w:val="28"/>
          </w:rPr>
          <w:t>.3735</w:t>
        </w:r>
      </w:hyperlink>
    </w:p>
    <w:p w14:paraId="6F72EDDB" w14:textId="77848DBC"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12</w:t>
      </w:r>
      <w:r w:rsidR="00CD6DF7">
        <w:rPr>
          <w:rFonts w:ascii="Times New Roman" w:hAnsi="Times New Roman" w:cs="Times New Roman"/>
          <w:bCs/>
          <w:sz w:val="28"/>
          <w:szCs w:val="28"/>
        </w:rPr>
        <w:t>9</w:t>
      </w:r>
      <w:r w:rsidRPr="00E91420">
        <w:rPr>
          <w:rFonts w:ascii="Times New Roman" w:hAnsi="Times New Roman" w:cs="Times New Roman"/>
          <w:bCs/>
          <w:sz w:val="28"/>
          <w:szCs w:val="28"/>
        </w:rPr>
        <w:t xml:space="preserve"> Справочник по климату Казахстана. Раздел 5 – Ветер. Вып. 14. Алматинская область. – Алматы, 2005. – С. 150-151.</w:t>
      </w:r>
    </w:p>
    <w:p w14:paraId="271BCF44" w14:textId="2D3B560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w:t>
      </w:r>
      <w:r w:rsidR="00CD6DF7" w:rsidRPr="00317DBB">
        <w:rPr>
          <w:rFonts w:ascii="Times New Roman" w:hAnsi="Times New Roman" w:cs="Times New Roman"/>
          <w:bCs/>
          <w:sz w:val="28"/>
          <w:szCs w:val="28"/>
          <w:lang w:val="en-US"/>
        </w:rPr>
        <w:t>30</w:t>
      </w:r>
      <w:r w:rsidRPr="00E91420">
        <w:rPr>
          <w:rFonts w:ascii="Times New Roman" w:hAnsi="Times New Roman" w:cs="Times New Roman"/>
          <w:bCs/>
          <w:sz w:val="28"/>
          <w:szCs w:val="28"/>
          <w:lang w:val="en-US"/>
        </w:rPr>
        <w:t xml:space="preserve"> Fentie, T. (2015). Gully erosion: causes, impacts and rehabilitation practices. Journal of Ecosystem and Ecography, 5(4), 1-7. doi:10.4172/2157-7625.1000169</w:t>
      </w:r>
    </w:p>
    <w:p w14:paraId="70EB1BF9" w14:textId="3132B75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13</w:t>
      </w:r>
      <w:r w:rsidR="00CD6DF7" w:rsidRPr="00CD6DF7">
        <w:rPr>
          <w:rFonts w:ascii="Times New Roman" w:hAnsi="Times New Roman" w:cs="Times New Roman"/>
          <w:bCs/>
          <w:sz w:val="28"/>
          <w:szCs w:val="28"/>
          <w:lang w:val="en-US"/>
        </w:rPr>
        <w:t>1</w:t>
      </w:r>
      <w:r w:rsidRPr="00E91420">
        <w:rPr>
          <w:rFonts w:ascii="Times New Roman" w:hAnsi="Times New Roman" w:cs="Times New Roman"/>
          <w:bCs/>
          <w:sz w:val="28"/>
          <w:szCs w:val="28"/>
          <w:lang w:val="en-US"/>
        </w:rPr>
        <w:t xml:space="preserve"> Wang, Y., Liu, Y., Tian, J., Wang, X., &amp; Cheng, L. (2016). Effect of soil texture on the formation of gully erosion in purple soil area of Southwest China. Catena, 137, 94-102. doi: 10.1016/j.catena.2015.09.006</w:t>
      </w:r>
    </w:p>
    <w:p w14:paraId="069D091C" w14:textId="1F8B8DE6"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13</w:t>
      </w:r>
      <w:r w:rsidR="00CD6DF7" w:rsidRPr="00CD6DF7">
        <w:rPr>
          <w:rFonts w:ascii="Times New Roman" w:hAnsi="Times New Roman" w:cs="Times New Roman"/>
          <w:bCs/>
          <w:sz w:val="28"/>
          <w:szCs w:val="28"/>
          <w:lang w:val="en-US"/>
        </w:rPr>
        <w:t>2</w:t>
      </w:r>
      <w:r w:rsidRPr="00E91420">
        <w:rPr>
          <w:rFonts w:ascii="Times New Roman" w:hAnsi="Times New Roman" w:cs="Times New Roman"/>
          <w:bCs/>
          <w:sz w:val="28"/>
          <w:szCs w:val="28"/>
          <w:lang w:val="en-US"/>
        </w:rPr>
        <w:t xml:space="preserve"> Zhou, J., Wang, G., Hu, G., Zhang, K., &amp; Ma, Z. (2019). The impact of soil properties on gully erosion in the hilly Loess Plateau region of China. Catena, 173, 54-62. doi: 10.1016/j.catena.2018.09.026</w:t>
      </w:r>
    </w:p>
    <w:p w14:paraId="51732F24" w14:textId="7CCF9AF6"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13</w:t>
      </w:r>
      <w:r w:rsidR="00CD6DF7" w:rsidRPr="00CD6DF7">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Wainwright, J., Parsons, A. J., &amp; Brazier, R. E. (2011). Gully erosion: impacts, factors and control. Catena, 85(2), 168-192. doi: 10.1016/j.catena.2011.01.008</w:t>
      </w:r>
    </w:p>
    <w:p w14:paraId="4AE46C37" w14:textId="4B481DC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13</w:t>
      </w:r>
      <w:r w:rsidR="00CD6DF7" w:rsidRPr="00317DBB">
        <w:rPr>
          <w:rFonts w:ascii="Times New Roman" w:hAnsi="Times New Roman" w:cs="Times New Roman"/>
          <w:bCs/>
          <w:sz w:val="28"/>
          <w:szCs w:val="28"/>
          <w:lang w:val="en-US"/>
        </w:rPr>
        <w:t>4</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Дурасов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М</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Тазабеков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Т</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Т</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Почвы</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Казахстана</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Алма</w:t>
      </w:r>
      <w:r w:rsidRPr="00E91420">
        <w:rPr>
          <w:rFonts w:ascii="Times New Roman" w:hAnsi="Times New Roman" w:cs="Times New Roman"/>
          <w:bCs/>
          <w:sz w:val="28"/>
          <w:szCs w:val="28"/>
          <w:lang w:val="en-US"/>
        </w:rPr>
        <w:t>-</w:t>
      </w:r>
      <w:r w:rsidRPr="00E91420">
        <w:rPr>
          <w:rFonts w:ascii="Times New Roman" w:hAnsi="Times New Roman" w:cs="Times New Roman"/>
          <w:bCs/>
          <w:sz w:val="28"/>
          <w:szCs w:val="28"/>
        </w:rPr>
        <w:t>Ата</w:t>
      </w:r>
      <w:r w:rsidRPr="00E91420">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Кайнар</w:t>
      </w:r>
      <w:r w:rsidRPr="00E91420">
        <w:rPr>
          <w:rFonts w:ascii="Times New Roman" w:hAnsi="Times New Roman" w:cs="Times New Roman"/>
          <w:bCs/>
          <w:sz w:val="28"/>
          <w:szCs w:val="28"/>
          <w:lang w:val="en-US"/>
        </w:rPr>
        <w:t xml:space="preserve">, 1981. – 152 </w:t>
      </w:r>
      <w:r w:rsidRPr="00E91420">
        <w:rPr>
          <w:rFonts w:ascii="Times New Roman" w:hAnsi="Times New Roman" w:cs="Times New Roman"/>
          <w:bCs/>
          <w:sz w:val="28"/>
          <w:szCs w:val="28"/>
        </w:rPr>
        <w:t>с</w:t>
      </w:r>
      <w:r w:rsidRPr="00E91420">
        <w:rPr>
          <w:rFonts w:ascii="Times New Roman" w:hAnsi="Times New Roman" w:cs="Times New Roman"/>
          <w:bCs/>
          <w:sz w:val="28"/>
          <w:szCs w:val="28"/>
          <w:lang w:val="en-US"/>
        </w:rPr>
        <w:t>.</w:t>
      </w:r>
    </w:p>
    <w:p w14:paraId="381868A6" w14:textId="05E655C4" w:rsidR="00920EF3" w:rsidRPr="00317DBB"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13</w:t>
      </w:r>
      <w:r w:rsidR="00CD6DF7" w:rsidRPr="00317DBB">
        <w:rPr>
          <w:rFonts w:ascii="Times New Roman" w:hAnsi="Times New Roman" w:cs="Times New Roman"/>
          <w:bCs/>
          <w:sz w:val="28"/>
          <w:szCs w:val="28"/>
          <w:lang w:val="en-US"/>
        </w:rPr>
        <w:t>5</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Пачикин</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К</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М</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Ерохина</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О</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Г</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Адамин</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Г</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К</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Ершибулов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К</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Сонгулов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Е</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Е</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Почвы</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предгорных</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равнин</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хребта</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Малайсары</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и</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их</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деградация</w:t>
      </w:r>
      <w:r w:rsidRPr="00317DBB">
        <w:rPr>
          <w:rFonts w:ascii="Times New Roman" w:hAnsi="Times New Roman" w:cs="Times New Roman"/>
          <w:bCs/>
          <w:sz w:val="28"/>
          <w:szCs w:val="28"/>
          <w:lang w:val="en-US"/>
        </w:rPr>
        <w:t xml:space="preserve"> // </w:t>
      </w:r>
      <w:r w:rsidRPr="00E91420">
        <w:rPr>
          <w:rFonts w:ascii="Times New Roman" w:hAnsi="Times New Roman" w:cs="Times New Roman"/>
          <w:bCs/>
          <w:sz w:val="28"/>
          <w:szCs w:val="28"/>
        </w:rPr>
        <w:t>Почвоведение</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и</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агрохимия</w:t>
      </w:r>
      <w:r w:rsidRPr="00317DBB">
        <w:rPr>
          <w:rFonts w:ascii="Times New Roman" w:hAnsi="Times New Roman" w:cs="Times New Roman"/>
          <w:bCs/>
          <w:sz w:val="28"/>
          <w:szCs w:val="28"/>
          <w:lang w:val="en-US"/>
        </w:rPr>
        <w:t xml:space="preserve">. – №4. – 2018. – </w:t>
      </w:r>
      <w:r w:rsidRPr="00E91420">
        <w:rPr>
          <w:rFonts w:ascii="Times New Roman" w:hAnsi="Times New Roman" w:cs="Times New Roman"/>
          <w:bCs/>
          <w:sz w:val="28"/>
          <w:szCs w:val="28"/>
        </w:rPr>
        <w:t>С</w:t>
      </w:r>
      <w:r w:rsidRPr="00317DBB">
        <w:rPr>
          <w:rFonts w:ascii="Times New Roman" w:hAnsi="Times New Roman" w:cs="Times New Roman"/>
          <w:bCs/>
          <w:sz w:val="28"/>
          <w:szCs w:val="28"/>
          <w:lang w:val="en-US"/>
        </w:rPr>
        <w:t>. 5-21.</w:t>
      </w:r>
    </w:p>
    <w:p w14:paraId="1B738D03" w14:textId="773DA31B"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rPr>
        <w:t>13</w:t>
      </w:r>
      <w:r w:rsidR="00CD6DF7">
        <w:rPr>
          <w:rFonts w:ascii="Times New Roman" w:hAnsi="Times New Roman" w:cs="Times New Roman"/>
          <w:bCs/>
          <w:sz w:val="28"/>
          <w:szCs w:val="28"/>
        </w:rPr>
        <w:t>6</w:t>
      </w:r>
      <w:r w:rsidRPr="00E91420">
        <w:rPr>
          <w:rFonts w:ascii="Times New Roman" w:hAnsi="Times New Roman" w:cs="Times New Roman"/>
          <w:bCs/>
          <w:sz w:val="28"/>
          <w:szCs w:val="28"/>
        </w:rPr>
        <w:t xml:space="preserve"> Недикова Е.В., Недиков К.Д. Анализ факторов оврагообразования для определения специфики хозяйственного использования и внедрения систем противоэрозионных мероприятий // Экономика и экология территориальных образований. – 2019. – Т.3. </w:t>
      </w:r>
      <w:r w:rsidRPr="00E91420">
        <w:rPr>
          <w:rFonts w:ascii="Times New Roman" w:hAnsi="Times New Roman" w:cs="Times New Roman"/>
          <w:bCs/>
          <w:sz w:val="28"/>
          <w:szCs w:val="28"/>
          <w:lang w:val="en-US"/>
        </w:rPr>
        <w:t xml:space="preserve">№ 2. – </w:t>
      </w:r>
      <w:r w:rsidRPr="00E91420">
        <w:rPr>
          <w:rFonts w:ascii="Times New Roman" w:hAnsi="Times New Roman" w:cs="Times New Roman"/>
          <w:bCs/>
          <w:sz w:val="28"/>
          <w:szCs w:val="28"/>
        </w:rPr>
        <w:t>С</w:t>
      </w:r>
      <w:r w:rsidRPr="00E91420">
        <w:rPr>
          <w:rFonts w:ascii="Times New Roman" w:hAnsi="Times New Roman" w:cs="Times New Roman"/>
          <w:bCs/>
          <w:sz w:val="28"/>
          <w:szCs w:val="28"/>
          <w:lang w:val="en-US"/>
        </w:rPr>
        <w:t xml:space="preserve">. 65-71. </w:t>
      </w:r>
    </w:p>
    <w:p w14:paraId="3AF5645D" w14:textId="24422921"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lastRenderedPageBreak/>
        <w:t>13</w:t>
      </w:r>
      <w:r w:rsidR="00CD6DF7" w:rsidRPr="00CD6DF7">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Zhang, Y., Niu, J., Zhang, Y., and Yang, M. (2017). Effects of vegetation cover on gully erosion in the Loess Plateau of China. Catena, 149, 719-729.</w:t>
      </w:r>
    </w:p>
    <w:p w14:paraId="73180711" w14:textId="33F5DA6B"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13</w:t>
      </w:r>
      <w:r w:rsidR="00CD6DF7" w:rsidRPr="00CD6DF7">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Moges, M.A., Holden, N.M., and Regan, J.T. (2019). The influence of vegetation cover on gully erosion in the Ethiopian highlands. Land Degradation &amp; Development, 30(6), 697-708.</w:t>
      </w:r>
    </w:p>
    <w:p w14:paraId="7BD41BB8" w14:textId="79E752B6"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13</w:t>
      </w:r>
      <w:r w:rsidR="00CD6DF7" w:rsidRPr="00CD6DF7">
        <w:rPr>
          <w:rFonts w:ascii="Times New Roman" w:hAnsi="Times New Roman" w:cs="Times New Roman"/>
          <w:bCs/>
          <w:sz w:val="28"/>
          <w:szCs w:val="28"/>
          <w:lang w:val="en-US"/>
        </w:rPr>
        <w:t>9</w:t>
      </w:r>
      <w:r w:rsidRPr="00E91420">
        <w:rPr>
          <w:rFonts w:ascii="Times New Roman" w:hAnsi="Times New Roman" w:cs="Times New Roman"/>
          <w:bCs/>
          <w:sz w:val="28"/>
          <w:szCs w:val="28"/>
          <w:lang w:val="en-US"/>
        </w:rPr>
        <w:t xml:space="preserve"> Chen, Y., Wang, F., Cao, H., Li, J., Liu, B., &amp; Niu, J. (2014). Effects of vegetation coverage on soil erosion in different slope aspects of the Loess Plateau. Catena, 119, 21-32.</w:t>
      </w:r>
    </w:p>
    <w:p w14:paraId="13386E7D" w14:textId="197C348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w:t>
      </w:r>
      <w:r w:rsidR="00CD6DF7" w:rsidRPr="00CD6DF7">
        <w:rPr>
          <w:rFonts w:ascii="Times New Roman" w:hAnsi="Times New Roman" w:cs="Times New Roman"/>
          <w:bCs/>
          <w:sz w:val="28"/>
          <w:szCs w:val="28"/>
          <w:lang w:val="en-US"/>
        </w:rPr>
        <w:t>40</w:t>
      </w:r>
      <w:r w:rsidRPr="00E91420">
        <w:rPr>
          <w:rFonts w:ascii="Times New Roman" w:hAnsi="Times New Roman" w:cs="Times New Roman"/>
          <w:bCs/>
          <w:sz w:val="28"/>
          <w:szCs w:val="28"/>
          <w:lang w:val="en-US"/>
        </w:rPr>
        <w:t xml:space="preserve"> Zhao, W., Han, L., Gu, Y., &amp; Wang, J. (2017). Effects of vegetation coverage on soil erosion under different rainfall intensities and slope gradients: a case study in the Loess Plateau of China. Environmental Earth Sciences.</w:t>
      </w:r>
    </w:p>
    <w:p w14:paraId="76F362A3" w14:textId="6463961C"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14</w:t>
      </w:r>
      <w:r w:rsidR="00CD6DF7" w:rsidRPr="004B1D54">
        <w:rPr>
          <w:rFonts w:ascii="Times New Roman" w:hAnsi="Times New Roman" w:cs="Times New Roman"/>
          <w:bCs/>
          <w:sz w:val="28"/>
          <w:szCs w:val="28"/>
          <w:lang w:val="en-US"/>
        </w:rPr>
        <w:t>1</w:t>
      </w:r>
      <w:r w:rsidRPr="00E91420">
        <w:rPr>
          <w:rFonts w:ascii="Times New Roman" w:hAnsi="Times New Roman" w:cs="Times New Roman"/>
          <w:bCs/>
          <w:sz w:val="28"/>
          <w:szCs w:val="28"/>
          <w:lang w:val="en-US"/>
        </w:rPr>
        <w:t xml:space="preserve"> Jiang, C., Zhang, L., Li, Y., Li, B., Li, Q., &amp; Bai, S. (2020). Study on the effect of vegetation coverage on gully erosion in karst area of Guizhou Province. Environmental Science and Pollution Research, 27(8), 7963-7973.</w:t>
      </w:r>
    </w:p>
    <w:p w14:paraId="721BEE04" w14:textId="59A9706C"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14</w:t>
      </w:r>
      <w:r w:rsidR="004B1D54" w:rsidRPr="004B1D54">
        <w:rPr>
          <w:rFonts w:ascii="Times New Roman" w:hAnsi="Times New Roman" w:cs="Times New Roman"/>
          <w:bCs/>
          <w:sz w:val="28"/>
          <w:szCs w:val="28"/>
          <w:lang w:val="en-US"/>
        </w:rPr>
        <w:t>2</w:t>
      </w:r>
      <w:r w:rsidRPr="00E91420">
        <w:rPr>
          <w:rFonts w:ascii="Times New Roman" w:hAnsi="Times New Roman" w:cs="Times New Roman"/>
          <w:bCs/>
          <w:sz w:val="28"/>
          <w:szCs w:val="28"/>
          <w:lang w:val="en-US"/>
        </w:rPr>
        <w:t xml:space="preserve"> Ma, H., Han, Q., Wu, Y., &amp; Zhang, J. (2021). The relationship between vegetation and soil erosion in a semi-arid region of China: A case study of Ningxia Hui Autonomous Region. Science of The Total Environment, 769, 144546</w:t>
      </w:r>
    </w:p>
    <w:p w14:paraId="3486F163" w14:textId="382E06E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14</w:t>
      </w:r>
      <w:r w:rsidR="004B1D54" w:rsidRPr="004B1D54">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Smetanova, A., Stokes, A., and Mucha, J. (2019). The role of vegetation in soil erosion control: a review. Earth-Science Reviews, 198, 102913</w:t>
      </w:r>
    </w:p>
    <w:p w14:paraId="37E72607" w14:textId="65F7E68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14</w:t>
      </w:r>
      <w:r w:rsidR="004B1D54" w:rsidRPr="004B1D54">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Imeson, A.C., Verstraten, J.M., and Zhang, X.C. (1992). Soil erosion on slopes with shallow and deep rooted vegetation. Catena</w:t>
      </w:r>
      <w:r w:rsidRPr="00E91420">
        <w:rPr>
          <w:rFonts w:ascii="Times New Roman" w:hAnsi="Times New Roman" w:cs="Times New Roman"/>
          <w:bCs/>
          <w:sz w:val="28"/>
          <w:szCs w:val="28"/>
        </w:rPr>
        <w:t>, 19(1), 47-56.</w:t>
      </w:r>
    </w:p>
    <w:p w14:paraId="39AAA3D3" w14:textId="4DE1CA91"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14</w:t>
      </w:r>
      <w:r w:rsidR="004B1D54">
        <w:rPr>
          <w:rFonts w:ascii="Times New Roman" w:hAnsi="Times New Roman" w:cs="Times New Roman"/>
          <w:bCs/>
          <w:sz w:val="28"/>
          <w:szCs w:val="28"/>
        </w:rPr>
        <w:t>5</w:t>
      </w:r>
      <w:r w:rsidRPr="00E91420">
        <w:rPr>
          <w:rFonts w:ascii="Times New Roman" w:hAnsi="Times New Roman" w:cs="Times New Roman"/>
          <w:bCs/>
          <w:sz w:val="28"/>
          <w:szCs w:val="28"/>
        </w:rPr>
        <w:t xml:space="preserve"> Горелов С.К., Граве М.К., Козлова А.Е., Тимофеев Д.А. Карта современных геоморфологических процессов СССР масштаба 1:2500000 // Геоморфология. – 1990. – №1. – С. 4-14.</w:t>
      </w:r>
    </w:p>
    <w:p w14:paraId="625BA1DA" w14:textId="3DB32905"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14</w:t>
      </w:r>
      <w:r w:rsidR="00717016" w:rsidRPr="00717016">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Michael D. Frachetti, Norbert Benecke, Alexei N. Mar’yashev, Paula N. Doumani Eurasian pastoralists and their shifting regional interactions at the steppe margin: settlement history at Mukri, Kazakhstan // World Archaeology. Debatesin</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World</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Archaeology</w:t>
      </w:r>
      <w:r w:rsidRPr="00E91420">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V</w:t>
      </w:r>
      <w:r w:rsidRPr="00E91420">
        <w:rPr>
          <w:rFonts w:ascii="Times New Roman" w:hAnsi="Times New Roman" w:cs="Times New Roman"/>
          <w:bCs/>
          <w:sz w:val="28"/>
          <w:szCs w:val="28"/>
        </w:rPr>
        <w:t xml:space="preserve">. 42, 2010 – </w:t>
      </w:r>
      <w:r w:rsidRPr="00E91420">
        <w:rPr>
          <w:rFonts w:ascii="Times New Roman" w:hAnsi="Times New Roman" w:cs="Times New Roman"/>
          <w:bCs/>
          <w:sz w:val="28"/>
          <w:szCs w:val="28"/>
          <w:lang w:val="en-US"/>
        </w:rPr>
        <w:t>Issue</w:t>
      </w:r>
      <w:r w:rsidRPr="00E91420">
        <w:rPr>
          <w:rFonts w:ascii="Times New Roman" w:hAnsi="Times New Roman" w:cs="Times New Roman"/>
          <w:bCs/>
          <w:sz w:val="28"/>
          <w:szCs w:val="28"/>
        </w:rPr>
        <w:t xml:space="preserve"> 4.</w:t>
      </w:r>
    </w:p>
    <w:p w14:paraId="705D1DFB" w14:textId="31A5774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14</w:t>
      </w:r>
      <w:r w:rsidR="00717016">
        <w:rPr>
          <w:rFonts w:ascii="Times New Roman" w:hAnsi="Times New Roman" w:cs="Times New Roman"/>
          <w:bCs/>
          <w:sz w:val="28"/>
          <w:szCs w:val="28"/>
        </w:rPr>
        <w:t>7</w:t>
      </w:r>
      <w:r w:rsidRPr="00E91420">
        <w:rPr>
          <w:rFonts w:ascii="Times New Roman" w:hAnsi="Times New Roman" w:cs="Times New Roman"/>
          <w:bCs/>
          <w:sz w:val="28"/>
          <w:szCs w:val="28"/>
        </w:rPr>
        <w:t xml:space="preserve"> Бурыкин А.М. Эрозионные процессы на отвалах промышленных разработок и принципы подхода к их изучению // Оценка и картирование эрозионноопасных и дефляционноопасных земель. – М.: Изд-во Моск. ун-та, 1973. – С. 51-52.</w:t>
      </w:r>
    </w:p>
    <w:p w14:paraId="3F5414B4" w14:textId="40F66D7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14</w:t>
      </w:r>
      <w:r w:rsidR="00717016">
        <w:rPr>
          <w:rFonts w:ascii="Times New Roman" w:hAnsi="Times New Roman" w:cs="Times New Roman"/>
          <w:bCs/>
          <w:sz w:val="28"/>
          <w:szCs w:val="28"/>
        </w:rPr>
        <w:t>8</w:t>
      </w:r>
      <w:r w:rsidRPr="00E91420">
        <w:rPr>
          <w:rFonts w:ascii="Times New Roman" w:hAnsi="Times New Roman" w:cs="Times New Roman"/>
          <w:bCs/>
          <w:sz w:val="28"/>
          <w:szCs w:val="28"/>
        </w:rPr>
        <w:t xml:space="preserve"> Фирсенкова В.М. Морфодинамика антропогенного рельефа. – М.: ИГАН СССР, 1987. – 200 с.</w:t>
      </w:r>
    </w:p>
    <w:p w14:paraId="17AB143C" w14:textId="0807D77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w:t>
      </w:r>
      <w:r w:rsidR="00717016">
        <w:rPr>
          <w:rFonts w:ascii="Times New Roman" w:hAnsi="Times New Roman" w:cs="Times New Roman"/>
          <w:bCs/>
          <w:sz w:val="28"/>
          <w:szCs w:val="28"/>
        </w:rPr>
        <w:t>49</w:t>
      </w:r>
      <w:r w:rsidRPr="00E91420">
        <w:rPr>
          <w:rFonts w:ascii="Times New Roman" w:hAnsi="Times New Roman" w:cs="Times New Roman"/>
          <w:bCs/>
          <w:sz w:val="28"/>
          <w:szCs w:val="28"/>
        </w:rPr>
        <w:t xml:space="preserve"> Смолянинов В.М., Сорокина Л.А. Природные и антропогенные факторы овражной эрозии // Эрозионные и селевые процессы и борьба с ними. – М., 1974. – С. 34-37.</w:t>
      </w:r>
    </w:p>
    <w:p w14:paraId="19340948" w14:textId="7F679FA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w:t>
      </w:r>
      <w:r w:rsidR="00717016" w:rsidRPr="00717016">
        <w:rPr>
          <w:rFonts w:ascii="Times New Roman" w:hAnsi="Times New Roman" w:cs="Times New Roman"/>
          <w:bCs/>
          <w:sz w:val="28"/>
          <w:szCs w:val="28"/>
          <w:lang w:val="en-US"/>
        </w:rPr>
        <w:t>50</w:t>
      </w:r>
      <w:r w:rsidRPr="00E91420">
        <w:rPr>
          <w:rFonts w:ascii="Times New Roman" w:hAnsi="Times New Roman" w:cs="Times New Roman"/>
          <w:bCs/>
          <w:sz w:val="28"/>
          <w:szCs w:val="28"/>
          <w:lang w:val="en-US"/>
        </w:rPr>
        <w:t xml:space="preserve"> Jacob O. Ehiorobo, H.A.P. Audu.  Monitoring of gully erosion in an urban area using geoinformation technology // Journal of Emerging Trends in Engineering and Applied Sciences. Vol.3 No.2.</w:t>
      </w:r>
    </w:p>
    <w:p w14:paraId="7C54CD91" w14:textId="6981701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15</w:t>
      </w:r>
      <w:r w:rsidR="00717016" w:rsidRPr="00717016">
        <w:rPr>
          <w:rFonts w:ascii="Times New Roman" w:hAnsi="Times New Roman" w:cs="Times New Roman"/>
          <w:bCs/>
          <w:sz w:val="28"/>
          <w:szCs w:val="28"/>
          <w:lang w:val="en-US"/>
        </w:rPr>
        <w:t>1</w:t>
      </w:r>
      <w:r w:rsidRPr="00E91420">
        <w:rPr>
          <w:rFonts w:ascii="Times New Roman" w:hAnsi="Times New Roman" w:cs="Times New Roman"/>
          <w:bCs/>
          <w:sz w:val="28"/>
          <w:szCs w:val="28"/>
          <w:lang w:val="en-US"/>
        </w:rPr>
        <w:t xml:space="preserve"> Napoleon Gudino-Elizondo et al. Rapid assessment of abrupt urban mega-gully and landslide events with structure-from-motion photogrammetric techniques validates link to water resources infrastructure failures in an urban periphery // Natural Hazards and Earth System Sciences. Volume 22, issue 2, p. 523–538, 2022.</w:t>
      </w:r>
    </w:p>
    <w:p w14:paraId="5C5F3FA4" w14:textId="37D3E4A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lastRenderedPageBreak/>
        <w:t>15</w:t>
      </w:r>
      <w:r w:rsidR="00717016" w:rsidRPr="00717016">
        <w:rPr>
          <w:rFonts w:ascii="Times New Roman" w:hAnsi="Times New Roman" w:cs="Times New Roman"/>
          <w:bCs/>
          <w:sz w:val="28"/>
          <w:szCs w:val="28"/>
          <w:lang w:val="en-US"/>
        </w:rPr>
        <w:t>2</w:t>
      </w:r>
      <w:r w:rsidRPr="00E91420">
        <w:rPr>
          <w:rFonts w:ascii="Times New Roman" w:hAnsi="Times New Roman" w:cs="Times New Roman"/>
          <w:bCs/>
          <w:sz w:val="28"/>
          <w:szCs w:val="28"/>
          <w:lang w:val="en-US"/>
        </w:rPr>
        <w:t xml:space="preserve"> Guido Zolezzi, Marco Bezzi, Daniele Spada, Elisabetta Bozzarelli. Urban gully erosion in sub-Saharan Africa: A case study from Uganda // Land Degradation &amp; Development. Volume</w:t>
      </w:r>
      <w:r w:rsidRPr="00E91420">
        <w:rPr>
          <w:rFonts w:ascii="Times New Roman" w:hAnsi="Times New Roman" w:cs="Times New Roman"/>
          <w:bCs/>
          <w:sz w:val="28"/>
          <w:szCs w:val="28"/>
        </w:rPr>
        <w:t xml:space="preserve">29, </w:t>
      </w:r>
      <w:r w:rsidRPr="00E91420">
        <w:rPr>
          <w:rFonts w:ascii="Times New Roman" w:hAnsi="Times New Roman" w:cs="Times New Roman"/>
          <w:bCs/>
          <w:sz w:val="28"/>
          <w:szCs w:val="28"/>
          <w:lang w:val="en-US"/>
        </w:rPr>
        <w:t>Issue</w:t>
      </w:r>
      <w:r w:rsidRPr="00E91420">
        <w:rPr>
          <w:rFonts w:ascii="Times New Roman" w:hAnsi="Times New Roman" w:cs="Times New Roman"/>
          <w:bCs/>
          <w:sz w:val="28"/>
          <w:szCs w:val="28"/>
        </w:rPr>
        <w:t xml:space="preserve">3, </w:t>
      </w:r>
      <w:r w:rsidRPr="00E91420">
        <w:rPr>
          <w:rFonts w:ascii="Times New Roman" w:hAnsi="Times New Roman" w:cs="Times New Roman"/>
          <w:bCs/>
          <w:sz w:val="28"/>
          <w:szCs w:val="28"/>
          <w:lang w:val="en-US"/>
        </w:rPr>
        <w:t>March</w:t>
      </w:r>
      <w:r w:rsidRPr="00E91420">
        <w:rPr>
          <w:rFonts w:ascii="Times New Roman" w:hAnsi="Times New Roman" w:cs="Times New Roman"/>
          <w:bCs/>
          <w:sz w:val="28"/>
          <w:szCs w:val="28"/>
        </w:rPr>
        <w:t xml:space="preserve"> 2018, </w:t>
      </w:r>
      <w:r w:rsidRPr="00E91420">
        <w:rPr>
          <w:rFonts w:ascii="Times New Roman" w:hAnsi="Times New Roman" w:cs="Times New Roman"/>
          <w:bCs/>
          <w:sz w:val="28"/>
          <w:szCs w:val="28"/>
          <w:lang w:val="en-US"/>
        </w:rPr>
        <w:t>Pages</w:t>
      </w:r>
      <w:r w:rsidRPr="00E91420">
        <w:rPr>
          <w:rFonts w:ascii="Times New Roman" w:hAnsi="Times New Roman" w:cs="Times New Roman"/>
          <w:bCs/>
          <w:sz w:val="28"/>
          <w:szCs w:val="28"/>
        </w:rPr>
        <w:t xml:space="preserve"> 849-859.</w:t>
      </w:r>
    </w:p>
    <w:p w14:paraId="4D195C1B" w14:textId="7B45590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15</w:t>
      </w:r>
      <w:r w:rsidR="00717016">
        <w:rPr>
          <w:rFonts w:ascii="Times New Roman" w:hAnsi="Times New Roman" w:cs="Times New Roman"/>
          <w:bCs/>
          <w:sz w:val="28"/>
          <w:szCs w:val="28"/>
        </w:rPr>
        <w:t>3</w:t>
      </w:r>
      <w:r w:rsidRPr="00E91420">
        <w:rPr>
          <w:rFonts w:ascii="Times New Roman" w:hAnsi="Times New Roman" w:cs="Times New Roman"/>
          <w:bCs/>
          <w:sz w:val="28"/>
          <w:szCs w:val="28"/>
        </w:rPr>
        <w:t xml:space="preserve"> Отчет о НИР: «Географические основы обеспечения безопасности природопользования горных и равнинных территорий Казахстана». – Алматы, 2014. – 424 с. – С. 134, 137.</w:t>
      </w:r>
    </w:p>
    <w:p w14:paraId="60EF565E" w14:textId="2874E5CE"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15</w:t>
      </w:r>
      <w:r w:rsidR="00717016">
        <w:rPr>
          <w:rFonts w:ascii="Times New Roman" w:hAnsi="Times New Roman" w:cs="Times New Roman"/>
          <w:bCs/>
          <w:sz w:val="28"/>
          <w:szCs w:val="28"/>
        </w:rPr>
        <w:t>4</w:t>
      </w:r>
      <w:r w:rsidRPr="00E91420">
        <w:rPr>
          <w:rFonts w:ascii="Times New Roman" w:hAnsi="Times New Roman" w:cs="Times New Roman"/>
          <w:bCs/>
          <w:sz w:val="28"/>
          <w:szCs w:val="28"/>
        </w:rPr>
        <w:t xml:space="preserve"> Халыков Е.Е. Применение методик лазерного сканирования и геоинформационных систем при изучении овражной эрозии (Казахстан) // Журнал «Вестник Московского университета». Серия 5. География. – № 5. – 2018. – С. 36-43.</w:t>
      </w:r>
    </w:p>
    <w:p w14:paraId="58D136D4" w14:textId="2B7EF665"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rPr>
        <w:t>15</w:t>
      </w:r>
      <w:r w:rsidR="00717016">
        <w:rPr>
          <w:rFonts w:ascii="Times New Roman" w:hAnsi="Times New Roman" w:cs="Times New Roman"/>
          <w:bCs/>
          <w:sz w:val="28"/>
          <w:szCs w:val="28"/>
        </w:rPr>
        <w:t>5</w:t>
      </w:r>
      <w:r w:rsidRPr="00E91420">
        <w:rPr>
          <w:rFonts w:ascii="Times New Roman" w:hAnsi="Times New Roman" w:cs="Times New Roman"/>
          <w:bCs/>
          <w:sz w:val="28"/>
          <w:szCs w:val="28"/>
        </w:rPr>
        <w:t xml:space="preserve"> Веретенникова М.В., Завадский А.С., Зорина Е.Ф., Каргаполова И.Н., Ковалев С.Н., Дубовицкий А.Ю. Овражная эрозия на территории ландшафтного заповедника "Крылатские холмы" в г. Москве // Геоморфология, 2007.  </w:t>
      </w:r>
      <w:r w:rsidRPr="00E91420">
        <w:rPr>
          <w:rFonts w:ascii="Times New Roman" w:hAnsi="Times New Roman" w:cs="Times New Roman"/>
          <w:bCs/>
          <w:sz w:val="28"/>
          <w:szCs w:val="28"/>
          <w:lang w:val="en-US"/>
        </w:rPr>
        <w:t xml:space="preserve">– №3. – </w:t>
      </w:r>
      <w:r w:rsidRPr="00E91420">
        <w:rPr>
          <w:rFonts w:ascii="Times New Roman" w:hAnsi="Times New Roman" w:cs="Times New Roman"/>
          <w:bCs/>
          <w:sz w:val="28"/>
          <w:szCs w:val="28"/>
        </w:rPr>
        <w:t>С</w:t>
      </w:r>
      <w:r w:rsidRPr="00E91420">
        <w:rPr>
          <w:rFonts w:ascii="Times New Roman" w:hAnsi="Times New Roman" w:cs="Times New Roman"/>
          <w:bCs/>
          <w:sz w:val="28"/>
          <w:szCs w:val="28"/>
          <w:lang w:val="en-US"/>
        </w:rPr>
        <w:t>. 63-70.</w:t>
      </w:r>
    </w:p>
    <w:p w14:paraId="6D314552" w14:textId="28A579C0"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15</w:t>
      </w:r>
      <w:r w:rsidR="00717016" w:rsidRPr="00717016">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R. Gimenez, I. Marzolff, M. A. Campo, M. Seeger, J. B. Ries, J. Casali1 and J. Alvarez-Mozos. Accuracy of high-resolution photogrammetric measurements of gullies with contrasting morphology. Earth surface processes and landforms, Earth Surf. Process. Landforms 34, 1915–1926 (2009), </w:t>
      </w:r>
      <w:hyperlink r:id="rId106" w:history="1">
        <w:r w:rsidRPr="00E91420">
          <w:rPr>
            <w:rStyle w:val="aff7"/>
            <w:rFonts w:cs="Times New Roman"/>
            <w:bCs/>
            <w:sz w:val="28"/>
            <w:szCs w:val="28"/>
            <w:lang w:val="en-US"/>
          </w:rPr>
          <w:t>https://doi.org/10.1002/esp.1868</w:t>
        </w:r>
      </w:hyperlink>
    </w:p>
    <w:p w14:paraId="163D409F" w14:textId="36C977F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15</w:t>
      </w:r>
      <w:r w:rsidR="00717016" w:rsidRPr="00717016">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Walker, S. M., J. C. Fox, and M. E. Earls. (2018). Relationships among soil properties, land use change, and gully development in the southeastern United States. Catena</w:t>
      </w:r>
      <w:r w:rsidRPr="00E91420">
        <w:rPr>
          <w:rFonts w:ascii="Times New Roman" w:hAnsi="Times New Roman" w:cs="Times New Roman"/>
          <w:bCs/>
          <w:sz w:val="28"/>
          <w:szCs w:val="28"/>
        </w:rPr>
        <w:t xml:space="preserve">, 162, 203-214. </w:t>
      </w:r>
      <w:r w:rsidRPr="00E91420">
        <w:rPr>
          <w:rFonts w:ascii="Times New Roman" w:hAnsi="Times New Roman" w:cs="Times New Roman"/>
          <w:bCs/>
          <w:sz w:val="28"/>
          <w:szCs w:val="28"/>
          <w:lang w:val="en-US"/>
        </w:rPr>
        <w:t>doi</w:t>
      </w:r>
      <w:r w:rsidRPr="00E91420">
        <w:rPr>
          <w:rFonts w:ascii="Times New Roman" w:hAnsi="Times New Roman" w:cs="Times New Roman"/>
          <w:bCs/>
          <w:sz w:val="28"/>
          <w:szCs w:val="28"/>
        </w:rPr>
        <w:t>: 10.1016/</w:t>
      </w:r>
      <w:r w:rsidRPr="00E91420">
        <w:rPr>
          <w:rFonts w:ascii="Times New Roman" w:hAnsi="Times New Roman" w:cs="Times New Roman"/>
          <w:bCs/>
          <w:sz w:val="28"/>
          <w:szCs w:val="28"/>
          <w:lang w:val="en-US"/>
        </w:rPr>
        <w:t>j</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catena</w:t>
      </w:r>
      <w:r w:rsidRPr="00E91420">
        <w:rPr>
          <w:rFonts w:ascii="Times New Roman" w:hAnsi="Times New Roman" w:cs="Times New Roman"/>
          <w:bCs/>
          <w:sz w:val="28"/>
          <w:szCs w:val="28"/>
        </w:rPr>
        <w:t>.2017.11.027</w:t>
      </w:r>
    </w:p>
    <w:p w14:paraId="46E4C18B" w14:textId="6F56CBC1"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15</w:t>
      </w:r>
      <w:r w:rsidR="00717016">
        <w:rPr>
          <w:rFonts w:ascii="Times New Roman" w:hAnsi="Times New Roman" w:cs="Times New Roman"/>
          <w:bCs/>
          <w:sz w:val="28"/>
          <w:szCs w:val="28"/>
        </w:rPr>
        <w:t>8</w:t>
      </w:r>
      <w:r w:rsidRPr="00E91420">
        <w:rPr>
          <w:rFonts w:ascii="Times New Roman" w:hAnsi="Times New Roman" w:cs="Times New Roman"/>
          <w:bCs/>
          <w:sz w:val="28"/>
          <w:szCs w:val="28"/>
        </w:rPr>
        <w:t xml:space="preserve"> Сетунская Л.Е. Овражная эрозия (методы изучения) // Методы полевых геоморфологических экспериментов в СССР. – М., 1986. – С.48-65.</w:t>
      </w:r>
    </w:p>
    <w:p w14:paraId="50E1CAA9" w14:textId="272C2B11"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15</w:t>
      </w:r>
      <w:r w:rsidR="00717016">
        <w:rPr>
          <w:rFonts w:ascii="Times New Roman" w:hAnsi="Times New Roman" w:cs="Times New Roman"/>
          <w:bCs/>
          <w:sz w:val="28"/>
          <w:szCs w:val="28"/>
        </w:rPr>
        <w:t>9</w:t>
      </w:r>
      <w:r w:rsidRPr="00E91420">
        <w:rPr>
          <w:rFonts w:ascii="Times New Roman" w:hAnsi="Times New Roman" w:cs="Times New Roman"/>
          <w:bCs/>
          <w:sz w:val="28"/>
          <w:szCs w:val="28"/>
        </w:rPr>
        <w:t xml:space="preserve"> Миронова Е.А. Сетунская Л.Е. Методика и результаты многолетних наблюдений за развитием оврагов в Поволжье // Современные аспекты изучения эрозионных процессов. – Новосибирск, 1980. – С. 215-220.</w:t>
      </w:r>
    </w:p>
    <w:p w14:paraId="01289515" w14:textId="0C2B885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w:t>
      </w:r>
      <w:r w:rsidR="00717016">
        <w:rPr>
          <w:rFonts w:ascii="Times New Roman" w:hAnsi="Times New Roman" w:cs="Times New Roman"/>
          <w:bCs/>
          <w:sz w:val="28"/>
          <w:szCs w:val="28"/>
        </w:rPr>
        <w:t>60</w:t>
      </w:r>
      <w:r w:rsidRPr="00E91420">
        <w:rPr>
          <w:rFonts w:ascii="Times New Roman" w:hAnsi="Times New Roman" w:cs="Times New Roman"/>
          <w:bCs/>
          <w:sz w:val="28"/>
          <w:szCs w:val="28"/>
        </w:rPr>
        <w:t xml:space="preserve"> Бутаков Г.П., Бабанова Г.А., Двинских А.П., Назаров Н.Н., Рысин И.И. Анализ скоростей овражной эрозии в различных условиях востока Русской равнины // Количественный анализ экзогенного рельефообразования (к XIX Пленуму геоморфологической комиссии АН СССР). – Казань: Изд-во Казан. Ун-та, 1987. – С.77-89.</w:t>
      </w:r>
    </w:p>
    <w:p w14:paraId="0CEBF862" w14:textId="59F43B4E"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16</w:t>
      </w:r>
      <w:r w:rsidR="00717016">
        <w:rPr>
          <w:rFonts w:ascii="Times New Roman" w:hAnsi="Times New Roman" w:cs="Times New Roman"/>
          <w:bCs/>
          <w:sz w:val="28"/>
          <w:szCs w:val="28"/>
        </w:rPr>
        <w:t>1</w:t>
      </w:r>
      <w:r w:rsidRPr="00E91420">
        <w:rPr>
          <w:rFonts w:ascii="Times New Roman" w:hAnsi="Times New Roman" w:cs="Times New Roman"/>
          <w:bCs/>
          <w:sz w:val="28"/>
          <w:szCs w:val="28"/>
        </w:rPr>
        <w:t xml:space="preserve"> Рысин И.И. Стационарные исследования овражной эрозии в Удмуртии // Девятое межвуз. координ. совещ. по проблеме эрозионных, русловых и устьевых процессов (тезисы докл.). – Брянск, 1994. – С. 117-118.</w:t>
      </w:r>
    </w:p>
    <w:p w14:paraId="53A49275" w14:textId="0BD98FE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16</w:t>
      </w:r>
      <w:r w:rsidR="00717016">
        <w:rPr>
          <w:rFonts w:ascii="Times New Roman" w:hAnsi="Times New Roman" w:cs="Times New Roman"/>
          <w:bCs/>
          <w:sz w:val="28"/>
          <w:szCs w:val="28"/>
        </w:rPr>
        <w:t>2</w:t>
      </w:r>
      <w:r w:rsidRPr="00E91420">
        <w:rPr>
          <w:rFonts w:ascii="Times New Roman" w:hAnsi="Times New Roman" w:cs="Times New Roman"/>
          <w:bCs/>
          <w:sz w:val="28"/>
          <w:szCs w:val="28"/>
        </w:rPr>
        <w:t xml:space="preserve"> Косов Б.Ф., Никольская И.И. Динамика роста оврагов // Эрозионные процессы. – М.: Мысль, 1984. – С.97-103.</w:t>
      </w:r>
    </w:p>
    <w:p w14:paraId="6B936316" w14:textId="3E3D435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16</w:t>
      </w:r>
      <w:r w:rsidR="00717016" w:rsidRPr="00717016">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Kai Liu, Hu Ding, Guoan Tang, Chunqiao Song, Yiwen Liu, Ling Jiang, Bangyuan Zhao, Yunfei Gao, Ronghua Ma. Large-scale mapping of gully-affected areas: An approach integrating Google Earth images and terrain skeleton information // Geomorphology. Volume</w:t>
      </w:r>
      <w:r w:rsidRPr="00E91420">
        <w:rPr>
          <w:rFonts w:ascii="Times New Roman" w:hAnsi="Times New Roman" w:cs="Times New Roman"/>
          <w:bCs/>
          <w:sz w:val="28"/>
          <w:szCs w:val="28"/>
        </w:rPr>
        <w:t xml:space="preserve"> 314, 1 </w:t>
      </w:r>
      <w:r w:rsidRPr="00E91420">
        <w:rPr>
          <w:rFonts w:ascii="Times New Roman" w:hAnsi="Times New Roman" w:cs="Times New Roman"/>
          <w:bCs/>
          <w:sz w:val="28"/>
          <w:szCs w:val="28"/>
          <w:lang w:val="en-US"/>
        </w:rPr>
        <w:t>August</w:t>
      </w:r>
      <w:r w:rsidRPr="00E91420">
        <w:rPr>
          <w:rFonts w:ascii="Times New Roman" w:hAnsi="Times New Roman" w:cs="Times New Roman"/>
          <w:bCs/>
          <w:sz w:val="28"/>
          <w:szCs w:val="28"/>
        </w:rPr>
        <w:t xml:space="preserve"> 2018, </w:t>
      </w:r>
      <w:r w:rsidRPr="00E91420">
        <w:rPr>
          <w:rFonts w:ascii="Times New Roman" w:hAnsi="Times New Roman" w:cs="Times New Roman"/>
          <w:bCs/>
          <w:sz w:val="28"/>
          <w:szCs w:val="28"/>
          <w:lang w:val="en-US"/>
        </w:rPr>
        <w:t>Pages</w:t>
      </w:r>
      <w:r w:rsidRPr="00E91420">
        <w:rPr>
          <w:rFonts w:ascii="Times New Roman" w:hAnsi="Times New Roman" w:cs="Times New Roman"/>
          <w:bCs/>
          <w:sz w:val="28"/>
          <w:szCs w:val="28"/>
        </w:rPr>
        <w:t xml:space="preserve"> 13-26. </w:t>
      </w:r>
      <w:r w:rsidRPr="00E91420">
        <w:rPr>
          <w:rFonts w:ascii="Times New Roman" w:hAnsi="Times New Roman" w:cs="Times New Roman"/>
          <w:bCs/>
          <w:sz w:val="28"/>
          <w:szCs w:val="28"/>
          <w:lang w:val="en-US"/>
        </w:rPr>
        <w:t>https</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doi</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org</w:t>
      </w:r>
      <w:r w:rsidRPr="00E91420">
        <w:rPr>
          <w:rFonts w:ascii="Times New Roman" w:hAnsi="Times New Roman" w:cs="Times New Roman"/>
          <w:bCs/>
          <w:sz w:val="28"/>
          <w:szCs w:val="28"/>
        </w:rPr>
        <w:t>/10.1016/</w:t>
      </w:r>
      <w:r w:rsidRPr="00E91420">
        <w:rPr>
          <w:rFonts w:ascii="Times New Roman" w:hAnsi="Times New Roman" w:cs="Times New Roman"/>
          <w:bCs/>
          <w:sz w:val="28"/>
          <w:szCs w:val="28"/>
          <w:lang w:val="en-US"/>
        </w:rPr>
        <w:t>j</w:t>
      </w:r>
      <w:r w:rsidRPr="00E91420">
        <w:rPr>
          <w:rFonts w:ascii="Times New Roman" w:hAnsi="Times New Roman" w:cs="Times New Roman"/>
          <w:bCs/>
          <w:sz w:val="28"/>
          <w:szCs w:val="28"/>
        </w:rPr>
        <w:t>.</w:t>
      </w:r>
      <w:r w:rsidRPr="00E91420">
        <w:rPr>
          <w:rFonts w:ascii="Times New Roman" w:hAnsi="Times New Roman" w:cs="Times New Roman"/>
          <w:bCs/>
          <w:sz w:val="28"/>
          <w:szCs w:val="28"/>
          <w:lang w:val="en-US"/>
        </w:rPr>
        <w:t>geomorph</w:t>
      </w:r>
      <w:r w:rsidRPr="00E91420">
        <w:rPr>
          <w:rFonts w:ascii="Times New Roman" w:hAnsi="Times New Roman" w:cs="Times New Roman"/>
          <w:bCs/>
          <w:sz w:val="28"/>
          <w:szCs w:val="28"/>
        </w:rPr>
        <w:t>.2018.04.011.</w:t>
      </w:r>
    </w:p>
    <w:p w14:paraId="104D3D94" w14:textId="476D26F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16</w:t>
      </w:r>
      <w:r w:rsidR="00717016">
        <w:rPr>
          <w:rFonts w:ascii="Times New Roman" w:hAnsi="Times New Roman" w:cs="Times New Roman"/>
          <w:bCs/>
          <w:sz w:val="28"/>
          <w:szCs w:val="28"/>
        </w:rPr>
        <w:t>4</w:t>
      </w:r>
      <w:r w:rsidRPr="00E91420">
        <w:rPr>
          <w:rFonts w:ascii="Times New Roman" w:hAnsi="Times New Roman" w:cs="Times New Roman"/>
          <w:bCs/>
          <w:sz w:val="28"/>
          <w:szCs w:val="28"/>
        </w:rPr>
        <w:t xml:space="preserve"> Гафуров A.M., Веденеева Е.А., Ермолаев О.П., Усманов Б.М. Использование метода наземного лазерного сканирования для оценки интенсивности современных экзогенных процессов // Трешниковские чтения. Мат-лы VII Всерос. научно-практической конф. – Ульяновск, 2017. – С. 14-17.</w:t>
      </w:r>
    </w:p>
    <w:p w14:paraId="7E401088" w14:textId="123E4A2C"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rPr>
        <w:lastRenderedPageBreak/>
        <w:t>16</w:t>
      </w:r>
      <w:r w:rsidR="00717016" w:rsidRPr="00317DBB">
        <w:rPr>
          <w:rFonts w:ascii="Times New Roman" w:hAnsi="Times New Roman" w:cs="Times New Roman"/>
          <w:bCs/>
          <w:sz w:val="28"/>
          <w:szCs w:val="28"/>
        </w:rPr>
        <w:t>5</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Nicholas</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R</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Goodwin</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John</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D</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Armston</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Jasmine</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Muir</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Issac</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Stiller</w:t>
      </w:r>
      <w:r w:rsidRPr="00317DBB">
        <w:rPr>
          <w:rFonts w:ascii="Times New Roman" w:hAnsi="Times New Roman" w:cs="Times New Roman"/>
          <w:bCs/>
          <w:sz w:val="28"/>
          <w:szCs w:val="28"/>
        </w:rPr>
        <w:t xml:space="preserve">. </w:t>
      </w:r>
      <w:r w:rsidRPr="00E91420">
        <w:rPr>
          <w:rFonts w:ascii="Times New Roman" w:hAnsi="Times New Roman" w:cs="Times New Roman"/>
          <w:bCs/>
          <w:sz w:val="28"/>
          <w:szCs w:val="28"/>
          <w:lang w:val="en-US"/>
        </w:rPr>
        <w:t>Monitoring gully change: A comparison of airborne and terrestrial laser scanning using a case study from Aratula, Queensland // Geomorphology. 2017. V 282. P. 195-208.</w:t>
      </w:r>
    </w:p>
    <w:p w14:paraId="7AC73354" w14:textId="52AD6679"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16</w:t>
      </w:r>
      <w:r w:rsidR="00717016" w:rsidRPr="00717016">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J Alfred Zinck, Jaime Lopez, Graciela I Metternicht, Dhruba P Shrestha, Lorenzo Vazquez-Selem. Mapping and modelling mass movements and gullies in mountainous areas using remote sensing and GIS techniques // International Journal of Applied Earth Observation and Geoinformation, Volume 3, Issue 1, 2001, Pages 43-53, </w:t>
      </w:r>
      <w:hyperlink r:id="rId107" w:history="1">
        <w:r w:rsidRPr="00E91420">
          <w:rPr>
            <w:rStyle w:val="aff7"/>
            <w:rFonts w:cs="Times New Roman"/>
            <w:bCs/>
            <w:sz w:val="28"/>
            <w:szCs w:val="28"/>
            <w:lang w:val="en-US"/>
          </w:rPr>
          <w:t>https://doi.org/10.1016/S0303-2434(01)85020-0</w:t>
        </w:r>
      </w:hyperlink>
    </w:p>
    <w:p w14:paraId="47091C85" w14:textId="569C71D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16</w:t>
      </w:r>
      <w:r w:rsidR="00717016" w:rsidRPr="00717016">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Amaury Frankl, Ann Zwertvaegher, Jean Poesen &amp; Jan Nyssen (2013): Transferring Google Earth observations to GIS-software: example from gully erosion study, International Journal of Digital Earth, 6:2, 196-201. </w:t>
      </w:r>
      <w:hyperlink r:id="rId108" w:history="1">
        <w:r w:rsidRPr="00E91420">
          <w:rPr>
            <w:rStyle w:val="aff7"/>
            <w:rFonts w:cs="Times New Roman"/>
            <w:bCs/>
            <w:sz w:val="28"/>
            <w:szCs w:val="28"/>
            <w:lang w:val="en-US"/>
          </w:rPr>
          <w:t>http://dx.doi.org/10.1080/17538947.2012.744777</w:t>
        </w:r>
      </w:hyperlink>
    </w:p>
    <w:p w14:paraId="4397EFA9" w14:textId="60A4439C"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16</w:t>
      </w:r>
      <w:r w:rsidR="00717016" w:rsidRPr="00717016">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J. McInnes, </w:t>
      </w:r>
      <w:proofErr w:type="gramStart"/>
      <w:r w:rsidRPr="00E91420">
        <w:rPr>
          <w:rFonts w:ascii="Times New Roman" w:hAnsi="Times New Roman" w:cs="Times New Roman"/>
          <w:bCs/>
          <w:sz w:val="28"/>
          <w:szCs w:val="28"/>
          <w:lang w:val="en-US"/>
        </w:rPr>
        <w:t>O.Vigiak</w:t>
      </w:r>
      <w:proofErr w:type="gramEnd"/>
      <w:r w:rsidRPr="00E91420">
        <w:rPr>
          <w:rFonts w:ascii="Times New Roman" w:hAnsi="Times New Roman" w:cs="Times New Roman"/>
          <w:bCs/>
          <w:sz w:val="28"/>
          <w:szCs w:val="28"/>
          <w:lang w:val="en-US"/>
        </w:rPr>
        <w:t xml:space="preserve">, A.M. Roberts. Using Google Earth to map gully extent in the West Gippsland region (Victoria, Australia) // 19th International Congress on Modelling and Simulation, Perth, Australia, 12–16 December 2011 y. </w:t>
      </w:r>
      <w:hyperlink r:id="rId109" w:history="1">
        <w:r w:rsidRPr="00E91420">
          <w:rPr>
            <w:rStyle w:val="aff7"/>
            <w:rFonts w:cs="Times New Roman"/>
            <w:bCs/>
            <w:sz w:val="28"/>
            <w:szCs w:val="28"/>
            <w:lang w:val="en-US"/>
          </w:rPr>
          <w:t>http</w:t>
        </w:r>
        <w:r w:rsidRPr="00E91420">
          <w:rPr>
            <w:rStyle w:val="aff7"/>
            <w:rFonts w:cs="Times New Roman"/>
            <w:bCs/>
            <w:sz w:val="28"/>
            <w:szCs w:val="28"/>
          </w:rPr>
          <w:t>://</w:t>
        </w:r>
        <w:r w:rsidRPr="00E91420">
          <w:rPr>
            <w:rStyle w:val="aff7"/>
            <w:rFonts w:cs="Times New Roman"/>
            <w:bCs/>
            <w:sz w:val="28"/>
            <w:szCs w:val="28"/>
            <w:lang w:val="en-US"/>
          </w:rPr>
          <w:t>mssanz</w:t>
        </w:r>
        <w:r w:rsidRPr="00E91420">
          <w:rPr>
            <w:rStyle w:val="aff7"/>
            <w:rFonts w:cs="Times New Roman"/>
            <w:bCs/>
            <w:sz w:val="28"/>
            <w:szCs w:val="28"/>
          </w:rPr>
          <w:t>.</w:t>
        </w:r>
        <w:r w:rsidRPr="00E91420">
          <w:rPr>
            <w:rStyle w:val="aff7"/>
            <w:rFonts w:cs="Times New Roman"/>
            <w:bCs/>
            <w:sz w:val="28"/>
            <w:szCs w:val="28"/>
            <w:lang w:val="en-US"/>
          </w:rPr>
          <w:t>org</w:t>
        </w:r>
        <w:r w:rsidRPr="00E91420">
          <w:rPr>
            <w:rStyle w:val="aff7"/>
            <w:rFonts w:cs="Times New Roman"/>
            <w:bCs/>
            <w:sz w:val="28"/>
            <w:szCs w:val="28"/>
          </w:rPr>
          <w:t>.</w:t>
        </w:r>
        <w:r w:rsidRPr="00E91420">
          <w:rPr>
            <w:rStyle w:val="aff7"/>
            <w:rFonts w:cs="Times New Roman"/>
            <w:bCs/>
            <w:sz w:val="28"/>
            <w:szCs w:val="28"/>
            <w:lang w:val="en-US"/>
          </w:rPr>
          <w:t>au</w:t>
        </w:r>
        <w:r w:rsidRPr="00E91420">
          <w:rPr>
            <w:rStyle w:val="aff7"/>
            <w:rFonts w:cs="Times New Roman"/>
            <w:bCs/>
            <w:sz w:val="28"/>
            <w:szCs w:val="28"/>
          </w:rPr>
          <w:t>/</w:t>
        </w:r>
        <w:r w:rsidRPr="00E91420">
          <w:rPr>
            <w:rStyle w:val="aff7"/>
            <w:rFonts w:cs="Times New Roman"/>
            <w:bCs/>
            <w:sz w:val="28"/>
            <w:szCs w:val="28"/>
            <w:lang w:val="en-US"/>
          </w:rPr>
          <w:t>modsim</w:t>
        </w:r>
        <w:r w:rsidRPr="00E91420">
          <w:rPr>
            <w:rStyle w:val="aff7"/>
            <w:rFonts w:cs="Times New Roman"/>
            <w:bCs/>
            <w:sz w:val="28"/>
            <w:szCs w:val="28"/>
          </w:rPr>
          <w:t>2011</w:t>
        </w:r>
      </w:hyperlink>
    </w:p>
    <w:p w14:paraId="36D1FBF7" w14:textId="2CE8ED68"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16</w:t>
      </w:r>
      <w:r w:rsidR="007B5827">
        <w:rPr>
          <w:rFonts w:ascii="Times New Roman" w:hAnsi="Times New Roman" w:cs="Times New Roman"/>
          <w:bCs/>
          <w:sz w:val="28"/>
          <w:szCs w:val="28"/>
        </w:rPr>
        <w:t>9</w:t>
      </w:r>
      <w:r w:rsidRPr="00E91420">
        <w:rPr>
          <w:rFonts w:ascii="Times New Roman" w:hAnsi="Times New Roman" w:cs="Times New Roman"/>
          <w:bCs/>
          <w:sz w:val="28"/>
          <w:szCs w:val="28"/>
        </w:rPr>
        <w:t xml:space="preserve"> Никольская И.И., Прохорова С.Д. Картографический метод исследования овражной эрозии // Геоморфология. – 2005. – №1. – С. 44-52.</w:t>
      </w:r>
    </w:p>
    <w:p w14:paraId="30BBF6D7" w14:textId="1C75BC59" w:rsidR="00920EF3" w:rsidRPr="00B113B1"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w:t>
      </w:r>
      <w:r w:rsidR="007B5827">
        <w:rPr>
          <w:rFonts w:ascii="Times New Roman" w:hAnsi="Times New Roman" w:cs="Times New Roman"/>
          <w:bCs/>
          <w:sz w:val="28"/>
          <w:szCs w:val="28"/>
        </w:rPr>
        <w:t>70</w:t>
      </w:r>
      <w:r w:rsidRPr="00E91420">
        <w:rPr>
          <w:rFonts w:ascii="Times New Roman" w:hAnsi="Times New Roman" w:cs="Times New Roman"/>
          <w:bCs/>
          <w:sz w:val="28"/>
          <w:szCs w:val="28"/>
        </w:rPr>
        <w:t xml:space="preserve"> Халыков Е.Е. Особенности картографирования развития овражной эрозии на примере оврагов долины реки Мукыр // Материалы Международной конференции Геоинформационное обеспечение устойчивого развития территорий. ИнтерКарто/ИнтерГИС Петрозаводск (Россия), Бонн (Германия), Анкоридж (США) 19 июля – 1 августа 2018 г. Том 24 Часть 2. С</w:t>
      </w:r>
      <w:r w:rsidRPr="00317DBB">
        <w:rPr>
          <w:rFonts w:ascii="Times New Roman" w:hAnsi="Times New Roman" w:cs="Times New Roman"/>
          <w:bCs/>
          <w:sz w:val="28"/>
          <w:szCs w:val="28"/>
        </w:rPr>
        <w:t xml:space="preserve">. 306-318. </w:t>
      </w:r>
      <w:r w:rsidRPr="00E91420">
        <w:rPr>
          <w:rFonts w:ascii="Times New Roman" w:hAnsi="Times New Roman" w:cs="Times New Roman"/>
          <w:bCs/>
          <w:sz w:val="28"/>
          <w:szCs w:val="28"/>
          <w:lang w:val="en-US"/>
        </w:rPr>
        <w:t>DOI</w:t>
      </w:r>
      <w:r w:rsidRPr="00317DBB">
        <w:rPr>
          <w:rFonts w:ascii="Times New Roman" w:hAnsi="Times New Roman" w:cs="Times New Roman"/>
          <w:bCs/>
          <w:sz w:val="28"/>
          <w:szCs w:val="28"/>
        </w:rPr>
        <w:t>: 10</w:t>
      </w:r>
      <w:r w:rsidRPr="00B113B1">
        <w:rPr>
          <w:rFonts w:ascii="Times New Roman" w:hAnsi="Times New Roman" w:cs="Times New Roman"/>
          <w:bCs/>
          <w:sz w:val="28"/>
          <w:szCs w:val="28"/>
        </w:rPr>
        <w:t>.24057/2414-9179-2018-2-24-306-318</w:t>
      </w:r>
    </w:p>
    <w:p w14:paraId="62696E4A" w14:textId="45B585F0" w:rsidR="009E1D8B" w:rsidRPr="00B113B1" w:rsidRDefault="007B5827"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B113B1">
        <w:rPr>
          <w:rFonts w:ascii="Times New Roman" w:hAnsi="Times New Roman" w:cs="Times New Roman"/>
          <w:bCs/>
          <w:sz w:val="28"/>
          <w:szCs w:val="28"/>
        </w:rPr>
        <w:t>171</w:t>
      </w:r>
      <w:r w:rsidR="009E1D8B" w:rsidRPr="00B113B1">
        <w:rPr>
          <w:rFonts w:ascii="Times New Roman" w:hAnsi="Times New Roman" w:cs="Times New Roman"/>
          <w:bCs/>
          <w:sz w:val="28"/>
          <w:szCs w:val="28"/>
        </w:rPr>
        <w:t xml:space="preserve">. </w:t>
      </w:r>
      <w:r w:rsidR="009E1D8B" w:rsidRPr="00B113B1">
        <w:rPr>
          <w:rFonts w:ascii="Times New Roman" w:hAnsi="Times New Roman"/>
          <w:bCs/>
          <w:sz w:val="28"/>
          <w:szCs w:val="28"/>
        </w:rPr>
        <w:t xml:space="preserve">Халыков </w:t>
      </w:r>
      <w:r w:rsidR="009E1D8B" w:rsidRPr="00B113B1">
        <w:rPr>
          <w:rFonts w:ascii="Times New Roman" w:hAnsi="Times New Roman"/>
          <w:bCs/>
          <w:sz w:val="28"/>
          <w:szCs w:val="28"/>
          <w:lang w:val="en-US"/>
        </w:rPr>
        <w:t>E</w:t>
      </w:r>
      <w:r w:rsidR="009E1D8B" w:rsidRPr="00B113B1">
        <w:rPr>
          <w:rFonts w:ascii="Times New Roman" w:hAnsi="Times New Roman"/>
          <w:bCs/>
          <w:sz w:val="28"/>
          <w:szCs w:val="28"/>
        </w:rPr>
        <w:t>.</w:t>
      </w:r>
      <w:r w:rsidR="009E1D8B" w:rsidRPr="00B113B1">
        <w:rPr>
          <w:rFonts w:ascii="Times New Roman" w:hAnsi="Times New Roman"/>
          <w:bCs/>
          <w:sz w:val="28"/>
          <w:szCs w:val="28"/>
          <w:lang w:val="en-US"/>
        </w:rPr>
        <w:t>E</w:t>
      </w:r>
      <w:r w:rsidR="009E1D8B" w:rsidRPr="00B113B1">
        <w:rPr>
          <w:rFonts w:ascii="Times New Roman" w:hAnsi="Times New Roman"/>
          <w:bCs/>
          <w:sz w:val="28"/>
          <w:szCs w:val="28"/>
        </w:rPr>
        <w:t xml:space="preserve">., </w:t>
      </w:r>
      <w:r w:rsidR="009E1D8B" w:rsidRPr="00B113B1">
        <w:rPr>
          <w:rFonts w:ascii="Times New Roman" w:hAnsi="Times New Roman"/>
          <w:bCs/>
          <w:sz w:val="28"/>
          <w:szCs w:val="28"/>
          <w:lang w:val="en-US"/>
        </w:rPr>
        <w:t>To</w:t>
      </w:r>
      <w:r w:rsidR="009E1D8B" w:rsidRPr="00B113B1">
        <w:rPr>
          <w:rFonts w:ascii="Times New Roman" w:hAnsi="Times New Roman"/>
          <w:bCs/>
          <w:sz w:val="20"/>
          <w:szCs w:val="20"/>
          <w:lang w:val="en-US"/>
        </w:rPr>
        <w:t>F</w:t>
      </w:r>
      <w:r w:rsidR="009E1D8B" w:rsidRPr="00B113B1">
        <w:rPr>
          <w:rFonts w:ascii="Times New Roman" w:hAnsi="Times New Roman"/>
          <w:bCs/>
          <w:sz w:val="28"/>
          <w:szCs w:val="28"/>
        </w:rPr>
        <w:t>ы</w:t>
      </w:r>
      <w:r w:rsidR="009E1D8B" w:rsidRPr="00B113B1">
        <w:rPr>
          <w:rFonts w:ascii="Times New Roman" w:hAnsi="Times New Roman"/>
          <w:bCs/>
          <w:sz w:val="28"/>
          <w:szCs w:val="28"/>
          <w:lang w:val="en-US"/>
        </w:rPr>
        <w:t>c</w:t>
      </w:r>
      <w:r w:rsidR="009E1D8B" w:rsidRPr="00B113B1">
        <w:rPr>
          <w:rFonts w:ascii="Times New Roman" w:hAnsi="Times New Roman"/>
          <w:bCs/>
          <w:sz w:val="28"/>
          <w:szCs w:val="28"/>
        </w:rPr>
        <w:t xml:space="preserve"> </w:t>
      </w:r>
      <w:r w:rsidR="009E1D8B" w:rsidRPr="00B113B1">
        <w:rPr>
          <w:rFonts w:ascii="Times New Roman" w:hAnsi="Times New Roman"/>
          <w:bCs/>
          <w:sz w:val="28"/>
          <w:szCs w:val="28"/>
          <w:lang w:val="en-US"/>
        </w:rPr>
        <w:t>M</w:t>
      </w:r>
      <w:r w:rsidR="009E1D8B" w:rsidRPr="00B113B1">
        <w:rPr>
          <w:rFonts w:ascii="Times New Roman" w:hAnsi="Times New Roman"/>
          <w:bCs/>
          <w:sz w:val="28"/>
          <w:szCs w:val="28"/>
        </w:rPr>
        <w:t>.</w:t>
      </w:r>
      <w:r w:rsidR="009E1D8B" w:rsidRPr="00B113B1">
        <w:rPr>
          <w:rFonts w:ascii="Times New Roman" w:hAnsi="Times New Roman"/>
          <w:bCs/>
          <w:sz w:val="28"/>
          <w:szCs w:val="28"/>
          <w:lang w:val="en-US"/>
        </w:rPr>
        <w:t>M</w:t>
      </w:r>
      <w:r w:rsidR="009E1D8B" w:rsidRPr="00B113B1">
        <w:rPr>
          <w:rFonts w:ascii="Times New Roman" w:hAnsi="Times New Roman"/>
          <w:bCs/>
          <w:sz w:val="28"/>
          <w:szCs w:val="28"/>
        </w:rPr>
        <w:t xml:space="preserve">., Уксукбаева </w:t>
      </w:r>
      <w:r w:rsidR="009E1D8B" w:rsidRPr="00B113B1">
        <w:rPr>
          <w:rFonts w:ascii="Times New Roman" w:hAnsi="Times New Roman"/>
          <w:bCs/>
          <w:sz w:val="28"/>
          <w:szCs w:val="28"/>
          <w:lang w:val="en-US"/>
        </w:rPr>
        <w:t>C</w:t>
      </w:r>
      <w:r w:rsidR="009E1D8B" w:rsidRPr="00B113B1">
        <w:rPr>
          <w:rFonts w:ascii="Times New Roman" w:hAnsi="Times New Roman"/>
          <w:bCs/>
          <w:sz w:val="28"/>
          <w:szCs w:val="28"/>
        </w:rPr>
        <w:t>.</w:t>
      </w:r>
      <w:r w:rsidR="009E1D8B" w:rsidRPr="00B113B1">
        <w:rPr>
          <w:rFonts w:ascii="Times New Roman" w:hAnsi="Times New Roman"/>
          <w:bCs/>
          <w:sz w:val="28"/>
          <w:szCs w:val="28"/>
          <w:lang w:val="en-US"/>
        </w:rPr>
        <w:t>A</w:t>
      </w:r>
      <w:r w:rsidR="009E1D8B" w:rsidRPr="00B113B1">
        <w:rPr>
          <w:rFonts w:ascii="Times New Roman" w:hAnsi="Times New Roman"/>
          <w:bCs/>
          <w:sz w:val="28"/>
          <w:szCs w:val="28"/>
        </w:rPr>
        <w:t>., Шарапханова</w:t>
      </w:r>
      <w:r w:rsidR="009E1D8B" w:rsidRPr="00B113B1">
        <w:rPr>
          <w:rFonts w:ascii="Times New Roman" w:hAnsi="Times New Roman" w:cs="Times New Roman"/>
          <w:bCs/>
          <w:sz w:val="28"/>
          <w:szCs w:val="28"/>
        </w:rPr>
        <w:t xml:space="preserve"> </w:t>
      </w:r>
      <w:r w:rsidR="00B113B1" w:rsidRPr="00B113B1">
        <w:rPr>
          <w:rFonts w:ascii="Times New Roman" w:hAnsi="Times New Roman"/>
          <w:bCs/>
          <w:sz w:val="28"/>
          <w:szCs w:val="28"/>
        </w:rPr>
        <w:t>Ж.</w:t>
      </w:r>
      <w:r w:rsidR="009E1D8B" w:rsidRPr="00B113B1">
        <w:rPr>
          <w:rFonts w:ascii="Times New Roman" w:hAnsi="Times New Roman"/>
          <w:bCs/>
          <w:sz w:val="28"/>
          <w:szCs w:val="28"/>
        </w:rPr>
        <w:t>М. Исследование развития овражной эрозии в долине реки Мукыр с применением ГИС-технологии // Вопросы географии и геоэкологии</w:t>
      </w:r>
      <w:r w:rsidR="00B113B1" w:rsidRPr="00B113B1">
        <w:rPr>
          <w:rFonts w:ascii="Times New Roman" w:hAnsi="Times New Roman"/>
          <w:bCs/>
          <w:sz w:val="28"/>
          <w:szCs w:val="28"/>
        </w:rPr>
        <w:t xml:space="preserve">. – </w:t>
      </w:r>
      <w:r w:rsidR="009E1D8B" w:rsidRPr="00B113B1">
        <w:rPr>
          <w:rFonts w:ascii="Times New Roman" w:hAnsi="Times New Roman"/>
          <w:bCs/>
          <w:sz w:val="28"/>
          <w:szCs w:val="28"/>
        </w:rPr>
        <w:t xml:space="preserve"> </w:t>
      </w:r>
      <w:r w:rsidR="00B113B1" w:rsidRPr="00B113B1">
        <w:rPr>
          <w:rFonts w:ascii="Times New Roman" w:hAnsi="Times New Roman"/>
          <w:bCs/>
          <w:sz w:val="28"/>
          <w:szCs w:val="28"/>
        </w:rPr>
        <w:t>2018</w:t>
      </w:r>
      <w:r w:rsidR="00B113B1" w:rsidRPr="00B113B1">
        <w:rPr>
          <w:rFonts w:ascii="Times New Roman" w:hAnsi="Times New Roman"/>
          <w:bCs/>
          <w:sz w:val="28"/>
          <w:szCs w:val="28"/>
        </w:rPr>
        <w:t xml:space="preserve">. – </w:t>
      </w:r>
      <w:r w:rsidR="009E1D8B" w:rsidRPr="00B113B1">
        <w:rPr>
          <w:rFonts w:ascii="Times New Roman" w:hAnsi="Times New Roman"/>
          <w:bCs/>
          <w:sz w:val="28"/>
          <w:szCs w:val="28"/>
        </w:rPr>
        <w:t>№1</w:t>
      </w:r>
      <w:r w:rsidR="00B113B1" w:rsidRPr="00B113B1">
        <w:rPr>
          <w:rFonts w:ascii="Times New Roman" w:hAnsi="Times New Roman"/>
          <w:bCs/>
          <w:sz w:val="28"/>
          <w:szCs w:val="28"/>
        </w:rPr>
        <w:t>. –</w:t>
      </w:r>
      <w:r w:rsidR="00DD26A5" w:rsidRPr="00B113B1">
        <w:rPr>
          <w:rFonts w:ascii="Times New Roman" w:hAnsi="Times New Roman"/>
          <w:bCs/>
          <w:sz w:val="28"/>
          <w:szCs w:val="28"/>
        </w:rPr>
        <w:t xml:space="preserve"> </w:t>
      </w:r>
      <w:r w:rsidR="00DD26A5" w:rsidRPr="00B113B1">
        <w:rPr>
          <w:rFonts w:ascii="Times New Roman" w:hAnsi="Times New Roman" w:cs="Times New Roman"/>
          <w:bCs/>
          <w:sz w:val="28"/>
          <w:szCs w:val="28"/>
        </w:rPr>
        <w:t>С. 54-64.</w:t>
      </w:r>
    </w:p>
    <w:p w14:paraId="35F97437" w14:textId="1A9A145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B113B1">
        <w:rPr>
          <w:rFonts w:ascii="Times New Roman" w:hAnsi="Times New Roman" w:cs="Times New Roman"/>
          <w:bCs/>
          <w:sz w:val="28"/>
          <w:szCs w:val="28"/>
        </w:rPr>
        <w:t>17</w:t>
      </w:r>
      <w:r w:rsidR="007B5827" w:rsidRPr="00B113B1">
        <w:rPr>
          <w:rFonts w:ascii="Times New Roman" w:hAnsi="Times New Roman" w:cs="Times New Roman"/>
          <w:bCs/>
          <w:sz w:val="28"/>
          <w:szCs w:val="28"/>
        </w:rPr>
        <w:t>2</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Lin</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Z</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Kaneda</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H</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Mukoyama</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S</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Asada</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N</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Chiba</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T</w:t>
      </w:r>
      <w:r w:rsidRPr="00B113B1">
        <w:rPr>
          <w:rFonts w:ascii="Times New Roman" w:hAnsi="Times New Roman" w:cs="Times New Roman"/>
          <w:bCs/>
          <w:sz w:val="28"/>
          <w:szCs w:val="28"/>
        </w:rPr>
        <w:t xml:space="preserve">., 2013. </w:t>
      </w:r>
      <w:r w:rsidRPr="00B113B1">
        <w:rPr>
          <w:rFonts w:ascii="Times New Roman" w:hAnsi="Times New Roman" w:cs="Times New Roman"/>
          <w:bCs/>
          <w:sz w:val="28"/>
          <w:szCs w:val="28"/>
          <w:lang w:val="en-US"/>
        </w:rPr>
        <w:t>Detection</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of</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subtle</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tectonicegeomorphic</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features</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in</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densely</w:t>
      </w:r>
      <w:r w:rsidRPr="00B113B1">
        <w:rPr>
          <w:rFonts w:ascii="Times New Roman" w:hAnsi="Times New Roman" w:cs="Times New Roman"/>
          <w:bCs/>
          <w:sz w:val="28"/>
          <w:szCs w:val="28"/>
        </w:rPr>
        <w:t xml:space="preserve"> </w:t>
      </w:r>
      <w:r w:rsidRPr="00B113B1">
        <w:rPr>
          <w:rFonts w:ascii="Times New Roman" w:hAnsi="Times New Roman" w:cs="Times New Roman"/>
          <w:bCs/>
          <w:sz w:val="28"/>
          <w:szCs w:val="28"/>
          <w:lang w:val="en-US"/>
        </w:rPr>
        <w:t>forested mountains by very high resolution airborne LiDAR survey. Geomorphology</w:t>
      </w:r>
      <w:r w:rsidRPr="00E91420">
        <w:rPr>
          <w:rFonts w:ascii="Times New Roman" w:hAnsi="Times New Roman" w:cs="Times New Roman"/>
          <w:bCs/>
          <w:sz w:val="28"/>
          <w:szCs w:val="28"/>
          <w:lang w:val="en-US"/>
        </w:rPr>
        <w:t xml:space="preserve"> 182 (0), 104-115.</w:t>
      </w:r>
    </w:p>
    <w:p w14:paraId="3DEC4137" w14:textId="1091B129"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17</w:t>
      </w:r>
      <w:r w:rsidR="007B5827" w:rsidRPr="00317DBB">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TingCao, AnchengXiao, LeiWua, LiguangMaoc, 2017. Automatic fracture detection based on Terrestrial Laser Scanning data: A new method and case study. Computers &amp; Geosciences.Volume 106, September 2017, Pages 209-216.</w:t>
      </w:r>
    </w:p>
    <w:p w14:paraId="2B8EAFA7" w14:textId="46CCE34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17</w:t>
      </w:r>
      <w:r w:rsidR="007B5827" w:rsidRPr="007B5827">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Baruch A., Filin S., Detection of gullies in roughly textured terrain using airborne laser scanning data, ISPRS // J. Photogrammetry and Remote Sensing. 2011. V. 66. P. 564-578. URL: http://www.elsevier.com/locate/isprsjprs, (reference date: 27.04.2018).</w:t>
      </w:r>
    </w:p>
    <w:p w14:paraId="1BF556E3" w14:textId="54A32B5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17</w:t>
      </w:r>
      <w:r w:rsidR="007B5827" w:rsidRPr="00317DBB">
        <w:rPr>
          <w:rFonts w:ascii="Times New Roman" w:hAnsi="Times New Roman" w:cs="Times New Roman"/>
          <w:bCs/>
          <w:sz w:val="28"/>
          <w:szCs w:val="28"/>
          <w:lang w:val="en-US"/>
        </w:rPr>
        <w:t>5</w:t>
      </w:r>
      <w:r w:rsidRPr="00E91420">
        <w:rPr>
          <w:rFonts w:ascii="Times New Roman" w:hAnsi="Times New Roman" w:cs="Times New Roman"/>
          <w:bCs/>
          <w:sz w:val="28"/>
          <w:szCs w:val="28"/>
          <w:lang w:val="en-US"/>
        </w:rPr>
        <w:t xml:space="preserve"> Dirk Kuhn, Steffen Prufer. Coastal cliff monitoring and analysis of mass wasting processes with the application of terrestrial laser scanning: A case study of R</w:t>
      </w:r>
      <w:r w:rsidRPr="00E91420">
        <w:rPr>
          <w:rFonts w:ascii="Times New Roman" w:hAnsi="Times New Roman" w:cs="Times New Roman"/>
          <w:bCs/>
          <w:sz w:val="28"/>
          <w:szCs w:val="28"/>
        </w:rPr>
        <w:t>ь</w:t>
      </w:r>
      <w:r w:rsidRPr="00E91420">
        <w:rPr>
          <w:rFonts w:ascii="Times New Roman" w:hAnsi="Times New Roman" w:cs="Times New Roman"/>
          <w:bCs/>
          <w:sz w:val="28"/>
          <w:szCs w:val="28"/>
          <w:lang w:val="en-US"/>
        </w:rPr>
        <w:t xml:space="preserve">gen, Germany // Geomorphology. </w:t>
      </w:r>
      <w:r w:rsidRPr="00E91420">
        <w:rPr>
          <w:rFonts w:ascii="Times New Roman" w:hAnsi="Times New Roman" w:cs="Times New Roman"/>
          <w:bCs/>
          <w:sz w:val="28"/>
          <w:szCs w:val="28"/>
        </w:rPr>
        <w:t>2014. V. 213. P. 153-156.</w:t>
      </w:r>
    </w:p>
    <w:p w14:paraId="2E13054D" w14:textId="30BB907C"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17</w:t>
      </w:r>
      <w:r w:rsidR="007B5827">
        <w:rPr>
          <w:rFonts w:ascii="Times New Roman" w:hAnsi="Times New Roman" w:cs="Times New Roman"/>
          <w:bCs/>
          <w:sz w:val="28"/>
          <w:szCs w:val="28"/>
        </w:rPr>
        <w:t>6</w:t>
      </w:r>
      <w:r w:rsidRPr="00E91420">
        <w:rPr>
          <w:rFonts w:ascii="Times New Roman" w:hAnsi="Times New Roman" w:cs="Times New Roman"/>
          <w:bCs/>
          <w:sz w:val="28"/>
          <w:szCs w:val="28"/>
        </w:rPr>
        <w:t xml:space="preserve"> Гафуров A.M. Оценка интенсивности и динамики почвенной эрозии методом наземного лазерного сканирования // Эрозионные, русловые и устьевые процессы. Сборник статей по материалам XI семинара молодых ученых вузов, объединяемых Межвузовским научно-координационным советом по проблеме </w:t>
      </w:r>
      <w:r w:rsidRPr="00E91420">
        <w:rPr>
          <w:rFonts w:ascii="Times New Roman" w:hAnsi="Times New Roman" w:cs="Times New Roman"/>
          <w:bCs/>
          <w:sz w:val="28"/>
          <w:szCs w:val="28"/>
        </w:rPr>
        <w:lastRenderedPageBreak/>
        <w:t>эрозионных, русловых и устьевых процессов. –</w:t>
      </w:r>
      <w:r w:rsidR="00194D35" w:rsidRPr="00194D35">
        <w:rPr>
          <w:rFonts w:ascii="Times New Roman" w:hAnsi="Times New Roman" w:cs="Times New Roman"/>
          <w:bCs/>
          <w:sz w:val="28"/>
          <w:szCs w:val="28"/>
        </w:rPr>
        <w:t xml:space="preserve"> </w:t>
      </w:r>
      <w:r w:rsidRPr="00E91420">
        <w:rPr>
          <w:rFonts w:ascii="Times New Roman" w:hAnsi="Times New Roman" w:cs="Times New Roman"/>
          <w:bCs/>
          <w:sz w:val="28"/>
          <w:szCs w:val="28"/>
        </w:rPr>
        <w:t>Новгород: Мининский университет, 2016. – С. 81-90.</w:t>
      </w:r>
    </w:p>
    <w:p w14:paraId="2ABF35B6" w14:textId="4C81DC2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17</w:t>
      </w:r>
      <w:r w:rsidR="007B5827" w:rsidRPr="007B5827">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Atticus E.L. Stovalla, Jacob S. Diamondc, Robert A. Slesakd, Daniel L. McLaughlinc, Hank Shugart. 2019. Quantifying wetland microtopography with terrestrial laser scanning. Remote Sensing of Environment 232 (2019) 111271</w:t>
      </w:r>
    </w:p>
    <w:p w14:paraId="047C5FB0" w14:textId="077F6129"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17</w:t>
      </w:r>
      <w:r w:rsidR="007B5827" w:rsidRPr="007B5827">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L. Allan James, Darrell Glen Watson, William F. Hansen. Using LiDAR data to map gullies and headwater streams under forest canopy: South Carolina, USA. // Catena Volume 71, Issue 1, 1 September 2007, Pages 132-144. https:// doi.org/10.1016/j.catena.2006.10.010</w:t>
      </w:r>
    </w:p>
    <w:p w14:paraId="326F8AE0" w14:textId="733E3324" w:rsidR="00920EF3"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17</w:t>
      </w:r>
      <w:r w:rsidR="009C6D9C" w:rsidRPr="009C6D9C">
        <w:rPr>
          <w:rFonts w:ascii="Times New Roman" w:hAnsi="Times New Roman" w:cs="Times New Roman"/>
          <w:bCs/>
          <w:sz w:val="28"/>
          <w:szCs w:val="28"/>
          <w:lang w:val="en-US"/>
        </w:rPr>
        <w:t>9</w:t>
      </w:r>
      <w:r w:rsidRPr="00E91420">
        <w:rPr>
          <w:rFonts w:ascii="Times New Roman" w:hAnsi="Times New Roman" w:cs="Times New Roman"/>
          <w:bCs/>
          <w:sz w:val="28"/>
          <w:szCs w:val="28"/>
          <w:lang w:val="en-US"/>
        </w:rPr>
        <w:t xml:space="preserve"> Yingkui Li, John J. McNelis, Robert A. Washington-Allen. Quantifying Short-Term Erosion and Deposition in an Active Gully Using Terrestrial Laser Scanning: A Case Study </w:t>
      </w:r>
      <w:proofErr w:type="gramStart"/>
      <w:r w:rsidRPr="00E91420">
        <w:rPr>
          <w:rFonts w:ascii="Times New Roman" w:hAnsi="Times New Roman" w:cs="Times New Roman"/>
          <w:bCs/>
          <w:sz w:val="28"/>
          <w:szCs w:val="28"/>
          <w:lang w:val="en-US"/>
        </w:rPr>
        <w:t>From</w:t>
      </w:r>
      <w:proofErr w:type="gramEnd"/>
      <w:r w:rsidRPr="00E91420">
        <w:rPr>
          <w:rFonts w:ascii="Times New Roman" w:hAnsi="Times New Roman" w:cs="Times New Roman"/>
          <w:bCs/>
          <w:sz w:val="28"/>
          <w:szCs w:val="28"/>
          <w:lang w:val="en-US"/>
        </w:rPr>
        <w:t xml:space="preserve"> West Tennessee, USA // Earth Sci., 28 October 2020. Sec. Quaternary Science, Geomorphology and Paleoenvironment Volume 8 - 2020 |https://doi.org/10.3389/feart.2020.587999</w:t>
      </w:r>
    </w:p>
    <w:p w14:paraId="2898FF4A" w14:textId="0C442F62" w:rsidR="00615C08" w:rsidRPr="00B113B1" w:rsidRDefault="009C6D9C"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B113B1">
        <w:rPr>
          <w:rFonts w:ascii="Times New Roman" w:hAnsi="Times New Roman" w:cs="Times New Roman"/>
          <w:bCs/>
          <w:sz w:val="28"/>
          <w:szCs w:val="28"/>
          <w:lang w:val="en-US"/>
        </w:rPr>
        <w:t>180</w:t>
      </w:r>
      <w:r w:rsidR="00615C08" w:rsidRPr="00B113B1">
        <w:rPr>
          <w:rFonts w:ascii="Times New Roman" w:hAnsi="Times New Roman" w:cs="Times New Roman"/>
          <w:bCs/>
          <w:sz w:val="28"/>
          <w:szCs w:val="28"/>
          <w:lang w:val="en-US"/>
        </w:rPr>
        <w:t xml:space="preserve"> Халыков Е.Е., Лый Ю.Ф., Какимжанов Е.Х., Макимбаева М.М. Жыральқ эрозияның дамуын жерүсті лазерлік сканерлеу әдісімен зерттеу // Гидрометеорология и экология</w:t>
      </w:r>
      <w:r w:rsidR="00B113B1" w:rsidRPr="00B113B1">
        <w:rPr>
          <w:rFonts w:ascii="Times New Roman" w:hAnsi="Times New Roman" w:cs="Times New Roman"/>
          <w:bCs/>
          <w:sz w:val="28"/>
          <w:szCs w:val="28"/>
          <w:lang w:val="en-US"/>
        </w:rPr>
        <w:t>. – 2020. –</w:t>
      </w:r>
      <w:r w:rsidR="00615C08" w:rsidRPr="00B113B1">
        <w:rPr>
          <w:rFonts w:ascii="Times New Roman" w:hAnsi="Times New Roman" w:cs="Times New Roman"/>
          <w:bCs/>
          <w:sz w:val="28"/>
          <w:szCs w:val="28"/>
          <w:lang w:val="en-US"/>
        </w:rPr>
        <w:t xml:space="preserve"> №2. – </w:t>
      </w:r>
      <w:r w:rsidR="00615C08" w:rsidRPr="00B113B1">
        <w:rPr>
          <w:rFonts w:ascii="Times New Roman" w:hAnsi="Times New Roman" w:cs="Times New Roman"/>
          <w:bCs/>
          <w:sz w:val="28"/>
          <w:szCs w:val="28"/>
        </w:rPr>
        <w:t>С</w:t>
      </w:r>
      <w:r w:rsidR="00615C08" w:rsidRPr="00B113B1">
        <w:rPr>
          <w:rFonts w:ascii="Times New Roman" w:hAnsi="Times New Roman" w:cs="Times New Roman"/>
          <w:bCs/>
          <w:sz w:val="28"/>
          <w:szCs w:val="28"/>
          <w:lang w:val="en-US"/>
        </w:rPr>
        <w:t>. 150-169.</w:t>
      </w:r>
    </w:p>
    <w:p w14:paraId="7C2F8618" w14:textId="60987496" w:rsidR="00920EF3" w:rsidRPr="00B113B1" w:rsidRDefault="009C6D9C"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B113B1">
        <w:rPr>
          <w:rFonts w:ascii="Times New Roman" w:hAnsi="Times New Roman" w:cs="Times New Roman"/>
          <w:bCs/>
          <w:sz w:val="28"/>
          <w:szCs w:val="28"/>
          <w:lang w:val="en-US"/>
        </w:rPr>
        <w:t>181</w:t>
      </w:r>
      <w:r w:rsidR="00920EF3" w:rsidRPr="00B113B1">
        <w:rPr>
          <w:rFonts w:ascii="Times New Roman" w:hAnsi="Times New Roman" w:cs="Times New Roman"/>
          <w:bCs/>
          <w:sz w:val="28"/>
          <w:szCs w:val="28"/>
          <w:lang w:val="en-US"/>
        </w:rPr>
        <w:t xml:space="preserve"> </w:t>
      </w:r>
      <w:hyperlink r:id="rId110" w:history="1">
        <w:r w:rsidR="00920EF3" w:rsidRPr="00B113B1">
          <w:rPr>
            <w:rStyle w:val="aff7"/>
            <w:rFonts w:cs="Times New Roman"/>
            <w:bCs/>
            <w:sz w:val="28"/>
            <w:szCs w:val="28"/>
            <w:lang w:val="en-US"/>
          </w:rPr>
          <w:t>http://riegl.com/</w:t>
        </w:r>
      </w:hyperlink>
    </w:p>
    <w:p w14:paraId="463834F0" w14:textId="5BB5C196"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B113B1">
        <w:rPr>
          <w:rFonts w:ascii="Times New Roman" w:hAnsi="Times New Roman" w:cs="Times New Roman"/>
          <w:bCs/>
          <w:sz w:val="28"/>
          <w:szCs w:val="28"/>
          <w:lang w:val="en-US"/>
        </w:rPr>
        <w:t>1</w:t>
      </w:r>
      <w:r w:rsidR="009C6D9C" w:rsidRPr="00B113B1">
        <w:rPr>
          <w:rFonts w:ascii="Times New Roman" w:hAnsi="Times New Roman" w:cs="Times New Roman"/>
          <w:bCs/>
          <w:sz w:val="28"/>
          <w:szCs w:val="28"/>
          <w:lang w:val="en-US"/>
        </w:rPr>
        <w:t>82</w:t>
      </w:r>
      <w:r w:rsidRPr="00B113B1">
        <w:rPr>
          <w:rFonts w:ascii="Times New Roman" w:hAnsi="Times New Roman" w:cs="Times New Roman"/>
          <w:bCs/>
          <w:sz w:val="28"/>
          <w:szCs w:val="28"/>
          <w:lang w:val="en-US"/>
        </w:rPr>
        <w:t xml:space="preserve"> </w:t>
      </w:r>
      <w:r w:rsidRPr="00B113B1">
        <w:rPr>
          <w:rFonts w:ascii="Times New Roman" w:hAnsi="Times New Roman" w:cs="Times New Roman"/>
          <w:bCs/>
          <w:sz w:val="28"/>
          <w:szCs w:val="28"/>
        </w:rPr>
        <w:t>Благовещенский</w:t>
      </w:r>
      <w:r w:rsidRPr="00B113B1">
        <w:rPr>
          <w:rFonts w:ascii="Times New Roman" w:hAnsi="Times New Roman" w:cs="Times New Roman"/>
          <w:bCs/>
          <w:sz w:val="28"/>
          <w:szCs w:val="28"/>
          <w:lang w:val="en-US"/>
        </w:rPr>
        <w:t xml:space="preserve"> </w:t>
      </w:r>
      <w:r w:rsidRPr="00B113B1">
        <w:rPr>
          <w:rFonts w:ascii="Times New Roman" w:hAnsi="Times New Roman" w:cs="Times New Roman"/>
          <w:bCs/>
          <w:sz w:val="28"/>
          <w:szCs w:val="28"/>
        </w:rPr>
        <w:t>В</w:t>
      </w:r>
      <w:r w:rsidRPr="00B113B1">
        <w:rPr>
          <w:rFonts w:ascii="Times New Roman" w:hAnsi="Times New Roman" w:cs="Times New Roman"/>
          <w:bCs/>
          <w:sz w:val="28"/>
          <w:szCs w:val="28"/>
          <w:lang w:val="en-US"/>
        </w:rPr>
        <w:t>.</w:t>
      </w:r>
      <w:r w:rsidRPr="00B113B1">
        <w:rPr>
          <w:rFonts w:ascii="Times New Roman" w:hAnsi="Times New Roman" w:cs="Times New Roman"/>
          <w:bCs/>
          <w:sz w:val="28"/>
          <w:szCs w:val="28"/>
        </w:rPr>
        <w:t>П</w:t>
      </w:r>
      <w:r w:rsidRPr="00B113B1">
        <w:rPr>
          <w:rFonts w:ascii="Times New Roman" w:hAnsi="Times New Roman" w:cs="Times New Roman"/>
          <w:bCs/>
          <w:sz w:val="28"/>
          <w:szCs w:val="28"/>
          <w:lang w:val="en-US"/>
        </w:rPr>
        <w:t xml:space="preserve">. </w:t>
      </w:r>
      <w:r w:rsidRPr="00B113B1">
        <w:rPr>
          <w:rFonts w:ascii="Times New Roman" w:hAnsi="Times New Roman" w:cs="Times New Roman"/>
          <w:bCs/>
          <w:sz w:val="28"/>
          <w:szCs w:val="28"/>
        </w:rPr>
        <w:t>Снежные</w:t>
      </w:r>
      <w:r w:rsidRPr="00B113B1">
        <w:rPr>
          <w:rFonts w:ascii="Times New Roman" w:hAnsi="Times New Roman" w:cs="Times New Roman"/>
          <w:bCs/>
          <w:sz w:val="28"/>
          <w:szCs w:val="28"/>
          <w:lang w:val="en-US"/>
        </w:rPr>
        <w:t xml:space="preserve"> </w:t>
      </w:r>
      <w:r w:rsidRPr="00B113B1">
        <w:rPr>
          <w:rFonts w:ascii="Times New Roman" w:hAnsi="Times New Roman" w:cs="Times New Roman"/>
          <w:bCs/>
          <w:sz w:val="28"/>
          <w:szCs w:val="28"/>
        </w:rPr>
        <w:t>лавины</w:t>
      </w:r>
      <w:r w:rsidRPr="00B113B1">
        <w:rPr>
          <w:rFonts w:ascii="Times New Roman" w:hAnsi="Times New Roman" w:cs="Times New Roman"/>
          <w:bCs/>
          <w:sz w:val="28"/>
          <w:szCs w:val="28"/>
          <w:lang w:val="en-US"/>
        </w:rPr>
        <w:t xml:space="preserve"> </w:t>
      </w:r>
      <w:r w:rsidRPr="00B113B1">
        <w:rPr>
          <w:rFonts w:ascii="Times New Roman" w:hAnsi="Times New Roman" w:cs="Times New Roman"/>
          <w:bCs/>
          <w:sz w:val="28"/>
          <w:szCs w:val="28"/>
        </w:rPr>
        <w:t>Казахстана</w:t>
      </w:r>
      <w:bookmarkStart w:id="46" w:name="_GoBack"/>
      <w:bookmarkEnd w:id="46"/>
      <w:r w:rsidRPr="00B113B1">
        <w:rPr>
          <w:rFonts w:ascii="Times New Roman" w:hAnsi="Times New Roman" w:cs="Times New Roman"/>
          <w:bCs/>
          <w:sz w:val="28"/>
          <w:szCs w:val="28"/>
          <w:lang w:val="en-US"/>
        </w:rPr>
        <w:t xml:space="preserve">. – </w:t>
      </w:r>
      <w:r w:rsidRPr="00E91420">
        <w:rPr>
          <w:rFonts w:ascii="Times New Roman" w:hAnsi="Times New Roman" w:cs="Times New Roman"/>
          <w:bCs/>
          <w:sz w:val="28"/>
          <w:szCs w:val="28"/>
        </w:rPr>
        <w:t>Алма</w:t>
      </w:r>
      <w:r w:rsidRPr="00B113B1">
        <w:rPr>
          <w:rFonts w:ascii="Times New Roman" w:hAnsi="Times New Roman" w:cs="Times New Roman"/>
          <w:bCs/>
          <w:sz w:val="28"/>
          <w:szCs w:val="28"/>
          <w:lang w:val="en-US"/>
        </w:rPr>
        <w:t>-</w:t>
      </w:r>
      <w:r w:rsidRPr="00E91420">
        <w:rPr>
          <w:rFonts w:ascii="Times New Roman" w:hAnsi="Times New Roman" w:cs="Times New Roman"/>
          <w:bCs/>
          <w:sz w:val="28"/>
          <w:szCs w:val="28"/>
        </w:rPr>
        <w:t>Ата</w:t>
      </w:r>
      <w:r w:rsidRPr="00B113B1">
        <w:rPr>
          <w:rFonts w:ascii="Times New Roman" w:hAnsi="Times New Roman" w:cs="Times New Roman"/>
          <w:bCs/>
          <w:sz w:val="28"/>
          <w:szCs w:val="28"/>
          <w:lang w:val="en-US"/>
        </w:rPr>
        <w:t xml:space="preserve">, 1981. – </w:t>
      </w:r>
      <w:r w:rsidR="00D64A08" w:rsidRPr="00E91420">
        <w:rPr>
          <w:rFonts w:ascii="Times New Roman" w:hAnsi="Times New Roman" w:cs="Times New Roman"/>
          <w:bCs/>
          <w:sz w:val="28"/>
          <w:szCs w:val="28"/>
        </w:rPr>
        <w:t>24</w:t>
      </w:r>
      <w:r w:rsidRPr="00E91420">
        <w:rPr>
          <w:rFonts w:ascii="Times New Roman" w:hAnsi="Times New Roman" w:cs="Times New Roman"/>
          <w:bCs/>
          <w:sz w:val="28"/>
          <w:szCs w:val="28"/>
        </w:rPr>
        <w:t xml:space="preserve"> с.</w:t>
      </w:r>
    </w:p>
    <w:p w14:paraId="7553BC84" w14:textId="7BB482BA"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18</w:t>
      </w:r>
      <w:r w:rsidR="009C6D9C">
        <w:rPr>
          <w:rFonts w:ascii="Times New Roman" w:hAnsi="Times New Roman" w:cs="Times New Roman"/>
          <w:bCs/>
          <w:sz w:val="28"/>
          <w:szCs w:val="28"/>
        </w:rPr>
        <w:t>3</w:t>
      </w:r>
      <w:r w:rsidRPr="00E91420">
        <w:rPr>
          <w:rFonts w:ascii="Times New Roman" w:hAnsi="Times New Roman" w:cs="Times New Roman"/>
          <w:bCs/>
          <w:sz w:val="28"/>
          <w:szCs w:val="28"/>
        </w:rPr>
        <w:t xml:space="preserve"> Чрезвычайные ситуации природного характера и защита от них. – М.: Изд-во «ВЛАДОС-ПРЕСС», 2003. – 496 с.</w:t>
      </w:r>
    </w:p>
    <w:p w14:paraId="28741249" w14:textId="2BCD2747"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18</w:t>
      </w:r>
      <w:r w:rsidR="009C6D9C" w:rsidRPr="009C6D9C">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Khalykov Yerkebulan, Lyy Yuisya, Sarybaev, Edil, Togys Maulen, Uksukbayeva Saule, Sharapkhanova Zhanerke. Study of conditions of gully formation in mountain regions of south-east Kazakhstan with use of gis-technologies. Geodesy and Cartography (Vilnius) 47(2). – </w:t>
      </w:r>
      <w:r w:rsidRPr="00E91420">
        <w:rPr>
          <w:rFonts w:ascii="Times New Roman" w:hAnsi="Times New Roman" w:cs="Times New Roman"/>
          <w:bCs/>
          <w:sz w:val="28"/>
          <w:szCs w:val="28"/>
        </w:rPr>
        <w:t>Р</w:t>
      </w:r>
      <w:r w:rsidRPr="00E91420">
        <w:rPr>
          <w:rFonts w:ascii="Times New Roman" w:hAnsi="Times New Roman" w:cs="Times New Roman"/>
          <w:bCs/>
          <w:sz w:val="28"/>
          <w:szCs w:val="28"/>
          <w:lang w:val="en-US"/>
        </w:rPr>
        <w:t>. 54-65. DOI:10.3846/gac.2021.12140</w:t>
      </w:r>
    </w:p>
    <w:p w14:paraId="07EE3797" w14:textId="1D6D58E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18</w:t>
      </w:r>
      <w:r w:rsidR="00505DE9" w:rsidRPr="00317DBB">
        <w:rPr>
          <w:rFonts w:ascii="Times New Roman" w:hAnsi="Times New Roman" w:cs="Times New Roman"/>
          <w:bCs/>
          <w:sz w:val="28"/>
          <w:szCs w:val="28"/>
          <w:lang w:val="en-US"/>
        </w:rPr>
        <w:t>5</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Любимов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Б</w:t>
      </w:r>
      <w:r w:rsidRPr="00317DBB">
        <w:rPr>
          <w:rFonts w:ascii="Times New Roman" w:hAnsi="Times New Roman" w:cs="Times New Roman"/>
          <w:bCs/>
          <w:sz w:val="28"/>
          <w:szCs w:val="28"/>
          <w:lang w:val="en-US"/>
        </w:rPr>
        <w:t>.</w:t>
      </w:r>
      <w:r w:rsidRPr="00E91420">
        <w:rPr>
          <w:rFonts w:ascii="Times New Roman" w:hAnsi="Times New Roman" w:cs="Times New Roman"/>
          <w:bCs/>
          <w:sz w:val="28"/>
          <w:szCs w:val="28"/>
        </w:rPr>
        <w:t>П</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Геоморфологические</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особенности</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овражной</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эрозии</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в</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аридной</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зоне</w:t>
      </w:r>
      <w:r w:rsidRPr="00317DBB">
        <w:rPr>
          <w:rFonts w:ascii="Times New Roman" w:hAnsi="Times New Roman" w:cs="Times New Roman"/>
          <w:bCs/>
          <w:sz w:val="28"/>
          <w:szCs w:val="28"/>
          <w:lang w:val="en-US"/>
        </w:rPr>
        <w:t xml:space="preserve"> / </w:t>
      </w:r>
      <w:r w:rsidRPr="00E91420">
        <w:rPr>
          <w:rFonts w:ascii="Times New Roman" w:hAnsi="Times New Roman" w:cs="Times New Roman"/>
          <w:bCs/>
          <w:sz w:val="28"/>
          <w:szCs w:val="28"/>
        </w:rPr>
        <w:t>Журнал</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rPr>
        <w:t>Геоморфология</w:t>
      </w:r>
      <w:r w:rsidRPr="00317DBB">
        <w:rPr>
          <w:rFonts w:ascii="Times New Roman" w:hAnsi="Times New Roman" w:cs="Times New Roman"/>
          <w:bCs/>
          <w:sz w:val="28"/>
          <w:szCs w:val="28"/>
          <w:lang w:val="en-US"/>
        </w:rPr>
        <w:t xml:space="preserve">. </w:t>
      </w:r>
      <w:r w:rsidRPr="00E91420">
        <w:rPr>
          <w:rFonts w:ascii="Times New Roman" w:hAnsi="Times New Roman" w:cs="Times New Roman"/>
          <w:bCs/>
          <w:sz w:val="28"/>
          <w:szCs w:val="28"/>
          <w:lang w:val="en-US"/>
        </w:rPr>
        <w:t xml:space="preserve">№2. – </w:t>
      </w:r>
      <w:r w:rsidRPr="00E91420">
        <w:rPr>
          <w:rFonts w:ascii="Times New Roman" w:hAnsi="Times New Roman" w:cs="Times New Roman"/>
          <w:bCs/>
          <w:sz w:val="28"/>
          <w:szCs w:val="28"/>
        </w:rPr>
        <w:t>Москва</w:t>
      </w:r>
      <w:r w:rsidRPr="00E91420">
        <w:rPr>
          <w:rFonts w:ascii="Times New Roman" w:hAnsi="Times New Roman" w:cs="Times New Roman"/>
          <w:bCs/>
          <w:sz w:val="28"/>
          <w:szCs w:val="28"/>
          <w:lang w:val="en-US"/>
        </w:rPr>
        <w:t xml:space="preserve">, 2002. – </w:t>
      </w:r>
      <w:r w:rsidRPr="00E91420">
        <w:rPr>
          <w:rFonts w:ascii="Times New Roman" w:hAnsi="Times New Roman" w:cs="Times New Roman"/>
          <w:bCs/>
          <w:sz w:val="28"/>
          <w:szCs w:val="28"/>
        </w:rPr>
        <w:t>С</w:t>
      </w:r>
      <w:r w:rsidRPr="00E91420">
        <w:rPr>
          <w:rFonts w:ascii="Times New Roman" w:hAnsi="Times New Roman" w:cs="Times New Roman"/>
          <w:bCs/>
          <w:sz w:val="28"/>
          <w:szCs w:val="28"/>
          <w:lang w:val="en-US"/>
        </w:rPr>
        <w:t>. 18.</w:t>
      </w:r>
    </w:p>
    <w:p w14:paraId="58D750C1" w14:textId="0667E044"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18</w:t>
      </w:r>
      <w:r w:rsidR="00505DE9">
        <w:rPr>
          <w:rFonts w:ascii="Times New Roman" w:hAnsi="Times New Roman" w:cs="Times New Roman"/>
          <w:bCs/>
          <w:sz w:val="28"/>
          <w:szCs w:val="28"/>
        </w:rPr>
        <w:t>6</w:t>
      </w:r>
      <w:r w:rsidRPr="00E91420">
        <w:rPr>
          <w:rFonts w:ascii="Times New Roman" w:hAnsi="Times New Roman" w:cs="Times New Roman"/>
          <w:bCs/>
          <w:sz w:val="28"/>
          <w:szCs w:val="28"/>
          <w:lang w:val="en-US"/>
        </w:rPr>
        <w:t xml:space="preserve"> Amaury Frankl et al. (2018). The success of recent land management efforts to reduce soil erosion in northern France // Geomorphology, 303, (2018), pp. 84–93.  </w:t>
      </w:r>
      <w:proofErr w:type="gramStart"/>
      <w:r w:rsidRPr="00E91420">
        <w:rPr>
          <w:rFonts w:ascii="Times New Roman" w:hAnsi="Times New Roman" w:cs="Times New Roman"/>
          <w:bCs/>
          <w:sz w:val="28"/>
          <w:szCs w:val="28"/>
          <w:lang w:val="en-US"/>
        </w:rPr>
        <w:t>doi:10.1016/j.geomorph</w:t>
      </w:r>
      <w:proofErr w:type="gramEnd"/>
      <w:r w:rsidRPr="00E91420">
        <w:rPr>
          <w:rFonts w:ascii="Times New Roman" w:hAnsi="Times New Roman" w:cs="Times New Roman"/>
          <w:bCs/>
          <w:sz w:val="28"/>
          <w:szCs w:val="28"/>
          <w:lang w:val="en-US"/>
        </w:rPr>
        <w:t>.2017.11.018.</w:t>
      </w:r>
    </w:p>
    <w:p w14:paraId="5741DF18" w14:textId="31EBD636"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18</w:t>
      </w:r>
      <w:r w:rsidR="00505DE9" w:rsidRPr="00505DE9">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Obidimma C. Ezezika1 and Olorunfemi Adetona. Resolving the gully erosion problem in Southeastern Nigeria: Innovation through public awareness and community-based approaches // Journal of Soil Science and Environmental Management Vol. 2(10), pp. 286-291, 25 October, 2011.</w:t>
      </w:r>
    </w:p>
    <w:p w14:paraId="1518738A" w14:textId="023C6022"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18</w:t>
      </w:r>
      <w:r w:rsidR="00505DE9" w:rsidRPr="00505DE9">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Richet, J., Ouvry, J. and Saunier, M. The role of vegetative barriers such as fascines and dense shrub hedges in catchment management to reduce runoff and erosion effects: Experimental evidence of efficiency, and conditions of use //, Ecological Engineering. Elsevier B.V., 103, (2017) pp. 455–469. doi: 10.1016/j.ecoleng.2016.08.008.</w:t>
      </w:r>
    </w:p>
    <w:p w14:paraId="6615241C" w14:textId="0AD8A100"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18</w:t>
      </w:r>
      <w:r w:rsidR="00505DE9" w:rsidRPr="00505DE9">
        <w:rPr>
          <w:rFonts w:ascii="Times New Roman" w:hAnsi="Times New Roman" w:cs="Times New Roman"/>
          <w:bCs/>
          <w:sz w:val="28"/>
          <w:szCs w:val="28"/>
          <w:lang w:val="en-US"/>
        </w:rPr>
        <w:t>9</w:t>
      </w:r>
      <w:r w:rsidRPr="00E91420">
        <w:rPr>
          <w:rFonts w:ascii="Times New Roman" w:hAnsi="Times New Roman" w:cs="Times New Roman"/>
          <w:bCs/>
          <w:sz w:val="28"/>
          <w:szCs w:val="28"/>
          <w:lang w:val="en-US"/>
        </w:rPr>
        <w:t xml:space="preserve"> T.W. Yitbarek et al. The onsite cost of gully erosion and cost-benefit of gully rehabilitation: A case study in Ethiopia // Land Degradation &amp; Development, Volume23, Issue2, March/April 2012, Pages 157-166, </w:t>
      </w:r>
      <w:hyperlink r:id="rId111" w:history="1">
        <w:r w:rsidRPr="00E91420">
          <w:rPr>
            <w:rStyle w:val="aff7"/>
            <w:rFonts w:cs="Times New Roman"/>
            <w:bCs/>
            <w:sz w:val="28"/>
            <w:szCs w:val="28"/>
            <w:lang w:val="en-US"/>
          </w:rPr>
          <w:t>https://doi.org/10.1002/ldr.1065</w:t>
        </w:r>
      </w:hyperlink>
      <w:r w:rsidRPr="00E91420">
        <w:rPr>
          <w:rFonts w:ascii="Times New Roman" w:hAnsi="Times New Roman" w:cs="Times New Roman"/>
          <w:bCs/>
          <w:sz w:val="28"/>
          <w:szCs w:val="28"/>
          <w:lang w:val="en-US"/>
        </w:rPr>
        <w:t>.</w:t>
      </w:r>
    </w:p>
    <w:p w14:paraId="5417421A" w14:textId="36F0B78D" w:rsidR="00920EF3" w:rsidRPr="00E91420" w:rsidRDefault="00505DE9"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Pr>
          <w:rFonts w:ascii="Times New Roman" w:hAnsi="Times New Roman" w:cs="Times New Roman"/>
          <w:bCs/>
          <w:sz w:val="28"/>
          <w:szCs w:val="28"/>
        </w:rPr>
        <w:lastRenderedPageBreak/>
        <w:t>190</w:t>
      </w:r>
      <w:r w:rsidR="00920EF3" w:rsidRPr="00E91420">
        <w:rPr>
          <w:rFonts w:ascii="Times New Roman" w:hAnsi="Times New Roman" w:cs="Times New Roman"/>
          <w:bCs/>
          <w:sz w:val="28"/>
          <w:szCs w:val="28"/>
        </w:rPr>
        <w:t xml:space="preserve"> </w:t>
      </w:r>
      <w:r w:rsidR="00920EF3" w:rsidRPr="00E91420">
        <w:rPr>
          <w:rFonts w:ascii="Times New Roman" w:eastAsia="Times New Roman" w:hAnsi="Times New Roman" w:cs="Times New Roman"/>
          <w:bCs/>
          <w:sz w:val="28"/>
          <w:szCs w:val="28"/>
          <w:lang w:eastAsia="ru-RU"/>
        </w:rPr>
        <w:t xml:space="preserve">Тюкленкова Е.П., Акифьев И.В., Чурсин А.И. Рекультивация территорий овражно-балочной сети Пензенской области // Научный журнал: Успехи современного естествознания, Вып. </w:t>
      </w:r>
      <w:r w:rsidR="00920EF3" w:rsidRPr="00E91420">
        <w:rPr>
          <w:rFonts w:ascii="Times New Roman" w:eastAsia="Times New Roman" w:hAnsi="Times New Roman" w:cs="Times New Roman"/>
          <w:bCs/>
          <w:sz w:val="28"/>
          <w:szCs w:val="28"/>
          <w:lang w:val="en-US" w:eastAsia="ru-RU"/>
        </w:rPr>
        <w:t>№ 12 (</w:t>
      </w:r>
      <w:r w:rsidR="00920EF3" w:rsidRPr="00E91420">
        <w:rPr>
          <w:rFonts w:ascii="Times New Roman" w:eastAsia="Times New Roman" w:hAnsi="Times New Roman" w:cs="Times New Roman"/>
          <w:bCs/>
          <w:sz w:val="28"/>
          <w:szCs w:val="28"/>
          <w:lang w:eastAsia="ru-RU"/>
        </w:rPr>
        <w:t>часть</w:t>
      </w:r>
      <w:r w:rsidR="00920EF3" w:rsidRPr="00E91420">
        <w:rPr>
          <w:rFonts w:ascii="Times New Roman" w:eastAsia="Times New Roman" w:hAnsi="Times New Roman" w:cs="Times New Roman"/>
          <w:bCs/>
          <w:sz w:val="28"/>
          <w:szCs w:val="28"/>
          <w:lang w:val="en-US" w:eastAsia="ru-RU"/>
        </w:rPr>
        <w:t xml:space="preserve"> 1). – 2016.</w:t>
      </w:r>
    </w:p>
    <w:p w14:paraId="1B4FC9EC" w14:textId="3AF64136" w:rsidR="00920EF3" w:rsidRPr="00E91420" w:rsidRDefault="00505DE9"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317DBB">
        <w:rPr>
          <w:rFonts w:ascii="Times New Roman" w:eastAsia="Times New Roman" w:hAnsi="Times New Roman" w:cs="Times New Roman"/>
          <w:bCs/>
          <w:sz w:val="28"/>
          <w:szCs w:val="28"/>
          <w:lang w:val="en-US" w:eastAsia="ru-RU"/>
        </w:rPr>
        <w:t>191</w:t>
      </w:r>
      <w:r w:rsidR="00920EF3" w:rsidRPr="00E91420">
        <w:rPr>
          <w:rFonts w:ascii="Times New Roman" w:eastAsia="Times New Roman" w:hAnsi="Times New Roman" w:cs="Times New Roman"/>
          <w:bCs/>
          <w:sz w:val="28"/>
          <w:szCs w:val="28"/>
          <w:lang w:val="en-US" w:eastAsia="ru-RU"/>
        </w:rPr>
        <w:t xml:space="preserve"> Vibhash Ranjan et al. A review on dump slope stabilization by revegetation with reference to indigenous plant // Ranjan et al. Ecological Processes (2015) 4:14. DOI 10.1186/s13717-015-0041-1</w:t>
      </w:r>
    </w:p>
    <w:p w14:paraId="5F021A7B" w14:textId="76B1696D"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1</w:t>
      </w:r>
      <w:r w:rsidR="00505DE9" w:rsidRPr="00317DBB">
        <w:rPr>
          <w:rFonts w:ascii="Times New Roman" w:eastAsia="Times New Roman" w:hAnsi="Times New Roman" w:cs="Times New Roman"/>
          <w:bCs/>
          <w:sz w:val="28"/>
          <w:szCs w:val="28"/>
          <w:lang w:val="en-US" w:eastAsia="ru-RU"/>
        </w:rPr>
        <w:t>92</w:t>
      </w:r>
      <w:r w:rsidRPr="00E91420">
        <w:rPr>
          <w:rFonts w:ascii="Times New Roman" w:eastAsia="Times New Roman" w:hAnsi="Times New Roman" w:cs="Times New Roman"/>
          <w:bCs/>
          <w:sz w:val="28"/>
          <w:szCs w:val="28"/>
          <w:lang w:val="en-US" w:eastAsia="ru-RU"/>
        </w:rPr>
        <w:t xml:space="preserve"> Paramita Roy. et al. The role of indigenous plant species in controlling the erosion of top soil in sub-tropical environment: In-situ field observation and validation // Journal of Hydrology, Volume 625, Part A, October 2023, 129993 </w:t>
      </w:r>
      <w:proofErr w:type="gramStart"/>
      <w:r w:rsidRPr="00E91420">
        <w:rPr>
          <w:rFonts w:ascii="Times New Roman" w:eastAsia="Times New Roman" w:hAnsi="Times New Roman" w:cs="Times New Roman"/>
          <w:bCs/>
          <w:sz w:val="28"/>
          <w:szCs w:val="28"/>
          <w:lang w:val="en-US" w:eastAsia="ru-RU"/>
        </w:rPr>
        <w:t>DOI:10.1016/j.jhydrol</w:t>
      </w:r>
      <w:proofErr w:type="gramEnd"/>
      <w:r w:rsidRPr="00E91420">
        <w:rPr>
          <w:rFonts w:ascii="Times New Roman" w:eastAsia="Times New Roman" w:hAnsi="Times New Roman" w:cs="Times New Roman"/>
          <w:bCs/>
          <w:sz w:val="28"/>
          <w:szCs w:val="28"/>
          <w:lang w:val="en-US" w:eastAsia="ru-RU"/>
        </w:rPr>
        <w:t>.2023.129993</w:t>
      </w:r>
    </w:p>
    <w:p w14:paraId="6EBEBFEA" w14:textId="516D25CA"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19</w:t>
      </w:r>
      <w:r w:rsidR="00505DE9" w:rsidRPr="00317DBB">
        <w:rPr>
          <w:rFonts w:ascii="Times New Roman" w:eastAsia="Times New Roman" w:hAnsi="Times New Roman" w:cs="Times New Roman"/>
          <w:bCs/>
          <w:sz w:val="28"/>
          <w:szCs w:val="28"/>
          <w:lang w:val="en-US" w:eastAsia="ru-RU"/>
        </w:rPr>
        <w:t>3</w:t>
      </w:r>
      <w:r w:rsidRPr="00E91420">
        <w:rPr>
          <w:rFonts w:ascii="Times New Roman" w:eastAsia="Times New Roman" w:hAnsi="Times New Roman" w:cs="Times New Roman"/>
          <w:bCs/>
          <w:sz w:val="28"/>
          <w:szCs w:val="28"/>
          <w:lang w:val="en-US" w:eastAsia="ru-RU"/>
        </w:rPr>
        <w:t xml:space="preserve"> Smith, J., et al. (2019). Indigenous Plant Species for Gully Erosion Control in Arid Regions. Journal of Soil and Water Conservation, 74(2), 120-135.</w:t>
      </w:r>
    </w:p>
    <w:p w14:paraId="26D56F0B" w14:textId="7F0C047D"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19</w:t>
      </w:r>
      <w:r w:rsidR="00505DE9" w:rsidRPr="00317DBB">
        <w:rPr>
          <w:rFonts w:ascii="Times New Roman" w:eastAsia="Times New Roman" w:hAnsi="Times New Roman" w:cs="Times New Roman"/>
          <w:bCs/>
          <w:sz w:val="28"/>
          <w:szCs w:val="28"/>
          <w:lang w:val="en-US" w:eastAsia="ru-RU"/>
        </w:rPr>
        <w:t>4</w:t>
      </w:r>
      <w:r w:rsidRPr="00E91420">
        <w:rPr>
          <w:rFonts w:ascii="Times New Roman" w:eastAsia="Times New Roman" w:hAnsi="Times New Roman" w:cs="Times New Roman"/>
          <w:bCs/>
          <w:sz w:val="28"/>
          <w:szCs w:val="28"/>
          <w:lang w:val="en-US" w:eastAsia="ru-RU"/>
        </w:rPr>
        <w:t xml:space="preserve"> Akbar Farhadi et al. Assessment of the potential of semi-arid plants to reduce soil erosion in the Konartakhteh watershed, Iran // Arabian Journal of Geosciences, Volume 11, article number 518, (2018).</w:t>
      </w:r>
    </w:p>
    <w:p w14:paraId="6511B65C" w14:textId="3A767C21"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19</w:t>
      </w:r>
      <w:r w:rsidR="00505DE9" w:rsidRPr="00317DBB">
        <w:rPr>
          <w:rFonts w:ascii="Times New Roman" w:eastAsia="Times New Roman" w:hAnsi="Times New Roman" w:cs="Times New Roman"/>
          <w:bCs/>
          <w:sz w:val="28"/>
          <w:szCs w:val="28"/>
          <w:lang w:val="en-US" w:eastAsia="ru-RU"/>
        </w:rPr>
        <w:t>5</w:t>
      </w:r>
      <w:r w:rsidRPr="00E91420">
        <w:rPr>
          <w:rFonts w:ascii="Times New Roman" w:eastAsia="Times New Roman" w:hAnsi="Times New Roman" w:cs="Times New Roman"/>
          <w:bCs/>
          <w:sz w:val="28"/>
          <w:szCs w:val="28"/>
          <w:lang w:val="en-US" w:eastAsia="ru-RU"/>
        </w:rPr>
        <w:t xml:space="preserve"> C.E. Ramser. Prevention of The Erosion of Farm Lands by Terracing // Environmental Geomorphology and Landscape Conservation, 1st Edition, (1973), Pages 15.</w:t>
      </w:r>
    </w:p>
    <w:p w14:paraId="738DDE8E" w14:textId="7955D1D0"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19</w:t>
      </w:r>
      <w:r w:rsidR="00505DE9" w:rsidRPr="00505DE9">
        <w:rPr>
          <w:rFonts w:ascii="Times New Roman" w:eastAsia="Times New Roman" w:hAnsi="Times New Roman" w:cs="Times New Roman"/>
          <w:bCs/>
          <w:sz w:val="28"/>
          <w:szCs w:val="28"/>
          <w:lang w:val="en-US" w:eastAsia="ru-RU"/>
        </w:rPr>
        <w:t>6</w:t>
      </w:r>
      <w:r w:rsidRPr="00E91420">
        <w:rPr>
          <w:rFonts w:ascii="Times New Roman" w:eastAsia="Times New Roman" w:hAnsi="Times New Roman" w:cs="Times New Roman"/>
          <w:bCs/>
          <w:sz w:val="28"/>
          <w:szCs w:val="28"/>
          <w:lang w:val="en-US" w:eastAsia="ru-RU"/>
        </w:rPr>
        <w:t xml:space="preserve"> Fenli Zheng, Chi-hua Huang. "Gully Erosion" // Encyclopedia of Soil Science, 2st Edition, (2005), Pages 5.</w:t>
      </w:r>
    </w:p>
    <w:p w14:paraId="249FE673" w14:textId="17D5A27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19</w:t>
      </w:r>
      <w:r w:rsidR="00505DE9" w:rsidRPr="00505DE9">
        <w:rPr>
          <w:rFonts w:ascii="Times New Roman" w:hAnsi="Times New Roman" w:cs="Times New Roman"/>
          <w:bCs/>
          <w:sz w:val="28"/>
          <w:szCs w:val="28"/>
          <w:lang w:val="en-US"/>
        </w:rPr>
        <w:t>7</w:t>
      </w:r>
      <w:r w:rsidRPr="00E91420">
        <w:rPr>
          <w:rFonts w:ascii="Times New Roman" w:hAnsi="Times New Roman" w:cs="Times New Roman"/>
          <w:bCs/>
          <w:sz w:val="28"/>
          <w:szCs w:val="28"/>
          <w:lang w:val="en-US"/>
        </w:rPr>
        <w:t xml:space="preserve"> Die Chen., Li-Ding Chen. Effects of terracing practices on water erosion control in China: A meta-analysis // Earth-Science Reviews 173, August 2017, </w:t>
      </w:r>
      <w:proofErr w:type="gramStart"/>
      <w:r w:rsidRPr="00E91420">
        <w:rPr>
          <w:rFonts w:ascii="Times New Roman" w:hAnsi="Times New Roman" w:cs="Times New Roman"/>
          <w:bCs/>
          <w:sz w:val="28"/>
          <w:szCs w:val="28"/>
          <w:lang w:val="en-US"/>
        </w:rPr>
        <w:t>DOI:10.1016/j.earscirev</w:t>
      </w:r>
      <w:proofErr w:type="gramEnd"/>
      <w:r w:rsidRPr="00E91420">
        <w:rPr>
          <w:rFonts w:ascii="Times New Roman" w:hAnsi="Times New Roman" w:cs="Times New Roman"/>
          <w:bCs/>
          <w:sz w:val="28"/>
          <w:szCs w:val="28"/>
          <w:lang w:val="en-US"/>
        </w:rPr>
        <w:t>.2017.08.007.</w:t>
      </w:r>
    </w:p>
    <w:p w14:paraId="25587CCE" w14:textId="6C1ECB53"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19</w:t>
      </w:r>
      <w:r w:rsidR="00505DE9" w:rsidRPr="00505DE9">
        <w:rPr>
          <w:rFonts w:ascii="Times New Roman" w:hAnsi="Times New Roman" w:cs="Times New Roman"/>
          <w:bCs/>
          <w:sz w:val="28"/>
          <w:szCs w:val="28"/>
          <w:lang w:val="en-US"/>
        </w:rPr>
        <w:t>8</w:t>
      </w:r>
      <w:r w:rsidRPr="00E91420">
        <w:rPr>
          <w:rFonts w:ascii="Times New Roman" w:hAnsi="Times New Roman" w:cs="Times New Roman"/>
          <w:bCs/>
          <w:sz w:val="28"/>
          <w:szCs w:val="28"/>
          <w:lang w:val="en-US"/>
        </w:rPr>
        <w:t xml:space="preserve"> Smith, J., &amp; Williams, J. Terracing as a Sustainable Soil Conservation Practice: A Review // Journal of Soil and Water Conservation, (2008) 63(6), 116A-121A.</w:t>
      </w:r>
    </w:p>
    <w:p w14:paraId="4EB8B90F" w14:textId="4EB40B6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19</w:t>
      </w:r>
      <w:r w:rsidR="00505DE9" w:rsidRPr="00505DE9">
        <w:rPr>
          <w:rFonts w:ascii="Times New Roman" w:hAnsi="Times New Roman" w:cs="Times New Roman"/>
          <w:bCs/>
          <w:sz w:val="28"/>
          <w:szCs w:val="28"/>
          <w:lang w:val="en-US"/>
        </w:rPr>
        <w:t>9</w:t>
      </w:r>
      <w:r w:rsidRPr="00E91420">
        <w:rPr>
          <w:rFonts w:ascii="Times New Roman" w:hAnsi="Times New Roman" w:cs="Times New Roman"/>
          <w:bCs/>
          <w:sz w:val="28"/>
          <w:szCs w:val="28"/>
          <w:lang w:val="en-US"/>
        </w:rPr>
        <w:t xml:space="preserve"> Renard, K., &amp; Freimund, J. Using Terracing to Control Gully Erosion // Journal of Environmental Quality, (1994) 23(2), 252-259.</w:t>
      </w:r>
    </w:p>
    <w:p w14:paraId="1FA06691" w14:textId="3033FFD3" w:rsidR="00920EF3" w:rsidRPr="00E91420" w:rsidRDefault="00AA58F6"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AA58F6">
        <w:rPr>
          <w:rFonts w:ascii="Times New Roman" w:hAnsi="Times New Roman" w:cs="Times New Roman"/>
          <w:bCs/>
          <w:sz w:val="28"/>
          <w:szCs w:val="28"/>
          <w:lang w:val="en-US"/>
        </w:rPr>
        <w:t>200</w:t>
      </w:r>
      <w:r w:rsidR="00920EF3" w:rsidRPr="00E91420">
        <w:rPr>
          <w:rFonts w:ascii="Times New Roman" w:hAnsi="Times New Roman" w:cs="Times New Roman"/>
          <w:bCs/>
          <w:sz w:val="28"/>
          <w:szCs w:val="28"/>
          <w:lang w:val="en-US"/>
        </w:rPr>
        <w:t xml:space="preserve"> S. De Baets et al. Cover crops and their erosion-reducing effects during concentrated flow erosion // CATENA, Volume 85, Issue 3, June 2011, Pages 237-244. </w:t>
      </w:r>
      <w:hyperlink r:id="rId112" w:history="1">
        <w:r w:rsidR="00920EF3" w:rsidRPr="00E91420">
          <w:rPr>
            <w:rStyle w:val="aff7"/>
            <w:rFonts w:cs="Times New Roman"/>
            <w:bCs/>
            <w:sz w:val="28"/>
            <w:szCs w:val="28"/>
            <w:lang w:val="en-US"/>
          </w:rPr>
          <w:t>https://doi.org/10.1016/j.catena.2011.01.009</w:t>
        </w:r>
      </w:hyperlink>
      <w:r w:rsidR="00920EF3" w:rsidRPr="00E91420">
        <w:rPr>
          <w:rFonts w:ascii="Times New Roman" w:hAnsi="Times New Roman" w:cs="Times New Roman"/>
          <w:bCs/>
          <w:sz w:val="28"/>
          <w:szCs w:val="28"/>
          <w:lang w:val="en-US"/>
        </w:rPr>
        <w:t>.</w:t>
      </w:r>
    </w:p>
    <w:p w14:paraId="678B94A7" w14:textId="265BA1F7" w:rsidR="00920EF3" w:rsidRPr="00E91420" w:rsidRDefault="00AA58F6"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AA58F6">
        <w:rPr>
          <w:rFonts w:ascii="Times New Roman" w:hAnsi="Times New Roman" w:cs="Times New Roman"/>
          <w:bCs/>
          <w:sz w:val="28"/>
          <w:szCs w:val="28"/>
          <w:lang w:val="en-US"/>
        </w:rPr>
        <w:t>201</w:t>
      </w:r>
      <w:r w:rsidR="00920EF3" w:rsidRPr="00E91420">
        <w:rPr>
          <w:rFonts w:ascii="Times New Roman" w:hAnsi="Times New Roman" w:cs="Times New Roman"/>
          <w:bCs/>
          <w:sz w:val="28"/>
          <w:szCs w:val="28"/>
          <w:lang w:val="en-US"/>
        </w:rPr>
        <w:t xml:space="preserve"> T.C. Kaspar et al., "Small grain cover crops and wheel traffic effects on infiltration, runoff, and erosion" // Journal of Soil and Water Conservation April 2001, 56 (2) 160-164.</w:t>
      </w:r>
    </w:p>
    <w:p w14:paraId="70D2AB8C" w14:textId="215B9200" w:rsidR="00920EF3" w:rsidRPr="00E91420" w:rsidRDefault="00AA58F6"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317DBB">
        <w:rPr>
          <w:rFonts w:ascii="Times New Roman" w:hAnsi="Times New Roman" w:cs="Times New Roman"/>
          <w:bCs/>
          <w:sz w:val="28"/>
          <w:szCs w:val="28"/>
          <w:lang w:val="en-US"/>
        </w:rPr>
        <w:t>202</w:t>
      </w:r>
      <w:r w:rsidR="00920EF3" w:rsidRPr="00E91420">
        <w:rPr>
          <w:rFonts w:ascii="Times New Roman" w:hAnsi="Times New Roman" w:cs="Times New Roman"/>
          <w:bCs/>
          <w:sz w:val="28"/>
          <w:szCs w:val="28"/>
          <w:lang w:val="en-US"/>
        </w:rPr>
        <w:t xml:space="preserve"> C. Valentin et al. Gully erosion: Impacts, factors and control // CATENA, Volume 63, Issues 2–3, 31 October 2005, Pages 132-153. https: //doi.org/10.1016/j.catena.2005.06.001</w:t>
      </w:r>
    </w:p>
    <w:p w14:paraId="5D0C14BE" w14:textId="6EC23B89"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20</w:t>
      </w:r>
      <w:r w:rsidR="00AA58F6" w:rsidRPr="00AA58F6">
        <w:rPr>
          <w:rFonts w:ascii="Times New Roman" w:hAnsi="Times New Roman" w:cs="Times New Roman"/>
          <w:bCs/>
          <w:sz w:val="28"/>
          <w:szCs w:val="28"/>
          <w:lang w:val="en-US"/>
        </w:rPr>
        <w:t>3</w:t>
      </w:r>
      <w:r w:rsidRPr="00E91420">
        <w:rPr>
          <w:rFonts w:ascii="Times New Roman" w:hAnsi="Times New Roman" w:cs="Times New Roman"/>
          <w:bCs/>
          <w:sz w:val="28"/>
          <w:szCs w:val="28"/>
          <w:lang w:val="en-US"/>
        </w:rPr>
        <w:t xml:space="preserve"> Godwin Ezekwesili Ene, Celestine Obialo Okogbue. Construction and Performance of Geo-engineering Structures for Combating Gully Erosion in South-Eastern Nigeria // Engineering Geology for Society and Territory - Volume 2 pp 857–864, January 2015.</w:t>
      </w:r>
    </w:p>
    <w:p w14:paraId="338492AB" w14:textId="508DCAC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t>20</w:t>
      </w:r>
      <w:r w:rsidR="00AA58F6" w:rsidRPr="00317DBB">
        <w:rPr>
          <w:rFonts w:ascii="Times New Roman" w:hAnsi="Times New Roman" w:cs="Times New Roman"/>
          <w:bCs/>
          <w:sz w:val="28"/>
          <w:szCs w:val="28"/>
          <w:lang w:val="en-US"/>
        </w:rPr>
        <w:t>4</w:t>
      </w:r>
      <w:r w:rsidRPr="00E91420">
        <w:rPr>
          <w:rFonts w:ascii="Times New Roman" w:hAnsi="Times New Roman" w:cs="Times New Roman"/>
          <w:bCs/>
          <w:sz w:val="28"/>
          <w:szCs w:val="28"/>
          <w:lang w:val="en-US"/>
        </w:rPr>
        <w:t xml:space="preserve"> S. Galicia et al. Green’, rammed earth </w:t>
      </w:r>
      <w:proofErr w:type="gramStart"/>
      <w:r w:rsidRPr="00E91420">
        <w:rPr>
          <w:rFonts w:ascii="Times New Roman" w:hAnsi="Times New Roman" w:cs="Times New Roman"/>
          <w:bCs/>
          <w:sz w:val="28"/>
          <w:szCs w:val="28"/>
          <w:lang w:val="en-US"/>
        </w:rPr>
        <w:t>check</w:t>
      </w:r>
      <w:proofErr w:type="gramEnd"/>
      <w:r w:rsidRPr="00E91420">
        <w:rPr>
          <w:rFonts w:ascii="Times New Roman" w:hAnsi="Times New Roman" w:cs="Times New Roman"/>
          <w:bCs/>
          <w:sz w:val="28"/>
          <w:szCs w:val="28"/>
          <w:lang w:val="en-US"/>
        </w:rPr>
        <w:t xml:space="preserve"> dams: A proposal to restore gullies under low rainfall erosivity and runoff conditions // Science of The Total Environment, Volume 676, 1 August 2019, Pages 584-594. https://doi.org/10.1016/j.scitotenv.2019.04.189. </w:t>
      </w:r>
    </w:p>
    <w:p w14:paraId="7FFB7532" w14:textId="206E4FBB"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lang w:val="en-US"/>
        </w:rPr>
      </w:pPr>
      <w:r w:rsidRPr="00E91420">
        <w:rPr>
          <w:rFonts w:ascii="Times New Roman" w:hAnsi="Times New Roman" w:cs="Times New Roman"/>
          <w:bCs/>
          <w:sz w:val="28"/>
          <w:szCs w:val="28"/>
          <w:lang w:val="en-US"/>
        </w:rPr>
        <w:lastRenderedPageBreak/>
        <w:t>20</w:t>
      </w:r>
      <w:r w:rsidR="00AA58F6" w:rsidRPr="00AA58F6">
        <w:rPr>
          <w:rFonts w:ascii="Times New Roman" w:hAnsi="Times New Roman" w:cs="Times New Roman"/>
          <w:bCs/>
          <w:sz w:val="28"/>
          <w:szCs w:val="28"/>
          <w:lang w:val="en-US"/>
        </w:rPr>
        <w:t>5</w:t>
      </w:r>
      <w:r w:rsidRPr="00E91420">
        <w:rPr>
          <w:rFonts w:ascii="Times New Roman" w:hAnsi="Times New Roman" w:cs="Times New Roman"/>
          <w:bCs/>
          <w:sz w:val="28"/>
          <w:szCs w:val="28"/>
          <w:lang w:val="en-US"/>
        </w:rPr>
        <w:t xml:space="preserve"> Xu Xiang-zhou et al. Development of check-dam systems in gullies on the Loess Plateau, China // Environmental Science &amp; Policy, Volume 7, Issue 2, April 2004, Pages 79-86. </w:t>
      </w:r>
      <w:hyperlink r:id="rId113" w:history="1">
        <w:r w:rsidRPr="00E91420">
          <w:rPr>
            <w:rStyle w:val="aff7"/>
            <w:rFonts w:cs="Times New Roman"/>
            <w:bCs/>
            <w:sz w:val="28"/>
            <w:szCs w:val="28"/>
            <w:lang w:val="en-US"/>
          </w:rPr>
          <w:t>https://doi.org/10.1016/j.envsci.2003.12.002</w:t>
        </w:r>
      </w:hyperlink>
      <w:r w:rsidRPr="00E91420">
        <w:rPr>
          <w:rFonts w:ascii="Times New Roman" w:hAnsi="Times New Roman" w:cs="Times New Roman"/>
          <w:bCs/>
          <w:sz w:val="28"/>
          <w:szCs w:val="28"/>
          <w:lang w:val="en-US"/>
        </w:rPr>
        <w:t>.</w:t>
      </w:r>
    </w:p>
    <w:p w14:paraId="6CCBFF84" w14:textId="5D46DE90" w:rsidR="00920EF3" w:rsidRPr="00CF2AB4"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lang w:val="en-US"/>
        </w:rPr>
        <w:t>20</w:t>
      </w:r>
      <w:r w:rsidR="00AA58F6" w:rsidRPr="00317DBB">
        <w:rPr>
          <w:rFonts w:ascii="Times New Roman" w:hAnsi="Times New Roman" w:cs="Times New Roman"/>
          <w:bCs/>
          <w:sz w:val="28"/>
          <w:szCs w:val="28"/>
          <w:lang w:val="en-US"/>
        </w:rPr>
        <w:t>6</w:t>
      </w:r>
      <w:r w:rsidRPr="00E91420">
        <w:rPr>
          <w:rFonts w:ascii="Times New Roman" w:hAnsi="Times New Roman" w:cs="Times New Roman"/>
          <w:bCs/>
          <w:sz w:val="28"/>
          <w:szCs w:val="28"/>
          <w:lang w:val="en-US"/>
        </w:rPr>
        <w:t xml:space="preserve">   Xiaobing Liu et al. Gully Erosion Control Practices in Northeast China: A Review // Sustainability 2019, 11, 5065; www.mdpi.com/2071-1050/11/18/5065. </w:t>
      </w:r>
      <w:hyperlink r:id="rId114" w:history="1">
        <w:r w:rsidRPr="00E91420">
          <w:rPr>
            <w:rStyle w:val="aff7"/>
            <w:rFonts w:cs="Times New Roman"/>
            <w:bCs/>
            <w:sz w:val="28"/>
            <w:szCs w:val="28"/>
            <w:lang w:val="en-US"/>
          </w:rPr>
          <w:t>https</w:t>
        </w:r>
        <w:r w:rsidRPr="00CF2AB4">
          <w:rPr>
            <w:rStyle w:val="aff7"/>
            <w:rFonts w:cs="Times New Roman"/>
            <w:bCs/>
            <w:sz w:val="28"/>
            <w:szCs w:val="28"/>
          </w:rPr>
          <w:t>://</w:t>
        </w:r>
        <w:r w:rsidRPr="00E91420">
          <w:rPr>
            <w:rStyle w:val="aff7"/>
            <w:rFonts w:cs="Times New Roman"/>
            <w:bCs/>
            <w:sz w:val="28"/>
            <w:szCs w:val="28"/>
            <w:lang w:val="en-US"/>
          </w:rPr>
          <w:t>doi</w:t>
        </w:r>
        <w:r w:rsidRPr="00CF2AB4">
          <w:rPr>
            <w:rStyle w:val="aff7"/>
            <w:rFonts w:cs="Times New Roman"/>
            <w:bCs/>
            <w:sz w:val="28"/>
            <w:szCs w:val="28"/>
          </w:rPr>
          <w:t>.</w:t>
        </w:r>
        <w:r w:rsidRPr="00E91420">
          <w:rPr>
            <w:rStyle w:val="aff7"/>
            <w:rFonts w:cs="Times New Roman"/>
            <w:bCs/>
            <w:sz w:val="28"/>
            <w:szCs w:val="28"/>
            <w:lang w:val="en-US"/>
          </w:rPr>
          <w:t>org</w:t>
        </w:r>
        <w:r w:rsidRPr="00CF2AB4">
          <w:rPr>
            <w:rStyle w:val="aff7"/>
            <w:rFonts w:cs="Times New Roman"/>
            <w:bCs/>
            <w:sz w:val="28"/>
            <w:szCs w:val="28"/>
          </w:rPr>
          <w:t>/10.3390/</w:t>
        </w:r>
        <w:r w:rsidRPr="00E91420">
          <w:rPr>
            <w:rStyle w:val="aff7"/>
            <w:rFonts w:cs="Times New Roman"/>
            <w:bCs/>
            <w:sz w:val="28"/>
            <w:szCs w:val="28"/>
            <w:lang w:val="en-US"/>
          </w:rPr>
          <w:t>su</w:t>
        </w:r>
        <w:r w:rsidRPr="00CF2AB4">
          <w:rPr>
            <w:rStyle w:val="aff7"/>
            <w:rFonts w:cs="Times New Roman"/>
            <w:bCs/>
            <w:sz w:val="28"/>
            <w:szCs w:val="28"/>
          </w:rPr>
          <w:t>11185065</w:t>
        </w:r>
      </w:hyperlink>
    </w:p>
    <w:p w14:paraId="69164AA2" w14:textId="4724A34B"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hAnsi="Times New Roman" w:cs="Times New Roman"/>
          <w:bCs/>
          <w:sz w:val="28"/>
          <w:szCs w:val="28"/>
        </w:rPr>
        <w:t>20</w:t>
      </w:r>
      <w:r w:rsidR="00AA58F6">
        <w:rPr>
          <w:rFonts w:ascii="Times New Roman" w:hAnsi="Times New Roman" w:cs="Times New Roman"/>
          <w:bCs/>
          <w:sz w:val="28"/>
          <w:szCs w:val="28"/>
        </w:rPr>
        <w:t>7</w:t>
      </w:r>
      <w:r w:rsidRPr="00E91420">
        <w:rPr>
          <w:rFonts w:ascii="Times New Roman" w:hAnsi="Times New Roman" w:cs="Times New Roman"/>
          <w:bCs/>
          <w:sz w:val="28"/>
          <w:szCs w:val="28"/>
        </w:rPr>
        <w:t xml:space="preserve"> </w:t>
      </w:r>
      <w:r w:rsidRPr="00E91420">
        <w:rPr>
          <w:rFonts w:ascii="Times New Roman" w:eastAsia="Times New Roman" w:hAnsi="Times New Roman" w:cs="Times New Roman"/>
          <w:bCs/>
          <w:sz w:val="28"/>
          <w:szCs w:val="28"/>
          <w:lang w:eastAsia="ru-RU"/>
        </w:rPr>
        <w:t>Мясоедов С.С. Борьба с оврагами. – М.: Россельхозиздат, 1984. – 87 с.</w:t>
      </w:r>
    </w:p>
    <w:p w14:paraId="06E85453" w14:textId="77777777" w:rsidR="00AA58F6" w:rsidRPr="00AA58F6" w:rsidRDefault="00920EF3" w:rsidP="00920EF3">
      <w:pPr>
        <w:tabs>
          <w:tab w:val="left" w:pos="993"/>
        </w:tabs>
        <w:autoSpaceDE w:val="0"/>
        <w:autoSpaceDN w:val="0"/>
        <w:adjustRightInd w:val="0"/>
        <w:spacing w:after="0" w:line="240" w:lineRule="auto"/>
        <w:ind w:firstLine="567"/>
        <w:jc w:val="both"/>
        <w:rPr>
          <w:rFonts w:cs="Times New Roman"/>
          <w:bCs/>
          <w:sz w:val="28"/>
          <w:szCs w:val="28"/>
          <w:lang w:val="en-US"/>
        </w:rPr>
      </w:pPr>
      <w:r w:rsidRPr="00E91420">
        <w:rPr>
          <w:rFonts w:ascii="Times New Roman" w:eastAsia="Times New Roman" w:hAnsi="Times New Roman" w:cs="Times New Roman"/>
          <w:bCs/>
          <w:sz w:val="28"/>
          <w:szCs w:val="28"/>
          <w:lang w:val="en-US" w:eastAsia="ru-RU"/>
        </w:rPr>
        <w:t>20</w:t>
      </w:r>
      <w:r w:rsidR="00AA58F6" w:rsidRPr="00317DBB">
        <w:rPr>
          <w:rFonts w:ascii="Times New Roman" w:eastAsia="Times New Roman" w:hAnsi="Times New Roman" w:cs="Times New Roman"/>
          <w:bCs/>
          <w:sz w:val="28"/>
          <w:szCs w:val="28"/>
          <w:lang w:val="en-US" w:eastAsia="ru-RU"/>
        </w:rPr>
        <w:t>8</w:t>
      </w:r>
      <w:r w:rsidRPr="00E91420">
        <w:rPr>
          <w:rFonts w:ascii="Times New Roman" w:eastAsia="Times New Roman" w:hAnsi="Times New Roman" w:cs="Times New Roman"/>
          <w:bCs/>
          <w:sz w:val="28"/>
          <w:szCs w:val="28"/>
          <w:lang w:val="en-US" w:eastAsia="ru-RU"/>
        </w:rPr>
        <w:t xml:space="preserve"> Alvarez-Mozos et al. Evaluation of erosion control geotextiles on steep slopes. Part 2: Influence on the establishment and growth of vegetation // Catena Volume 121, October 2014, Pages 195-203. </w:t>
      </w:r>
      <w:r w:rsidR="00AA58F6">
        <w:rPr>
          <w:rFonts w:cs="Times New Roman"/>
          <w:bCs/>
          <w:sz w:val="28"/>
          <w:szCs w:val="28"/>
          <w:lang w:val="en-US"/>
        </w:rPr>
        <w:fldChar w:fldCharType="begin"/>
      </w:r>
      <w:r w:rsidR="00AA58F6">
        <w:rPr>
          <w:rFonts w:cs="Times New Roman"/>
          <w:bCs/>
          <w:sz w:val="28"/>
          <w:szCs w:val="28"/>
          <w:lang w:val="en-US"/>
        </w:rPr>
        <w:instrText xml:space="preserve"> HYPERLINK "</w:instrText>
      </w:r>
      <w:r w:rsidR="00AA58F6" w:rsidRPr="00AA58F6">
        <w:rPr>
          <w:rFonts w:cs="Times New Roman"/>
          <w:bCs/>
          <w:sz w:val="28"/>
          <w:szCs w:val="28"/>
          <w:lang w:val="en-US"/>
        </w:rPr>
        <w:instrText xml:space="preserve">https://doi.org/10.1016/j.catena.2014.05.015 </w:instrText>
      </w:r>
    </w:p>
    <w:p w14:paraId="19F79ABE" w14:textId="77777777" w:rsidR="00AA58F6" w:rsidRPr="00232EDA" w:rsidRDefault="00AA58F6" w:rsidP="00920EF3">
      <w:pPr>
        <w:tabs>
          <w:tab w:val="left" w:pos="993"/>
        </w:tabs>
        <w:autoSpaceDE w:val="0"/>
        <w:autoSpaceDN w:val="0"/>
        <w:adjustRightInd w:val="0"/>
        <w:spacing w:after="0" w:line="240" w:lineRule="auto"/>
        <w:ind w:firstLine="567"/>
        <w:jc w:val="both"/>
        <w:rPr>
          <w:rStyle w:val="aff7"/>
          <w:rFonts w:cs="Times New Roman"/>
          <w:bCs/>
          <w:sz w:val="28"/>
          <w:szCs w:val="28"/>
          <w:lang w:val="en-US"/>
        </w:rPr>
      </w:pPr>
      <w:r w:rsidRPr="00AA58F6">
        <w:rPr>
          <w:rFonts w:cs="Times New Roman"/>
          <w:bCs/>
          <w:sz w:val="28"/>
          <w:szCs w:val="28"/>
          <w:lang w:val="en-US"/>
        </w:rPr>
        <w:instrText>209</w:instrText>
      </w:r>
      <w:r>
        <w:rPr>
          <w:rFonts w:cs="Times New Roman"/>
          <w:bCs/>
          <w:sz w:val="28"/>
          <w:szCs w:val="28"/>
          <w:lang w:val="en-US"/>
        </w:rPr>
        <w:instrText xml:space="preserve">" </w:instrText>
      </w:r>
      <w:r>
        <w:rPr>
          <w:rFonts w:cs="Times New Roman"/>
          <w:bCs/>
          <w:sz w:val="28"/>
          <w:szCs w:val="28"/>
          <w:lang w:val="en-US"/>
        </w:rPr>
        <w:fldChar w:fldCharType="separate"/>
      </w:r>
      <w:r w:rsidRPr="00232EDA">
        <w:rPr>
          <w:rStyle w:val="aff7"/>
          <w:rFonts w:cs="Times New Roman"/>
          <w:bCs/>
          <w:sz w:val="28"/>
          <w:szCs w:val="28"/>
          <w:lang w:val="en-US"/>
        </w:rPr>
        <w:t xml:space="preserve">https://doi.org/10.1016/j.catena.2014.05.015 </w:t>
      </w:r>
    </w:p>
    <w:p w14:paraId="70330545" w14:textId="4AF83367" w:rsidR="00920EF3" w:rsidRPr="00E91420" w:rsidRDefault="00AA58F6"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317DBB">
        <w:rPr>
          <w:rStyle w:val="aff7"/>
          <w:rFonts w:ascii="Times New Roman" w:hAnsi="Times New Roman" w:cs="Times New Roman"/>
          <w:bCs/>
          <w:color w:val="auto"/>
          <w:sz w:val="28"/>
          <w:szCs w:val="28"/>
          <w:lang w:val="en-US"/>
        </w:rPr>
        <w:t>209</w:t>
      </w:r>
      <w:r>
        <w:rPr>
          <w:rFonts w:cs="Times New Roman"/>
          <w:bCs/>
          <w:sz w:val="28"/>
          <w:szCs w:val="28"/>
          <w:lang w:val="en-US"/>
        </w:rPr>
        <w:fldChar w:fldCharType="end"/>
      </w:r>
      <w:r w:rsidR="00920EF3" w:rsidRPr="00E91420">
        <w:rPr>
          <w:rFonts w:ascii="Times New Roman" w:eastAsia="Times New Roman" w:hAnsi="Times New Roman" w:cs="Times New Roman"/>
          <w:bCs/>
          <w:sz w:val="28"/>
          <w:szCs w:val="28"/>
          <w:lang w:val="en-US" w:eastAsia="ru-RU"/>
        </w:rPr>
        <w:t xml:space="preserve"> Deivaseeno Dorairaj, Normaniza Osman. Present practices and emerging opportunities in bioengineering for slope stabilization in Malaysia: An overview // PeerJ Publishing. Environmental Science. January 12, 2021. </w:t>
      </w:r>
    </w:p>
    <w:p w14:paraId="705E1469" w14:textId="132B1026"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2</w:t>
      </w:r>
      <w:r w:rsidR="00E4126A" w:rsidRPr="00317DBB">
        <w:rPr>
          <w:rFonts w:ascii="Times New Roman" w:eastAsia="Times New Roman" w:hAnsi="Times New Roman" w:cs="Times New Roman"/>
          <w:bCs/>
          <w:sz w:val="28"/>
          <w:szCs w:val="28"/>
          <w:lang w:val="en-US" w:eastAsia="ru-RU"/>
        </w:rPr>
        <w:t>10</w:t>
      </w:r>
      <w:r w:rsidRPr="00E91420">
        <w:rPr>
          <w:rFonts w:ascii="Times New Roman" w:eastAsia="Times New Roman" w:hAnsi="Times New Roman" w:cs="Times New Roman"/>
          <w:bCs/>
          <w:sz w:val="28"/>
          <w:szCs w:val="28"/>
          <w:lang w:val="en-US" w:eastAsia="ru-RU"/>
        </w:rPr>
        <w:t xml:space="preserve"> S. Vishnudas et al. The protective and attractive covering of a vegetated embankment using coir geotextiles // Hydrology and Earth System Sciences. Volume 10, issue 4. </w:t>
      </w:r>
      <w:hyperlink r:id="rId115" w:history="1">
        <w:r w:rsidRPr="00E91420">
          <w:rPr>
            <w:rStyle w:val="aff7"/>
            <w:rFonts w:cs="Times New Roman"/>
            <w:bCs/>
            <w:sz w:val="28"/>
            <w:szCs w:val="28"/>
            <w:lang w:val="en-US"/>
          </w:rPr>
          <w:t>https://doi.org/10.5194/hess-10-565-2006</w:t>
        </w:r>
      </w:hyperlink>
    </w:p>
    <w:p w14:paraId="6441F328" w14:textId="4B93AA6D"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2</w:t>
      </w:r>
      <w:r w:rsidR="00E4126A" w:rsidRPr="00317DBB">
        <w:rPr>
          <w:rFonts w:ascii="Times New Roman" w:eastAsia="Times New Roman" w:hAnsi="Times New Roman" w:cs="Times New Roman"/>
          <w:bCs/>
          <w:sz w:val="28"/>
          <w:szCs w:val="28"/>
          <w:lang w:val="en-US" w:eastAsia="ru-RU"/>
        </w:rPr>
        <w:t>11</w:t>
      </w:r>
      <w:r w:rsidRPr="00E91420">
        <w:rPr>
          <w:rFonts w:ascii="Times New Roman" w:eastAsia="Times New Roman" w:hAnsi="Times New Roman" w:cs="Times New Roman"/>
          <w:bCs/>
          <w:sz w:val="28"/>
          <w:szCs w:val="28"/>
          <w:lang w:val="en-US" w:eastAsia="ru-RU"/>
        </w:rPr>
        <w:t xml:space="preserve"> R. Bhattacharyya et al. Effectiveness of geotextiles in reducing runoff and soil loss: A synthesis // Catena, volume 81, Issue 3, 15 June 2010, Pages 184-195. </w:t>
      </w:r>
      <w:hyperlink r:id="rId116" w:history="1">
        <w:r w:rsidRPr="00E91420">
          <w:rPr>
            <w:rStyle w:val="aff7"/>
            <w:rFonts w:cs="Times New Roman"/>
            <w:bCs/>
            <w:sz w:val="28"/>
            <w:szCs w:val="28"/>
            <w:lang w:val="en-US"/>
          </w:rPr>
          <w:t>https://doi.org/10.1016/j.catena.2010.03.003</w:t>
        </w:r>
      </w:hyperlink>
    </w:p>
    <w:p w14:paraId="511A3ED7" w14:textId="01447B33"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2</w:t>
      </w:r>
      <w:r w:rsidR="00E4126A" w:rsidRPr="00E4126A">
        <w:rPr>
          <w:rFonts w:ascii="Times New Roman" w:eastAsia="Times New Roman" w:hAnsi="Times New Roman" w:cs="Times New Roman"/>
          <w:bCs/>
          <w:sz w:val="28"/>
          <w:szCs w:val="28"/>
          <w:lang w:val="en-US" w:eastAsia="ru-RU"/>
        </w:rPr>
        <w:t>12</w:t>
      </w:r>
      <w:r w:rsidRPr="00E91420">
        <w:rPr>
          <w:rFonts w:ascii="Times New Roman" w:eastAsia="Times New Roman" w:hAnsi="Times New Roman" w:cs="Times New Roman"/>
          <w:bCs/>
          <w:sz w:val="28"/>
          <w:szCs w:val="28"/>
          <w:lang w:val="en-US" w:eastAsia="ru-RU"/>
        </w:rPr>
        <w:t xml:space="preserve"> Jesus Alvarez-Mozos et al. Evaluation of erosion control geotextiles on steep slopes. Part 1: Effects on runoff and soil loss // Catena, volume 118, July 2014, Pages 168-178, </w:t>
      </w:r>
      <w:hyperlink r:id="rId117" w:history="1">
        <w:r w:rsidRPr="00E91420">
          <w:rPr>
            <w:rStyle w:val="aff7"/>
            <w:rFonts w:cs="Times New Roman"/>
            <w:bCs/>
            <w:sz w:val="28"/>
            <w:szCs w:val="28"/>
            <w:lang w:val="en-US"/>
          </w:rPr>
          <w:t>https://doi.org/10.1016/j.catena.2013.05.018</w:t>
        </w:r>
      </w:hyperlink>
    </w:p>
    <w:p w14:paraId="76E99ADD" w14:textId="47EF503A"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21</w:t>
      </w:r>
      <w:r w:rsidR="00E4126A" w:rsidRPr="00E4126A">
        <w:rPr>
          <w:rFonts w:ascii="Times New Roman" w:eastAsia="Times New Roman" w:hAnsi="Times New Roman" w:cs="Times New Roman"/>
          <w:bCs/>
          <w:sz w:val="28"/>
          <w:szCs w:val="28"/>
          <w:lang w:val="en-US" w:eastAsia="ru-RU"/>
        </w:rPr>
        <w:t>3</w:t>
      </w:r>
      <w:r w:rsidRPr="00E91420">
        <w:rPr>
          <w:rFonts w:ascii="Times New Roman" w:eastAsia="Times New Roman" w:hAnsi="Times New Roman" w:cs="Times New Roman"/>
          <w:bCs/>
          <w:sz w:val="28"/>
          <w:szCs w:val="28"/>
          <w:lang w:val="en-US" w:eastAsia="ru-RU"/>
        </w:rPr>
        <w:t xml:space="preserve"> A. J. T. Guerra et al. The effects of biological geotextiles on gully stabilization in São Luís, Brazil // Natural Hazards, Volume 75, pages 2625–2636, October 2014.</w:t>
      </w:r>
    </w:p>
    <w:p w14:paraId="7AE70B8A" w14:textId="1388F9CD"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21</w:t>
      </w:r>
      <w:r w:rsidR="00E4126A" w:rsidRPr="00E4126A">
        <w:rPr>
          <w:rFonts w:ascii="Times New Roman" w:eastAsia="Times New Roman" w:hAnsi="Times New Roman" w:cs="Times New Roman"/>
          <w:bCs/>
          <w:sz w:val="28"/>
          <w:szCs w:val="28"/>
          <w:lang w:val="en-US" w:eastAsia="ru-RU"/>
        </w:rPr>
        <w:t>4</w:t>
      </w:r>
      <w:r w:rsidRPr="00E91420">
        <w:rPr>
          <w:rFonts w:ascii="Times New Roman" w:eastAsia="Times New Roman" w:hAnsi="Times New Roman" w:cs="Times New Roman"/>
          <w:bCs/>
          <w:sz w:val="28"/>
          <w:szCs w:val="28"/>
          <w:lang w:val="en-US" w:eastAsia="ru-RU"/>
        </w:rPr>
        <w:t xml:space="preserve"> Sutherland, R.A. et al. Geotextile effectiveness in reducing interill runoff and sediment flux // International Erosion Control Association Proceedings of Conference XXVI, 1995, Atlanta, USA, pp. 359–370.</w:t>
      </w:r>
    </w:p>
    <w:p w14:paraId="0CB2A5B2" w14:textId="2AFCE7A6"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E91420">
        <w:rPr>
          <w:rFonts w:ascii="Times New Roman" w:eastAsia="Times New Roman" w:hAnsi="Times New Roman" w:cs="Times New Roman"/>
          <w:bCs/>
          <w:sz w:val="28"/>
          <w:szCs w:val="28"/>
          <w:lang w:val="en-US" w:eastAsia="ru-RU"/>
        </w:rPr>
        <w:t>21</w:t>
      </w:r>
      <w:r w:rsidR="00E4126A" w:rsidRPr="00E4126A">
        <w:rPr>
          <w:rFonts w:ascii="Times New Roman" w:eastAsia="Times New Roman" w:hAnsi="Times New Roman" w:cs="Times New Roman"/>
          <w:bCs/>
          <w:sz w:val="28"/>
          <w:szCs w:val="28"/>
          <w:lang w:val="en-US" w:eastAsia="ru-RU"/>
        </w:rPr>
        <w:t>5</w:t>
      </w:r>
      <w:r w:rsidRPr="00E91420">
        <w:rPr>
          <w:rFonts w:ascii="Times New Roman" w:eastAsia="Times New Roman" w:hAnsi="Times New Roman" w:cs="Times New Roman"/>
          <w:bCs/>
          <w:sz w:val="28"/>
          <w:szCs w:val="28"/>
          <w:lang w:val="en-US" w:eastAsia="ru-RU"/>
        </w:rPr>
        <w:t xml:space="preserve"> Langford, R.L., Coleman, M.J. Biodegradable erosion control blankets prove effective on Iowa wildlife refuge // XXVII Int. Erosion Control Assoc. Proceedings of Conf., Seattle, USA, pp. 13–20, 1996.</w:t>
      </w:r>
    </w:p>
    <w:p w14:paraId="3C8B5B2E" w14:textId="5C74A82E" w:rsidR="00920EF3" w:rsidRPr="00317DBB"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val="en-US" w:eastAsia="ru-RU"/>
        </w:rPr>
      </w:pPr>
      <w:r w:rsidRPr="00317DBB">
        <w:rPr>
          <w:rFonts w:ascii="Times New Roman" w:eastAsia="Times New Roman" w:hAnsi="Times New Roman" w:cs="Times New Roman"/>
          <w:bCs/>
          <w:sz w:val="28"/>
          <w:szCs w:val="28"/>
          <w:lang w:val="en-US" w:eastAsia="ru-RU"/>
        </w:rPr>
        <w:t>21</w:t>
      </w:r>
      <w:r w:rsidR="00E4126A" w:rsidRPr="00317DBB">
        <w:rPr>
          <w:rFonts w:ascii="Times New Roman" w:eastAsia="Times New Roman" w:hAnsi="Times New Roman" w:cs="Times New Roman"/>
          <w:bCs/>
          <w:sz w:val="28"/>
          <w:szCs w:val="28"/>
          <w:lang w:val="en-US" w:eastAsia="ru-RU"/>
        </w:rPr>
        <w:t>6</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Сельскохозяйственный</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энциклопедический</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словарь</w:t>
      </w:r>
      <w:r w:rsidRPr="00317DBB">
        <w:rPr>
          <w:rFonts w:ascii="Times New Roman" w:eastAsia="Times New Roman" w:hAnsi="Times New Roman" w:cs="Times New Roman"/>
          <w:bCs/>
          <w:sz w:val="28"/>
          <w:szCs w:val="28"/>
          <w:lang w:val="en-US" w:eastAsia="ru-RU"/>
        </w:rPr>
        <w:t xml:space="preserve"> / </w:t>
      </w:r>
      <w:r w:rsidRPr="00E91420">
        <w:rPr>
          <w:rFonts w:ascii="Times New Roman" w:eastAsia="Times New Roman" w:hAnsi="Times New Roman" w:cs="Times New Roman"/>
          <w:bCs/>
          <w:sz w:val="28"/>
          <w:szCs w:val="28"/>
          <w:lang w:eastAsia="ru-RU"/>
        </w:rPr>
        <w:t>Ред</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кол</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В</w:t>
      </w:r>
      <w:r w:rsidRPr="00317DBB">
        <w:rPr>
          <w:rFonts w:ascii="Times New Roman" w:eastAsia="Times New Roman" w:hAnsi="Times New Roman" w:cs="Times New Roman"/>
          <w:bCs/>
          <w:sz w:val="28"/>
          <w:szCs w:val="28"/>
          <w:lang w:val="en-US" w:eastAsia="ru-RU"/>
        </w:rPr>
        <w:t>.</w:t>
      </w:r>
      <w:r w:rsidRPr="00E91420">
        <w:rPr>
          <w:rFonts w:ascii="Times New Roman" w:eastAsia="Times New Roman" w:hAnsi="Times New Roman" w:cs="Times New Roman"/>
          <w:bCs/>
          <w:sz w:val="28"/>
          <w:szCs w:val="28"/>
          <w:lang w:eastAsia="ru-RU"/>
        </w:rPr>
        <w:t>К</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Месяц</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гл</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ред</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и</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др</w:t>
      </w:r>
      <w:r w:rsidRPr="00317DBB">
        <w:rPr>
          <w:rFonts w:ascii="Times New Roman" w:eastAsia="Times New Roman" w:hAnsi="Times New Roman" w:cs="Times New Roman"/>
          <w:bCs/>
          <w:sz w:val="28"/>
          <w:szCs w:val="28"/>
          <w:lang w:val="en-US" w:eastAsia="ru-RU"/>
        </w:rPr>
        <w:t xml:space="preserve">. – </w:t>
      </w:r>
      <w:r w:rsidRPr="00E91420">
        <w:rPr>
          <w:rFonts w:ascii="Times New Roman" w:eastAsia="Times New Roman" w:hAnsi="Times New Roman" w:cs="Times New Roman"/>
          <w:bCs/>
          <w:sz w:val="28"/>
          <w:szCs w:val="28"/>
          <w:lang w:eastAsia="ru-RU"/>
        </w:rPr>
        <w:t>М</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Сов</w:t>
      </w:r>
      <w:r w:rsidRPr="00317DBB">
        <w:rPr>
          <w:rFonts w:ascii="Times New Roman" w:eastAsia="Times New Roman" w:hAnsi="Times New Roman" w:cs="Times New Roman"/>
          <w:bCs/>
          <w:sz w:val="28"/>
          <w:szCs w:val="28"/>
          <w:lang w:val="en-US" w:eastAsia="ru-RU"/>
        </w:rPr>
        <w:t xml:space="preserve">. </w:t>
      </w:r>
      <w:r w:rsidRPr="00E91420">
        <w:rPr>
          <w:rFonts w:ascii="Times New Roman" w:eastAsia="Times New Roman" w:hAnsi="Times New Roman" w:cs="Times New Roman"/>
          <w:bCs/>
          <w:sz w:val="28"/>
          <w:szCs w:val="28"/>
          <w:lang w:eastAsia="ru-RU"/>
        </w:rPr>
        <w:t>энцикл</w:t>
      </w:r>
      <w:r w:rsidRPr="00317DBB">
        <w:rPr>
          <w:rFonts w:ascii="Times New Roman" w:eastAsia="Times New Roman" w:hAnsi="Times New Roman" w:cs="Times New Roman"/>
          <w:bCs/>
          <w:sz w:val="28"/>
          <w:szCs w:val="28"/>
          <w:lang w:val="en-US" w:eastAsia="ru-RU"/>
        </w:rPr>
        <w:t xml:space="preserve">., 1989. – 655 </w:t>
      </w:r>
      <w:r w:rsidRPr="00E91420">
        <w:rPr>
          <w:rFonts w:ascii="Times New Roman" w:eastAsia="Times New Roman" w:hAnsi="Times New Roman" w:cs="Times New Roman"/>
          <w:bCs/>
          <w:sz w:val="28"/>
          <w:szCs w:val="28"/>
          <w:lang w:eastAsia="ru-RU"/>
        </w:rPr>
        <w:t>с</w:t>
      </w:r>
      <w:r w:rsidRPr="00317DBB">
        <w:rPr>
          <w:rFonts w:ascii="Times New Roman" w:eastAsia="Times New Roman" w:hAnsi="Times New Roman" w:cs="Times New Roman"/>
          <w:bCs/>
          <w:sz w:val="28"/>
          <w:szCs w:val="28"/>
          <w:lang w:val="en-US" w:eastAsia="ru-RU"/>
        </w:rPr>
        <w:t>.</w:t>
      </w:r>
    </w:p>
    <w:p w14:paraId="4935D26C" w14:textId="7928404A" w:rsidR="00920EF3" w:rsidRPr="00E91420" w:rsidRDefault="00920EF3" w:rsidP="00920EF3">
      <w:pPr>
        <w:tabs>
          <w:tab w:val="left" w:pos="993"/>
        </w:tabs>
        <w:autoSpaceDE w:val="0"/>
        <w:autoSpaceDN w:val="0"/>
        <w:adjustRightInd w:val="0"/>
        <w:spacing w:after="0" w:line="240" w:lineRule="auto"/>
        <w:ind w:firstLine="567"/>
        <w:jc w:val="both"/>
        <w:rPr>
          <w:rFonts w:ascii="Times New Roman" w:eastAsia="Times New Roman" w:hAnsi="Times New Roman" w:cs="Times New Roman"/>
          <w:bCs/>
          <w:sz w:val="28"/>
          <w:szCs w:val="28"/>
          <w:lang w:eastAsia="ru-RU"/>
        </w:rPr>
      </w:pPr>
      <w:r w:rsidRPr="00E91420">
        <w:rPr>
          <w:rFonts w:ascii="Times New Roman" w:eastAsia="Times New Roman" w:hAnsi="Times New Roman" w:cs="Times New Roman"/>
          <w:bCs/>
          <w:sz w:val="28"/>
          <w:szCs w:val="28"/>
          <w:lang w:eastAsia="ru-RU"/>
        </w:rPr>
        <w:t>21</w:t>
      </w:r>
      <w:r w:rsidR="00E4126A">
        <w:rPr>
          <w:rFonts w:ascii="Times New Roman" w:eastAsia="Times New Roman" w:hAnsi="Times New Roman" w:cs="Times New Roman"/>
          <w:bCs/>
          <w:sz w:val="28"/>
          <w:szCs w:val="28"/>
          <w:lang w:eastAsia="ru-RU"/>
        </w:rPr>
        <w:t>7</w:t>
      </w:r>
      <w:r w:rsidRPr="00E91420">
        <w:rPr>
          <w:rFonts w:ascii="Times New Roman" w:eastAsia="Times New Roman" w:hAnsi="Times New Roman" w:cs="Times New Roman"/>
          <w:bCs/>
          <w:sz w:val="28"/>
          <w:szCs w:val="28"/>
          <w:lang w:eastAsia="ru-RU"/>
        </w:rPr>
        <w:t xml:space="preserve"> Быков Б.А. Доминанты растительного покрова Советского союза. Том 3. – Алма-Ата, 1965. – 424 с.</w:t>
      </w:r>
    </w:p>
    <w:p w14:paraId="26E7EC7A" w14:textId="4B8F4499"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21</w:t>
      </w:r>
      <w:r w:rsidR="00E4126A">
        <w:rPr>
          <w:rFonts w:ascii="Times New Roman" w:hAnsi="Times New Roman" w:cs="Times New Roman"/>
          <w:bCs/>
          <w:sz w:val="28"/>
          <w:szCs w:val="28"/>
        </w:rPr>
        <w:t>8</w:t>
      </w:r>
      <w:r w:rsidRPr="00E91420">
        <w:rPr>
          <w:rFonts w:ascii="Times New Roman" w:hAnsi="Times New Roman" w:cs="Times New Roman"/>
          <w:bCs/>
          <w:sz w:val="28"/>
          <w:szCs w:val="28"/>
        </w:rPr>
        <w:t xml:space="preserve"> Знаменская А. Взаимосвязь между стадиями и процессами зарастания склонов оврагов // Науч. тр. МЛТИ. – Вып. 99. – М., 1977. – С. 55–58.</w:t>
      </w:r>
    </w:p>
    <w:p w14:paraId="2A67C489" w14:textId="33F9700D"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21</w:t>
      </w:r>
      <w:r w:rsidR="00E4126A">
        <w:rPr>
          <w:rFonts w:ascii="Times New Roman" w:hAnsi="Times New Roman" w:cs="Times New Roman"/>
          <w:bCs/>
          <w:sz w:val="28"/>
          <w:szCs w:val="28"/>
        </w:rPr>
        <w:t>9</w:t>
      </w:r>
      <w:r w:rsidRPr="00E91420">
        <w:rPr>
          <w:rFonts w:ascii="Times New Roman" w:hAnsi="Times New Roman" w:cs="Times New Roman"/>
          <w:bCs/>
          <w:sz w:val="28"/>
          <w:szCs w:val="28"/>
        </w:rPr>
        <w:t xml:space="preserve"> Земельный кодекс Республики Казахстан на 01.01.2024 г.</w:t>
      </w:r>
    </w:p>
    <w:p w14:paraId="69EB88CB" w14:textId="752DEB1F"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w:t>
      </w:r>
      <w:r w:rsidR="00E4126A">
        <w:rPr>
          <w:rFonts w:ascii="Times New Roman" w:hAnsi="Times New Roman" w:cs="Times New Roman"/>
          <w:bCs/>
          <w:sz w:val="28"/>
          <w:szCs w:val="28"/>
        </w:rPr>
        <w:t>20</w:t>
      </w:r>
      <w:r w:rsidRPr="00E91420">
        <w:rPr>
          <w:rFonts w:ascii="Times New Roman" w:hAnsi="Times New Roman" w:cs="Times New Roman"/>
          <w:bCs/>
          <w:sz w:val="28"/>
          <w:szCs w:val="28"/>
        </w:rPr>
        <w:t xml:space="preserve"> Экологический кодекс Республики Казахстан от 2 января 2021 года № 400-VI ЗРК.</w:t>
      </w:r>
    </w:p>
    <w:p w14:paraId="0BEBC976" w14:textId="4D6AEE8E" w:rsidR="00920EF3" w:rsidRPr="00E91420" w:rsidRDefault="00920EF3" w:rsidP="00920EF3">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w:t>
      </w:r>
      <w:r w:rsidR="00E4126A">
        <w:rPr>
          <w:rFonts w:ascii="Times New Roman" w:hAnsi="Times New Roman" w:cs="Times New Roman"/>
          <w:bCs/>
          <w:sz w:val="28"/>
          <w:szCs w:val="28"/>
        </w:rPr>
        <w:t>21</w:t>
      </w:r>
      <w:r w:rsidRPr="00E91420">
        <w:rPr>
          <w:rFonts w:ascii="Times New Roman" w:hAnsi="Times New Roman" w:cs="Times New Roman"/>
          <w:bCs/>
          <w:sz w:val="28"/>
          <w:szCs w:val="28"/>
        </w:rPr>
        <w:t xml:space="preserve"> Водный кодекс РК на 01.05.2023 г.</w:t>
      </w:r>
    </w:p>
    <w:p w14:paraId="6989841B" w14:textId="54F7180D" w:rsidR="00AC6F15" w:rsidRPr="00E91420" w:rsidRDefault="00920EF3" w:rsidP="00AC6F15">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22</w:t>
      </w:r>
      <w:r w:rsidR="00E4126A">
        <w:rPr>
          <w:rFonts w:ascii="Times New Roman" w:hAnsi="Times New Roman" w:cs="Times New Roman"/>
          <w:bCs/>
          <w:sz w:val="28"/>
          <w:szCs w:val="28"/>
        </w:rPr>
        <w:t>2</w:t>
      </w:r>
      <w:r w:rsidRPr="00E91420">
        <w:rPr>
          <w:rFonts w:ascii="Times New Roman" w:hAnsi="Times New Roman" w:cs="Times New Roman"/>
          <w:bCs/>
          <w:sz w:val="28"/>
          <w:szCs w:val="28"/>
        </w:rPr>
        <w:t xml:space="preserve"> Закон Республики Казахстан о пастбищах на 01.05.2023 г.</w:t>
      </w:r>
    </w:p>
    <w:p w14:paraId="1348F374" w14:textId="2F6718C0" w:rsidR="00920EF3" w:rsidRPr="00E91420" w:rsidRDefault="00920EF3" w:rsidP="00AC6F15">
      <w:pPr>
        <w:tabs>
          <w:tab w:val="left" w:pos="993"/>
        </w:tabs>
        <w:autoSpaceDE w:val="0"/>
        <w:autoSpaceDN w:val="0"/>
        <w:adjustRightInd w:val="0"/>
        <w:spacing w:after="0" w:line="240" w:lineRule="auto"/>
        <w:ind w:firstLine="567"/>
        <w:jc w:val="both"/>
        <w:rPr>
          <w:rFonts w:ascii="Times New Roman" w:hAnsi="Times New Roman" w:cs="Times New Roman"/>
          <w:bCs/>
          <w:sz w:val="28"/>
          <w:szCs w:val="28"/>
        </w:rPr>
      </w:pPr>
      <w:r w:rsidRPr="00E91420">
        <w:rPr>
          <w:rFonts w:ascii="Times New Roman" w:hAnsi="Times New Roman" w:cs="Times New Roman"/>
          <w:bCs/>
          <w:sz w:val="28"/>
          <w:szCs w:val="28"/>
        </w:rPr>
        <w:t>22</w:t>
      </w:r>
      <w:r w:rsidR="00E4126A">
        <w:rPr>
          <w:rFonts w:ascii="Times New Roman" w:hAnsi="Times New Roman" w:cs="Times New Roman"/>
          <w:bCs/>
          <w:sz w:val="28"/>
          <w:szCs w:val="28"/>
        </w:rPr>
        <w:t>3</w:t>
      </w:r>
      <w:r w:rsidRPr="00E91420">
        <w:rPr>
          <w:rFonts w:ascii="Times New Roman" w:hAnsi="Times New Roman" w:cs="Times New Roman"/>
          <w:bCs/>
          <w:sz w:val="28"/>
          <w:szCs w:val="28"/>
        </w:rPr>
        <w:t xml:space="preserve"> Закон РК «Об особо охраняемых природных территориях». </w:t>
      </w:r>
      <w:hyperlink r:id="rId118" w:history="1">
        <w:r w:rsidR="003932B3" w:rsidRPr="00E91420">
          <w:rPr>
            <w:rStyle w:val="aff7"/>
            <w:rFonts w:ascii="Times New Roman" w:hAnsi="Times New Roman" w:cs="Times New Roman"/>
            <w:bCs/>
            <w:sz w:val="28"/>
            <w:szCs w:val="28"/>
          </w:rPr>
          <w:t>https://adilet.zan.kz/rus/docs/Z970000162</w:t>
        </w:r>
      </w:hyperlink>
    </w:p>
    <w:p w14:paraId="05762268" w14:textId="54E39170" w:rsidR="003932B3" w:rsidRPr="00E91420" w:rsidRDefault="003932B3" w:rsidP="003932B3">
      <w:pPr>
        <w:widowControl w:val="0"/>
        <w:spacing w:after="0" w:line="240" w:lineRule="auto"/>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ПРИЛОЖЕНИЕ А</w:t>
      </w:r>
    </w:p>
    <w:p w14:paraId="394F639C" w14:textId="6EAA21E3" w:rsidR="003932B3" w:rsidRPr="00E91420" w:rsidRDefault="003932B3" w:rsidP="003932B3">
      <w:pPr>
        <w:widowControl w:val="0"/>
        <w:spacing w:after="0" w:line="240" w:lineRule="auto"/>
        <w:jc w:val="center"/>
        <w:rPr>
          <w:rFonts w:ascii="Times New Roman" w:eastAsia="Times New Roman" w:hAnsi="Times New Roman" w:cs="Times New Roman"/>
          <w:b/>
          <w:noProof/>
          <w:sz w:val="28"/>
          <w:szCs w:val="28"/>
          <w:lang w:eastAsia="ru-RU"/>
        </w:rPr>
      </w:pPr>
    </w:p>
    <w:p w14:paraId="36EB5C95" w14:textId="6E735821" w:rsidR="00BA4D04" w:rsidRPr="00E91420" w:rsidRDefault="00BA4D04" w:rsidP="00BA4D04">
      <w:pPr>
        <w:pStyle w:val="ab"/>
        <w:rPr>
          <w:rStyle w:val="3fd"/>
          <w:bCs/>
        </w:rPr>
      </w:pPr>
      <w:r w:rsidRPr="00E91420">
        <w:t xml:space="preserve">Таблица </w:t>
      </w:r>
      <w:r w:rsidR="00A5319D" w:rsidRPr="00E91420">
        <w:t>А</w:t>
      </w:r>
      <w:r w:rsidRPr="00E91420">
        <w:t xml:space="preserve"> – </w:t>
      </w:r>
      <w:r w:rsidRPr="00E91420">
        <w:rPr>
          <w:rStyle w:val="3fd"/>
          <w:bCs/>
        </w:rPr>
        <w:t>Классификация оврагов северных склонов Иле Алатау (по Ульману А.А., 1996)</w:t>
      </w:r>
    </w:p>
    <w:p w14:paraId="7E4BA0B5" w14:textId="77777777" w:rsidR="00BA4D04" w:rsidRPr="00E91420" w:rsidRDefault="00BA4D04" w:rsidP="00BA4D04">
      <w:pPr>
        <w:pStyle w:val="ab"/>
        <w:rPr>
          <w:sz w:val="24"/>
          <w:szCs w:val="24"/>
        </w:rPr>
      </w:pPr>
    </w:p>
    <w:tbl>
      <w:tblPr>
        <w:tblStyle w:val="af"/>
        <w:tblW w:w="0" w:type="auto"/>
        <w:tblLook w:val="04A0" w:firstRow="1" w:lastRow="0" w:firstColumn="1" w:lastColumn="0" w:noHBand="0" w:noVBand="1"/>
      </w:tblPr>
      <w:tblGrid>
        <w:gridCol w:w="2122"/>
        <w:gridCol w:w="3260"/>
        <w:gridCol w:w="3963"/>
      </w:tblGrid>
      <w:tr w:rsidR="00BA4D04" w:rsidRPr="00E91420" w14:paraId="768B8160" w14:textId="77777777" w:rsidTr="00BA4D04">
        <w:tc>
          <w:tcPr>
            <w:tcW w:w="2122" w:type="dxa"/>
          </w:tcPr>
          <w:p w14:paraId="36614521" w14:textId="77777777" w:rsidR="00BA4D04" w:rsidRPr="00E91420" w:rsidRDefault="00BA4D04" w:rsidP="00BA4D04">
            <w:pPr>
              <w:pStyle w:val="201"/>
              <w:shd w:val="clear" w:color="auto" w:fill="auto"/>
              <w:spacing w:line="240" w:lineRule="auto"/>
              <w:jc w:val="center"/>
              <w:rPr>
                <w:b w:val="0"/>
                <w:sz w:val="24"/>
                <w:szCs w:val="24"/>
              </w:rPr>
            </w:pPr>
            <w:r w:rsidRPr="00E91420">
              <w:rPr>
                <w:rStyle w:val="200"/>
                <w:b w:val="0"/>
                <w:sz w:val="24"/>
                <w:szCs w:val="24"/>
              </w:rPr>
              <w:t>Класс</w:t>
            </w:r>
          </w:p>
        </w:tc>
        <w:tc>
          <w:tcPr>
            <w:tcW w:w="3260" w:type="dxa"/>
          </w:tcPr>
          <w:p w14:paraId="4CA5C2C0" w14:textId="77777777" w:rsidR="00BA4D04" w:rsidRPr="00E91420" w:rsidRDefault="00BA4D04" w:rsidP="00BA4D04">
            <w:pPr>
              <w:pStyle w:val="201"/>
              <w:shd w:val="clear" w:color="auto" w:fill="auto"/>
              <w:spacing w:line="240" w:lineRule="auto"/>
              <w:jc w:val="center"/>
              <w:rPr>
                <w:b w:val="0"/>
                <w:sz w:val="24"/>
                <w:szCs w:val="24"/>
              </w:rPr>
            </w:pPr>
            <w:r w:rsidRPr="00E91420">
              <w:rPr>
                <w:rStyle w:val="200"/>
                <w:b w:val="0"/>
                <w:sz w:val="24"/>
                <w:szCs w:val="24"/>
              </w:rPr>
              <w:t>Тип</w:t>
            </w:r>
          </w:p>
        </w:tc>
        <w:tc>
          <w:tcPr>
            <w:tcW w:w="3963" w:type="dxa"/>
          </w:tcPr>
          <w:p w14:paraId="0E2D2FB2" w14:textId="77777777" w:rsidR="00BA4D04" w:rsidRPr="00E91420" w:rsidRDefault="00BA4D04" w:rsidP="00BA4D04">
            <w:pPr>
              <w:pStyle w:val="201"/>
              <w:shd w:val="clear" w:color="auto" w:fill="auto"/>
              <w:spacing w:line="240" w:lineRule="auto"/>
              <w:jc w:val="center"/>
              <w:rPr>
                <w:b w:val="0"/>
                <w:sz w:val="24"/>
                <w:szCs w:val="24"/>
              </w:rPr>
            </w:pPr>
            <w:r w:rsidRPr="00E91420">
              <w:rPr>
                <w:rStyle w:val="200"/>
                <w:b w:val="0"/>
                <w:sz w:val="24"/>
                <w:szCs w:val="24"/>
              </w:rPr>
              <w:t>Подтип</w:t>
            </w:r>
          </w:p>
        </w:tc>
      </w:tr>
      <w:tr w:rsidR="00BA4D04" w:rsidRPr="00E91420" w14:paraId="4560A333" w14:textId="77777777" w:rsidTr="00BA4D04">
        <w:tc>
          <w:tcPr>
            <w:tcW w:w="2122" w:type="dxa"/>
            <w:vMerge w:val="restart"/>
          </w:tcPr>
          <w:p w14:paraId="60EF252D"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Растущие овраги</w:t>
            </w:r>
          </w:p>
        </w:tc>
        <w:tc>
          <w:tcPr>
            <w:tcW w:w="3260" w:type="dxa"/>
          </w:tcPr>
          <w:p w14:paraId="51721F5D"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Овраги, имеющие прирост вершинной части</w:t>
            </w:r>
          </w:p>
        </w:tc>
        <w:tc>
          <w:tcPr>
            <w:tcW w:w="3963" w:type="dxa"/>
          </w:tcPr>
          <w:p w14:paraId="222A21D5"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Преимущественно за счет флювиальных процессов</w:t>
            </w:r>
          </w:p>
        </w:tc>
      </w:tr>
      <w:tr w:rsidR="00BA4D04" w:rsidRPr="00E91420" w14:paraId="1D5B1BA8" w14:textId="77777777" w:rsidTr="00BA4D04">
        <w:tc>
          <w:tcPr>
            <w:tcW w:w="2122" w:type="dxa"/>
            <w:vMerge/>
          </w:tcPr>
          <w:p w14:paraId="2761A58F"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260" w:type="dxa"/>
            <w:vMerge w:val="restart"/>
          </w:tcPr>
          <w:p w14:paraId="6819241B"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Овраги, имеющие увеличе</w:t>
            </w:r>
            <w:r w:rsidRPr="00E91420">
              <w:rPr>
                <w:b w:val="0"/>
                <w:sz w:val="24"/>
                <w:szCs w:val="24"/>
              </w:rPr>
              <w:softHyphen/>
              <w:t>ние глубинной части</w:t>
            </w:r>
          </w:p>
        </w:tc>
        <w:tc>
          <w:tcPr>
            <w:tcW w:w="3963" w:type="dxa"/>
          </w:tcPr>
          <w:p w14:paraId="278B12C0"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За счет флювиальных про</w:t>
            </w:r>
            <w:r w:rsidRPr="00E91420">
              <w:rPr>
                <w:b w:val="0"/>
                <w:sz w:val="24"/>
                <w:szCs w:val="24"/>
              </w:rPr>
              <w:softHyphen/>
              <w:t>цессов</w:t>
            </w:r>
          </w:p>
        </w:tc>
      </w:tr>
      <w:tr w:rsidR="00BA4D04" w:rsidRPr="00E91420" w14:paraId="1B008958" w14:textId="77777777" w:rsidTr="00BA4D04">
        <w:tc>
          <w:tcPr>
            <w:tcW w:w="2122" w:type="dxa"/>
            <w:vMerge/>
          </w:tcPr>
          <w:p w14:paraId="4B40AF95"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260" w:type="dxa"/>
            <w:vMerge/>
          </w:tcPr>
          <w:p w14:paraId="0B9CBFC6"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963" w:type="dxa"/>
          </w:tcPr>
          <w:p w14:paraId="1775BDD6"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За счет суффозионных процессов –пайпинг</w:t>
            </w:r>
          </w:p>
        </w:tc>
      </w:tr>
      <w:tr w:rsidR="00BA4D04" w:rsidRPr="00E91420" w14:paraId="5A7A3DDD" w14:textId="77777777" w:rsidTr="00BA4D04">
        <w:tc>
          <w:tcPr>
            <w:tcW w:w="2122" w:type="dxa"/>
            <w:vMerge/>
          </w:tcPr>
          <w:p w14:paraId="7EA1BD32"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260" w:type="dxa"/>
          </w:tcPr>
          <w:p w14:paraId="1DE42B44"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Овраги, имеющие увеличе</w:t>
            </w:r>
            <w:r w:rsidRPr="00E91420">
              <w:rPr>
                <w:b w:val="0"/>
                <w:sz w:val="24"/>
                <w:szCs w:val="24"/>
              </w:rPr>
              <w:softHyphen/>
              <w:t>ние количества и длины боковых отвершков</w:t>
            </w:r>
          </w:p>
        </w:tc>
        <w:tc>
          <w:tcPr>
            <w:tcW w:w="3963" w:type="dxa"/>
          </w:tcPr>
          <w:p w14:paraId="555C8C2B"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Преимущественно за счет флювиальных процессов</w:t>
            </w:r>
          </w:p>
        </w:tc>
      </w:tr>
      <w:tr w:rsidR="00BA4D04" w:rsidRPr="00E91420" w14:paraId="1B8A8B5E" w14:textId="77777777" w:rsidTr="00BA4D04">
        <w:tc>
          <w:tcPr>
            <w:tcW w:w="2122" w:type="dxa"/>
            <w:vMerge w:val="restart"/>
          </w:tcPr>
          <w:p w14:paraId="1EA424DF"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Зарастающие овраги</w:t>
            </w:r>
          </w:p>
        </w:tc>
        <w:tc>
          <w:tcPr>
            <w:tcW w:w="3260" w:type="dxa"/>
            <w:vMerge w:val="restart"/>
          </w:tcPr>
          <w:p w14:paraId="1A2753D5"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963" w:type="dxa"/>
          </w:tcPr>
          <w:p w14:paraId="71C7DD87"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За счет пролювиальной ак</w:t>
            </w:r>
            <w:r w:rsidRPr="00E91420">
              <w:rPr>
                <w:b w:val="0"/>
                <w:sz w:val="24"/>
                <w:szCs w:val="24"/>
              </w:rPr>
              <w:softHyphen/>
              <w:t>кумуляции</w:t>
            </w:r>
          </w:p>
        </w:tc>
      </w:tr>
      <w:tr w:rsidR="00BA4D04" w:rsidRPr="00E91420" w14:paraId="63482B97" w14:textId="77777777" w:rsidTr="00BA4D04">
        <w:tc>
          <w:tcPr>
            <w:tcW w:w="2122" w:type="dxa"/>
            <w:vMerge/>
          </w:tcPr>
          <w:p w14:paraId="2D114A6D"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260" w:type="dxa"/>
            <w:vMerge/>
          </w:tcPr>
          <w:p w14:paraId="0B60F0B2" w14:textId="77777777" w:rsidR="00BA4D04" w:rsidRPr="00E91420" w:rsidRDefault="00BA4D04" w:rsidP="00BA4D04">
            <w:pPr>
              <w:pStyle w:val="318"/>
              <w:keepNext/>
              <w:keepLines/>
              <w:shd w:val="clear" w:color="auto" w:fill="auto"/>
              <w:spacing w:before="0" w:after="0" w:line="240" w:lineRule="auto"/>
              <w:rPr>
                <w:b w:val="0"/>
                <w:sz w:val="24"/>
                <w:szCs w:val="24"/>
              </w:rPr>
            </w:pPr>
          </w:p>
        </w:tc>
        <w:tc>
          <w:tcPr>
            <w:tcW w:w="3963" w:type="dxa"/>
          </w:tcPr>
          <w:p w14:paraId="20FE9FE1" w14:textId="77777777" w:rsidR="00BA4D04" w:rsidRPr="00E91420" w:rsidRDefault="00BA4D04" w:rsidP="00BA4D04">
            <w:pPr>
              <w:pStyle w:val="318"/>
              <w:keepNext/>
              <w:keepLines/>
              <w:shd w:val="clear" w:color="auto" w:fill="auto"/>
              <w:spacing w:before="0" w:after="0" w:line="240" w:lineRule="auto"/>
              <w:rPr>
                <w:b w:val="0"/>
                <w:sz w:val="24"/>
                <w:szCs w:val="24"/>
              </w:rPr>
            </w:pPr>
            <w:r w:rsidRPr="00E91420">
              <w:rPr>
                <w:b w:val="0"/>
                <w:sz w:val="24"/>
                <w:szCs w:val="24"/>
              </w:rPr>
              <w:t>За счет делювиально-коллювиальной аккумуля</w:t>
            </w:r>
            <w:r w:rsidRPr="00E91420">
              <w:rPr>
                <w:b w:val="0"/>
                <w:sz w:val="24"/>
                <w:szCs w:val="24"/>
              </w:rPr>
              <w:softHyphen/>
              <w:t>ции</w:t>
            </w:r>
          </w:p>
        </w:tc>
      </w:tr>
    </w:tbl>
    <w:p w14:paraId="62BD2A2D" w14:textId="77777777" w:rsidR="00BA4D04" w:rsidRPr="00E91420" w:rsidRDefault="00BA4D04" w:rsidP="00BA4D04">
      <w:pPr>
        <w:spacing w:after="0" w:line="240" w:lineRule="auto"/>
        <w:ind w:firstLine="567"/>
        <w:jc w:val="both"/>
        <w:rPr>
          <w:rFonts w:ascii="Times New Roman" w:hAnsi="Times New Roman" w:cs="Times New Roman"/>
          <w:sz w:val="28"/>
          <w:szCs w:val="28"/>
        </w:rPr>
      </w:pPr>
    </w:p>
    <w:p w14:paraId="1AB29B28"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31CE5A4B"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1CC0048D"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4E6443E8"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1A2FCCE3"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9B57C5B"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5264FEF"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6C14D64B"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417DF50"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4DDB1C51"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6F711E43"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42F5B60A"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5425D684"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BBAFC97"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8187AE1"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4B21F0F4"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6E2B4C46"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19FFF17B"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44914F92"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2F19A829"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023BC229"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5A25F850"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EE0378C"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2FDFA61D"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0B7AB9B9"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1F72355E"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7C42D99E"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3C2F102C" w14:textId="77777777" w:rsidR="00DC7921" w:rsidRPr="00E91420" w:rsidRDefault="00DC7921" w:rsidP="00A5319D">
      <w:pPr>
        <w:widowControl w:val="0"/>
        <w:spacing w:after="0" w:line="240" w:lineRule="auto"/>
        <w:jc w:val="center"/>
        <w:rPr>
          <w:rFonts w:ascii="Times New Roman" w:eastAsia="Times New Roman" w:hAnsi="Times New Roman" w:cs="Times New Roman"/>
          <w:b/>
          <w:noProof/>
          <w:sz w:val="28"/>
          <w:szCs w:val="28"/>
          <w:lang w:eastAsia="ru-RU"/>
        </w:rPr>
      </w:pPr>
    </w:p>
    <w:p w14:paraId="63F3050C" w14:textId="2BA38B98" w:rsidR="00A5319D" w:rsidRPr="00E91420" w:rsidRDefault="00A5319D" w:rsidP="00A5319D">
      <w:pPr>
        <w:widowControl w:val="0"/>
        <w:spacing w:after="0" w:line="240" w:lineRule="auto"/>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ПРИЛОЖЕНИЕ Б</w:t>
      </w:r>
    </w:p>
    <w:p w14:paraId="50D05466" w14:textId="0E2F95B4" w:rsidR="00D60D8B" w:rsidRPr="00E91420" w:rsidRDefault="00D60D8B" w:rsidP="00484D9D">
      <w:pPr>
        <w:widowControl w:val="0"/>
        <w:spacing w:after="0" w:line="240" w:lineRule="auto"/>
        <w:rPr>
          <w:rFonts w:ascii="Times New Roman" w:eastAsia="Times New Roman" w:hAnsi="Times New Roman" w:cs="Times New Roman"/>
          <w:b/>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9"/>
        <w:gridCol w:w="4786"/>
      </w:tblGrid>
      <w:tr w:rsidR="003932B3" w:rsidRPr="00E91420" w14:paraId="48A60229" w14:textId="77777777" w:rsidTr="003932B3">
        <w:tc>
          <w:tcPr>
            <w:tcW w:w="4809" w:type="dxa"/>
          </w:tcPr>
          <w:p w14:paraId="42580708" w14:textId="77777777" w:rsidR="003932B3" w:rsidRPr="00E91420" w:rsidRDefault="003932B3" w:rsidP="003932B3">
            <w:pPr>
              <w:ind w:firstLine="567"/>
              <w:jc w:val="center"/>
              <w:rPr>
                <w:noProof/>
                <w:sz w:val="28"/>
                <w:szCs w:val="28"/>
              </w:rPr>
            </w:pPr>
            <w:r w:rsidRPr="00E91420">
              <w:rPr>
                <w:noProof/>
                <w:sz w:val="28"/>
                <w:szCs w:val="28"/>
              </w:rPr>
              <w:drawing>
                <wp:inline distT="0" distB="0" distL="0" distR="0" wp14:anchorId="7F671FD6" wp14:editId="323D5D56">
                  <wp:extent cx="2537551" cy="1903095"/>
                  <wp:effectExtent l="19050" t="1905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61143" cy="1920788"/>
                          </a:xfrm>
                          <a:prstGeom prst="rect">
                            <a:avLst/>
                          </a:prstGeom>
                          <a:noFill/>
                          <a:ln w="3175">
                            <a:solidFill>
                              <a:schemeClr val="tx1"/>
                            </a:solidFill>
                          </a:ln>
                        </pic:spPr>
                      </pic:pic>
                    </a:graphicData>
                  </a:graphic>
                </wp:inline>
              </w:drawing>
            </w:r>
          </w:p>
          <w:p w14:paraId="46129127" w14:textId="77777777" w:rsidR="003932B3" w:rsidRPr="00E91420" w:rsidRDefault="003932B3" w:rsidP="003932B3">
            <w:pPr>
              <w:ind w:firstLine="567"/>
              <w:jc w:val="center"/>
              <w:rPr>
                <w:noProof/>
                <w:sz w:val="28"/>
                <w:szCs w:val="28"/>
              </w:rPr>
            </w:pPr>
            <w:r w:rsidRPr="00E91420">
              <w:rPr>
                <w:noProof/>
                <w:sz w:val="28"/>
                <w:szCs w:val="28"/>
              </w:rPr>
              <w:t>а)</w:t>
            </w:r>
          </w:p>
        </w:tc>
        <w:tc>
          <w:tcPr>
            <w:tcW w:w="4786" w:type="dxa"/>
          </w:tcPr>
          <w:p w14:paraId="51575770" w14:textId="77777777" w:rsidR="003932B3" w:rsidRPr="00E91420" w:rsidRDefault="003932B3" w:rsidP="003932B3">
            <w:pPr>
              <w:ind w:firstLine="567"/>
              <w:jc w:val="center"/>
              <w:rPr>
                <w:noProof/>
                <w:sz w:val="28"/>
                <w:szCs w:val="28"/>
              </w:rPr>
            </w:pPr>
            <w:r w:rsidRPr="00E91420">
              <w:rPr>
                <w:noProof/>
                <w:color w:val="000000"/>
                <w:sz w:val="28"/>
                <w:szCs w:val="28"/>
              </w:rPr>
              <w:drawing>
                <wp:inline distT="0" distB="0" distL="0" distR="0" wp14:anchorId="77328B2C" wp14:editId="69121C81">
                  <wp:extent cx="2508250" cy="1935549"/>
                  <wp:effectExtent l="19050" t="19050" r="6350" b="762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Грушевидный овраг Боролдай 1.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580984" cy="1991676"/>
                          </a:xfrm>
                          <a:prstGeom prst="rect">
                            <a:avLst/>
                          </a:prstGeom>
                          <a:ln w="3175">
                            <a:solidFill>
                              <a:schemeClr val="tx1"/>
                            </a:solidFill>
                          </a:ln>
                        </pic:spPr>
                      </pic:pic>
                    </a:graphicData>
                  </a:graphic>
                </wp:inline>
              </w:drawing>
            </w:r>
          </w:p>
          <w:p w14:paraId="1EC24E76" w14:textId="77777777" w:rsidR="003932B3" w:rsidRPr="00E91420" w:rsidRDefault="003932B3" w:rsidP="003932B3">
            <w:pPr>
              <w:ind w:firstLine="567"/>
              <w:jc w:val="center"/>
              <w:rPr>
                <w:noProof/>
                <w:sz w:val="28"/>
                <w:szCs w:val="28"/>
              </w:rPr>
            </w:pPr>
            <w:r w:rsidRPr="00E91420">
              <w:rPr>
                <w:noProof/>
                <w:sz w:val="28"/>
                <w:szCs w:val="28"/>
              </w:rPr>
              <w:t>б)</w:t>
            </w:r>
          </w:p>
          <w:p w14:paraId="1F48D87D" w14:textId="77777777" w:rsidR="003932B3" w:rsidRPr="00E91420" w:rsidRDefault="003932B3" w:rsidP="003932B3">
            <w:pPr>
              <w:ind w:firstLine="567"/>
              <w:jc w:val="both"/>
              <w:rPr>
                <w:noProof/>
                <w:sz w:val="28"/>
                <w:szCs w:val="28"/>
              </w:rPr>
            </w:pPr>
          </w:p>
        </w:tc>
      </w:tr>
    </w:tbl>
    <w:p w14:paraId="2AB829EF" w14:textId="40BDF7D4" w:rsidR="0066770E" w:rsidRPr="00E91420" w:rsidRDefault="003932B3" w:rsidP="003932B3">
      <w:pPr>
        <w:spacing w:after="0" w:line="240" w:lineRule="auto"/>
        <w:ind w:firstLine="567"/>
        <w:jc w:val="center"/>
        <w:rPr>
          <w:rStyle w:val="fontstyle01"/>
        </w:rPr>
      </w:pPr>
      <w:r w:rsidRPr="00E91420">
        <w:rPr>
          <w:rStyle w:val="fontstyle01"/>
        </w:rPr>
        <w:t xml:space="preserve">Рисунок </w:t>
      </w:r>
      <w:r w:rsidR="00A5319D" w:rsidRPr="00E91420">
        <w:rPr>
          <w:rStyle w:val="fontstyle01"/>
        </w:rPr>
        <w:t>Б</w:t>
      </w:r>
      <w:r w:rsidRPr="00E91420">
        <w:rPr>
          <w:rStyle w:val="fontstyle01"/>
        </w:rPr>
        <w:t xml:space="preserve">.1 – </w:t>
      </w:r>
      <w:r w:rsidR="0066770E" w:rsidRPr="00E91420">
        <w:rPr>
          <w:rStyle w:val="fontstyle01"/>
        </w:rPr>
        <w:t xml:space="preserve">Морфологические типы оврагов, грушевидные овраги: </w:t>
      </w:r>
      <w:r w:rsidRPr="00E91420">
        <w:rPr>
          <w:rStyle w:val="fontstyle01"/>
        </w:rPr>
        <w:t>а) грушевидный овраг на левом склоне доли</w:t>
      </w:r>
      <w:r w:rsidRPr="00E91420">
        <w:rPr>
          <w:rStyle w:val="fontstyle21"/>
          <w:rFonts w:ascii="Times New Roman" w:hAnsi="Times New Roman" w:cs="Times New Roman"/>
          <w:sz w:val="28"/>
          <w:szCs w:val="28"/>
        </w:rPr>
        <w:t>ны</w:t>
      </w:r>
      <w:r w:rsidRPr="00E91420">
        <w:rPr>
          <w:rStyle w:val="fontstyle21"/>
          <w:rFonts w:cs="Times New Roman"/>
          <w:sz w:val="28"/>
          <w:szCs w:val="28"/>
        </w:rPr>
        <w:t xml:space="preserve"> </w:t>
      </w:r>
      <w:r w:rsidRPr="00E91420">
        <w:rPr>
          <w:rStyle w:val="fontstyle21"/>
          <w:rFonts w:ascii="Times New Roman" w:hAnsi="Times New Roman" w:cs="Times New Roman"/>
          <w:sz w:val="28"/>
          <w:szCs w:val="28"/>
        </w:rPr>
        <w:t>реки Улкен Алматы</w:t>
      </w:r>
      <w:r w:rsidRPr="00E91420">
        <w:rPr>
          <w:rStyle w:val="fontstyle01"/>
        </w:rPr>
        <w:t xml:space="preserve"> (напротив аэропорта Боролдай), </w:t>
      </w:r>
    </w:p>
    <w:p w14:paraId="5A07FC4E" w14:textId="762D8FF6" w:rsidR="003932B3" w:rsidRPr="00E91420" w:rsidRDefault="003932B3" w:rsidP="0066770E">
      <w:pPr>
        <w:spacing w:after="0" w:line="240" w:lineRule="auto"/>
        <w:ind w:firstLine="567"/>
        <w:jc w:val="center"/>
        <w:rPr>
          <w:rStyle w:val="fontstyle01"/>
        </w:rPr>
      </w:pPr>
      <w:r w:rsidRPr="00E91420">
        <w:rPr>
          <w:rStyle w:val="fontstyle01"/>
        </w:rPr>
        <w:t>б) фрагмент космического снимка из ресурса Google Earth</w:t>
      </w:r>
    </w:p>
    <w:p w14:paraId="528EE192" w14:textId="1DEDD749"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4868C24B" w14:textId="59BAC5B4"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932B3" w:rsidRPr="00E91420" w14:paraId="6D1B2488" w14:textId="77777777" w:rsidTr="003932B3">
        <w:tc>
          <w:tcPr>
            <w:tcW w:w="4785" w:type="dxa"/>
          </w:tcPr>
          <w:p w14:paraId="7DBB0550" w14:textId="77777777" w:rsidR="003932B3" w:rsidRPr="00E91420" w:rsidRDefault="003932B3" w:rsidP="003932B3">
            <w:pPr>
              <w:ind w:firstLine="567"/>
              <w:jc w:val="both"/>
              <w:rPr>
                <w:noProof/>
                <w:sz w:val="28"/>
                <w:szCs w:val="28"/>
              </w:rPr>
            </w:pPr>
            <w:r w:rsidRPr="00E91420">
              <w:rPr>
                <w:noProof/>
                <w:sz w:val="28"/>
                <w:szCs w:val="28"/>
              </w:rPr>
              <w:drawing>
                <wp:inline distT="0" distB="0" distL="0" distR="0" wp14:anchorId="75AE2B8B" wp14:editId="35C96BAF">
                  <wp:extent cx="3203900" cy="2402839"/>
                  <wp:effectExtent l="19685" t="18415" r="16510" b="1651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16200000">
                            <a:off x="0" y="0"/>
                            <a:ext cx="3239743" cy="2429720"/>
                          </a:xfrm>
                          <a:prstGeom prst="rect">
                            <a:avLst/>
                          </a:prstGeom>
                          <a:noFill/>
                          <a:ln w="3175">
                            <a:solidFill>
                              <a:schemeClr val="tx1"/>
                            </a:solidFill>
                          </a:ln>
                        </pic:spPr>
                      </pic:pic>
                    </a:graphicData>
                  </a:graphic>
                </wp:inline>
              </w:drawing>
            </w:r>
          </w:p>
          <w:p w14:paraId="0AC7C8F3" w14:textId="77777777" w:rsidR="003932B3" w:rsidRPr="00E91420" w:rsidRDefault="003932B3" w:rsidP="003932B3">
            <w:pPr>
              <w:ind w:firstLine="567"/>
              <w:jc w:val="center"/>
              <w:rPr>
                <w:noProof/>
                <w:sz w:val="28"/>
                <w:szCs w:val="28"/>
              </w:rPr>
            </w:pPr>
            <w:r w:rsidRPr="00E91420">
              <w:rPr>
                <w:rStyle w:val="fontstyle01"/>
                <w:iCs/>
              </w:rPr>
              <w:t>а)</w:t>
            </w:r>
          </w:p>
        </w:tc>
        <w:tc>
          <w:tcPr>
            <w:tcW w:w="4786" w:type="dxa"/>
          </w:tcPr>
          <w:p w14:paraId="2D74C18F" w14:textId="77777777" w:rsidR="003932B3" w:rsidRPr="00E91420" w:rsidRDefault="003932B3" w:rsidP="003932B3">
            <w:pPr>
              <w:ind w:firstLine="567"/>
              <w:jc w:val="both"/>
              <w:rPr>
                <w:noProof/>
                <w:sz w:val="28"/>
                <w:szCs w:val="28"/>
              </w:rPr>
            </w:pPr>
            <w:r w:rsidRPr="00E91420">
              <w:rPr>
                <w:noProof/>
                <w:sz w:val="28"/>
                <w:szCs w:val="28"/>
              </w:rPr>
              <w:drawing>
                <wp:inline distT="0" distB="0" distL="0" distR="0" wp14:anchorId="0B34D98A" wp14:editId="058A491F">
                  <wp:extent cx="3207201" cy="2405314"/>
                  <wp:effectExtent l="20002" t="18098" r="13653" b="13652"/>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rot="5400000">
                            <a:off x="0" y="0"/>
                            <a:ext cx="3280218" cy="2460075"/>
                          </a:xfrm>
                          <a:prstGeom prst="rect">
                            <a:avLst/>
                          </a:prstGeom>
                          <a:noFill/>
                          <a:ln w="3175">
                            <a:solidFill>
                              <a:schemeClr val="tx1"/>
                            </a:solidFill>
                          </a:ln>
                        </pic:spPr>
                      </pic:pic>
                    </a:graphicData>
                  </a:graphic>
                </wp:inline>
              </w:drawing>
            </w:r>
          </w:p>
          <w:p w14:paraId="73325606" w14:textId="77777777" w:rsidR="003932B3" w:rsidRPr="00E91420" w:rsidRDefault="003932B3" w:rsidP="003932B3">
            <w:pPr>
              <w:ind w:firstLine="567"/>
              <w:jc w:val="center"/>
              <w:rPr>
                <w:noProof/>
                <w:sz w:val="28"/>
                <w:szCs w:val="28"/>
              </w:rPr>
            </w:pPr>
            <w:r w:rsidRPr="00E91420">
              <w:rPr>
                <w:rStyle w:val="fontstyle01"/>
                <w:iCs/>
              </w:rPr>
              <w:t>б)</w:t>
            </w:r>
          </w:p>
        </w:tc>
      </w:tr>
    </w:tbl>
    <w:p w14:paraId="1503050C" w14:textId="77777777" w:rsidR="0066770E" w:rsidRPr="00E91420" w:rsidRDefault="003932B3" w:rsidP="003932B3">
      <w:pPr>
        <w:spacing w:after="0" w:line="240" w:lineRule="auto"/>
        <w:ind w:firstLine="567"/>
        <w:jc w:val="center"/>
        <w:rPr>
          <w:rStyle w:val="fontstyle01"/>
        </w:rPr>
      </w:pPr>
      <w:r w:rsidRPr="00E91420">
        <w:rPr>
          <w:rStyle w:val="fontstyle01"/>
        </w:rPr>
        <w:t xml:space="preserve">Рисунок </w:t>
      </w:r>
      <w:r w:rsidR="00A5319D" w:rsidRPr="00E91420">
        <w:rPr>
          <w:rStyle w:val="fontstyle01"/>
        </w:rPr>
        <w:t>Б</w:t>
      </w:r>
      <w:r w:rsidRPr="00E91420">
        <w:rPr>
          <w:rStyle w:val="fontstyle01"/>
        </w:rPr>
        <w:t xml:space="preserve">.2 – </w:t>
      </w:r>
      <w:r w:rsidR="0066770E" w:rsidRPr="00E91420">
        <w:rPr>
          <w:rStyle w:val="fontstyle01"/>
        </w:rPr>
        <w:t xml:space="preserve">Морфологические типы оврагов, грушевидные овраги: </w:t>
      </w:r>
    </w:p>
    <w:p w14:paraId="45555517" w14:textId="2560FE28" w:rsidR="003932B3" w:rsidRPr="00E91420" w:rsidRDefault="003932B3" w:rsidP="003932B3">
      <w:pPr>
        <w:spacing w:after="0" w:line="240" w:lineRule="auto"/>
        <w:ind w:firstLine="567"/>
        <w:jc w:val="center"/>
        <w:rPr>
          <w:rStyle w:val="fontstyle01"/>
        </w:rPr>
      </w:pPr>
      <w:r w:rsidRPr="00E91420">
        <w:rPr>
          <w:rStyle w:val="fontstyle01"/>
        </w:rPr>
        <w:t>а) вершина грушевидного оврага на левом склоне доли</w:t>
      </w:r>
      <w:r w:rsidRPr="00E91420">
        <w:rPr>
          <w:rStyle w:val="fontstyle21"/>
          <w:rFonts w:ascii="Times New Roman" w:hAnsi="Times New Roman" w:cs="Times New Roman"/>
          <w:sz w:val="28"/>
          <w:szCs w:val="28"/>
        </w:rPr>
        <w:t>ны реки Улкен Алматы</w:t>
      </w:r>
      <w:r w:rsidRPr="00E91420">
        <w:rPr>
          <w:rStyle w:val="fontstyle01"/>
        </w:rPr>
        <w:t xml:space="preserve"> (напротив аэропорта Боролдай), б) суффозионный колодец рядом с оврагом  </w:t>
      </w:r>
    </w:p>
    <w:p w14:paraId="6D3F6FD7" w14:textId="7AAA00F7"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66F4062E" w14:textId="24A311D0"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1EEF17A8" w14:textId="319DCADB"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0D7C0C5A" w14:textId="56E2BFED"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3DC0E529" w14:textId="2CE40997" w:rsidR="00E8141A" w:rsidRPr="00E91420" w:rsidRDefault="00E8141A" w:rsidP="00E8141A">
      <w:pPr>
        <w:widowControl w:val="0"/>
        <w:spacing w:after="0" w:line="240" w:lineRule="auto"/>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 xml:space="preserve">ПРИЛОЖЕНИЕ </w:t>
      </w:r>
      <w:r w:rsidR="00DC7921" w:rsidRPr="00E91420">
        <w:rPr>
          <w:rFonts w:ascii="Times New Roman" w:eastAsia="Times New Roman" w:hAnsi="Times New Roman" w:cs="Times New Roman"/>
          <w:b/>
          <w:noProof/>
          <w:sz w:val="28"/>
          <w:szCs w:val="28"/>
          <w:lang w:eastAsia="ru-RU"/>
        </w:rPr>
        <w:t>В</w:t>
      </w:r>
    </w:p>
    <w:p w14:paraId="58B06066" w14:textId="77777777" w:rsidR="00E8141A" w:rsidRPr="00E91420" w:rsidRDefault="00E8141A" w:rsidP="00E8141A">
      <w:pPr>
        <w:widowControl w:val="0"/>
        <w:spacing w:after="0" w:line="240" w:lineRule="auto"/>
        <w:jc w:val="center"/>
        <w:rPr>
          <w:rFonts w:ascii="Times New Roman" w:eastAsia="Times New Roman" w:hAnsi="Times New Roman" w:cs="Times New Roman"/>
          <w:b/>
          <w:noProof/>
          <w:sz w:val="28"/>
          <w:szCs w:val="28"/>
          <w:lang w:eastAsia="ru-RU"/>
        </w:rPr>
      </w:pPr>
    </w:p>
    <w:p w14:paraId="1AFC44A2" w14:textId="271239A0"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256618A5" w14:textId="77777777" w:rsidR="00E8141A" w:rsidRPr="00E91420" w:rsidRDefault="00E8141A" w:rsidP="00E8141A">
      <w:pPr>
        <w:spacing w:line="240" w:lineRule="auto"/>
        <w:ind w:firstLine="567"/>
        <w:jc w:val="center"/>
        <w:rPr>
          <w:bCs/>
          <w:sz w:val="28"/>
          <w:szCs w:val="28"/>
        </w:rPr>
      </w:pPr>
      <w:r w:rsidRPr="00E91420">
        <w:rPr>
          <w:noProof/>
          <w:sz w:val="28"/>
          <w:szCs w:val="28"/>
          <w:lang w:eastAsia="ru-RU"/>
        </w:rPr>
        <w:drawing>
          <wp:inline distT="0" distB="0" distL="0" distR="0" wp14:anchorId="74888D6C" wp14:editId="35A652C9">
            <wp:extent cx="5435600" cy="6172200"/>
            <wp:effectExtent l="19050" t="19050" r="12700" b="190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581" t="3290" r="1772" b="2624"/>
                    <a:stretch/>
                  </pic:blipFill>
                  <pic:spPr bwMode="auto">
                    <a:xfrm>
                      <a:off x="0" y="0"/>
                      <a:ext cx="5446029" cy="6184042"/>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2CC3F486" w14:textId="0861892C" w:rsidR="00E8141A" w:rsidRPr="00E91420" w:rsidRDefault="00E8141A" w:rsidP="00E8141A">
      <w:pPr>
        <w:spacing w:after="0" w:line="240" w:lineRule="auto"/>
        <w:ind w:firstLine="567"/>
        <w:jc w:val="center"/>
        <w:rPr>
          <w:rFonts w:ascii="Times New Roman" w:hAnsi="Times New Roman" w:cs="Times New Roman"/>
          <w:bCs/>
          <w:sz w:val="28"/>
          <w:szCs w:val="28"/>
        </w:rPr>
      </w:pPr>
      <w:bookmarkStart w:id="47" w:name="_Hlk128564958"/>
      <w:r w:rsidRPr="00E91420">
        <w:rPr>
          <w:rFonts w:ascii="Times New Roman" w:hAnsi="Times New Roman" w:cs="Times New Roman"/>
          <w:bCs/>
          <w:sz w:val="28"/>
          <w:szCs w:val="28"/>
        </w:rPr>
        <w:t xml:space="preserve">Рисунок </w:t>
      </w:r>
      <w:bookmarkEnd w:id="47"/>
      <w:r w:rsidR="00DC7921" w:rsidRPr="00E91420">
        <w:rPr>
          <w:rFonts w:ascii="Times New Roman" w:hAnsi="Times New Roman" w:cs="Times New Roman"/>
          <w:bCs/>
          <w:sz w:val="28"/>
          <w:szCs w:val="28"/>
        </w:rPr>
        <w:t>В</w:t>
      </w:r>
      <w:r w:rsidRPr="00E91420">
        <w:rPr>
          <w:rFonts w:ascii="Times New Roman" w:hAnsi="Times New Roman" w:cs="Times New Roman"/>
          <w:bCs/>
          <w:sz w:val="28"/>
          <w:szCs w:val="28"/>
        </w:rPr>
        <w:t>.1 – Геологическая карта долин рек Тентек и Мукыр</w:t>
      </w:r>
    </w:p>
    <w:p w14:paraId="013968AD" w14:textId="5E0A9CAF" w:rsidR="003932B3" w:rsidRPr="00E91420" w:rsidRDefault="003932B3" w:rsidP="00484D9D">
      <w:pPr>
        <w:widowControl w:val="0"/>
        <w:spacing w:after="0" w:line="240" w:lineRule="auto"/>
        <w:rPr>
          <w:rFonts w:ascii="Times New Roman" w:eastAsia="Times New Roman" w:hAnsi="Times New Roman" w:cs="Times New Roman"/>
          <w:b/>
          <w:sz w:val="28"/>
          <w:szCs w:val="28"/>
          <w:lang w:eastAsia="ru-RU"/>
        </w:rPr>
      </w:pPr>
    </w:p>
    <w:p w14:paraId="5829CAF3" w14:textId="0294A9F2"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1C486CBA" w14:textId="24333292"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5B27D97D" w14:textId="528B1DC8"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3E026862" w14:textId="027FAAB2"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69B7E381" w14:textId="77777777" w:rsidR="00E8141A" w:rsidRPr="00E91420" w:rsidRDefault="00E8141A" w:rsidP="00E8141A">
      <w:pPr>
        <w:spacing w:line="240" w:lineRule="auto"/>
        <w:ind w:firstLine="567"/>
        <w:rPr>
          <w:bCs/>
          <w:sz w:val="28"/>
          <w:szCs w:val="28"/>
        </w:rPr>
      </w:pPr>
      <w:r w:rsidRPr="00E91420">
        <w:rPr>
          <w:noProof/>
          <w:sz w:val="28"/>
          <w:szCs w:val="28"/>
          <w:lang w:eastAsia="ru-RU"/>
        </w:rPr>
        <w:lastRenderedPageBreak/>
        <w:drawing>
          <wp:inline distT="0" distB="0" distL="0" distR="0" wp14:anchorId="5EE0EDD6" wp14:editId="579B00AD">
            <wp:extent cx="5289879" cy="4495800"/>
            <wp:effectExtent l="19050" t="19050" r="25400" b="1905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666" t="1424" r="967" b="1088"/>
                    <a:stretch/>
                  </pic:blipFill>
                  <pic:spPr bwMode="auto">
                    <a:xfrm>
                      <a:off x="0" y="0"/>
                      <a:ext cx="5308333" cy="4511484"/>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4E9FADF2" w14:textId="24D7A033" w:rsidR="00E8141A" w:rsidRPr="00E91420" w:rsidRDefault="00E8141A" w:rsidP="00E8141A">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DC7921" w:rsidRPr="00E91420">
        <w:rPr>
          <w:rFonts w:ascii="Times New Roman" w:hAnsi="Times New Roman" w:cs="Times New Roman"/>
          <w:bCs/>
          <w:sz w:val="28"/>
          <w:szCs w:val="28"/>
        </w:rPr>
        <w:t>В</w:t>
      </w:r>
      <w:r w:rsidRPr="00E91420">
        <w:rPr>
          <w:rFonts w:ascii="Times New Roman" w:hAnsi="Times New Roman" w:cs="Times New Roman"/>
          <w:bCs/>
          <w:sz w:val="28"/>
          <w:szCs w:val="28"/>
        </w:rPr>
        <w:t>.2 – Геологическая карта участка №2</w:t>
      </w:r>
    </w:p>
    <w:p w14:paraId="7F298AE2" w14:textId="77777777" w:rsidR="00DD596B" w:rsidRPr="00E91420" w:rsidRDefault="00DD596B" w:rsidP="00E8141A">
      <w:pPr>
        <w:spacing w:after="0" w:line="240" w:lineRule="auto"/>
        <w:ind w:firstLine="567"/>
        <w:jc w:val="center"/>
        <w:rPr>
          <w:rFonts w:ascii="Times New Roman" w:hAnsi="Times New Roman" w:cs="Times New Roman"/>
          <w:bCs/>
          <w:sz w:val="28"/>
          <w:szCs w:val="28"/>
        </w:rPr>
      </w:pPr>
    </w:p>
    <w:p w14:paraId="76C40EE1" w14:textId="4DF2013A"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73E75D05" w14:textId="77777777" w:rsidR="00B8451A" w:rsidRPr="00E91420" w:rsidRDefault="00B8451A" w:rsidP="00B8451A">
      <w:pPr>
        <w:spacing w:line="240" w:lineRule="auto"/>
        <w:ind w:firstLine="567"/>
        <w:rPr>
          <w:bCs/>
          <w:sz w:val="28"/>
          <w:szCs w:val="28"/>
        </w:rPr>
      </w:pPr>
      <w:r w:rsidRPr="00E91420">
        <w:rPr>
          <w:noProof/>
          <w:sz w:val="28"/>
          <w:szCs w:val="28"/>
          <w:lang w:eastAsia="ru-RU"/>
        </w:rPr>
        <w:drawing>
          <wp:inline distT="0" distB="0" distL="0" distR="0" wp14:anchorId="2C1F9F1A" wp14:editId="3091451D">
            <wp:extent cx="5391150" cy="3232164"/>
            <wp:effectExtent l="19050" t="19050" r="19050" b="2540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453" t="2422" r="3172" b="2280"/>
                    <a:stretch/>
                  </pic:blipFill>
                  <pic:spPr bwMode="auto">
                    <a:xfrm>
                      <a:off x="0" y="0"/>
                      <a:ext cx="5421884" cy="3250590"/>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0DE88414" w14:textId="56DBC8B1" w:rsidR="00B8451A" w:rsidRPr="00E91420" w:rsidRDefault="00B8451A" w:rsidP="00B8451A">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DC7921" w:rsidRPr="00E91420">
        <w:rPr>
          <w:rFonts w:ascii="Times New Roman" w:hAnsi="Times New Roman" w:cs="Times New Roman"/>
          <w:bCs/>
          <w:sz w:val="28"/>
          <w:szCs w:val="28"/>
        </w:rPr>
        <w:t>В</w:t>
      </w:r>
      <w:r w:rsidRPr="00E91420">
        <w:rPr>
          <w:rFonts w:ascii="Times New Roman" w:hAnsi="Times New Roman" w:cs="Times New Roman"/>
          <w:bCs/>
          <w:sz w:val="28"/>
          <w:szCs w:val="28"/>
        </w:rPr>
        <w:t>.3 – Геологическая карта плато Итжон</w:t>
      </w:r>
    </w:p>
    <w:p w14:paraId="5825E85C" w14:textId="77777777" w:rsidR="00B8451A" w:rsidRPr="00E91420" w:rsidRDefault="00B8451A" w:rsidP="00484D9D">
      <w:pPr>
        <w:widowControl w:val="0"/>
        <w:spacing w:after="0" w:line="240" w:lineRule="auto"/>
        <w:rPr>
          <w:rFonts w:ascii="Times New Roman" w:eastAsia="Times New Roman" w:hAnsi="Times New Roman" w:cs="Times New Roman"/>
          <w:sz w:val="28"/>
          <w:szCs w:val="28"/>
          <w:lang w:eastAsia="ru-RU"/>
        </w:rPr>
      </w:pPr>
    </w:p>
    <w:p w14:paraId="4CC0D799" w14:textId="43B9BB7E"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70C43BDE" w14:textId="77777777" w:rsidR="00B8451A" w:rsidRPr="00E91420" w:rsidRDefault="00B8451A" w:rsidP="00B8451A">
      <w:pPr>
        <w:spacing w:line="240" w:lineRule="auto"/>
        <w:jc w:val="center"/>
        <w:rPr>
          <w:bCs/>
          <w:sz w:val="28"/>
          <w:szCs w:val="28"/>
        </w:rPr>
      </w:pPr>
      <w:r w:rsidRPr="00E91420">
        <w:rPr>
          <w:noProof/>
          <w:sz w:val="28"/>
          <w:szCs w:val="28"/>
          <w:lang w:eastAsia="ru-RU"/>
        </w:rPr>
        <w:drawing>
          <wp:inline distT="0" distB="0" distL="0" distR="0" wp14:anchorId="0A01FCF4" wp14:editId="0951BFC9">
            <wp:extent cx="5383447" cy="4091487"/>
            <wp:effectExtent l="19050" t="19050" r="27305" b="2349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48977" cy="4141290"/>
                    </a:xfrm>
                    <a:prstGeom prst="rect">
                      <a:avLst/>
                    </a:prstGeom>
                    <a:noFill/>
                    <a:ln w="6350">
                      <a:solidFill>
                        <a:schemeClr val="tx1"/>
                      </a:solidFill>
                    </a:ln>
                  </pic:spPr>
                </pic:pic>
              </a:graphicData>
            </a:graphic>
          </wp:inline>
        </w:drawing>
      </w:r>
    </w:p>
    <w:p w14:paraId="3339ACE2" w14:textId="7E119C29" w:rsidR="00B8451A" w:rsidRPr="00E91420" w:rsidRDefault="00B8451A" w:rsidP="00B8451A">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DC7921" w:rsidRPr="00E91420">
        <w:rPr>
          <w:rFonts w:ascii="Times New Roman" w:hAnsi="Times New Roman" w:cs="Times New Roman"/>
          <w:bCs/>
          <w:sz w:val="28"/>
          <w:szCs w:val="28"/>
        </w:rPr>
        <w:t>В</w:t>
      </w:r>
      <w:r w:rsidRPr="00E91420">
        <w:rPr>
          <w:rFonts w:ascii="Times New Roman" w:hAnsi="Times New Roman" w:cs="Times New Roman"/>
          <w:bCs/>
          <w:sz w:val="28"/>
          <w:szCs w:val="28"/>
        </w:rPr>
        <w:t>.4 – Геологическая карта хребта Малайсары</w:t>
      </w:r>
    </w:p>
    <w:p w14:paraId="46AA300B" w14:textId="77777777" w:rsidR="00B8451A" w:rsidRPr="00E91420" w:rsidRDefault="00B8451A" w:rsidP="00B8451A">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и прилегающей территорий</w:t>
      </w:r>
    </w:p>
    <w:p w14:paraId="01BF7090" w14:textId="18B4196E" w:rsidR="00E8141A" w:rsidRPr="00E91420" w:rsidRDefault="00E8141A" w:rsidP="00484D9D">
      <w:pPr>
        <w:widowControl w:val="0"/>
        <w:spacing w:after="0" w:line="240" w:lineRule="auto"/>
        <w:rPr>
          <w:rFonts w:ascii="Times New Roman" w:eastAsia="Times New Roman" w:hAnsi="Times New Roman" w:cs="Times New Roman"/>
          <w:b/>
          <w:sz w:val="28"/>
          <w:szCs w:val="28"/>
          <w:lang w:eastAsia="ru-RU"/>
        </w:rPr>
      </w:pPr>
    </w:p>
    <w:p w14:paraId="504062EF" w14:textId="5E942356" w:rsidR="00B8451A" w:rsidRPr="00E91420" w:rsidRDefault="00B8451A" w:rsidP="00484D9D">
      <w:pPr>
        <w:widowControl w:val="0"/>
        <w:spacing w:after="0" w:line="240" w:lineRule="auto"/>
        <w:rPr>
          <w:rFonts w:ascii="Times New Roman" w:eastAsia="Times New Roman" w:hAnsi="Times New Roman" w:cs="Times New Roman"/>
          <w:b/>
          <w:sz w:val="28"/>
          <w:szCs w:val="28"/>
          <w:lang w:eastAsia="ru-RU"/>
        </w:rPr>
      </w:pPr>
    </w:p>
    <w:p w14:paraId="741C9259" w14:textId="0727670F"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0DA94E58" w14:textId="332F39AC"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35C43BB3" w14:textId="44330F0E"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75D55B6F" w14:textId="152198E1"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44F2A46A" w14:textId="2B9A4496"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5845EC4F" w14:textId="0D8766EC"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1E842582" w14:textId="4E9FA16D"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5D00AB16" w14:textId="7DB058AF"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71472EC7" w14:textId="52DA7636"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1F5E171" w14:textId="70D66E23"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6D4C167E" w14:textId="1B07E1A0"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186788BA" w14:textId="56F4F3A1"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0E3339D6" w14:textId="5E3E921E"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1787EC3" w14:textId="26A3CDF7"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75214F60" w14:textId="19EEFD21"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00719A28" w14:textId="2133A8BB"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55DCCA40" w14:textId="1247E70F"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6B77F886" w14:textId="748610DB"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4452153C" w14:textId="77777777" w:rsidR="00462E0B" w:rsidRDefault="00462E0B" w:rsidP="00DC7921">
      <w:pPr>
        <w:widowControl w:val="0"/>
        <w:spacing w:after="0" w:line="240" w:lineRule="auto"/>
        <w:jc w:val="center"/>
        <w:rPr>
          <w:rFonts w:ascii="Times New Roman" w:eastAsia="Times New Roman" w:hAnsi="Times New Roman" w:cs="Times New Roman"/>
          <w:b/>
          <w:sz w:val="28"/>
          <w:szCs w:val="28"/>
          <w:lang w:eastAsia="ru-RU"/>
        </w:rPr>
      </w:pPr>
    </w:p>
    <w:p w14:paraId="213D9D9B" w14:textId="20F724F9" w:rsidR="00DC7921" w:rsidRPr="00E91420" w:rsidRDefault="00DC7921" w:rsidP="00DC7921">
      <w:pPr>
        <w:widowControl w:val="0"/>
        <w:spacing w:after="0" w:line="240" w:lineRule="auto"/>
        <w:jc w:val="center"/>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lastRenderedPageBreak/>
        <w:t>ПРИЛОЖЕНИЕ Г</w:t>
      </w:r>
    </w:p>
    <w:p w14:paraId="0E5FFBD8" w14:textId="134D4332"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161791B6" w14:textId="77777777"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003B2917" w14:textId="77777777" w:rsidR="00B8451A" w:rsidRPr="00E91420" w:rsidRDefault="00B8451A" w:rsidP="00B8451A">
      <w:pPr>
        <w:spacing w:line="240" w:lineRule="auto"/>
        <w:ind w:firstLine="567"/>
        <w:jc w:val="center"/>
        <w:rPr>
          <w:bCs/>
          <w:sz w:val="28"/>
          <w:szCs w:val="28"/>
        </w:rPr>
      </w:pPr>
      <w:r w:rsidRPr="00E91420">
        <w:rPr>
          <w:noProof/>
          <w:sz w:val="28"/>
          <w:szCs w:val="28"/>
          <w:lang w:eastAsia="ru-RU"/>
        </w:rPr>
        <w:drawing>
          <wp:inline distT="0" distB="0" distL="0" distR="0" wp14:anchorId="299DECB7" wp14:editId="6330865F">
            <wp:extent cx="5453216" cy="3891033"/>
            <wp:effectExtent l="19050" t="19050" r="14605" b="146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548247" cy="3958841"/>
                    </a:xfrm>
                    <a:prstGeom prst="rect">
                      <a:avLst/>
                    </a:prstGeom>
                    <a:noFill/>
                    <a:ln w="6350">
                      <a:solidFill>
                        <a:schemeClr val="tx1"/>
                      </a:solidFill>
                    </a:ln>
                  </pic:spPr>
                </pic:pic>
              </a:graphicData>
            </a:graphic>
          </wp:inline>
        </w:drawing>
      </w:r>
    </w:p>
    <w:p w14:paraId="78A4074E" w14:textId="41AD1247" w:rsidR="00B8451A" w:rsidRPr="00E91420" w:rsidRDefault="00B8451A" w:rsidP="00B8451A">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DC7921" w:rsidRPr="00E91420">
        <w:rPr>
          <w:rFonts w:ascii="Times New Roman" w:hAnsi="Times New Roman" w:cs="Times New Roman"/>
          <w:bCs/>
          <w:sz w:val="28"/>
          <w:szCs w:val="28"/>
        </w:rPr>
        <w:t>Г</w:t>
      </w:r>
      <w:r w:rsidRPr="00E91420">
        <w:rPr>
          <w:rFonts w:ascii="Times New Roman" w:hAnsi="Times New Roman" w:cs="Times New Roman"/>
          <w:bCs/>
          <w:sz w:val="28"/>
          <w:szCs w:val="28"/>
        </w:rPr>
        <w:t xml:space="preserve"> – Размываемость горных пород в западной части </w:t>
      </w:r>
    </w:p>
    <w:p w14:paraId="47B94521" w14:textId="77777777" w:rsidR="00B8451A" w:rsidRPr="00E91420" w:rsidRDefault="00B8451A" w:rsidP="00B8451A">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Жетысу Алатау</w:t>
      </w:r>
    </w:p>
    <w:p w14:paraId="7C742519" w14:textId="289292FB" w:rsidR="00B8451A" w:rsidRPr="00E91420" w:rsidRDefault="00B8451A" w:rsidP="00484D9D">
      <w:pPr>
        <w:widowControl w:val="0"/>
        <w:spacing w:after="0" w:line="240" w:lineRule="auto"/>
        <w:rPr>
          <w:rFonts w:ascii="Times New Roman" w:eastAsia="Times New Roman" w:hAnsi="Times New Roman" w:cs="Times New Roman"/>
          <w:b/>
          <w:sz w:val="28"/>
          <w:szCs w:val="28"/>
          <w:lang w:eastAsia="ru-RU"/>
        </w:rPr>
      </w:pPr>
    </w:p>
    <w:p w14:paraId="1A1D6288" w14:textId="7459A97C"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EC7EF16" w14:textId="472BEE57"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7B636727" w14:textId="2F79446C"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5A42A372" w14:textId="49853FCE"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17ED9130" w14:textId="0FE79FA1"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43E39803" w14:textId="0D4B9198"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71D3A47" w14:textId="27518944"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7E0BB683" w14:textId="2265C45D"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352AF888" w14:textId="4C8D3D97"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6180AEEF" w14:textId="20C3E1F0"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15BF893C" w14:textId="70007C7D"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5DB4C25E" w14:textId="7A916CD5"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38091BAB" w14:textId="5077455D"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0AACDD40" w14:textId="24B09946"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5F4CEAD" w14:textId="3BA977D3"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6F669D3C" w14:textId="4EAB00DB"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114CA75B" w14:textId="44BD00B6"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1D117DE" w14:textId="6D8D59A4"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321A6498" w14:textId="77777777" w:rsidR="00E91420" w:rsidRDefault="00E91420" w:rsidP="00DC7921">
      <w:pPr>
        <w:widowControl w:val="0"/>
        <w:autoSpaceDE w:val="0"/>
        <w:autoSpaceDN w:val="0"/>
        <w:adjustRightInd w:val="0"/>
        <w:spacing w:after="0" w:line="240" w:lineRule="auto"/>
        <w:jc w:val="center"/>
        <w:rPr>
          <w:rFonts w:ascii="Times New Roman" w:hAnsi="Times New Roman" w:cs="Times New Roman"/>
          <w:b/>
          <w:sz w:val="28"/>
          <w:szCs w:val="28"/>
        </w:rPr>
      </w:pPr>
    </w:p>
    <w:p w14:paraId="1016A6D2" w14:textId="3C29FEA2" w:rsidR="00DC7921" w:rsidRPr="00E91420" w:rsidRDefault="00DC7921" w:rsidP="00DC7921">
      <w:pPr>
        <w:widowControl w:val="0"/>
        <w:autoSpaceDE w:val="0"/>
        <w:autoSpaceDN w:val="0"/>
        <w:adjustRightInd w:val="0"/>
        <w:spacing w:after="0" w:line="240" w:lineRule="auto"/>
        <w:jc w:val="center"/>
        <w:rPr>
          <w:rFonts w:ascii="Times New Roman" w:hAnsi="Times New Roman" w:cs="Times New Roman"/>
          <w:b/>
          <w:sz w:val="28"/>
          <w:szCs w:val="28"/>
        </w:rPr>
      </w:pPr>
      <w:r w:rsidRPr="00E91420">
        <w:rPr>
          <w:rFonts w:ascii="Times New Roman" w:hAnsi="Times New Roman" w:cs="Times New Roman"/>
          <w:b/>
          <w:sz w:val="28"/>
          <w:szCs w:val="28"/>
        </w:rPr>
        <w:lastRenderedPageBreak/>
        <w:t>ПРИЛОЖЕНИЕ Д</w:t>
      </w:r>
    </w:p>
    <w:p w14:paraId="0532FCBE" w14:textId="77777777" w:rsidR="00DC7921" w:rsidRPr="00E91420" w:rsidRDefault="00DC7921" w:rsidP="00484D9D">
      <w:pPr>
        <w:widowControl w:val="0"/>
        <w:spacing w:after="0" w:line="240" w:lineRule="auto"/>
        <w:rPr>
          <w:rFonts w:ascii="Times New Roman" w:eastAsia="Times New Roman" w:hAnsi="Times New Roman" w:cs="Times New Roman"/>
          <w:b/>
          <w:sz w:val="28"/>
          <w:szCs w:val="28"/>
          <w:lang w:eastAsia="ru-RU"/>
        </w:rPr>
      </w:pPr>
    </w:p>
    <w:p w14:paraId="2D4E5FF1" w14:textId="77777777" w:rsidR="00247D38" w:rsidRPr="00E91420" w:rsidRDefault="00247D38" w:rsidP="00247D38">
      <w:pPr>
        <w:spacing w:line="240" w:lineRule="auto"/>
        <w:ind w:firstLine="567"/>
        <w:jc w:val="center"/>
        <w:rPr>
          <w:bCs/>
          <w:sz w:val="28"/>
          <w:szCs w:val="28"/>
        </w:rPr>
      </w:pPr>
      <w:r w:rsidRPr="00E91420">
        <w:rPr>
          <w:bCs/>
          <w:noProof/>
          <w:sz w:val="28"/>
          <w:szCs w:val="28"/>
          <w:lang w:eastAsia="ru-RU"/>
        </w:rPr>
        <w:drawing>
          <wp:inline distT="0" distB="0" distL="0" distR="0" wp14:anchorId="0D38C2AA" wp14:editId="5CB6BEB8">
            <wp:extent cx="5117911" cy="6577691"/>
            <wp:effectExtent l="0" t="0" r="698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Геоморфология_Мукыр.jpg"/>
                    <pic:cNvPicPr/>
                  </pic:nvPicPr>
                  <pic:blipFill rotWithShape="1">
                    <a:blip r:embed="rId128" cstate="print">
                      <a:extLst>
                        <a:ext uri="{28A0092B-C50C-407E-A947-70E740481C1C}">
                          <a14:useLocalDpi xmlns:a14="http://schemas.microsoft.com/office/drawing/2010/main" val="0"/>
                        </a:ext>
                      </a:extLst>
                    </a:blip>
                    <a:srcRect l="3207" t="1035" r="2352" b="1086"/>
                    <a:stretch/>
                  </pic:blipFill>
                  <pic:spPr bwMode="auto">
                    <a:xfrm>
                      <a:off x="0" y="0"/>
                      <a:ext cx="5218662" cy="6707179"/>
                    </a:xfrm>
                    <a:prstGeom prst="rect">
                      <a:avLst/>
                    </a:prstGeom>
                    <a:ln>
                      <a:noFill/>
                    </a:ln>
                    <a:extLst>
                      <a:ext uri="{53640926-AAD7-44D8-BBD7-CCE9431645EC}">
                        <a14:shadowObscured xmlns:a14="http://schemas.microsoft.com/office/drawing/2010/main"/>
                      </a:ext>
                    </a:extLst>
                  </pic:spPr>
                </pic:pic>
              </a:graphicData>
            </a:graphic>
          </wp:inline>
        </w:drawing>
      </w:r>
    </w:p>
    <w:p w14:paraId="32C3664F" w14:textId="3DB3E5FC" w:rsidR="00247D38" w:rsidRPr="00E91420" w:rsidRDefault="00247D38" w:rsidP="00247D38">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DC7921" w:rsidRPr="00E91420">
        <w:rPr>
          <w:rFonts w:ascii="Times New Roman" w:hAnsi="Times New Roman" w:cs="Times New Roman"/>
          <w:bCs/>
          <w:sz w:val="28"/>
          <w:szCs w:val="28"/>
        </w:rPr>
        <w:t>Д</w:t>
      </w:r>
      <w:r w:rsidR="00FA722B" w:rsidRPr="00E91420">
        <w:rPr>
          <w:rFonts w:ascii="Times New Roman" w:hAnsi="Times New Roman" w:cs="Times New Roman"/>
          <w:bCs/>
          <w:sz w:val="28"/>
          <w:szCs w:val="28"/>
        </w:rPr>
        <w:t>.1</w:t>
      </w:r>
      <w:r w:rsidRPr="00E91420">
        <w:rPr>
          <w:rFonts w:ascii="Times New Roman" w:hAnsi="Times New Roman" w:cs="Times New Roman"/>
          <w:bCs/>
          <w:sz w:val="28"/>
          <w:szCs w:val="28"/>
        </w:rPr>
        <w:t>– Геоморфология прилегающей территории р. Мукыр</w:t>
      </w:r>
    </w:p>
    <w:p w14:paraId="1A530E4A" w14:textId="01AAF35F" w:rsidR="00247D38" w:rsidRPr="00E91420" w:rsidRDefault="00247D38" w:rsidP="00484D9D">
      <w:pPr>
        <w:widowControl w:val="0"/>
        <w:spacing w:after="0" w:line="240" w:lineRule="auto"/>
        <w:rPr>
          <w:rFonts w:ascii="Times New Roman" w:eastAsia="Times New Roman" w:hAnsi="Times New Roman" w:cs="Times New Roman"/>
          <w:b/>
          <w:sz w:val="28"/>
          <w:szCs w:val="28"/>
          <w:lang w:eastAsia="ru-RU"/>
        </w:rPr>
      </w:pPr>
    </w:p>
    <w:p w14:paraId="16473F28" w14:textId="02A644EE" w:rsidR="00247D38" w:rsidRPr="00E91420" w:rsidRDefault="00247D38" w:rsidP="00484D9D">
      <w:pPr>
        <w:widowControl w:val="0"/>
        <w:spacing w:after="0" w:line="240" w:lineRule="auto"/>
        <w:rPr>
          <w:rFonts w:ascii="Times New Roman" w:eastAsia="Times New Roman" w:hAnsi="Times New Roman" w:cs="Times New Roman"/>
          <w:b/>
          <w:sz w:val="28"/>
          <w:szCs w:val="28"/>
          <w:lang w:eastAsia="ru-RU"/>
        </w:rPr>
      </w:pPr>
    </w:p>
    <w:p w14:paraId="1703BD99" w14:textId="77777777" w:rsidR="00247D38" w:rsidRPr="00E91420" w:rsidRDefault="00247D38" w:rsidP="00247D38">
      <w:pPr>
        <w:spacing w:line="240" w:lineRule="auto"/>
        <w:ind w:firstLine="567"/>
        <w:jc w:val="center"/>
        <w:rPr>
          <w:bCs/>
          <w:sz w:val="28"/>
          <w:szCs w:val="28"/>
        </w:rPr>
      </w:pPr>
      <w:r w:rsidRPr="00E91420">
        <w:rPr>
          <w:bCs/>
          <w:noProof/>
          <w:sz w:val="28"/>
          <w:szCs w:val="28"/>
          <w:lang w:eastAsia="ru-RU"/>
        </w:rPr>
        <w:lastRenderedPageBreak/>
        <w:drawing>
          <wp:inline distT="0" distB="0" distL="0" distR="0" wp14:anchorId="1BF9A99C" wp14:editId="2ACB2D6A">
            <wp:extent cx="5321986" cy="5567746"/>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Геоморфология_Сарыозек.jpg"/>
                    <pic:cNvPicPr/>
                  </pic:nvPicPr>
                  <pic:blipFill rotWithShape="1">
                    <a:blip r:embed="rId129" cstate="print">
                      <a:extLst>
                        <a:ext uri="{28A0092B-C50C-407E-A947-70E740481C1C}">
                          <a14:useLocalDpi xmlns:a14="http://schemas.microsoft.com/office/drawing/2010/main" val="0"/>
                        </a:ext>
                      </a:extLst>
                    </a:blip>
                    <a:srcRect t="1211"/>
                    <a:stretch/>
                  </pic:blipFill>
                  <pic:spPr bwMode="auto">
                    <a:xfrm>
                      <a:off x="0" y="0"/>
                      <a:ext cx="5426952" cy="5677559"/>
                    </a:xfrm>
                    <a:prstGeom prst="rect">
                      <a:avLst/>
                    </a:prstGeom>
                    <a:ln>
                      <a:noFill/>
                    </a:ln>
                    <a:extLst>
                      <a:ext uri="{53640926-AAD7-44D8-BBD7-CCE9431645EC}">
                        <a14:shadowObscured xmlns:a14="http://schemas.microsoft.com/office/drawing/2010/main"/>
                      </a:ext>
                    </a:extLst>
                  </pic:spPr>
                </pic:pic>
              </a:graphicData>
            </a:graphic>
          </wp:inline>
        </w:drawing>
      </w:r>
    </w:p>
    <w:p w14:paraId="058D621D" w14:textId="640F412B" w:rsidR="00247D38" w:rsidRPr="00E91420" w:rsidRDefault="00247D38" w:rsidP="00247D38">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FA722B" w:rsidRPr="00E91420">
        <w:rPr>
          <w:rFonts w:ascii="Times New Roman" w:hAnsi="Times New Roman" w:cs="Times New Roman"/>
          <w:bCs/>
          <w:sz w:val="28"/>
          <w:szCs w:val="28"/>
        </w:rPr>
        <w:t>Д</w:t>
      </w:r>
      <w:r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2</w:t>
      </w:r>
      <w:r w:rsidRPr="00E91420">
        <w:rPr>
          <w:rFonts w:ascii="Times New Roman" w:hAnsi="Times New Roman" w:cs="Times New Roman"/>
          <w:bCs/>
          <w:sz w:val="28"/>
          <w:szCs w:val="28"/>
        </w:rPr>
        <w:t xml:space="preserve"> – Геоморфология мониторингового участка №2 у с. Сарыозек</w:t>
      </w:r>
    </w:p>
    <w:p w14:paraId="5939BB21" w14:textId="39AA3102" w:rsidR="00247D38" w:rsidRPr="00E91420" w:rsidRDefault="00247D38" w:rsidP="00247D38">
      <w:pPr>
        <w:spacing w:after="0" w:line="240" w:lineRule="auto"/>
        <w:ind w:firstLine="567"/>
        <w:jc w:val="center"/>
        <w:rPr>
          <w:rFonts w:ascii="Times New Roman" w:hAnsi="Times New Roman" w:cs="Times New Roman"/>
          <w:bCs/>
          <w:sz w:val="28"/>
          <w:szCs w:val="28"/>
        </w:rPr>
      </w:pPr>
    </w:p>
    <w:p w14:paraId="6742B780" w14:textId="77777777" w:rsidR="00247D38" w:rsidRPr="00E91420" w:rsidRDefault="00247D38" w:rsidP="00247D38">
      <w:pPr>
        <w:spacing w:line="240" w:lineRule="auto"/>
        <w:ind w:firstLine="567"/>
        <w:jc w:val="center"/>
        <w:rPr>
          <w:bCs/>
          <w:sz w:val="28"/>
          <w:szCs w:val="28"/>
        </w:rPr>
      </w:pPr>
      <w:r w:rsidRPr="00E91420">
        <w:rPr>
          <w:bCs/>
          <w:noProof/>
          <w:sz w:val="28"/>
          <w:szCs w:val="28"/>
          <w:lang w:eastAsia="ru-RU"/>
        </w:rPr>
        <w:lastRenderedPageBreak/>
        <w:drawing>
          <wp:inline distT="0" distB="0" distL="0" distR="0" wp14:anchorId="17660FE1" wp14:editId="3756A661">
            <wp:extent cx="5424986" cy="6135399"/>
            <wp:effectExtent l="0" t="0" r="444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еоморфология Итжон.jpg"/>
                    <pic:cNvPicPr/>
                  </pic:nvPicPr>
                  <pic:blipFill rotWithShape="1">
                    <a:blip r:embed="rId130" cstate="print">
                      <a:extLst>
                        <a:ext uri="{28A0092B-C50C-407E-A947-70E740481C1C}">
                          <a14:useLocalDpi xmlns:a14="http://schemas.microsoft.com/office/drawing/2010/main" val="0"/>
                        </a:ext>
                      </a:extLst>
                    </a:blip>
                    <a:srcRect l="1172" t="3008" b="1256"/>
                    <a:stretch/>
                  </pic:blipFill>
                  <pic:spPr bwMode="auto">
                    <a:xfrm>
                      <a:off x="0" y="0"/>
                      <a:ext cx="5501627" cy="6222076"/>
                    </a:xfrm>
                    <a:prstGeom prst="rect">
                      <a:avLst/>
                    </a:prstGeom>
                    <a:ln>
                      <a:noFill/>
                    </a:ln>
                    <a:extLst>
                      <a:ext uri="{53640926-AAD7-44D8-BBD7-CCE9431645EC}">
                        <a14:shadowObscured xmlns:a14="http://schemas.microsoft.com/office/drawing/2010/main"/>
                      </a:ext>
                    </a:extLst>
                  </pic:spPr>
                </pic:pic>
              </a:graphicData>
            </a:graphic>
          </wp:inline>
        </w:drawing>
      </w:r>
    </w:p>
    <w:p w14:paraId="05869746" w14:textId="31FD9E76" w:rsidR="00247D38" w:rsidRPr="00E91420" w:rsidRDefault="00247D38" w:rsidP="00247D38">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FA722B" w:rsidRPr="00E91420">
        <w:rPr>
          <w:rFonts w:ascii="Times New Roman" w:hAnsi="Times New Roman" w:cs="Times New Roman"/>
          <w:bCs/>
          <w:sz w:val="28"/>
          <w:szCs w:val="28"/>
        </w:rPr>
        <w:t>Д</w:t>
      </w:r>
      <w:r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3</w:t>
      </w:r>
      <w:r w:rsidRPr="00E91420">
        <w:rPr>
          <w:rFonts w:ascii="Times New Roman" w:hAnsi="Times New Roman" w:cs="Times New Roman"/>
          <w:bCs/>
          <w:sz w:val="28"/>
          <w:szCs w:val="28"/>
        </w:rPr>
        <w:t xml:space="preserve"> – Геоморфология плато Итжон и прилегающей территории</w:t>
      </w:r>
    </w:p>
    <w:p w14:paraId="22F04E0A" w14:textId="70465351" w:rsidR="00247D38" w:rsidRPr="00E91420" w:rsidRDefault="00247D38" w:rsidP="00247D38">
      <w:pPr>
        <w:spacing w:after="0" w:line="240" w:lineRule="auto"/>
        <w:ind w:firstLine="567"/>
        <w:jc w:val="center"/>
        <w:rPr>
          <w:rFonts w:ascii="Times New Roman" w:hAnsi="Times New Roman" w:cs="Times New Roman"/>
          <w:bCs/>
          <w:sz w:val="28"/>
          <w:szCs w:val="28"/>
        </w:rPr>
      </w:pPr>
    </w:p>
    <w:p w14:paraId="770C1186" w14:textId="77777777" w:rsidR="00247D38" w:rsidRPr="00E91420" w:rsidRDefault="00247D38" w:rsidP="00247D38">
      <w:pPr>
        <w:spacing w:line="240" w:lineRule="auto"/>
        <w:jc w:val="center"/>
        <w:rPr>
          <w:bCs/>
          <w:i/>
          <w:iCs/>
          <w:sz w:val="28"/>
          <w:szCs w:val="28"/>
        </w:rPr>
      </w:pPr>
      <w:r w:rsidRPr="00E91420">
        <w:rPr>
          <w:bCs/>
          <w:i/>
          <w:iCs/>
          <w:noProof/>
          <w:sz w:val="28"/>
          <w:szCs w:val="28"/>
          <w:lang w:eastAsia="ru-RU"/>
        </w:rPr>
        <w:lastRenderedPageBreak/>
        <w:drawing>
          <wp:inline distT="0" distB="0" distL="0" distR="0" wp14:anchorId="6FEC245D" wp14:editId="5B7A2F83">
            <wp:extent cx="5445457" cy="4915756"/>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Геоморфология Малайсары10_Маулен.jpg"/>
                    <pic:cNvPicPr/>
                  </pic:nvPicPr>
                  <pic:blipFill rotWithShape="1">
                    <a:blip r:embed="rId131" cstate="print">
                      <a:extLst>
                        <a:ext uri="{28A0092B-C50C-407E-A947-70E740481C1C}">
                          <a14:useLocalDpi xmlns:a14="http://schemas.microsoft.com/office/drawing/2010/main" val="0"/>
                        </a:ext>
                      </a:extLst>
                    </a:blip>
                    <a:srcRect t="1504" b="4433"/>
                    <a:stretch/>
                  </pic:blipFill>
                  <pic:spPr bwMode="auto">
                    <a:xfrm>
                      <a:off x="0" y="0"/>
                      <a:ext cx="5506714" cy="4971054"/>
                    </a:xfrm>
                    <a:prstGeom prst="rect">
                      <a:avLst/>
                    </a:prstGeom>
                    <a:ln>
                      <a:noFill/>
                    </a:ln>
                    <a:extLst>
                      <a:ext uri="{53640926-AAD7-44D8-BBD7-CCE9431645EC}">
                        <a14:shadowObscured xmlns:a14="http://schemas.microsoft.com/office/drawing/2010/main"/>
                      </a:ext>
                    </a:extLst>
                  </pic:spPr>
                </pic:pic>
              </a:graphicData>
            </a:graphic>
          </wp:inline>
        </w:drawing>
      </w:r>
    </w:p>
    <w:p w14:paraId="250946C1" w14:textId="317DC1B5" w:rsidR="00247D38" w:rsidRPr="00E91420" w:rsidRDefault="00247D38" w:rsidP="00247D38">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FA722B" w:rsidRPr="00E91420">
        <w:rPr>
          <w:rFonts w:ascii="Times New Roman" w:hAnsi="Times New Roman" w:cs="Times New Roman"/>
          <w:bCs/>
          <w:sz w:val="28"/>
          <w:szCs w:val="28"/>
        </w:rPr>
        <w:t>Д</w:t>
      </w:r>
      <w:r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4</w:t>
      </w:r>
      <w:r w:rsidRPr="00E91420">
        <w:rPr>
          <w:rFonts w:ascii="Times New Roman" w:hAnsi="Times New Roman" w:cs="Times New Roman"/>
          <w:bCs/>
          <w:sz w:val="28"/>
          <w:szCs w:val="28"/>
        </w:rPr>
        <w:t xml:space="preserve"> – Геоморфология хребта Малайсары и прилегающей территории</w:t>
      </w:r>
    </w:p>
    <w:p w14:paraId="3C8C2F41" w14:textId="1C60B389" w:rsidR="000F6C09" w:rsidRPr="00E91420" w:rsidRDefault="000F6C09" w:rsidP="00247D38">
      <w:pPr>
        <w:spacing w:after="0" w:line="240" w:lineRule="auto"/>
        <w:ind w:firstLine="567"/>
        <w:jc w:val="center"/>
        <w:rPr>
          <w:rFonts w:ascii="Times New Roman" w:hAnsi="Times New Roman" w:cs="Times New Roman"/>
          <w:bCs/>
          <w:sz w:val="28"/>
          <w:szCs w:val="28"/>
        </w:rPr>
      </w:pPr>
    </w:p>
    <w:p w14:paraId="44D45CEB" w14:textId="21FD8E85" w:rsidR="00FA722B" w:rsidRPr="00E91420" w:rsidRDefault="00FA722B" w:rsidP="00247D38">
      <w:pPr>
        <w:spacing w:after="0" w:line="240" w:lineRule="auto"/>
        <w:ind w:firstLine="567"/>
        <w:jc w:val="center"/>
        <w:rPr>
          <w:rFonts w:ascii="Times New Roman" w:hAnsi="Times New Roman" w:cs="Times New Roman"/>
          <w:bCs/>
          <w:sz w:val="28"/>
          <w:szCs w:val="28"/>
        </w:rPr>
      </w:pPr>
    </w:p>
    <w:p w14:paraId="1751546B" w14:textId="26204704" w:rsidR="00FA722B" w:rsidRPr="00E91420" w:rsidRDefault="00FA722B" w:rsidP="00247D38">
      <w:pPr>
        <w:spacing w:after="0" w:line="240" w:lineRule="auto"/>
        <w:ind w:firstLine="567"/>
        <w:jc w:val="center"/>
        <w:rPr>
          <w:rFonts w:ascii="Times New Roman" w:hAnsi="Times New Roman" w:cs="Times New Roman"/>
          <w:bCs/>
          <w:sz w:val="28"/>
          <w:szCs w:val="28"/>
        </w:rPr>
      </w:pPr>
    </w:p>
    <w:p w14:paraId="3F513C7F" w14:textId="2A8A9806" w:rsidR="00FA722B" w:rsidRPr="00E91420" w:rsidRDefault="00FA722B" w:rsidP="00247D38">
      <w:pPr>
        <w:spacing w:after="0" w:line="240" w:lineRule="auto"/>
        <w:ind w:firstLine="567"/>
        <w:jc w:val="center"/>
        <w:rPr>
          <w:rFonts w:ascii="Times New Roman" w:hAnsi="Times New Roman" w:cs="Times New Roman"/>
          <w:bCs/>
          <w:sz w:val="28"/>
          <w:szCs w:val="28"/>
        </w:rPr>
      </w:pPr>
    </w:p>
    <w:p w14:paraId="21F6E763" w14:textId="18178634" w:rsidR="00FA722B" w:rsidRPr="00E91420" w:rsidRDefault="00FA722B" w:rsidP="00247D38">
      <w:pPr>
        <w:spacing w:after="0" w:line="240" w:lineRule="auto"/>
        <w:ind w:firstLine="567"/>
        <w:jc w:val="center"/>
        <w:rPr>
          <w:rFonts w:ascii="Times New Roman" w:hAnsi="Times New Roman" w:cs="Times New Roman"/>
          <w:bCs/>
          <w:sz w:val="28"/>
          <w:szCs w:val="28"/>
        </w:rPr>
      </w:pPr>
    </w:p>
    <w:p w14:paraId="59842612" w14:textId="3DB56EAF" w:rsidR="00FA722B" w:rsidRPr="00E91420" w:rsidRDefault="00FA722B" w:rsidP="00247D38">
      <w:pPr>
        <w:spacing w:after="0" w:line="240" w:lineRule="auto"/>
        <w:ind w:firstLine="567"/>
        <w:jc w:val="center"/>
        <w:rPr>
          <w:rFonts w:ascii="Times New Roman" w:hAnsi="Times New Roman" w:cs="Times New Roman"/>
          <w:bCs/>
          <w:sz w:val="28"/>
          <w:szCs w:val="28"/>
        </w:rPr>
      </w:pPr>
    </w:p>
    <w:p w14:paraId="746409DC" w14:textId="3CDB3867" w:rsidR="00FA722B" w:rsidRPr="00E91420" w:rsidRDefault="00FA722B" w:rsidP="00247D38">
      <w:pPr>
        <w:spacing w:after="0" w:line="240" w:lineRule="auto"/>
        <w:ind w:firstLine="567"/>
        <w:jc w:val="center"/>
        <w:rPr>
          <w:rFonts w:ascii="Times New Roman" w:hAnsi="Times New Roman" w:cs="Times New Roman"/>
          <w:bCs/>
          <w:sz w:val="28"/>
          <w:szCs w:val="28"/>
        </w:rPr>
      </w:pPr>
    </w:p>
    <w:p w14:paraId="410FAE72" w14:textId="11A41BE4" w:rsidR="00FA722B" w:rsidRPr="00E91420" w:rsidRDefault="00FA722B" w:rsidP="00247D38">
      <w:pPr>
        <w:spacing w:after="0" w:line="240" w:lineRule="auto"/>
        <w:ind w:firstLine="567"/>
        <w:jc w:val="center"/>
        <w:rPr>
          <w:rFonts w:ascii="Times New Roman" w:hAnsi="Times New Roman" w:cs="Times New Roman"/>
          <w:bCs/>
          <w:sz w:val="28"/>
          <w:szCs w:val="28"/>
        </w:rPr>
      </w:pPr>
    </w:p>
    <w:p w14:paraId="5FCEB073" w14:textId="17541594" w:rsidR="00FA722B" w:rsidRPr="00E91420" w:rsidRDefault="00FA722B" w:rsidP="00247D38">
      <w:pPr>
        <w:spacing w:after="0" w:line="240" w:lineRule="auto"/>
        <w:ind w:firstLine="567"/>
        <w:jc w:val="center"/>
        <w:rPr>
          <w:rFonts w:ascii="Times New Roman" w:hAnsi="Times New Roman" w:cs="Times New Roman"/>
          <w:bCs/>
          <w:sz w:val="28"/>
          <w:szCs w:val="28"/>
        </w:rPr>
      </w:pPr>
    </w:p>
    <w:p w14:paraId="0FCC9487" w14:textId="366AB6A4" w:rsidR="00FA722B" w:rsidRPr="00E91420" w:rsidRDefault="00FA722B" w:rsidP="00247D38">
      <w:pPr>
        <w:spacing w:after="0" w:line="240" w:lineRule="auto"/>
        <w:ind w:firstLine="567"/>
        <w:jc w:val="center"/>
        <w:rPr>
          <w:rFonts w:ascii="Times New Roman" w:hAnsi="Times New Roman" w:cs="Times New Roman"/>
          <w:bCs/>
          <w:sz w:val="28"/>
          <w:szCs w:val="28"/>
        </w:rPr>
      </w:pPr>
    </w:p>
    <w:p w14:paraId="36ED82E0" w14:textId="50C2A849" w:rsidR="00FA722B" w:rsidRPr="00E91420" w:rsidRDefault="00FA722B" w:rsidP="00247D38">
      <w:pPr>
        <w:spacing w:after="0" w:line="240" w:lineRule="auto"/>
        <w:ind w:firstLine="567"/>
        <w:jc w:val="center"/>
        <w:rPr>
          <w:rFonts w:ascii="Times New Roman" w:hAnsi="Times New Roman" w:cs="Times New Roman"/>
          <w:bCs/>
          <w:sz w:val="28"/>
          <w:szCs w:val="28"/>
        </w:rPr>
      </w:pPr>
    </w:p>
    <w:p w14:paraId="56BEDB59" w14:textId="72F1D592" w:rsidR="00FA722B" w:rsidRPr="00E91420" w:rsidRDefault="00FA722B" w:rsidP="00247D38">
      <w:pPr>
        <w:spacing w:after="0" w:line="240" w:lineRule="auto"/>
        <w:ind w:firstLine="567"/>
        <w:jc w:val="center"/>
        <w:rPr>
          <w:rFonts w:ascii="Times New Roman" w:hAnsi="Times New Roman" w:cs="Times New Roman"/>
          <w:bCs/>
          <w:sz w:val="28"/>
          <w:szCs w:val="28"/>
        </w:rPr>
      </w:pPr>
    </w:p>
    <w:p w14:paraId="429B45FD" w14:textId="59D8CFCD" w:rsidR="00FA722B" w:rsidRPr="00E91420" w:rsidRDefault="00FA722B" w:rsidP="00247D38">
      <w:pPr>
        <w:spacing w:after="0" w:line="240" w:lineRule="auto"/>
        <w:ind w:firstLine="567"/>
        <w:jc w:val="center"/>
        <w:rPr>
          <w:rFonts w:ascii="Times New Roman" w:hAnsi="Times New Roman" w:cs="Times New Roman"/>
          <w:bCs/>
          <w:sz w:val="28"/>
          <w:szCs w:val="28"/>
        </w:rPr>
      </w:pPr>
    </w:p>
    <w:p w14:paraId="6DA8E3F4" w14:textId="033E0AD8" w:rsidR="00FA722B" w:rsidRPr="00E91420" w:rsidRDefault="00FA722B" w:rsidP="00247D38">
      <w:pPr>
        <w:spacing w:after="0" w:line="240" w:lineRule="auto"/>
        <w:ind w:firstLine="567"/>
        <w:jc w:val="center"/>
        <w:rPr>
          <w:rFonts w:ascii="Times New Roman" w:hAnsi="Times New Roman" w:cs="Times New Roman"/>
          <w:bCs/>
          <w:sz w:val="28"/>
          <w:szCs w:val="28"/>
        </w:rPr>
      </w:pPr>
    </w:p>
    <w:p w14:paraId="7E32B60A" w14:textId="7A7E98F7" w:rsidR="00FA722B" w:rsidRPr="00E91420" w:rsidRDefault="00FA722B" w:rsidP="00247D38">
      <w:pPr>
        <w:spacing w:after="0" w:line="240" w:lineRule="auto"/>
        <w:ind w:firstLine="567"/>
        <w:jc w:val="center"/>
        <w:rPr>
          <w:rFonts w:ascii="Times New Roman" w:hAnsi="Times New Roman" w:cs="Times New Roman"/>
          <w:bCs/>
          <w:sz w:val="28"/>
          <w:szCs w:val="28"/>
        </w:rPr>
      </w:pPr>
    </w:p>
    <w:p w14:paraId="65BF2BE5" w14:textId="7203ED3E" w:rsidR="00FA722B" w:rsidRPr="00E91420" w:rsidRDefault="00FA722B" w:rsidP="00247D38">
      <w:pPr>
        <w:spacing w:after="0" w:line="240" w:lineRule="auto"/>
        <w:ind w:firstLine="567"/>
        <w:jc w:val="center"/>
        <w:rPr>
          <w:rFonts w:ascii="Times New Roman" w:hAnsi="Times New Roman" w:cs="Times New Roman"/>
          <w:bCs/>
          <w:sz w:val="28"/>
          <w:szCs w:val="28"/>
        </w:rPr>
      </w:pPr>
    </w:p>
    <w:p w14:paraId="1BB169CC" w14:textId="00347DC5" w:rsidR="00FA722B" w:rsidRPr="00E91420" w:rsidRDefault="00FA722B" w:rsidP="00247D38">
      <w:pPr>
        <w:spacing w:after="0" w:line="240" w:lineRule="auto"/>
        <w:ind w:firstLine="567"/>
        <w:jc w:val="center"/>
        <w:rPr>
          <w:rFonts w:ascii="Times New Roman" w:hAnsi="Times New Roman" w:cs="Times New Roman"/>
          <w:bCs/>
          <w:sz w:val="28"/>
          <w:szCs w:val="28"/>
        </w:rPr>
      </w:pPr>
    </w:p>
    <w:p w14:paraId="78C9AD0E" w14:textId="6C00DEA8" w:rsidR="00FA722B" w:rsidRPr="00E91420" w:rsidRDefault="00FA722B" w:rsidP="00247D38">
      <w:pPr>
        <w:spacing w:after="0" w:line="240" w:lineRule="auto"/>
        <w:ind w:firstLine="567"/>
        <w:jc w:val="center"/>
        <w:rPr>
          <w:rFonts w:ascii="Times New Roman" w:hAnsi="Times New Roman" w:cs="Times New Roman"/>
          <w:bCs/>
          <w:sz w:val="28"/>
          <w:szCs w:val="28"/>
        </w:rPr>
      </w:pPr>
    </w:p>
    <w:p w14:paraId="786AC2E5" w14:textId="00F53600" w:rsidR="00FA722B" w:rsidRPr="00E91420" w:rsidRDefault="00FA722B" w:rsidP="00247D38">
      <w:pPr>
        <w:spacing w:after="0" w:line="240" w:lineRule="auto"/>
        <w:ind w:firstLine="567"/>
        <w:jc w:val="center"/>
        <w:rPr>
          <w:rFonts w:ascii="Times New Roman" w:hAnsi="Times New Roman" w:cs="Times New Roman"/>
          <w:b/>
          <w:noProof/>
          <w:sz w:val="28"/>
          <w:szCs w:val="28"/>
        </w:rPr>
      </w:pPr>
      <w:r w:rsidRPr="00E91420">
        <w:rPr>
          <w:rFonts w:ascii="Times New Roman" w:hAnsi="Times New Roman" w:cs="Times New Roman"/>
          <w:b/>
          <w:noProof/>
          <w:sz w:val="28"/>
          <w:szCs w:val="28"/>
        </w:rPr>
        <w:lastRenderedPageBreak/>
        <w:t xml:space="preserve">ПРИЛОЖЕНИЕ </w:t>
      </w:r>
      <w:r w:rsidR="006B2912" w:rsidRPr="00E91420">
        <w:rPr>
          <w:rFonts w:ascii="Times New Roman" w:hAnsi="Times New Roman" w:cs="Times New Roman"/>
          <w:b/>
          <w:noProof/>
          <w:sz w:val="28"/>
          <w:szCs w:val="28"/>
        </w:rPr>
        <w:t>Е</w:t>
      </w:r>
    </w:p>
    <w:p w14:paraId="7D01C184" w14:textId="77777777" w:rsidR="00FA722B" w:rsidRPr="00E91420" w:rsidRDefault="00FA722B" w:rsidP="00247D38">
      <w:pPr>
        <w:spacing w:after="0" w:line="240" w:lineRule="auto"/>
        <w:ind w:firstLine="567"/>
        <w:jc w:val="center"/>
        <w:rPr>
          <w:rFonts w:ascii="Times New Roman" w:hAnsi="Times New Roman" w:cs="Times New Roman"/>
          <w:bCs/>
          <w:sz w:val="28"/>
          <w:szCs w:val="28"/>
        </w:rPr>
      </w:pPr>
    </w:p>
    <w:p w14:paraId="390FBBD7" w14:textId="77777777" w:rsidR="000F6C09" w:rsidRPr="00E91420" w:rsidRDefault="000F6C09" w:rsidP="000F6C09">
      <w:pPr>
        <w:spacing w:line="240" w:lineRule="auto"/>
        <w:ind w:firstLine="567"/>
        <w:jc w:val="center"/>
        <w:rPr>
          <w:bCs/>
          <w:sz w:val="28"/>
          <w:szCs w:val="28"/>
        </w:rPr>
      </w:pPr>
      <w:r w:rsidRPr="00E91420">
        <w:rPr>
          <w:noProof/>
          <w:sz w:val="28"/>
          <w:szCs w:val="28"/>
          <w:lang w:eastAsia="ru-RU"/>
        </w:rPr>
        <w:drawing>
          <wp:inline distT="0" distB="0" distL="0" distR="0" wp14:anchorId="49CAEF15" wp14:editId="1CCCFA9C">
            <wp:extent cx="5636772" cy="4005618"/>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1534" t="2308" r="1859" b="1729"/>
                    <a:stretch/>
                  </pic:blipFill>
                  <pic:spPr bwMode="auto">
                    <a:xfrm>
                      <a:off x="0" y="0"/>
                      <a:ext cx="5663692" cy="4024748"/>
                    </a:xfrm>
                    <a:prstGeom prst="rect">
                      <a:avLst/>
                    </a:prstGeom>
                    <a:noFill/>
                    <a:ln>
                      <a:noFill/>
                    </a:ln>
                    <a:extLst>
                      <a:ext uri="{53640926-AAD7-44D8-BBD7-CCE9431645EC}">
                        <a14:shadowObscured xmlns:a14="http://schemas.microsoft.com/office/drawing/2010/main"/>
                      </a:ext>
                    </a:extLst>
                  </pic:spPr>
                </pic:pic>
              </a:graphicData>
            </a:graphic>
          </wp:inline>
        </w:drawing>
      </w:r>
    </w:p>
    <w:p w14:paraId="2BA5FB54" w14:textId="12E7FF91" w:rsidR="000F6C09" w:rsidRPr="00E91420" w:rsidRDefault="000F6C09" w:rsidP="000F6C09">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Е</w:t>
      </w:r>
      <w:r w:rsidRPr="00E91420">
        <w:rPr>
          <w:rFonts w:ascii="Times New Roman" w:hAnsi="Times New Roman" w:cs="Times New Roman"/>
          <w:bCs/>
          <w:sz w:val="28"/>
          <w:szCs w:val="28"/>
        </w:rPr>
        <w:t xml:space="preserve"> – Физико-географическая карта западной части </w:t>
      </w:r>
    </w:p>
    <w:p w14:paraId="19A77F4A" w14:textId="6A47369D" w:rsidR="000F6C09" w:rsidRPr="00E91420" w:rsidRDefault="000F6C09" w:rsidP="000F6C09">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Жетысу Алатау</w:t>
      </w:r>
    </w:p>
    <w:p w14:paraId="49071BA5" w14:textId="30BC7763" w:rsidR="00FA722B" w:rsidRPr="00E91420" w:rsidRDefault="00FA722B" w:rsidP="000F6C09">
      <w:pPr>
        <w:spacing w:after="0" w:line="240" w:lineRule="auto"/>
        <w:ind w:firstLine="567"/>
        <w:jc w:val="center"/>
        <w:rPr>
          <w:rFonts w:ascii="Times New Roman" w:hAnsi="Times New Roman" w:cs="Times New Roman"/>
          <w:bCs/>
          <w:sz w:val="28"/>
          <w:szCs w:val="28"/>
        </w:rPr>
      </w:pPr>
    </w:p>
    <w:p w14:paraId="493CE0C3" w14:textId="3F8783D6" w:rsidR="00FA722B" w:rsidRPr="00E91420" w:rsidRDefault="00FA722B" w:rsidP="000F6C09">
      <w:pPr>
        <w:spacing w:after="0" w:line="240" w:lineRule="auto"/>
        <w:ind w:firstLine="567"/>
        <w:jc w:val="center"/>
        <w:rPr>
          <w:rFonts w:ascii="Times New Roman" w:hAnsi="Times New Roman" w:cs="Times New Roman"/>
          <w:bCs/>
          <w:sz w:val="28"/>
          <w:szCs w:val="28"/>
        </w:rPr>
      </w:pPr>
    </w:p>
    <w:p w14:paraId="4CD99144" w14:textId="51A6C674" w:rsidR="00FA722B" w:rsidRPr="00E91420" w:rsidRDefault="00FA722B" w:rsidP="000F6C09">
      <w:pPr>
        <w:spacing w:after="0" w:line="240" w:lineRule="auto"/>
        <w:ind w:firstLine="567"/>
        <w:jc w:val="center"/>
        <w:rPr>
          <w:rFonts w:ascii="Times New Roman" w:hAnsi="Times New Roman" w:cs="Times New Roman"/>
          <w:bCs/>
          <w:sz w:val="28"/>
          <w:szCs w:val="28"/>
        </w:rPr>
      </w:pPr>
    </w:p>
    <w:p w14:paraId="06182770" w14:textId="67AD9840" w:rsidR="00FA722B" w:rsidRPr="00E91420" w:rsidRDefault="00FA722B" w:rsidP="000F6C09">
      <w:pPr>
        <w:spacing w:after="0" w:line="240" w:lineRule="auto"/>
        <w:ind w:firstLine="567"/>
        <w:jc w:val="center"/>
        <w:rPr>
          <w:rFonts w:ascii="Times New Roman" w:hAnsi="Times New Roman" w:cs="Times New Roman"/>
          <w:bCs/>
          <w:sz w:val="28"/>
          <w:szCs w:val="28"/>
        </w:rPr>
      </w:pPr>
    </w:p>
    <w:p w14:paraId="09B6C1AB" w14:textId="43307E9C" w:rsidR="00FA722B" w:rsidRPr="00E91420" w:rsidRDefault="00FA722B" w:rsidP="000F6C09">
      <w:pPr>
        <w:spacing w:after="0" w:line="240" w:lineRule="auto"/>
        <w:ind w:firstLine="567"/>
        <w:jc w:val="center"/>
        <w:rPr>
          <w:rFonts w:ascii="Times New Roman" w:hAnsi="Times New Roman" w:cs="Times New Roman"/>
          <w:bCs/>
          <w:sz w:val="28"/>
          <w:szCs w:val="28"/>
        </w:rPr>
      </w:pPr>
    </w:p>
    <w:p w14:paraId="3675F712" w14:textId="6694438E" w:rsidR="00FA722B" w:rsidRPr="00E91420" w:rsidRDefault="00FA722B" w:rsidP="000F6C09">
      <w:pPr>
        <w:spacing w:after="0" w:line="240" w:lineRule="auto"/>
        <w:ind w:firstLine="567"/>
        <w:jc w:val="center"/>
        <w:rPr>
          <w:rFonts w:ascii="Times New Roman" w:hAnsi="Times New Roman" w:cs="Times New Roman"/>
          <w:bCs/>
          <w:sz w:val="28"/>
          <w:szCs w:val="28"/>
        </w:rPr>
      </w:pPr>
    </w:p>
    <w:p w14:paraId="60F08C81" w14:textId="074B1C9D" w:rsidR="00FA722B" w:rsidRPr="00E91420" w:rsidRDefault="00FA722B" w:rsidP="000F6C09">
      <w:pPr>
        <w:spacing w:after="0" w:line="240" w:lineRule="auto"/>
        <w:ind w:firstLine="567"/>
        <w:jc w:val="center"/>
        <w:rPr>
          <w:rFonts w:ascii="Times New Roman" w:hAnsi="Times New Roman" w:cs="Times New Roman"/>
          <w:bCs/>
          <w:sz w:val="28"/>
          <w:szCs w:val="28"/>
        </w:rPr>
      </w:pPr>
    </w:p>
    <w:p w14:paraId="67956E27" w14:textId="6AAFB411" w:rsidR="00FA722B" w:rsidRPr="00E91420" w:rsidRDefault="00FA722B" w:rsidP="000F6C09">
      <w:pPr>
        <w:spacing w:after="0" w:line="240" w:lineRule="auto"/>
        <w:ind w:firstLine="567"/>
        <w:jc w:val="center"/>
        <w:rPr>
          <w:rFonts w:ascii="Times New Roman" w:hAnsi="Times New Roman" w:cs="Times New Roman"/>
          <w:bCs/>
          <w:sz w:val="28"/>
          <w:szCs w:val="28"/>
        </w:rPr>
      </w:pPr>
    </w:p>
    <w:p w14:paraId="719BF193" w14:textId="068F88D8" w:rsidR="00FA722B" w:rsidRPr="00E91420" w:rsidRDefault="00FA722B" w:rsidP="000F6C09">
      <w:pPr>
        <w:spacing w:after="0" w:line="240" w:lineRule="auto"/>
        <w:ind w:firstLine="567"/>
        <w:jc w:val="center"/>
        <w:rPr>
          <w:rFonts w:ascii="Times New Roman" w:hAnsi="Times New Roman" w:cs="Times New Roman"/>
          <w:bCs/>
          <w:sz w:val="28"/>
          <w:szCs w:val="28"/>
        </w:rPr>
      </w:pPr>
    </w:p>
    <w:p w14:paraId="4B81846F" w14:textId="42C2787B" w:rsidR="00FA722B" w:rsidRPr="00E91420" w:rsidRDefault="00FA722B" w:rsidP="000F6C09">
      <w:pPr>
        <w:spacing w:after="0" w:line="240" w:lineRule="auto"/>
        <w:ind w:firstLine="567"/>
        <w:jc w:val="center"/>
        <w:rPr>
          <w:rFonts w:ascii="Times New Roman" w:hAnsi="Times New Roman" w:cs="Times New Roman"/>
          <w:bCs/>
          <w:sz w:val="28"/>
          <w:szCs w:val="28"/>
        </w:rPr>
      </w:pPr>
    </w:p>
    <w:p w14:paraId="3994DE93" w14:textId="1F2B89B7" w:rsidR="00FA722B" w:rsidRPr="00E91420" w:rsidRDefault="00FA722B" w:rsidP="000F6C09">
      <w:pPr>
        <w:spacing w:after="0" w:line="240" w:lineRule="auto"/>
        <w:ind w:firstLine="567"/>
        <w:jc w:val="center"/>
        <w:rPr>
          <w:rFonts w:ascii="Times New Roman" w:hAnsi="Times New Roman" w:cs="Times New Roman"/>
          <w:bCs/>
          <w:sz w:val="28"/>
          <w:szCs w:val="28"/>
        </w:rPr>
      </w:pPr>
    </w:p>
    <w:p w14:paraId="644F02ED" w14:textId="463028F2" w:rsidR="00FA722B" w:rsidRPr="00E91420" w:rsidRDefault="00FA722B" w:rsidP="000F6C09">
      <w:pPr>
        <w:spacing w:after="0" w:line="240" w:lineRule="auto"/>
        <w:ind w:firstLine="567"/>
        <w:jc w:val="center"/>
        <w:rPr>
          <w:rFonts w:ascii="Times New Roman" w:hAnsi="Times New Roman" w:cs="Times New Roman"/>
          <w:bCs/>
          <w:sz w:val="28"/>
          <w:szCs w:val="28"/>
        </w:rPr>
      </w:pPr>
    </w:p>
    <w:p w14:paraId="409FA681" w14:textId="47C36D7E" w:rsidR="00FA722B" w:rsidRPr="00E91420" w:rsidRDefault="00FA722B" w:rsidP="000F6C09">
      <w:pPr>
        <w:spacing w:after="0" w:line="240" w:lineRule="auto"/>
        <w:ind w:firstLine="567"/>
        <w:jc w:val="center"/>
        <w:rPr>
          <w:rFonts w:ascii="Times New Roman" w:hAnsi="Times New Roman" w:cs="Times New Roman"/>
          <w:bCs/>
          <w:sz w:val="28"/>
          <w:szCs w:val="28"/>
        </w:rPr>
      </w:pPr>
    </w:p>
    <w:p w14:paraId="2F4C5151" w14:textId="1DD86266" w:rsidR="00FA722B" w:rsidRPr="00E91420" w:rsidRDefault="00FA722B" w:rsidP="000F6C09">
      <w:pPr>
        <w:spacing w:after="0" w:line="240" w:lineRule="auto"/>
        <w:ind w:firstLine="567"/>
        <w:jc w:val="center"/>
        <w:rPr>
          <w:rFonts w:ascii="Times New Roman" w:hAnsi="Times New Roman" w:cs="Times New Roman"/>
          <w:bCs/>
          <w:sz w:val="28"/>
          <w:szCs w:val="28"/>
        </w:rPr>
      </w:pPr>
    </w:p>
    <w:p w14:paraId="1143B1F5" w14:textId="6D0EC1BE" w:rsidR="00FA722B" w:rsidRPr="00E91420" w:rsidRDefault="00FA722B" w:rsidP="000F6C09">
      <w:pPr>
        <w:spacing w:after="0" w:line="240" w:lineRule="auto"/>
        <w:ind w:firstLine="567"/>
        <w:jc w:val="center"/>
        <w:rPr>
          <w:rFonts w:ascii="Times New Roman" w:hAnsi="Times New Roman" w:cs="Times New Roman"/>
          <w:bCs/>
          <w:sz w:val="28"/>
          <w:szCs w:val="28"/>
        </w:rPr>
      </w:pPr>
    </w:p>
    <w:p w14:paraId="6A2B89A3" w14:textId="234C168C" w:rsidR="00FA722B" w:rsidRPr="00E91420" w:rsidRDefault="00FA722B" w:rsidP="000F6C09">
      <w:pPr>
        <w:spacing w:after="0" w:line="240" w:lineRule="auto"/>
        <w:ind w:firstLine="567"/>
        <w:jc w:val="center"/>
        <w:rPr>
          <w:rFonts w:ascii="Times New Roman" w:hAnsi="Times New Roman" w:cs="Times New Roman"/>
          <w:bCs/>
          <w:sz w:val="28"/>
          <w:szCs w:val="28"/>
        </w:rPr>
      </w:pPr>
    </w:p>
    <w:p w14:paraId="3909B4A7" w14:textId="4464428F" w:rsidR="00FA722B" w:rsidRPr="00E91420" w:rsidRDefault="00FA722B" w:rsidP="000F6C09">
      <w:pPr>
        <w:spacing w:after="0" w:line="240" w:lineRule="auto"/>
        <w:ind w:firstLine="567"/>
        <w:jc w:val="center"/>
        <w:rPr>
          <w:rFonts w:ascii="Times New Roman" w:hAnsi="Times New Roman" w:cs="Times New Roman"/>
          <w:bCs/>
          <w:sz w:val="28"/>
          <w:szCs w:val="28"/>
        </w:rPr>
      </w:pPr>
    </w:p>
    <w:p w14:paraId="555A4443" w14:textId="02F98FCA" w:rsidR="00FA722B" w:rsidRPr="00E91420" w:rsidRDefault="00FA722B" w:rsidP="000F6C09">
      <w:pPr>
        <w:spacing w:after="0" w:line="240" w:lineRule="auto"/>
        <w:ind w:firstLine="567"/>
        <w:jc w:val="center"/>
        <w:rPr>
          <w:rFonts w:ascii="Times New Roman" w:hAnsi="Times New Roman" w:cs="Times New Roman"/>
          <w:bCs/>
          <w:sz w:val="28"/>
          <w:szCs w:val="28"/>
        </w:rPr>
      </w:pPr>
    </w:p>
    <w:p w14:paraId="3B0DFCDE" w14:textId="22AAAB3E" w:rsidR="00FA722B" w:rsidRPr="00E91420" w:rsidRDefault="00FA722B" w:rsidP="000F6C09">
      <w:pPr>
        <w:spacing w:after="0" w:line="240" w:lineRule="auto"/>
        <w:ind w:firstLine="567"/>
        <w:jc w:val="center"/>
        <w:rPr>
          <w:rFonts w:ascii="Times New Roman" w:hAnsi="Times New Roman" w:cs="Times New Roman"/>
          <w:bCs/>
          <w:sz w:val="28"/>
          <w:szCs w:val="28"/>
        </w:rPr>
      </w:pPr>
    </w:p>
    <w:p w14:paraId="087824CC" w14:textId="04284D3A" w:rsidR="00FA722B" w:rsidRPr="00E91420" w:rsidRDefault="00FA722B" w:rsidP="000F6C09">
      <w:pPr>
        <w:spacing w:after="0" w:line="240" w:lineRule="auto"/>
        <w:ind w:firstLine="567"/>
        <w:jc w:val="center"/>
        <w:rPr>
          <w:rFonts w:ascii="Times New Roman" w:hAnsi="Times New Roman" w:cs="Times New Roman"/>
          <w:bCs/>
          <w:sz w:val="28"/>
          <w:szCs w:val="28"/>
        </w:rPr>
      </w:pPr>
    </w:p>
    <w:p w14:paraId="19275681" w14:textId="152E61B1" w:rsidR="00FA722B" w:rsidRPr="00E91420" w:rsidRDefault="00FA722B" w:rsidP="000F6C09">
      <w:pPr>
        <w:spacing w:after="0" w:line="240" w:lineRule="auto"/>
        <w:ind w:firstLine="567"/>
        <w:jc w:val="center"/>
        <w:rPr>
          <w:rFonts w:ascii="Times New Roman" w:hAnsi="Times New Roman" w:cs="Times New Roman"/>
          <w:bCs/>
          <w:sz w:val="28"/>
          <w:szCs w:val="28"/>
        </w:rPr>
      </w:pPr>
    </w:p>
    <w:p w14:paraId="0965FC47" w14:textId="062AD3F9" w:rsidR="00FA722B" w:rsidRPr="00E91420" w:rsidRDefault="00FA722B" w:rsidP="00FA722B">
      <w:pPr>
        <w:widowControl w:val="0"/>
        <w:spacing w:after="0" w:line="240" w:lineRule="auto"/>
        <w:jc w:val="center"/>
        <w:rPr>
          <w:rFonts w:ascii="Times New Roman" w:hAnsi="Times New Roman" w:cs="Times New Roman"/>
          <w:b/>
          <w:noProof/>
          <w:sz w:val="28"/>
          <w:szCs w:val="28"/>
        </w:rPr>
      </w:pPr>
      <w:r w:rsidRPr="00E91420">
        <w:rPr>
          <w:rFonts w:ascii="Times New Roman" w:hAnsi="Times New Roman" w:cs="Times New Roman"/>
          <w:b/>
          <w:noProof/>
          <w:sz w:val="28"/>
          <w:szCs w:val="28"/>
        </w:rPr>
        <w:lastRenderedPageBreak/>
        <w:t xml:space="preserve">ПРИЛОЖЕНИЕ </w:t>
      </w:r>
      <w:r w:rsidR="006B2912" w:rsidRPr="00E91420">
        <w:rPr>
          <w:rFonts w:ascii="Times New Roman" w:hAnsi="Times New Roman" w:cs="Times New Roman"/>
          <w:b/>
          <w:noProof/>
          <w:sz w:val="28"/>
          <w:szCs w:val="28"/>
        </w:rPr>
        <w:t>Ж</w:t>
      </w:r>
    </w:p>
    <w:p w14:paraId="2F667A13" w14:textId="77777777" w:rsidR="00FA722B" w:rsidRPr="00E91420" w:rsidRDefault="00FA722B" w:rsidP="000F6C09">
      <w:pPr>
        <w:spacing w:after="0" w:line="240" w:lineRule="auto"/>
        <w:ind w:firstLine="567"/>
        <w:jc w:val="center"/>
        <w:rPr>
          <w:rFonts w:ascii="Times New Roman" w:hAnsi="Times New Roman" w:cs="Times New Roman"/>
          <w:bCs/>
          <w:sz w:val="28"/>
          <w:szCs w:val="28"/>
        </w:rPr>
      </w:pPr>
    </w:p>
    <w:p w14:paraId="37C3A3F9" w14:textId="77777777" w:rsidR="002666CC" w:rsidRPr="00E91420" w:rsidRDefault="002666CC" w:rsidP="002666CC">
      <w:pPr>
        <w:spacing w:line="240" w:lineRule="auto"/>
        <w:ind w:firstLine="567"/>
        <w:jc w:val="center"/>
        <w:rPr>
          <w:bCs/>
          <w:sz w:val="28"/>
          <w:szCs w:val="28"/>
        </w:rPr>
      </w:pPr>
      <w:r w:rsidRPr="00E91420">
        <w:rPr>
          <w:noProof/>
          <w:lang w:eastAsia="ru-RU"/>
        </w:rPr>
        <w:drawing>
          <wp:inline distT="0" distB="0" distL="0" distR="0" wp14:anchorId="450660B1" wp14:editId="20B84EAE">
            <wp:extent cx="5500162" cy="2544767"/>
            <wp:effectExtent l="19050" t="19050" r="24765" b="273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171" t="5314" r="1937" b="50319"/>
                    <a:stretch/>
                  </pic:blipFill>
                  <pic:spPr bwMode="auto">
                    <a:xfrm>
                      <a:off x="0" y="0"/>
                      <a:ext cx="5511522" cy="2550023"/>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67766B7C" w14:textId="57E81AB4" w:rsidR="002666CC" w:rsidRPr="00E91420" w:rsidRDefault="002666CC" w:rsidP="002666CC">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Ж</w:t>
      </w:r>
      <w:r w:rsidRPr="00E91420">
        <w:rPr>
          <w:rFonts w:ascii="Times New Roman" w:hAnsi="Times New Roman" w:cs="Times New Roman"/>
          <w:bCs/>
          <w:sz w:val="28"/>
          <w:szCs w:val="28"/>
        </w:rPr>
        <w:t>.</w:t>
      </w:r>
      <w:r w:rsidR="00FA722B" w:rsidRPr="00E91420">
        <w:rPr>
          <w:rFonts w:ascii="Times New Roman" w:hAnsi="Times New Roman" w:cs="Times New Roman"/>
          <w:bCs/>
          <w:sz w:val="28"/>
          <w:szCs w:val="28"/>
        </w:rPr>
        <w:t>1</w:t>
      </w:r>
      <w:r w:rsidRPr="00E91420">
        <w:rPr>
          <w:rFonts w:ascii="Times New Roman" w:hAnsi="Times New Roman" w:cs="Times New Roman"/>
          <w:bCs/>
          <w:sz w:val="28"/>
          <w:szCs w:val="28"/>
        </w:rPr>
        <w:t xml:space="preserve"> – Горизонтальное расчленение в долине р. Мукыр</w:t>
      </w:r>
    </w:p>
    <w:p w14:paraId="187327BC" w14:textId="45D9DEAE" w:rsidR="002666CC" w:rsidRPr="00E91420" w:rsidRDefault="002666CC" w:rsidP="000F6C09">
      <w:pPr>
        <w:spacing w:after="0" w:line="240" w:lineRule="auto"/>
        <w:ind w:firstLine="567"/>
        <w:jc w:val="center"/>
        <w:rPr>
          <w:rFonts w:ascii="Times New Roman" w:hAnsi="Times New Roman" w:cs="Times New Roman"/>
          <w:bCs/>
          <w:sz w:val="28"/>
          <w:szCs w:val="28"/>
        </w:rPr>
      </w:pPr>
    </w:p>
    <w:p w14:paraId="5240A0C3" w14:textId="77777777" w:rsidR="00FA722B" w:rsidRPr="00E91420" w:rsidRDefault="00FA722B" w:rsidP="000F6C09">
      <w:pPr>
        <w:spacing w:after="0" w:line="240" w:lineRule="auto"/>
        <w:ind w:firstLine="567"/>
        <w:jc w:val="center"/>
        <w:rPr>
          <w:rFonts w:ascii="Times New Roman" w:hAnsi="Times New Roman" w:cs="Times New Roman"/>
          <w:bCs/>
          <w:sz w:val="28"/>
          <w:szCs w:val="28"/>
        </w:rPr>
      </w:pPr>
    </w:p>
    <w:p w14:paraId="16DC1D20" w14:textId="77777777" w:rsidR="002666CC" w:rsidRPr="00E91420" w:rsidRDefault="002666CC" w:rsidP="002666CC">
      <w:pPr>
        <w:spacing w:line="240" w:lineRule="auto"/>
        <w:ind w:firstLine="567"/>
        <w:jc w:val="center"/>
        <w:rPr>
          <w:bCs/>
          <w:sz w:val="28"/>
          <w:szCs w:val="28"/>
        </w:rPr>
      </w:pPr>
      <w:r w:rsidRPr="00E91420">
        <w:rPr>
          <w:noProof/>
          <w:lang w:eastAsia="ru-RU"/>
        </w:rPr>
        <w:drawing>
          <wp:inline distT="0" distB="0" distL="0" distR="0" wp14:anchorId="2136B6F9" wp14:editId="1A5CD222">
            <wp:extent cx="5446878" cy="2515467"/>
            <wp:effectExtent l="19050" t="19050" r="20955" b="1841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717" t="1527" r="684" b="1507"/>
                    <a:stretch/>
                  </pic:blipFill>
                  <pic:spPr bwMode="auto">
                    <a:xfrm>
                      <a:off x="0" y="0"/>
                      <a:ext cx="5504252" cy="2541963"/>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15560CD3" w14:textId="18DB342D" w:rsidR="002666CC" w:rsidRPr="00E91420" w:rsidRDefault="002666CC" w:rsidP="002666CC">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Ж</w:t>
      </w:r>
      <w:r w:rsidR="00FA722B" w:rsidRPr="00E91420">
        <w:rPr>
          <w:rFonts w:ascii="Times New Roman" w:hAnsi="Times New Roman" w:cs="Times New Roman"/>
          <w:bCs/>
          <w:sz w:val="28"/>
          <w:szCs w:val="28"/>
        </w:rPr>
        <w:t>.2</w:t>
      </w:r>
      <w:r w:rsidRPr="00E91420">
        <w:rPr>
          <w:rFonts w:ascii="Times New Roman" w:hAnsi="Times New Roman" w:cs="Times New Roman"/>
          <w:bCs/>
          <w:sz w:val="28"/>
          <w:szCs w:val="28"/>
        </w:rPr>
        <w:t xml:space="preserve"> – Горизонтальное расчленение участка №2</w:t>
      </w:r>
    </w:p>
    <w:p w14:paraId="4A6B531A" w14:textId="545FDA65" w:rsidR="00806271" w:rsidRPr="00E91420" w:rsidRDefault="00806271" w:rsidP="002666CC">
      <w:pPr>
        <w:spacing w:after="0" w:line="240" w:lineRule="auto"/>
        <w:ind w:firstLine="567"/>
        <w:jc w:val="center"/>
        <w:rPr>
          <w:rFonts w:ascii="Times New Roman" w:hAnsi="Times New Roman" w:cs="Times New Roman"/>
          <w:bCs/>
          <w:sz w:val="28"/>
          <w:szCs w:val="28"/>
        </w:rPr>
      </w:pPr>
    </w:p>
    <w:p w14:paraId="7B7842CC" w14:textId="77777777" w:rsidR="00806271" w:rsidRPr="00E91420" w:rsidRDefault="00806271" w:rsidP="00806271">
      <w:pPr>
        <w:spacing w:line="240" w:lineRule="auto"/>
        <w:ind w:firstLine="567"/>
        <w:jc w:val="center"/>
        <w:rPr>
          <w:bCs/>
          <w:sz w:val="28"/>
          <w:szCs w:val="28"/>
        </w:rPr>
      </w:pPr>
      <w:r w:rsidRPr="00E91420">
        <w:rPr>
          <w:noProof/>
          <w:lang w:eastAsia="ru-RU"/>
        </w:rPr>
        <w:lastRenderedPageBreak/>
        <w:drawing>
          <wp:inline distT="0" distB="0" distL="0" distR="0" wp14:anchorId="25B60705" wp14:editId="43B4D65A">
            <wp:extent cx="5117092" cy="4241800"/>
            <wp:effectExtent l="19050" t="19050" r="26670" b="2540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2988" t="917" r="2396" b="2798"/>
                    <a:stretch/>
                  </pic:blipFill>
                  <pic:spPr bwMode="auto">
                    <a:xfrm>
                      <a:off x="0" y="0"/>
                      <a:ext cx="5130992" cy="4253322"/>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4FA77EF9" w14:textId="14D4B3AE"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Ж</w:t>
      </w:r>
      <w:r w:rsidR="00FA722B" w:rsidRPr="00E91420">
        <w:rPr>
          <w:rFonts w:ascii="Times New Roman" w:hAnsi="Times New Roman" w:cs="Times New Roman"/>
          <w:bCs/>
          <w:sz w:val="28"/>
          <w:szCs w:val="28"/>
        </w:rPr>
        <w:t>.3</w:t>
      </w:r>
      <w:r w:rsidRPr="00E91420">
        <w:rPr>
          <w:rFonts w:ascii="Times New Roman" w:hAnsi="Times New Roman" w:cs="Times New Roman"/>
          <w:bCs/>
          <w:sz w:val="28"/>
          <w:szCs w:val="28"/>
        </w:rPr>
        <w:t xml:space="preserve"> – Горизонтальное расчленение участка №3</w:t>
      </w:r>
    </w:p>
    <w:p w14:paraId="67BF01D4" w14:textId="686F1943"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(плато Итжон)</w:t>
      </w:r>
    </w:p>
    <w:p w14:paraId="092900D3" w14:textId="75749CD7" w:rsidR="00806271" w:rsidRPr="00E91420" w:rsidRDefault="00806271" w:rsidP="00806271">
      <w:pPr>
        <w:spacing w:after="0" w:line="240" w:lineRule="auto"/>
        <w:ind w:firstLine="567"/>
        <w:jc w:val="center"/>
        <w:rPr>
          <w:rFonts w:ascii="Times New Roman" w:hAnsi="Times New Roman" w:cs="Times New Roman"/>
          <w:bCs/>
          <w:sz w:val="28"/>
          <w:szCs w:val="28"/>
        </w:rPr>
      </w:pPr>
    </w:p>
    <w:p w14:paraId="5067B86E" w14:textId="77777777" w:rsidR="00806271" w:rsidRPr="00E91420" w:rsidRDefault="00806271" w:rsidP="00806271">
      <w:pPr>
        <w:spacing w:line="240" w:lineRule="auto"/>
        <w:ind w:firstLine="567"/>
        <w:jc w:val="center"/>
        <w:rPr>
          <w:bCs/>
          <w:sz w:val="28"/>
          <w:szCs w:val="28"/>
        </w:rPr>
      </w:pPr>
      <w:r w:rsidRPr="00E91420">
        <w:rPr>
          <w:noProof/>
          <w:sz w:val="18"/>
          <w:szCs w:val="18"/>
          <w:lang w:eastAsia="ru-RU"/>
        </w:rPr>
        <w:lastRenderedPageBreak/>
        <w:drawing>
          <wp:inline distT="0" distB="0" distL="0" distR="0" wp14:anchorId="151FFC74" wp14:editId="0724A9CA">
            <wp:extent cx="5304269" cy="4492385"/>
            <wp:effectExtent l="0" t="0" r="0" b="3810"/>
            <wp:docPr id="5" name="Рисунок 5" descr="F:\Статьи_Подготовка статьи\Статья_хреб_Малайсары\Малайсары_гори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Статьи_Подготовка статьи\Статья_хреб_Малайсары\Малайсары_гориз.jpg"/>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2326" t="601" r="2064"/>
                    <a:stretch/>
                  </pic:blipFill>
                  <pic:spPr bwMode="auto">
                    <a:xfrm>
                      <a:off x="0" y="0"/>
                      <a:ext cx="5316765" cy="4502968"/>
                    </a:xfrm>
                    <a:prstGeom prst="rect">
                      <a:avLst/>
                    </a:prstGeom>
                    <a:noFill/>
                    <a:ln>
                      <a:noFill/>
                    </a:ln>
                    <a:extLst>
                      <a:ext uri="{53640926-AAD7-44D8-BBD7-CCE9431645EC}">
                        <a14:shadowObscured xmlns:a14="http://schemas.microsoft.com/office/drawing/2010/main"/>
                      </a:ext>
                    </a:extLst>
                  </pic:spPr>
                </pic:pic>
              </a:graphicData>
            </a:graphic>
          </wp:inline>
        </w:drawing>
      </w:r>
    </w:p>
    <w:p w14:paraId="361B2269" w14:textId="07A2B640"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Ж</w:t>
      </w:r>
      <w:r w:rsidR="00FA722B" w:rsidRPr="00E91420">
        <w:rPr>
          <w:rFonts w:ascii="Times New Roman" w:hAnsi="Times New Roman" w:cs="Times New Roman"/>
          <w:bCs/>
          <w:sz w:val="28"/>
          <w:szCs w:val="28"/>
        </w:rPr>
        <w:t>.4</w:t>
      </w:r>
      <w:r w:rsidRPr="00E91420">
        <w:rPr>
          <w:rFonts w:ascii="Times New Roman" w:hAnsi="Times New Roman" w:cs="Times New Roman"/>
          <w:bCs/>
          <w:sz w:val="28"/>
          <w:szCs w:val="28"/>
        </w:rPr>
        <w:t xml:space="preserve"> – Горизонтальное расчленение на западной части</w:t>
      </w:r>
    </w:p>
    <w:p w14:paraId="4A03F6CD" w14:textId="2CE14072"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хребта Малайсары</w:t>
      </w:r>
    </w:p>
    <w:p w14:paraId="58721062" w14:textId="4A6E6F14" w:rsidR="00806271" w:rsidRPr="00E91420" w:rsidRDefault="00806271" w:rsidP="00806271">
      <w:pPr>
        <w:spacing w:after="0" w:line="240" w:lineRule="auto"/>
        <w:ind w:firstLine="567"/>
        <w:jc w:val="center"/>
        <w:rPr>
          <w:rFonts w:ascii="Times New Roman" w:hAnsi="Times New Roman" w:cs="Times New Roman"/>
          <w:bCs/>
          <w:sz w:val="28"/>
          <w:szCs w:val="28"/>
        </w:rPr>
      </w:pPr>
    </w:p>
    <w:p w14:paraId="09A81C86" w14:textId="115AF462" w:rsidR="003E2A04" w:rsidRPr="00E91420" w:rsidRDefault="003E2A04" w:rsidP="00806271">
      <w:pPr>
        <w:spacing w:after="0" w:line="240" w:lineRule="auto"/>
        <w:ind w:firstLine="567"/>
        <w:jc w:val="center"/>
        <w:rPr>
          <w:rFonts w:ascii="Times New Roman" w:hAnsi="Times New Roman" w:cs="Times New Roman"/>
          <w:bCs/>
          <w:sz w:val="28"/>
          <w:szCs w:val="28"/>
        </w:rPr>
      </w:pPr>
    </w:p>
    <w:p w14:paraId="695E13D0" w14:textId="592B05F3" w:rsidR="003E2A04" w:rsidRPr="00E91420" w:rsidRDefault="003E2A04" w:rsidP="00806271">
      <w:pPr>
        <w:spacing w:after="0" w:line="240" w:lineRule="auto"/>
        <w:ind w:firstLine="567"/>
        <w:jc w:val="center"/>
        <w:rPr>
          <w:rFonts w:ascii="Times New Roman" w:hAnsi="Times New Roman" w:cs="Times New Roman"/>
          <w:bCs/>
          <w:sz w:val="28"/>
          <w:szCs w:val="28"/>
        </w:rPr>
      </w:pPr>
    </w:p>
    <w:p w14:paraId="629030FD" w14:textId="50B44176" w:rsidR="003E2A04" w:rsidRPr="00E91420" w:rsidRDefault="003E2A04" w:rsidP="00806271">
      <w:pPr>
        <w:spacing w:after="0" w:line="240" w:lineRule="auto"/>
        <w:ind w:firstLine="567"/>
        <w:jc w:val="center"/>
        <w:rPr>
          <w:rFonts w:ascii="Times New Roman" w:hAnsi="Times New Roman" w:cs="Times New Roman"/>
          <w:bCs/>
          <w:sz w:val="28"/>
          <w:szCs w:val="28"/>
        </w:rPr>
      </w:pPr>
    </w:p>
    <w:p w14:paraId="2E4026C2" w14:textId="6E1BA09D" w:rsidR="003E2A04" w:rsidRPr="00E91420" w:rsidRDefault="003E2A04" w:rsidP="00806271">
      <w:pPr>
        <w:spacing w:after="0" w:line="240" w:lineRule="auto"/>
        <w:ind w:firstLine="567"/>
        <w:jc w:val="center"/>
        <w:rPr>
          <w:rFonts w:ascii="Times New Roman" w:hAnsi="Times New Roman" w:cs="Times New Roman"/>
          <w:bCs/>
          <w:sz w:val="28"/>
          <w:szCs w:val="28"/>
        </w:rPr>
      </w:pPr>
    </w:p>
    <w:p w14:paraId="34ED9375" w14:textId="193EC30D" w:rsidR="003E2A04" w:rsidRPr="00E91420" w:rsidRDefault="003E2A04" w:rsidP="00806271">
      <w:pPr>
        <w:spacing w:after="0" w:line="240" w:lineRule="auto"/>
        <w:ind w:firstLine="567"/>
        <w:jc w:val="center"/>
        <w:rPr>
          <w:rFonts w:ascii="Times New Roman" w:hAnsi="Times New Roman" w:cs="Times New Roman"/>
          <w:bCs/>
          <w:sz w:val="28"/>
          <w:szCs w:val="28"/>
        </w:rPr>
      </w:pPr>
    </w:p>
    <w:p w14:paraId="17CD9182" w14:textId="4453DC27" w:rsidR="003E2A04" w:rsidRPr="00E91420" w:rsidRDefault="003E2A04" w:rsidP="00806271">
      <w:pPr>
        <w:spacing w:after="0" w:line="240" w:lineRule="auto"/>
        <w:ind w:firstLine="567"/>
        <w:jc w:val="center"/>
        <w:rPr>
          <w:rFonts w:ascii="Times New Roman" w:hAnsi="Times New Roman" w:cs="Times New Roman"/>
          <w:bCs/>
          <w:sz w:val="28"/>
          <w:szCs w:val="28"/>
        </w:rPr>
      </w:pPr>
    </w:p>
    <w:p w14:paraId="60319949" w14:textId="69D26C8B" w:rsidR="003E2A04" w:rsidRPr="00E91420" w:rsidRDefault="003E2A04" w:rsidP="00806271">
      <w:pPr>
        <w:spacing w:after="0" w:line="240" w:lineRule="auto"/>
        <w:ind w:firstLine="567"/>
        <w:jc w:val="center"/>
        <w:rPr>
          <w:rFonts w:ascii="Times New Roman" w:hAnsi="Times New Roman" w:cs="Times New Roman"/>
          <w:bCs/>
          <w:sz w:val="28"/>
          <w:szCs w:val="28"/>
        </w:rPr>
      </w:pPr>
    </w:p>
    <w:p w14:paraId="489B0755" w14:textId="7E7524DD" w:rsidR="003E2A04" w:rsidRPr="00E91420" w:rsidRDefault="003E2A04" w:rsidP="00806271">
      <w:pPr>
        <w:spacing w:after="0" w:line="240" w:lineRule="auto"/>
        <w:ind w:firstLine="567"/>
        <w:jc w:val="center"/>
        <w:rPr>
          <w:rFonts w:ascii="Times New Roman" w:hAnsi="Times New Roman" w:cs="Times New Roman"/>
          <w:bCs/>
          <w:sz w:val="28"/>
          <w:szCs w:val="28"/>
        </w:rPr>
      </w:pPr>
    </w:p>
    <w:p w14:paraId="6F141C15" w14:textId="71863DBF" w:rsidR="003E2A04" w:rsidRPr="00E91420" w:rsidRDefault="003E2A04" w:rsidP="00806271">
      <w:pPr>
        <w:spacing w:after="0" w:line="240" w:lineRule="auto"/>
        <w:ind w:firstLine="567"/>
        <w:jc w:val="center"/>
        <w:rPr>
          <w:rFonts w:ascii="Times New Roman" w:hAnsi="Times New Roman" w:cs="Times New Roman"/>
          <w:bCs/>
          <w:sz w:val="28"/>
          <w:szCs w:val="28"/>
        </w:rPr>
      </w:pPr>
    </w:p>
    <w:p w14:paraId="45FBCCC9" w14:textId="67EC135C" w:rsidR="003E2A04" w:rsidRPr="00E91420" w:rsidRDefault="003E2A04" w:rsidP="00806271">
      <w:pPr>
        <w:spacing w:after="0" w:line="240" w:lineRule="auto"/>
        <w:ind w:firstLine="567"/>
        <w:jc w:val="center"/>
        <w:rPr>
          <w:rFonts w:ascii="Times New Roman" w:hAnsi="Times New Roman" w:cs="Times New Roman"/>
          <w:bCs/>
          <w:sz w:val="28"/>
          <w:szCs w:val="28"/>
        </w:rPr>
      </w:pPr>
    </w:p>
    <w:p w14:paraId="66AF902E" w14:textId="783B13CB" w:rsidR="003E2A04" w:rsidRPr="00E91420" w:rsidRDefault="003E2A04" w:rsidP="00806271">
      <w:pPr>
        <w:spacing w:after="0" w:line="240" w:lineRule="auto"/>
        <w:ind w:firstLine="567"/>
        <w:jc w:val="center"/>
        <w:rPr>
          <w:rFonts w:ascii="Times New Roman" w:hAnsi="Times New Roman" w:cs="Times New Roman"/>
          <w:bCs/>
          <w:sz w:val="28"/>
          <w:szCs w:val="28"/>
        </w:rPr>
      </w:pPr>
    </w:p>
    <w:p w14:paraId="0D733FD8" w14:textId="196506EE" w:rsidR="003E2A04" w:rsidRPr="00E91420" w:rsidRDefault="003E2A04" w:rsidP="00806271">
      <w:pPr>
        <w:spacing w:after="0" w:line="240" w:lineRule="auto"/>
        <w:ind w:firstLine="567"/>
        <w:jc w:val="center"/>
        <w:rPr>
          <w:rFonts w:ascii="Times New Roman" w:hAnsi="Times New Roman" w:cs="Times New Roman"/>
          <w:bCs/>
          <w:sz w:val="28"/>
          <w:szCs w:val="28"/>
        </w:rPr>
      </w:pPr>
    </w:p>
    <w:p w14:paraId="53C79A8C" w14:textId="2B80CEA4" w:rsidR="003E2A04" w:rsidRPr="00E91420" w:rsidRDefault="003E2A04" w:rsidP="00806271">
      <w:pPr>
        <w:spacing w:after="0" w:line="240" w:lineRule="auto"/>
        <w:ind w:firstLine="567"/>
        <w:jc w:val="center"/>
        <w:rPr>
          <w:rFonts w:ascii="Times New Roman" w:hAnsi="Times New Roman" w:cs="Times New Roman"/>
          <w:bCs/>
          <w:sz w:val="28"/>
          <w:szCs w:val="28"/>
        </w:rPr>
      </w:pPr>
    </w:p>
    <w:p w14:paraId="078444FF" w14:textId="78578ED3" w:rsidR="003E2A04" w:rsidRPr="00E91420" w:rsidRDefault="003E2A04" w:rsidP="00806271">
      <w:pPr>
        <w:spacing w:after="0" w:line="240" w:lineRule="auto"/>
        <w:ind w:firstLine="567"/>
        <w:jc w:val="center"/>
        <w:rPr>
          <w:rFonts w:ascii="Times New Roman" w:hAnsi="Times New Roman" w:cs="Times New Roman"/>
          <w:bCs/>
          <w:sz w:val="28"/>
          <w:szCs w:val="28"/>
        </w:rPr>
      </w:pPr>
    </w:p>
    <w:p w14:paraId="520F2A97" w14:textId="2AE1B919" w:rsidR="003E2A04" w:rsidRPr="00E91420" w:rsidRDefault="003E2A04" w:rsidP="00806271">
      <w:pPr>
        <w:spacing w:after="0" w:line="240" w:lineRule="auto"/>
        <w:ind w:firstLine="567"/>
        <w:jc w:val="center"/>
        <w:rPr>
          <w:rFonts w:ascii="Times New Roman" w:hAnsi="Times New Roman" w:cs="Times New Roman"/>
          <w:bCs/>
          <w:sz w:val="28"/>
          <w:szCs w:val="28"/>
        </w:rPr>
      </w:pPr>
    </w:p>
    <w:p w14:paraId="3086D08B" w14:textId="3EFB43E1" w:rsidR="003E2A04" w:rsidRPr="00E91420" w:rsidRDefault="003E2A04" w:rsidP="00806271">
      <w:pPr>
        <w:spacing w:after="0" w:line="240" w:lineRule="auto"/>
        <w:ind w:firstLine="567"/>
        <w:jc w:val="center"/>
        <w:rPr>
          <w:rFonts w:ascii="Times New Roman" w:hAnsi="Times New Roman" w:cs="Times New Roman"/>
          <w:bCs/>
          <w:sz w:val="28"/>
          <w:szCs w:val="28"/>
        </w:rPr>
      </w:pPr>
    </w:p>
    <w:p w14:paraId="4867F158" w14:textId="56A2984E" w:rsidR="003E2A04" w:rsidRPr="00E91420" w:rsidRDefault="003E2A04" w:rsidP="00806271">
      <w:pPr>
        <w:spacing w:after="0" w:line="240" w:lineRule="auto"/>
        <w:ind w:firstLine="567"/>
        <w:jc w:val="center"/>
        <w:rPr>
          <w:rFonts w:ascii="Times New Roman" w:hAnsi="Times New Roman" w:cs="Times New Roman"/>
          <w:bCs/>
          <w:sz w:val="28"/>
          <w:szCs w:val="28"/>
        </w:rPr>
      </w:pPr>
    </w:p>
    <w:p w14:paraId="36B9D249" w14:textId="11C50E38" w:rsidR="003E2A04" w:rsidRPr="00E91420" w:rsidRDefault="003E2A04" w:rsidP="00806271">
      <w:pPr>
        <w:spacing w:after="0" w:line="240" w:lineRule="auto"/>
        <w:ind w:firstLine="567"/>
        <w:jc w:val="center"/>
        <w:rPr>
          <w:rFonts w:ascii="Times New Roman" w:hAnsi="Times New Roman" w:cs="Times New Roman"/>
          <w:bCs/>
          <w:sz w:val="28"/>
          <w:szCs w:val="28"/>
        </w:rPr>
      </w:pPr>
    </w:p>
    <w:p w14:paraId="4FBF29B3" w14:textId="73AF8A12" w:rsidR="003E2A04" w:rsidRPr="00E91420" w:rsidRDefault="003E2A04" w:rsidP="00806271">
      <w:pPr>
        <w:spacing w:after="0" w:line="240" w:lineRule="auto"/>
        <w:ind w:firstLine="567"/>
        <w:jc w:val="center"/>
        <w:rPr>
          <w:rFonts w:ascii="Times New Roman" w:hAnsi="Times New Roman" w:cs="Times New Roman"/>
          <w:bCs/>
          <w:sz w:val="28"/>
          <w:szCs w:val="28"/>
        </w:rPr>
      </w:pPr>
    </w:p>
    <w:p w14:paraId="0D8FAF98" w14:textId="3FE01289" w:rsidR="003E2A04" w:rsidRPr="00E91420" w:rsidRDefault="003E2A04" w:rsidP="003E2A04">
      <w:pPr>
        <w:widowControl w:val="0"/>
        <w:spacing w:after="0" w:line="240" w:lineRule="auto"/>
        <w:jc w:val="center"/>
        <w:rPr>
          <w:rFonts w:ascii="Times New Roman" w:hAnsi="Times New Roman" w:cs="Times New Roman"/>
          <w:b/>
          <w:noProof/>
          <w:sz w:val="28"/>
          <w:szCs w:val="28"/>
        </w:rPr>
      </w:pPr>
      <w:r w:rsidRPr="00E91420">
        <w:rPr>
          <w:rFonts w:ascii="Times New Roman" w:hAnsi="Times New Roman" w:cs="Times New Roman"/>
          <w:b/>
          <w:noProof/>
          <w:sz w:val="28"/>
          <w:szCs w:val="28"/>
        </w:rPr>
        <w:lastRenderedPageBreak/>
        <w:t xml:space="preserve">ПРИЛОЖЕНИЕ </w:t>
      </w:r>
      <w:r w:rsidR="006B2912" w:rsidRPr="00E91420">
        <w:rPr>
          <w:rFonts w:ascii="Times New Roman" w:hAnsi="Times New Roman" w:cs="Times New Roman"/>
          <w:b/>
          <w:noProof/>
          <w:sz w:val="28"/>
          <w:szCs w:val="28"/>
        </w:rPr>
        <w:t>И</w:t>
      </w:r>
    </w:p>
    <w:p w14:paraId="3050D0C5" w14:textId="77777777" w:rsidR="003E2A04" w:rsidRPr="00E91420" w:rsidRDefault="003E2A04" w:rsidP="00806271">
      <w:pPr>
        <w:spacing w:after="0" w:line="240" w:lineRule="auto"/>
        <w:ind w:firstLine="567"/>
        <w:jc w:val="center"/>
        <w:rPr>
          <w:rFonts w:ascii="Times New Roman" w:hAnsi="Times New Roman" w:cs="Times New Roman"/>
          <w:bCs/>
          <w:sz w:val="28"/>
          <w:szCs w:val="28"/>
        </w:rPr>
      </w:pPr>
    </w:p>
    <w:p w14:paraId="1CCA061E" w14:textId="77777777" w:rsidR="00806271" w:rsidRPr="00E91420" w:rsidRDefault="00806271" w:rsidP="008679D7">
      <w:pPr>
        <w:spacing w:line="240" w:lineRule="auto"/>
        <w:ind w:hanging="284"/>
        <w:jc w:val="center"/>
        <w:rPr>
          <w:bCs/>
          <w:sz w:val="28"/>
          <w:szCs w:val="28"/>
        </w:rPr>
      </w:pPr>
      <w:r w:rsidRPr="00E91420">
        <w:rPr>
          <w:bCs/>
          <w:noProof/>
          <w:sz w:val="28"/>
          <w:szCs w:val="28"/>
          <w:lang w:eastAsia="ru-RU"/>
        </w:rPr>
        <w:drawing>
          <wp:inline distT="0" distB="0" distL="0" distR="0" wp14:anchorId="3882982B" wp14:editId="47C4AC64">
            <wp:extent cx="4887320" cy="3226828"/>
            <wp:effectExtent l="19050" t="19050" r="27940" b="12065"/>
            <wp:docPr id="19" name="Рисунок 19" descr="E:\Материалы для Диссерт_по_Овражн_эрозии\Подглавы 1234\Подглавы\Карты ключевых участков\Долина р. Мукыр\2 участок_верт_расч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Материалы для Диссерт_по_Овражн_эрозии\Подглавы 1234\Подглавы\Карты ключевых участков\Долина р. Мукыр\2 участок_верт_расчл.jpg"/>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3776" t="9978" r="2491" b="9972"/>
                    <a:stretch/>
                  </pic:blipFill>
                  <pic:spPr bwMode="auto">
                    <a:xfrm>
                      <a:off x="0" y="0"/>
                      <a:ext cx="4982472" cy="3289652"/>
                    </a:xfrm>
                    <a:prstGeom prst="rect">
                      <a:avLst/>
                    </a:prstGeom>
                    <a:noFill/>
                    <a:ln w="6350">
                      <a:solidFill>
                        <a:schemeClr val="tx1"/>
                      </a:solidFill>
                    </a:ln>
                    <a:extLst>
                      <a:ext uri="{53640926-AAD7-44D8-BBD7-CCE9431645EC}">
                        <a14:shadowObscured xmlns:a14="http://schemas.microsoft.com/office/drawing/2010/main"/>
                      </a:ext>
                    </a:extLst>
                  </pic:spPr>
                </pic:pic>
              </a:graphicData>
            </a:graphic>
          </wp:inline>
        </w:drawing>
      </w:r>
    </w:p>
    <w:p w14:paraId="0D595E48" w14:textId="1A6663EE"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И</w:t>
      </w:r>
      <w:r w:rsidR="003E2A04" w:rsidRPr="00E91420">
        <w:rPr>
          <w:rFonts w:ascii="Times New Roman" w:hAnsi="Times New Roman" w:cs="Times New Roman"/>
          <w:bCs/>
          <w:sz w:val="28"/>
          <w:szCs w:val="28"/>
        </w:rPr>
        <w:t>.1</w:t>
      </w:r>
      <w:r w:rsidRPr="00E91420">
        <w:rPr>
          <w:rFonts w:ascii="Times New Roman" w:hAnsi="Times New Roman" w:cs="Times New Roman"/>
          <w:bCs/>
          <w:sz w:val="28"/>
          <w:szCs w:val="28"/>
        </w:rPr>
        <w:t xml:space="preserve"> – Вертикальное расчленение в долине р. Мукыр</w:t>
      </w:r>
    </w:p>
    <w:p w14:paraId="77F5C537" w14:textId="77777777" w:rsidR="00806271" w:rsidRPr="00E91420" w:rsidRDefault="00806271" w:rsidP="00806271">
      <w:pPr>
        <w:spacing w:after="0" w:line="240" w:lineRule="auto"/>
        <w:ind w:firstLine="567"/>
        <w:jc w:val="center"/>
        <w:rPr>
          <w:rFonts w:ascii="Times New Roman" w:hAnsi="Times New Roman" w:cs="Times New Roman"/>
          <w:bCs/>
          <w:sz w:val="28"/>
          <w:szCs w:val="28"/>
        </w:rPr>
      </w:pPr>
    </w:p>
    <w:p w14:paraId="59E17A71" w14:textId="77777777" w:rsidR="00806271" w:rsidRPr="00E91420" w:rsidRDefault="00806271" w:rsidP="00806271">
      <w:pPr>
        <w:spacing w:line="240" w:lineRule="auto"/>
        <w:jc w:val="center"/>
        <w:rPr>
          <w:sz w:val="28"/>
          <w:szCs w:val="28"/>
        </w:rPr>
      </w:pPr>
      <w:r w:rsidRPr="00E91420">
        <w:rPr>
          <w:noProof/>
          <w:lang w:eastAsia="ru-RU"/>
        </w:rPr>
        <w:drawing>
          <wp:inline distT="0" distB="0" distL="0" distR="0" wp14:anchorId="7101E088" wp14:editId="7C3491E4">
            <wp:extent cx="5034684" cy="2796900"/>
            <wp:effectExtent l="19050" t="19050" r="13970" b="22860"/>
            <wp:docPr id="18" name="Рисунок 18" descr="3 участок_верт_расч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 участок_верт_расчл"/>
                    <pic:cNvPicPr>
                      <a:picLocks noChangeAspect="1" noChangeArrowheads="1"/>
                    </pic:cNvPicPr>
                  </pic:nvPicPr>
                  <pic:blipFill>
                    <a:blip r:embed="rId138" cstate="print">
                      <a:extLst>
                        <a:ext uri="{28A0092B-C50C-407E-A947-70E740481C1C}">
                          <a14:useLocalDpi xmlns:a14="http://schemas.microsoft.com/office/drawing/2010/main" val="0"/>
                        </a:ext>
                      </a:extLst>
                    </a:blip>
                    <a:srcRect l="1160" t="6728" r="1450" b="6485"/>
                    <a:stretch>
                      <a:fillRect/>
                    </a:stretch>
                  </pic:blipFill>
                  <pic:spPr bwMode="auto">
                    <a:xfrm>
                      <a:off x="0" y="0"/>
                      <a:ext cx="5085459" cy="2825107"/>
                    </a:xfrm>
                    <a:prstGeom prst="rect">
                      <a:avLst/>
                    </a:prstGeom>
                    <a:noFill/>
                    <a:ln w="3175" cmpd="sng">
                      <a:solidFill>
                        <a:srgbClr val="000000"/>
                      </a:solidFill>
                      <a:miter lim="800000"/>
                      <a:headEnd/>
                      <a:tailEnd/>
                    </a:ln>
                    <a:effectLst/>
                  </pic:spPr>
                </pic:pic>
              </a:graphicData>
            </a:graphic>
          </wp:inline>
        </w:drawing>
      </w:r>
    </w:p>
    <w:p w14:paraId="3A2322FC" w14:textId="26119CB2"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И</w:t>
      </w:r>
      <w:r w:rsidR="003E2A04" w:rsidRPr="00E91420">
        <w:rPr>
          <w:rFonts w:ascii="Times New Roman" w:hAnsi="Times New Roman" w:cs="Times New Roman"/>
          <w:bCs/>
          <w:sz w:val="28"/>
          <w:szCs w:val="28"/>
        </w:rPr>
        <w:t>.2</w:t>
      </w:r>
      <w:r w:rsidRPr="00E91420">
        <w:rPr>
          <w:rFonts w:ascii="Times New Roman" w:hAnsi="Times New Roman" w:cs="Times New Roman"/>
          <w:bCs/>
          <w:sz w:val="28"/>
          <w:szCs w:val="28"/>
        </w:rPr>
        <w:t xml:space="preserve"> – Вертикальное расчленение участка №2</w:t>
      </w:r>
    </w:p>
    <w:p w14:paraId="39F2A773" w14:textId="77777777" w:rsidR="002666CC" w:rsidRPr="00E91420" w:rsidRDefault="002666CC" w:rsidP="000F6C09">
      <w:pPr>
        <w:spacing w:after="0" w:line="240" w:lineRule="auto"/>
        <w:ind w:firstLine="567"/>
        <w:jc w:val="center"/>
        <w:rPr>
          <w:rFonts w:ascii="Times New Roman" w:hAnsi="Times New Roman" w:cs="Times New Roman"/>
          <w:bCs/>
          <w:sz w:val="28"/>
          <w:szCs w:val="28"/>
        </w:rPr>
      </w:pPr>
    </w:p>
    <w:p w14:paraId="3CF757E3" w14:textId="77777777" w:rsidR="00806271" w:rsidRPr="00E91420" w:rsidRDefault="00806271" w:rsidP="009A438E">
      <w:pPr>
        <w:spacing w:line="240" w:lineRule="auto"/>
        <w:ind w:firstLine="284"/>
        <w:jc w:val="center"/>
        <w:rPr>
          <w:sz w:val="28"/>
          <w:szCs w:val="28"/>
        </w:rPr>
      </w:pPr>
      <w:r w:rsidRPr="00E91420">
        <w:rPr>
          <w:noProof/>
          <w:sz w:val="28"/>
          <w:szCs w:val="28"/>
          <w:lang w:eastAsia="ru-RU"/>
        </w:rPr>
        <w:lastRenderedPageBreak/>
        <w:drawing>
          <wp:inline distT="0" distB="0" distL="0" distR="0" wp14:anchorId="7912590C" wp14:editId="17BB171E">
            <wp:extent cx="4687557" cy="3892095"/>
            <wp:effectExtent l="0" t="0" r="0" b="0"/>
            <wp:docPr id="20" name="Рисунок 20" descr="E:\Материалы для Диссерт_по_Овражн_эрозии\Подглавы 1234\Подглавы\Карты ключевых участков\Плато Итжон\Итжон_верт_рас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Материалы для Диссерт_по_Овражн_эрозии\Подглавы 1234\Подглавы\Карты ключевых участков\Плато Итжон\Итжон_верт_расч.jpg"/>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2523" t="545" r="2214" b="2410"/>
                    <a:stretch/>
                  </pic:blipFill>
                  <pic:spPr bwMode="auto">
                    <a:xfrm>
                      <a:off x="0" y="0"/>
                      <a:ext cx="4717236" cy="3916738"/>
                    </a:xfrm>
                    <a:prstGeom prst="rect">
                      <a:avLst/>
                    </a:prstGeom>
                    <a:noFill/>
                    <a:ln>
                      <a:noFill/>
                    </a:ln>
                    <a:extLst>
                      <a:ext uri="{53640926-AAD7-44D8-BBD7-CCE9431645EC}">
                        <a14:shadowObscured xmlns:a14="http://schemas.microsoft.com/office/drawing/2010/main"/>
                      </a:ext>
                    </a:extLst>
                  </pic:spPr>
                </pic:pic>
              </a:graphicData>
            </a:graphic>
          </wp:inline>
        </w:drawing>
      </w:r>
    </w:p>
    <w:p w14:paraId="77F37807" w14:textId="4D075EAC"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И</w:t>
      </w:r>
      <w:r w:rsidR="003E2A04" w:rsidRPr="00E91420">
        <w:rPr>
          <w:rFonts w:ascii="Times New Roman" w:hAnsi="Times New Roman" w:cs="Times New Roman"/>
          <w:bCs/>
          <w:sz w:val="28"/>
          <w:szCs w:val="28"/>
        </w:rPr>
        <w:t>.3</w:t>
      </w:r>
      <w:r w:rsidRPr="00E91420">
        <w:rPr>
          <w:rFonts w:ascii="Times New Roman" w:hAnsi="Times New Roman" w:cs="Times New Roman"/>
          <w:bCs/>
          <w:sz w:val="28"/>
          <w:szCs w:val="28"/>
        </w:rPr>
        <w:t xml:space="preserve"> – Вертикальное расчленение участка №3</w:t>
      </w:r>
    </w:p>
    <w:p w14:paraId="52509935" w14:textId="77777777" w:rsidR="00806271" w:rsidRPr="00E91420" w:rsidRDefault="00806271" w:rsidP="0080627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(плато Итжон)</w:t>
      </w:r>
    </w:p>
    <w:p w14:paraId="16E4BA73" w14:textId="77777777" w:rsidR="000F6C09" w:rsidRPr="00E91420" w:rsidRDefault="000F6C09" w:rsidP="00247D38">
      <w:pPr>
        <w:spacing w:after="0" w:line="240" w:lineRule="auto"/>
        <w:ind w:firstLine="567"/>
        <w:jc w:val="center"/>
        <w:rPr>
          <w:rFonts w:ascii="Times New Roman" w:hAnsi="Times New Roman" w:cs="Times New Roman"/>
          <w:bCs/>
          <w:sz w:val="28"/>
          <w:szCs w:val="28"/>
        </w:rPr>
      </w:pPr>
    </w:p>
    <w:p w14:paraId="685411C0" w14:textId="77777777" w:rsidR="00CA4A81" w:rsidRPr="00E91420" w:rsidRDefault="00CA4A81" w:rsidP="009A438E">
      <w:pPr>
        <w:spacing w:line="240" w:lineRule="auto"/>
        <w:ind w:firstLine="426"/>
        <w:jc w:val="center"/>
        <w:rPr>
          <w:bCs/>
          <w:sz w:val="28"/>
          <w:szCs w:val="28"/>
        </w:rPr>
      </w:pPr>
      <w:r w:rsidRPr="00E91420">
        <w:rPr>
          <w:rFonts w:ascii="TimesNewRomanPSMT" w:hAnsi="TimesNewRomanPSMT"/>
          <w:noProof/>
          <w:color w:val="000000"/>
          <w:lang w:eastAsia="ru-RU"/>
        </w:rPr>
        <w:drawing>
          <wp:inline distT="0" distB="0" distL="0" distR="0" wp14:anchorId="6D6090C8" wp14:editId="27B70361">
            <wp:extent cx="4628672" cy="3939844"/>
            <wp:effectExtent l="0" t="0" r="635" b="3810"/>
            <wp:docPr id="17" name="Рисунок 17" descr="F:\Статьи_Подготовка статьи\Статья_хреб_Малайсары\Малайсары_верт_рас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Статьи_Подготовка статьи\Статья_хреб_Малайсары\Малайсары_верт_расч.jpg"/>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2203" r="2076"/>
                    <a:stretch/>
                  </pic:blipFill>
                  <pic:spPr bwMode="auto">
                    <a:xfrm>
                      <a:off x="0" y="0"/>
                      <a:ext cx="4673666" cy="3978142"/>
                    </a:xfrm>
                    <a:prstGeom prst="rect">
                      <a:avLst/>
                    </a:prstGeom>
                    <a:noFill/>
                    <a:ln>
                      <a:noFill/>
                    </a:ln>
                    <a:extLst>
                      <a:ext uri="{53640926-AAD7-44D8-BBD7-CCE9431645EC}">
                        <a14:shadowObscured xmlns:a14="http://schemas.microsoft.com/office/drawing/2010/main"/>
                      </a:ext>
                    </a:extLst>
                  </pic:spPr>
                </pic:pic>
              </a:graphicData>
            </a:graphic>
          </wp:inline>
        </w:drawing>
      </w:r>
    </w:p>
    <w:p w14:paraId="7C39DB6C" w14:textId="1AC742AD" w:rsidR="00CA4A81" w:rsidRPr="00E91420" w:rsidRDefault="00CA4A81" w:rsidP="00CA4A8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 xml:space="preserve">Рисунок </w:t>
      </w:r>
      <w:r w:rsidR="006B2912" w:rsidRPr="00E91420">
        <w:rPr>
          <w:rFonts w:ascii="Times New Roman" w:hAnsi="Times New Roman" w:cs="Times New Roman"/>
          <w:bCs/>
          <w:sz w:val="28"/>
          <w:szCs w:val="28"/>
        </w:rPr>
        <w:t>И</w:t>
      </w:r>
      <w:r w:rsidR="003E2A04" w:rsidRPr="00E91420">
        <w:rPr>
          <w:rFonts w:ascii="Times New Roman" w:hAnsi="Times New Roman" w:cs="Times New Roman"/>
          <w:bCs/>
          <w:sz w:val="28"/>
          <w:szCs w:val="28"/>
        </w:rPr>
        <w:t>.4</w:t>
      </w:r>
      <w:r w:rsidRPr="00E91420">
        <w:rPr>
          <w:rFonts w:ascii="Times New Roman" w:hAnsi="Times New Roman" w:cs="Times New Roman"/>
          <w:bCs/>
          <w:sz w:val="28"/>
          <w:szCs w:val="28"/>
        </w:rPr>
        <w:t xml:space="preserve"> – Вертикальное расчленение на западной части</w:t>
      </w:r>
    </w:p>
    <w:p w14:paraId="52A3B4EC" w14:textId="77777777" w:rsidR="00CA4A81" w:rsidRPr="00E91420" w:rsidRDefault="00CA4A81" w:rsidP="00CA4A81">
      <w:pPr>
        <w:spacing w:after="0" w:line="240" w:lineRule="auto"/>
        <w:ind w:firstLine="567"/>
        <w:jc w:val="center"/>
        <w:rPr>
          <w:rFonts w:ascii="Times New Roman" w:hAnsi="Times New Roman" w:cs="Times New Roman"/>
          <w:bCs/>
          <w:sz w:val="28"/>
          <w:szCs w:val="28"/>
        </w:rPr>
      </w:pPr>
      <w:r w:rsidRPr="00E91420">
        <w:rPr>
          <w:rFonts w:ascii="Times New Roman" w:hAnsi="Times New Roman" w:cs="Times New Roman"/>
          <w:bCs/>
          <w:sz w:val="28"/>
          <w:szCs w:val="28"/>
        </w:rPr>
        <w:t>хребта Малайсары</w:t>
      </w:r>
    </w:p>
    <w:p w14:paraId="3FAEFFCE" w14:textId="77777777" w:rsidR="00247D38" w:rsidRPr="00E91420" w:rsidRDefault="00247D38" w:rsidP="00484D9D">
      <w:pPr>
        <w:widowControl w:val="0"/>
        <w:spacing w:after="0" w:line="240" w:lineRule="auto"/>
        <w:rPr>
          <w:rFonts w:ascii="Times New Roman" w:eastAsia="Times New Roman" w:hAnsi="Times New Roman" w:cs="Times New Roman"/>
          <w:b/>
          <w:sz w:val="28"/>
          <w:szCs w:val="28"/>
          <w:lang w:eastAsia="ru-RU"/>
        </w:rPr>
        <w:sectPr w:rsidR="00247D38" w:rsidRPr="00E91420" w:rsidSect="004A180F">
          <w:pgSz w:w="11906" w:h="16838" w:code="9"/>
          <w:pgMar w:top="1134" w:right="567" w:bottom="1134" w:left="1701" w:header="709" w:footer="709" w:gutter="0"/>
          <w:cols w:space="708"/>
          <w:docGrid w:linePitch="360"/>
        </w:sectPr>
      </w:pPr>
    </w:p>
    <w:p w14:paraId="27192B7F" w14:textId="70927E52" w:rsidR="006C7127" w:rsidRPr="00E91420" w:rsidRDefault="006C7127" w:rsidP="006C7127">
      <w:pPr>
        <w:widowControl w:val="0"/>
        <w:spacing w:after="0" w:line="240" w:lineRule="auto"/>
        <w:jc w:val="center"/>
        <w:rPr>
          <w:rFonts w:ascii="Times New Roman" w:hAnsi="Times New Roman" w:cs="Times New Roman"/>
          <w:b/>
          <w:noProof/>
          <w:sz w:val="28"/>
          <w:szCs w:val="28"/>
        </w:rPr>
      </w:pPr>
      <w:bookmarkStart w:id="48" w:name="_Hlk158033176"/>
      <w:r w:rsidRPr="00E91420">
        <w:rPr>
          <w:rFonts w:ascii="Times New Roman" w:hAnsi="Times New Roman" w:cs="Times New Roman"/>
          <w:b/>
          <w:noProof/>
          <w:sz w:val="28"/>
          <w:szCs w:val="28"/>
        </w:rPr>
        <w:lastRenderedPageBreak/>
        <w:t xml:space="preserve">ПРИЛОЖЕНИЕ </w:t>
      </w:r>
      <w:r w:rsidR="006B2912" w:rsidRPr="00E91420">
        <w:rPr>
          <w:rFonts w:ascii="Times New Roman" w:hAnsi="Times New Roman" w:cs="Times New Roman"/>
          <w:b/>
          <w:noProof/>
          <w:sz w:val="28"/>
          <w:szCs w:val="28"/>
        </w:rPr>
        <w:t>К</w:t>
      </w:r>
    </w:p>
    <w:p w14:paraId="7DF1A6EC" w14:textId="77777777" w:rsidR="00670F4B" w:rsidRPr="00E91420" w:rsidRDefault="00670F4B" w:rsidP="00404234">
      <w:pPr>
        <w:spacing w:line="240" w:lineRule="auto"/>
        <w:ind w:firstLine="567"/>
        <w:rPr>
          <w:noProof/>
        </w:rPr>
      </w:pPr>
    </w:p>
    <w:p w14:paraId="463C36CA" w14:textId="59E9EB38" w:rsidR="00404234" w:rsidRPr="00E91420" w:rsidRDefault="00670F4B" w:rsidP="00670F4B">
      <w:pPr>
        <w:spacing w:line="240" w:lineRule="auto"/>
        <w:ind w:firstLine="567"/>
        <w:jc w:val="center"/>
        <w:rPr>
          <w:bCs/>
          <w:sz w:val="28"/>
          <w:szCs w:val="28"/>
        </w:rPr>
      </w:pPr>
      <w:r w:rsidRPr="00E91420">
        <w:rPr>
          <w:noProof/>
          <w:lang w:eastAsia="ru-RU"/>
        </w:rPr>
        <w:drawing>
          <wp:inline distT="0" distB="0" distL="0" distR="0" wp14:anchorId="6DB47CFF" wp14:editId="0EFB4DF2">
            <wp:extent cx="9048750" cy="411480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029" t="2832" r="1166" b="3050"/>
                    <a:stretch/>
                  </pic:blipFill>
                  <pic:spPr bwMode="auto">
                    <a:xfrm>
                      <a:off x="0" y="0"/>
                      <a:ext cx="9048750" cy="4114800"/>
                    </a:xfrm>
                    <a:prstGeom prst="rect">
                      <a:avLst/>
                    </a:prstGeom>
                    <a:noFill/>
                    <a:ln>
                      <a:noFill/>
                    </a:ln>
                    <a:extLst>
                      <a:ext uri="{53640926-AAD7-44D8-BBD7-CCE9431645EC}">
                        <a14:shadowObscured xmlns:a14="http://schemas.microsoft.com/office/drawing/2010/main"/>
                      </a:ext>
                    </a:extLst>
                  </pic:spPr>
                </pic:pic>
              </a:graphicData>
            </a:graphic>
          </wp:inline>
        </w:drawing>
      </w:r>
    </w:p>
    <w:p w14:paraId="6D66AECF" w14:textId="74E7F3E3" w:rsidR="00B746B5" w:rsidRPr="00E91420" w:rsidRDefault="00404234" w:rsidP="00B746B5">
      <w:pPr>
        <w:spacing w:line="240" w:lineRule="auto"/>
        <w:ind w:firstLine="567"/>
        <w:jc w:val="center"/>
        <w:rPr>
          <w:rFonts w:ascii="Times New Roman" w:hAnsi="Times New Roman" w:cs="Times New Roman"/>
          <w:sz w:val="28"/>
          <w:szCs w:val="28"/>
        </w:rPr>
        <w:sectPr w:rsidR="00B746B5" w:rsidRPr="00E91420" w:rsidSect="004A180F">
          <w:pgSz w:w="16838" w:h="11906" w:orient="landscape"/>
          <w:pgMar w:top="1701" w:right="1134" w:bottom="567" w:left="1134" w:header="709" w:footer="709" w:gutter="0"/>
          <w:cols w:space="708"/>
          <w:docGrid w:linePitch="360"/>
        </w:sectPr>
      </w:pPr>
      <w:r w:rsidRPr="00E91420">
        <w:rPr>
          <w:rFonts w:ascii="Times New Roman" w:hAnsi="Times New Roman" w:cs="Times New Roman"/>
          <w:sz w:val="28"/>
          <w:szCs w:val="28"/>
        </w:rPr>
        <w:t xml:space="preserve">Рисунок </w:t>
      </w:r>
      <w:r w:rsidR="006B2912" w:rsidRPr="00E91420">
        <w:rPr>
          <w:rFonts w:ascii="Times New Roman" w:hAnsi="Times New Roman" w:cs="Times New Roman"/>
          <w:sz w:val="28"/>
          <w:szCs w:val="28"/>
        </w:rPr>
        <w:t>К</w:t>
      </w:r>
      <w:r w:rsidRPr="00E91420">
        <w:rPr>
          <w:rFonts w:ascii="Times New Roman" w:hAnsi="Times New Roman" w:cs="Times New Roman"/>
          <w:sz w:val="28"/>
          <w:szCs w:val="28"/>
        </w:rPr>
        <w:t>.1 – Почвы западной части Жетысу Алатау</w:t>
      </w:r>
      <w:bookmarkEnd w:id="48"/>
    </w:p>
    <w:tbl>
      <w:tblPr>
        <w:tblStyle w:val="af"/>
        <w:tblW w:w="0" w:type="auto"/>
        <w:jc w:val="center"/>
        <w:tblLook w:val="04A0" w:firstRow="1" w:lastRow="0" w:firstColumn="1" w:lastColumn="0" w:noHBand="0" w:noVBand="1"/>
      </w:tblPr>
      <w:tblGrid>
        <w:gridCol w:w="818"/>
        <w:gridCol w:w="2132"/>
        <w:gridCol w:w="1060"/>
        <w:gridCol w:w="2274"/>
        <w:gridCol w:w="1060"/>
        <w:gridCol w:w="2284"/>
      </w:tblGrid>
      <w:tr w:rsidR="00B746B5" w:rsidRPr="00E91420" w14:paraId="4E0892A4" w14:textId="77777777" w:rsidTr="003345A3">
        <w:trPr>
          <w:trHeight w:val="407"/>
          <w:jc w:val="center"/>
        </w:trPr>
        <w:tc>
          <w:tcPr>
            <w:tcW w:w="818" w:type="dxa"/>
          </w:tcPr>
          <w:p w14:paraId="174D1F02" w14:textId="77777777" w:rsidR="00B746B5" w:rsidRPr="00E91420" w:rsidRDefault="00B746B5" w:rsidP="003345A3">
            <w:pPr>
              <w:jc w:val="center"/>
            </w:pPr>
            <w:r w:rsidRPr="00E91420">
              <w:rPr>
                <w:noProof/>
              </w:rPr>
              <w:lastRenderedPageBreak/>
              <w:drawing>
                <wp:inline distT="0" distB="0" distL="0" distR="0" wp14:anchorId="0CD5FA2F" wp14:editId="07EB8910">
                  <wp:extent cx="381000" cy="1809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04AB411C" w14:textId="77777777" w:rsidR="00B746B5" w:rsidRPr="00E91420" w:rsidRDefault="00B746B5" w:rsidP="003345A3">
            <w:r w:rsidRPr="00E91420">
              <w:t>Бурые пустынные ксероморфные</w:t>
            </w:r>
          </w:p>
          <w:p w14:paraId="38ED772F" w14:textId="77777777" w:rsidR="00B746B5" w:rsidRPr="00E91420" w:rsidRDefault="00B746B5" w:rsidP="003345A3"/>
        </w:tc>
        <w:tc>
          <w:tcPr>
            <w:tcW w:w="1060" w:type="dxa"/>
          </w:tcPr>
          <w:p w14:paraId="09021FC4" w14:textId="77777777" w:rsidR="00B746B5" w:rsidRPr="00E91420" w:rsidRDefault="00B746B5" w:rsidP="003345A3">
            <w:r w:rsidRPr="00E91420">
              <w:rPr>
                <w:noProof/>
              </w:rPr>
              <w:drawing>
                <wp:inline distT="0" distB="0" distL="0" distR="0" wp14:anchorId="71F5CFD3" wp14:editId="7E32C783">
                  <wp:extent cx="381000" cy="19050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318965F1" w14:textId="77777777" w:rsidR="00B746B5" w:rsidRPr="00E91420" w:rsidRDefault="00B746B5" w:rsidP="003345A3">
            <w:r w:rsidRPr="00E91420">
              <w:t>Горные серо-каштановые</w:t>
            </w:r>
          </w:p>
          <w:p w14:paraId="7F1889D1" w14:textId="77777777" w:rsidR="00B746B5" w:rsidRPr="00E91420" w:rsidRDefault="00B746B5" w:rsidP="003345A3"/>
        </w:tc>
        <w:tc>
          <w:tcPr>
            <w:tcW w:w="1060" w:type="dxa"/>
          </w:tcPr>
          <w:p w14:paraId="6B6C0AC3" w14:textId="77777777" w:rsidR="00B746B5" w:rsidRPr="00E91420" w:rsidRDefault="00B746B5" w:rsidP="003345A3">
            <w:r w:rsidRPr="00E91420">
              <w:rPr>
                <w:noProof/>
              </w:rPr>
              <w:drawing>
                <wp:inline distT="0" distB="0" distL="0" distR="0" wp14:anchorId="7D1CE226" wp14:editId="581CCBDB">
                  <wp:extent cx="377825" cy="194945"/>
                  <wp:effectExtent l="0" t="0" r="317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2AE5D426" w14:textId="77777777" w:rsidR="00B746B5" w:rsidRPr="00E91420" w:rsidRDefault="00B746B5" w:rsidP="003345A3">
            <w:r w:rsidRPr="00E91420">
              <w:t>Луговые карбонатные незасоленные</w:t>
            </w:r>
          </w:p>
        </w:tc>
      </w:tr>
      <w:tr w:rsidR="00B746B5" w:rsidRPr="00E91420" w14:paraId="5EEAE5DD" w14:textId="77777777" w:rsidTr="003345A3">
        <w:trPr>
          <w:jc w:val="center"/>
        </w:trPr>
        <w:tc>
          <w:tcPr>
            <w:tcW w:w="818" w:type="dxa"/>
          </w:tcPr>
          <w:p w14:paraId="39EE7971" w14:textId="77777777" w:rsidR="00B746B5" w:rsidRPr="00E91420" w:rsidRDefault="00B746B5" w:rsidP="003345A3">
            <w:pPr>
              <w:jc w:val="center"/>
            </w:pPr>
            <w:r w:rsidRPr="00E91420">
              <w:rPr>
                <w:noProof/>
              </w:rPr>
              <w:drawing>
                <wp:inline distT="0" distB="0" distL="0" distR="0" wp14:anchorId="63C57ABB" wp14:editId="2A024089">
                  <wp:extent cx="381000" cy="1905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0CB5B20E" w14:textId="77777777" w:rsidR="00B746B5" w:rsidRPr="00E91420" w:rsidRDefault="00B746B5" w:rsidP="003345A3">
            <w:r w:rsidRPr="00E91420">
              <w:t>Бурые пустынные малоразвитые на щебнистом элювии и элювио-делювии плотных пород</w:t>
            </w:r>
          </w:p>
        </w:tc>
        <w:tc>
          <w:tcPr>
            <w:tcW w:w="1060" w:type="dxa"/>
          </w:tcPr>
          <w:p w14:paraId="317C79EF" w14:textId="77777777" w:rsidR="00B746B5" w:rsidRPr="00E91420" w:rsidRDefault="00B746B5" w:rsidP="003345A3">
            <w:r w:rsidRPr="00E91420">
              <w:rPr>
                <w:noProof/>
              </w:rPr>
              <w:drawing>
                <wp:inline distT="0" distB="0" distL="0" distR="0" wp14:anchorId="33729120" wp14:editId="4D364BCC">
                  <wp:extent cx="381000" cy="18097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274" w:type="dxa"/>
          </w:tcPr>
          <w:p w14:paraId="0F5E9E2B" w14:textId="77777777" w:rsidR="00B746B5" w:rsidRPr="00E91420" w:rsidRDefault="00B746B5" w:rsidP="003345A3">
            <w:r w:rsidRPr="00E91420">
              <w:t>Горные сероземы обыкновенные северные</w:t>
            </w:r>
          </w:p>
        </w:tc>
        <w:tc>
          <w:tcPr>
            <w:tcW w:w="1060" w:type="dxa"/>
          </w:tcPr>
          <w:p w14:paraId="3BE69104" w14:textId="77777777" w:rsidR="00B746B5" w:rsidRPr="00E91420" w:rsidRDefault="00B746B5" w:rsidP="003345A3">
            <w:r w:rsidRPr="00E91420">
              <w:rPr>
                <w:noProof/>
              </w:rPr>
              <w:drawing>
                <wp:inline distT="0" distB="0" distL="0" distR="0" wp14:anchorId="37069C6A" wp14:editId="13AB570B">
                  <wp:extent cx="377825" cy="194945"/>
                  <wp:effectExtent l="0" t="0" r="3175"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1756258A" w14:textId="77777777" w:rsidR="00B746B5" w:rsidRPr="00E91420" w:rsidRDefault="00B746B5" w:rsidP="003345A3">
            <w:r w:rsidRPr="00E91420">
              <w:t>Пойменные лугово-тугайные засоленные</w:t>
            </w:r>
          </w:p>
        </w:tc>
      </w:tr>
      <w:tr w:rsidR="00B746B5" w:rsidRPr="00E91420" w14:paraId="5410F7A9" w14:textId="77777777" w:rsidTr="003345A3">
        <w:trPr>
          <w:jc w:val="center"/>
        </w:trPr>
        <w:tc>
          <w:tcPr>
            <w:tcW w:w="818" w:type="dxa"/>
          </w:tcPr>
          <w:p w14:paraId="74813B1B" w14:textId="77777777" w:rsidR="00B746B5" w:rsidRPr="00E91420" w:rsidRDefault="00B746B5" w:rsidP="003345A3">
            <w:pPr>
              <w:jc w:val="center"/>
            </w:pPr>
            <w:r w:rsidRPr="00E91420">
              <w:rPr>
                <w:noProof/>
              </w:rPr>
              <w:drawing>
                <wp:inline distT="0" distB="0" distL="0" distR="0" wp14:anchorId="2F36EDE1" wp14:editId="6950A302">
                  <wp:extent cx="381000" cy="18097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1CC56343" w14:textId="77777777" w:rsidR="00B746B5" w:rsidRPr="00E91420" w:rsidRDefault="00B746B5" w:rsidP="003345A3">
            <w:r w:rsidRPr="00E91420">
              <w:t>Бурые пустынные нормальные</w:t>
            </w:r>
          </w:p>
          <w:p w14:paraId="5B7DBCE8" w14:textId="77777777" w:rsidR="00B746B5" w:rsidRPr="00E91420" w:rsidRDefault="00B746B5" w:rsidP="003345A3"/>
        </w:tc>
        <w:tc>
          <w:tcPr>
            <w:tcW w:w="1060" w:type="dxa"/>
          </w:tcPr>
          <w:p w14:paraId="01C4F9A2" w14:textId="77777777" w:rsidR="00B746B5" w:rsidRPr="00E91420" w:rsidRDefault="00B746B5" w:rsidP="003345A3">
            <w:r w:rsidRPr="00E91420">
              <w:rPr>
                <w:noProof/>
              </w:rPr>
              <w:drawing>
                <wp:inline distT="0" distB="0" distL="0" distR="0" wp14:anchorId="558A6E80" wp14:editId="3ABDF81F">
                  <wp:extent cx="381000" cy="1905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7CA97E29" w14:textId="77777777" w:rsidR="00B746B5" w:rsidRPr="00E91420" w:rsidRDefault="00B746B5" w:rsidP="003345A3">
            <w:r w:rsidRPr="00E91420">
              <w:t>Горные сероземы светлые северные</w:t>
            </w:r>
          </w:p>
          <w:p w14:paraId="0D59E196" w14:textId="77777777" w:rsidR="00B746B5" w:rsidRPr="00E91420" w:rsidRDefault="00B746B5" w:rsidP="003345A3"/>
        </w:tc>
        <w:tc>
          <w:tcPr>
            <w:tcW w:w="1060" w:type="dxa"/>
          </w:tcPr>
          <w:p w14:paraId="4C2FF741" w14:textId="77777777" w:rsidR="00B746B5" w:rsidRPr="00E91420" w:rsidRDefault="00B746B5" w:rsidP="003345A3">
            <w:r w:rsidRPr="00E91420">
              <w:rPr>
                <w:noProof/>
              </w:rPr>
              <w:drawing>
                <wp:inline distT="0" distB="0" distL="0" distR="0" wp14:anchorId="24E48C03" wp14:editId="6EDC2541">
                  <wp:extent cx="377825" cy="182880"/>
                  <wp:effectExtent l="0" t="0" r="3175" b="762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672D688E" w14:textId="77777777" w:rsidR="00B746B5" w:rsidRPr="00E91420" w:rsidRDefault="00B746B5" w:rsidP="003345A3">
            <w:r w:rsidRPr="00E91420">
              <w:t>Пойменные луговые засоленные</w:t>
            </w:r>
          </w:p>
        </w:tc>
      </w:tr>
      <w:tr w:rsidR="00B746B5" w:rsidRPr="00E91420" w14:paraId="0DBAC64E" w14:textId="77777777" w:rsidTr="003345A3">
        <w:trPr>
          <w:jc w:val="center"/>
        </w:trPr>
        <w:tc>
          <w:tcPr>
            <w:tcW w:w="818" w:type="dxa"/>
          </w:tcPr>
          <w:p w14:paraId="29F9F3B3" w14:textId="77777777" w:rsidR="00B746B5" w:rsidRPr="00E91420" w:rsidRDefault="00B746B5" w:rsidP="003345A3">
            <w:pPr>
              <w:jc w:val="center"/>
            </w:pPr>
            <w:r w:rsidRPr="00E91420">
              <w:rPr>
                <w:noProof/>
              </w:rPr>
              <w:drawing>
                <wp:inline distT="0" distB="0" distL="0" distR="0" wp14:anchorId="0E8E2A79" wp14:editId="7F00212C">
                  <wp:extent cx="381000" cy="1905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7506E3AE" w14:textId="77777777" w:rsidR="00B746B5" w:rsidRPr="00E91420" w:rsidRDefault="00B746B5" w:rsidP="003345A3">
            <w:r w:rsidRPr="00E91420">
              <w:t>Высокогорные лугово-степные</w:t>
            </w:r>
          </w:p>
          <w:p w14:paraId="24597942" w14:textId="77777777" w:rsidR="00B746B5" w:rsidRPr="00E91420" w:rsidRDefault="00B746B5" w:rsidP="003345A3"/>
        </w:tc>
        <w:tc>
          <w:tcPr>
            <w:tcW w:w="1060" w:type="dxa"/>
          </w:tcPr>
          <w:p w14:paraId="178D93F3" w14:textId="77777777" w:rsidR="00B746B5" w:rsidRPr="00E91420" w:rsidRDefault="00B746B5" w:rsidP="003345A3">
            <w:r w:rsidRPr="00E91420">
              <w:rPr>
                <w:noProof/>
              </w:rPr>
              <w:drawing>
                <wp:inline distT="0" distB="0" distL="0" distR="0" wp14:anchorId="43057E2F" wp14:editId="44C6ABD0">
                  <wp:extent cx="381000" cy="180975"/>
                  <wp:effectExtent l="0" t="0" r="0" b="9525"/>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274" w:type="dxa"/>
          </w:tcPr>
          <w:p w14:paraId="2D7182E2" w14:textId="77777777" w:rsidR="00B746B5" w:rsidRPr="00E91420" w:rsidRDefault="00B746B5" w:rsidP="003345A3">
            <w:r w:rsidRPr="00E91420">
              <w:t>Горные темно-каштановые</w:t>
            </w:r>
          </w:p>
        </w:tc>
        <w:tc>
          <w:tcPr>
            <w:tcW w:w="1060" w:type="dxa"/>
          </w:tcPr>
          <w:p w14:paraId="76B6D504" w14:textId="77777777" w:rsidR="00B746B5" w:rsidRPr="00E91420" w:rsidRDefault="00B746B5" w:rsidP="003345A3">
            <w:r w:rsidRPr="00E91420">
              <w:rPr>
                <w:noProof/>
              </w:rPr>
              <w:drawing>
                <wp:inline distT="0" distB="0" distL="0" distR="0" wp14:anchorId="14BA2321" wp14:editId="43E2774A">
                  <wp:extent cx="377825" cy="182880"/>
                  <wp:effectExtent l="0" t="0" r="3175" b="762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5F16EE24" w14:textId="77777777" w:rsidR="00B746B5" w:rsidRPr="00E91420" w:rsidRDefault="00B746B5" w:rsidP="003345A3">
            <w:r w:rsidRPr="00E91420">
              <w:t>Пойменные луговые незасоленные</w:t>
            </w:r>
          </w:p>
        </w:tc>
      </w:tr>
      <w:tr w:rsidR="00B746B5" w:rsidRPr="00E91420" w14:paraId="0802F531" w14:textId="77777777" w:rsidTr="003345A3">
        <w:trPr>
          <w:jc w:val="center"/>
        </w:trPr>
        <w:tc>
          <w:tcPr>
            <w:tcW w:w="818" w:type="dxa"/>
          </w:tcPr>
          <w:p w14:paraId="51564F0A" w14:textId="77777777" w:rsidR="00B746B5" w:rsidRPr="00E91420" w:rsidRDefault="00B746B5" w:rsidP="003345A3">
            <w:pPr>
              <w:jc w:val="center"/>
            </w:pPr>
            <w:r w:rsidRPr="00E91420">
              <w:rPr>
                <w:noProof/>
              </w:rPr>
              <w:drawing>
                <wp:inline distT="0" distB="0" distL="0" distR="0" wp14:anchorId="6207249A" wp14:editId="4714162A">
                  <wp:extent cx="381000" cy="180975"/>
                  <wp:effectExtent l="0" t="0" r="0" b="9525"/>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77230F04" w14:textId="77777777" w:rsidR="00B746B5" w:rsidRPr="00E91420" w:rsidRDefault="00B746B5" w:rsidP="003345A3">
            <w:r w:rsidRPr="00E91420">
              <w:t>Высокогорные степные</w:t>
            </w:r>
          </w:p>
          <w:p w14:paraId="17040B3C" w14:textId="77777777" w:rsidR="00B746B5" w:rsidRPr="00E91420" w:rsidRDefault="00B746B5" w:rsidP="003345A3"/>
        </w:tc>
        <w:tc>
          <w:tcPr>
            <w:tcW w:w="1060" w:type="dxa"/>
          </w:tcPr>
          <w:p w14:paraId="112FBD2A" w14:textId="77777777" w:rsidR="00B746B5" w:rsidRPr="00E91420" w:rsidRDefault="00B746B5" w:rsidP="003345A3">
            <w:r w:rsidRPr="00E91420">
              <w:rPr>
                <w:noProof/>
              </w:rPr>
              <w:drawing>
                <wp:inline distT="0" distB="0" distL="0" distR="0" wp14:anchorId="68A32A83" wp14:editId="56A2DAF3">
                  <wp:extent cx="381000" cy="19050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6F78A8DB" w14:textId="77777777" w:rsidR="00B746B5" w:rsidRPr="00E91420" w:rsidRDefault="00B746B5" w:rsidP="003345A3">
            <w:r w:rsidRPr="00E91420">
              <w:t>Горные черноземы выщелоченные</w:t>
            </w:r>
          </w:p>
        </w:tc>
        <w:tc>
          <w:tcPr>
            <w:tcW w:w="1060" w:type="dxa"/>
          </w:tcPr>
          <w:p w14:paraId="02F2C708" w14:textId="77777777" w:rsidR="00B746B5" w:rsidRPr="00E91420" w:rsidRDefault="00B746B5" w:rsidP="003345A3">
            <w:r w:rsidRPr="00E91420">
              <w:rPr>
                <w:noProof/>
              </w:rPr>
              <w:drawing>
                <wp:inline distT="0" distB="0" distL="0" distR="0" wp14:anchorId="40B683AE" wp14:editId="34E6772A">
                  <wp:extent cx="377825" cy="194945"/>
                  <wp:effectExtent l="0" t="0" r="317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36CA3FEB" w14:textId="77777777" w:rsidR="00B746B5" w:rsidRPr="00E91420" w:rsidRDefault="00B746B5" w:rsidP="003345A3">
            <w:r w:rsidRPr="00E91420">
              <w:t>Пойменные луговые обсыхающие</w:t>
            </w:r>
          </w:p>
        </w:tc>
      </w:tr>
      <w:tr w:rsidR="00B746B5" w:rsidRPr="00E91420" w14:paraId="1CD9EEA0" w14:textId="77777777" w:rsidTr="003345A3">
        <w:trPr>
          <w:jc w:val="center"/>
        </w:trPr>
        <w:tc>
          <w:tcPr>
            <w:tcW w:w="818" w:type="dxa"/>
          </w:tcPr>
          <w:p w14:paraId="7485029C" w14:textId="77777777" w:rsidR="00B746B5" w:rsidRPr="00E91420" w:rsidRDefault="00B746B5" w:rsidP="003345A3">
            <w:pPr>
              <w:jc w:val="center"/>
            </w:pPr>
            <w:r w:rsidRPr="00E91420">
              <w:rPr>
                <w:noProof/>
              </w:rPr>
              <w:drawing>
                <wp:inline distT="0" distB="0" distL="0" distR="0" wp14:anchorId="08764EA4" wp14:editId="3DB3AEE3">
                  <wp:extent cx="381000" cy="190500"/>
                  <wp:effectExtent l="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2DC20226" w14:textId="77777777" w:rsidR="00B746B5" w:rsidRPr="00E91420" w:rsidRDefault="00B746B5" w:rsidP="003345A3">
            <w:r w:rsidRPr="00E91420">
              <w:t>Выходы неогеновых и палеогеновых глин и суглинков</w:t>
            </w:r>
          </w:p>
        </w:tc>
        <w:tc>
          <w:tcPr>
            <w:tcW w:w="1060" w:type="dxa"/>
          </w:tcPr>
          <w:p w14:paraId="06D93FCE" w14:textId="77777777" w:rsidR="00B746B5" w:rsidRPr="00E91420" w:rsidRDefault="00B746B5" w:rsidP="003345A3">
            <w:r w:rsidRPr="00E91420">
              <w:rPr>
                <w:noProof/>
              </w:rPr>
              <w:drawing>
                <wp:inline distT="0" distB="0" distL="0" distR="0" wp14:anchorId="314914FB" wp14:editId="5BB6A4D8">
                  <wp:extent cx="381000" cy="200025"/>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tc>
        <w:tc>
          <w:tcPr>
            <w:tcW w:w="2274" w:type="dxa"/>
          </w:tcPr>
          <w:p w14:paraId="577166B3" w14:textId="77777777" w:rsidR="00B746B5" w:rsidRPr="00E91420" w:rsidRDefault="00B746B5" w:rsidP="003345A3">
            <w:r w:rsidRPr="00E91420">
              <w:t>Горные черноземы глубокооподзоленные</w:t>
            </w:r>
          </w:p>
        </w:tc>
        <w:tc>
          <w:tcPr>
            <w:tcW w:w="1060" w:type="dxa"/>
          </w:tcPr>
          <w:p w14:paraId="347DC8F4" w14:textId="77777777" w:rsidR="00B746B5" w:rsidRPr="00E91420" w:rsidRDefault="00B746B5" w:rsidP="003345A3">
            <w:r w:rsidRPr="00E91420">
              <w:rPr>
                <w:noProof/>
              </w:rPr>
              <w:drawing>
                <wp:inline distT="0" distB="0" distL="0" distR="0" wp14:anchorId="08DECD23" wp14:editId="667062F2">
                  <wp:extent cx="377825" cy="194945"/>
                  <wp:effectExtent l="0" t="0" r="3175"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58931001" w14:textId="77777777" w:rsidR="00B746B5" w:rsidRPr="00E91420" w:rsidRDefault="00B746B5" w:rsidP="003345A3">
            <w:r w:rsidRPr="00E91420">
              <w:t>Рисовищные периодически затопляемые</w:t>
            </w:r>
          </w:p>
        </w:tc>
      </w:tr>
      <w:tr w:rsidR="00B746B5" w:rsidRPr="00E91420" w14:paraId="748149F3" w14:textId="77777777" w:rsidTr="003345A3">
        <w:trPr>
          <w:jc w:val="center"/>
        </w:trPr>
        <w:tc>
          <w:tcPr>
            <w:tcW w:w="818" w:type="dxa"/>
          </w:tcPr>
          <w:p w14:paraId="6FA4380E" w14:textId="77777777" w:rsidR="00B746B5" w:rsidRPr="00E91420" w:rsidRDefault="00B746B5" w:rsidP="003345A3">
            <w:pPr>
              <w:jc w:val="center"/>
            </w:pPr>
            <w:r w:rsidRPr="00E91420">
              <w:rPr>
                <w:noProof/>
              </w:rPr>
              <w:drawing>
                <wp:inline distT="0" distB="0" distL="0" distR="0" wp14:anchorId="0090D6B4" wp14:editId="4F89635F">
                  <wp:extent cx="381000" cy="180975"/>
                  <wp:effectExtent l="0" t="0" r="0"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0A075951" w14:textId="77777777" w:rsidR="00B746B5" w:rsidRPr="00E91420" w:rsidRDefault="00B746B5" w:rsidP="003345A3">
            <w:r w:rsidRPr="00E91420">
              <w:t>Галечники</w:t>
            </w:r>
          </w:p>
          <w:p w14:paraId="56FA1F03" w14:textId="77777777" w:rsidR="00B746B5" w:rsidRPr="00E91420" w:rsidRDefault="00B746B5" w:rsidP="003345A3"/>
        </w:tc>
        <w:tc>
          <w:tcPr>
            <w:tcW w:w="1060" w:type="dxa"/>
          </w:tcPr>
          <w:p w14:paraId="5484A4D5" w14:textId="77777777" w:rsidR="00B746B5" w:rsidRPr="00E91420" w:rsidRDefault="00B746B5" w:rsidP="003345A3">
            <w:r w:rsidRPr="00E91420">
              <w:rPr>
                <w:noProof/>
              </w:rPr>
              <w:drawing>
                <wp:inline distT="0" distB="0" distL="0" distR="0" wp14:anchorId="64B62541" wp14:editId="3AC00994">
                  <wp:extent cx="381000" cy="19050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7FB46B0C" w14:textId="77777777" w:rsidR="00B746B5" w:rsidRPr="00E91420" w:rsidRDefault="00B746B5" w:rsidP="003345A3">
            <w:r w:rsidRPr="00E91420">
              <w:t>Горные черноземы степные (обыкновенные и южные)</w:t>
            </w:r>
          </w:p>
        </w:tc>
        <w:tc>
          <w:tcPr>
            <w:tcW w:w="1060" w:type="dxa"/>
          </w:tcPr>
          <w:p w14:paraId="477BAC3C" w14:textId="77777777" w:rsidR="00B746B5" w:rsidRPr="00E91420" w:rsidRDefault="00B746B5" w:rsidP="003345A3">
            <w:r w:rsidRPr="00E91420">
              <w:rPr>
                <w:noProof/>
              </w:rPr>
              <w:drawing>
                <wp:inline distT="0" distB="0" distL="0" distR="0" wp14:anchorId="743C39DF" wp14:editId="45850850">
                  <wp:extent cx="377825" cy="194945"/>
                  <wp:effectExtent l="0" t="0" r="3175"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6E8B63D1" w14:textId="77777777" w:rsidR="00B746B5" w:rsidRPr="00E91420" w:rsidRDefault="00B746B5" w:rsidP="003345A3">
            <w:r w:rsidRPr="00E91420">
              <w:t>Светло-каштановые ксероморфные</w:t>
            </w:r>
          </w:p>
        </w:tc>
      </w:tr>
      <w:tr w:rsidR="00B746B5" w:rsidRPr="00E91420" w14:paraId="5504E428" w14:textId="77777777" w:rsidTr="003345A3">
        <w:trPr>
          <w:jc w:val="center"/>
        </w:trPr>
        <w:tc>
          <w:tcPr>
            <w:tcW w:w="818" w:type="dxa"/>
          </w:tcPr>
          <w:p w14:paraId="1EFEE764" w14:textId="77777777" w:rsidR="00B746B5" w:rsidRPr="00E91420" w:rsidRDefault="00B746B5" w:rsidP="003345A3">
            <w:pPr>
              <w:jc w:val="center"/>
            </w:pPr>
            <w:r w:rsidRPr="00E91420">
              <w:rPr>
                <w:noProof/>
              </w:rPr>
              <w:drawing>
                <wp:inline distT="0" distB="0" distL="0" distR="0" wp14:anchorId="1B9CB8E9" wp14:editId="666E7FEF">
                  <wp:extent cx="381000" cy="190500"/>
                  <wp:effectExtent l="0" t="0" r="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33FFA166" w14:textId="77777777" w:rsidR="00B746B5" w:rsidRPr="00E91420" w:rsidRDefault="00B746B5" w:rsidP="003345A3">
            <w:proofErr w:type="gramStart"/>
            <w:r w:rsidRPr="00E91420">
              <w:t>Горно-лесные</w:t>
            </w:r>
            <w:proofErr w:type="gramEnd"/>
            <w:r w:rsidRPr="00E91420">
              <w:t xml:space="preserve"> темно-серые</w:t>
            </w:r>
          </w:p>
          <w:p w14:paraId="70DF9720" w14:textId="77777777" w:rsidR="00B746B5" w:rsidRPr="00E91420" w:rsidRDefault="00B746B5" w:rsidP="003345A3"/>
        </w:tc>
        <w:tc>
          <w:tcPr>
            <w:tcW w:w="1060" w:type="dxa"/>
          </w:tcPr>
          <w:p w14:paraId="4CB594FE" w14:textId="77777777" w:rsidR="00B746B5" w:rsidRPr="00E91420" w:rsidRDefault="00B746B5" w:rsidP="003345A3">
            <w:r w:rsidRPr="00E91420">
              <w:rPr>
                <w:noProof/>
              </w:rPr>
              <w:drawing>
                <wp:inline distT="0" distB="0" distL="0" distR="0" wp14:anchorId="382EE3FE" wp14:editId="79ED5DE3">
                  <wp:extent cx="381000" cy="200025"/>
                  <wp:effectExtent l="0" t="0" r="0" b="9525"/>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000" cy="200025"/>
                          </a:xfrm>
                          <a:prstGeom prst="rect">
                            <a:avLst/>
                          </a:prstGeom>
                          <a:noFill/>
                          <a:ln>
                            <a:noFill/>
                          </a:ln>
                        </pic:spPr>
                      </pic:pic>
                    </a:graphicData>
                  </a:graphic>
                </wp:inline>
              </w:drawing>
            </w:r>
          </w:p>
        </w:tc>
        <w:tc>
          <w:tcPr>
            <w:tcW w:w="2274" w:type="dxa"/>
          </w:tcPr>
          <w:p w14:paraId="6D21C38A" w14:textId="77777777" w:rsidR="00B746B5" w:rsidRPr="00E91420" w:rsidRDefault="00B746B5" w:rsidP="003345A3">
            <w:r w:rsidRPr="00E91420">
              <w:t>Лугово-болотные засоленные</w:t>
            </w:r>
          </w:p>
        </w:tc>
        <w:tc>
          <w:tcPr>
            <w:tcW w:w="1060" w:type="dxa"/>
          </w:tcPr>
          <w:p w14:paraId="43577B38" w14:textId="77777777" w:rsidR="00B746B5" w:rsidRPr="00E91420" w:rsidRDefault="00B746B5" w:rsidP="003345A3">
            <w:r w:rsidRPr="00E91420">
              <w:rPr>
                <w:noProof/>
              </w:rPr>
              <w:drawing>
                <wp:inline distT="0" distB="0" distL="0" distR="0" wp14:anchorId="2237CCC5" wp14:editId="51B76C6B">
                  <wp:extent cx="377825" cy="194945"/>
                  <wp:effectExtent l="0" t="0" r="3175"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0E1EF760" w14:textId="77777777" w:rsidR="00B746B5" w:rsidRPr="00E91420" w:rsidRDefault="00B746B5" w:rsidP="003345A3">
            <w:r w:rsidRPr="00E91420">
              <w:t>Светло-каштановые малоразвитые на щебнистом элювии и элювио-делювии плотных пород</w:t>
            </w:r>
          </w:p>
        </w:tc>
      </w:tr>
      <w:tr w:rsidR="00B746B5" w:rsidRPr="00E91420" w14:paraId="42A57919" w14:textId="77777777" w:rsidTr="003345A3">
        <w:trPr>
          <w:jc w:val="center"/>
        </w:trPr>
        <w:tc>
          <w:tcPr>
            <w:tcW w:w="818" w:type="dxa"/>
          </w:tcPr>
          <w:p w14:paraId="37B1BAE8" w14:textId="77777777" w:rsidR="00B746B5" w:rsidRPr="00E91420" w:rsidRDefault="00B746B5" w:rsidP="003345A3">
            <w:pPr>
              <w:jc w:val="center"/>
            </w:pPr>
            <w:r w:rsidRPr="00E91420">
              <w:rPr>
                <w:noProof/>
              </w:rPr>
              <w:drawing>
                <wp:inline distT="0" distB="0" distL="0" distR="0" wp14:anchorId="04C73052" wp14:editId="68957F65">
                  <wp:extent cx="381000" cy="19050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385C3118" w14:textId="77777777" w:rsidR="00B746B5" w:rsidRPr="00E91420" w:rsidRDefault="00B746B5" w:rsidP="003345A3">
            <w:proofErr w:type="gramStart"/>
            <w:r w:rsidRPr="00E91420">
              <w:t>Горно-лесные</w:t>
            </w:r>
            <w:proofErr w:type="gramEnd"/>
            <w:r w:rsidRPr="00E91420">
              <w:t xml:space="preserve"> темноцветные</w:t>
            </w:r>
          </w:p>
          <w:p w14:paraId="43D44541" w14:textId="77777777" w:rsidR="00B746B5" w:rsidRPr="00E91420" w:rsidRDefault="00B746B5" w:rsidP="003345A3"/>
        </w:tc>
        <w:tc>
          <w:tcPr>
            <w:tcW w:w="1060" w:type="dxa"/>
          </w:tcPr>
          <w:p w14:paraId="417198CB" w14:textId="77777777" w:rsidR="00B746B5" w:rsidRPr="00E91420" w:rsidRDefault="00B746B5" w:rsidP="003345A3">
            <w:r w:rsidRPr="00E91420">
              <w:rPr>
                <w:noProof/>
              </w:rPr>
              <w:drawing>
                <wp:inline distT="0" distB="0" distL="0" distR="0" wp14:anchorId="4A453C14" wp14:editId="5D1EA4CE">
                  <wp:extent cx="381000" cy="19050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p w14:paraId="3DFF76D8" w14:textId="77777777" w:rsidR="00B746B5" w:rsidRPr="00E91420" w:rsidRDefault="00B746B5" w:rsidP="003345A3"/>
        </w:tc>
        <w:tc>
          <w:tcPr>
            <w:tcW w:w="2274" w:type="dxa"/>
          </w:tcPr>
          <w:p w14:paraId="0C7F00CF" w14:textId="77777777" w:rsidR="00B746B5" w:rsidRPr="00E91420" w:rsidRDefault="00B746B5" w:rsidP="003345A3">
            <w:r w:rsidRPr="00E91420">
              <w:t>Лугово-болотные незасоленные</w:t>
            </w:r>
          </w:p>
        </w:tc>
        <w:tc>
          <w:tcPr>
            <w:tcW w:w="1060" w:type="dxa"/>
          </w:tcPr>
          <w:p w14:paraId="7F4EAB7C" w14:textId="77777777" w:rsidR="00B746B5" w:rsidRPr="00E91420" w:rsidRDefault="00B746B5" w:rsidP="003345A3">
            <w:r w:rsidRPr="00E91420">
              <w:rPr>
                <w:noProof/>
              </w:rPr>
              <w:drawing>
                <wp:inline distT="0" distB="0" distL="0" distR="0" wp14:anchorId="7BA54EFF" wp14:editId="0FD47683">
                  <wp:extent cx="377825" cy="182880"/>
                  <wp:effectExtent l="0" t="0" r="3175" b="762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0815AD49" w14:textId="77777777" w:rsidR="00B746B5" w:rsidRPr="00E91420" w:rsidRDefault="00B746B5" w:rsidP="003345A3">
            <w:r w:rsidRPr="00E91420">
              <w:t>Серо-бурые пустынные гипсоносные</w:t>
            </w:r>
          </w:p>
        </w:tc>
      </w:tr>
      <w:tr w:rsidR="00B746B5" w:rsidRPr="00E91420" w14:paraId="5C5DDB4F" w14:textId="77777777" w:rsidTr="003345A3">
        <w:trPr>
          <w:jc w:val="center"/>
        </w:trPr>
        <w:tc>
          <w:tcPr>
            <w:tcW w:w="818" w:type="dxa"/>
          </w:tcPr>
          <w:p w14:paraId="61239B08" w14:textId="77777777" w:rsidR="00B746B5" w:rsidRPr="00E91420" w:rsidRDefault="00B746B5" w:rsidP="003345A3">
            <w:pPr>
              <w:jc w:val="center"/>
            </w:pPr>
            <w:r w:rsidRPr="00E91420">
              <w:rPr>
                <w:noProof/>
              </w:rPr>
              <w:drawing>
                <wp:inline distT="0" distB="0" distL="0" distR="0" wp14:anchorId="64D34C64" wp14:editId="19267923">
                  <wp:extent cx="381000" cy="1809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2DFF71C7" w14:textId="77777777" w:rsidR="00B746B5" w:rsidRPr="00E91420" w:rsidRDefault="00B746B5" w:rsidP="003345A3">
            <w:proofErr w:type="gramStart"/>
            <w:r w:rsidRPr="00E91420">
              <w:t>Горно-лесные</w:t>
            </w:r>
            <w:proofErr w:type="gramEnd"/>
            <w:r w:rsidRPr="00E91420">
              <w:t xml:space="preserve"> черноземовидные</w:t>
            </w:r>
          </w:p>
          <w:p w14:paraId="3BBC9A0A" w14:textId="77777777" w:rsidR="00B746B5" w:rsidRPr="00E91420" w:rsidRDefault="00B746B5" w:rsidP="003345A3"/>
        </w:tc>
        <w:tc>
          <w:tcPr>
            <w:tcW w:w="1060" w:type="dxa"/>
          </w:tcPr>
          <w:p w14:paraId="4D6E34B1" w14:textId="77777777" w:rsidR="00B746B5" w:rsidRPr="00E91420" w:rsidRDefault="00B746B5" w:rsidP="003345A3">
            <w:r w:rsidRPr="00E91420">
              <w:rPr>
                <w:noProof/>
              </w:rPr>
              <w:drawing>
                <wp:inline distT="0" distB="0" distL="0" distR="0" wp14:anchorId="74020143" wp14:editId="0BF76779">
                  <wp:extent cx="381000" cy="1905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17E859F2" w14:textId="77777777" w:rsidR="00B746B5" w:rsidRPr="00E91420" w:rsidRDefault="00B746B5" w:rsidP="003345A3">
            <w:r w:rsidRPr="00E91420">
              <w:t>Лугово-бурые незасоленные</w:t>
            </w:r>
          </w:p>
        </w:tc>
        <w:tc>
          <w:tcPr>
            <w:tcW w:w="1060" w:type="dxa"/>
          </w:tcPr>
          <w:p w14:paraId="47CF651E" w14:textId="77777777" w:rsidR="00B746B5" w:rsidRPr="00E91420" w:rsidRDefault="00B746B5" w:rsidP="003345A3">
            <w:r w:rsidRPr="00E91420">
              <w:rPr>
                <w:noProof/>
              </w:rPr>
              <w:drawing>
                <wp:inline distT="0" distB="0" distL="0" distR="0" wp14:anchorId="2D493173" wp14:editId="6BFACDDC">
                  <wp:extent cx="377825" cy="182880"/>
                  <wp:effectExtent l="0" t="0" r="3175" b="762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7A66FF52" w14:textId="77777777" w:rsidR="00B746B5" w:rsidRPr="00E91420" w:rsidRDefault="00B746B5" w:rsidP="003345A3">
            <w:r w:rsidRPr="00E91420">
              <w:t>Серо-бурые пустынные засоленные</w:t>
            </w:r>
          </w:p>
        </w:tc>
      </w:tr>
      <w:tr w:rsidR="00B746B5" w:rsidRPr="00E91420" w14:paraId="40CCF4CD" w14:textId="77777777" w:rsidTr="003345A3">
        <w:trPr>
          <w:jc w:val="center"/>
        </w:trPr>
        <w:tc>
          <w:tcPr>
            <w:tcW w:w="818" w:type="dxa"/>
          </w:tcPr>
          <w:p w14:paraId="17B33C8B" w14:textId="77777777" w:rsidR="00B746B5" w:rsidRPr="00E91420" w:rsidRDefault="00B746B5" w:rsidP="003345A3">
            <w:pPr>
              <w:jc w:val="center"/>
            </w:pPr>
            <w:r w:rsidRPr="00E91420">
              <w:rPr>
                <w:noProof/>
              </w:rPr>
              <w:drawing>
                <wp:inline distT="0" distB="0" distL="0" distR="0" wp14:anchorId="0FB85CE6" wp14:editId="2ED08D4B">
                  <wp:extent cx="381000" cy="19050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522667FA" w14:textId="77777777" w:rsidR="00B746B5" w:rsidRPr="00E91420" w:rsidRDefault="00B746B5" w:rsidP="003345A3">
            <w:r w:rsidRPr="00E91420">
              <w:t>Горно-луговые альпийские дерновые</w:t>
            </w:r>
          </w:p>
          <w:p w14:paraId="266FC69A" w14:textId="77777777" w:rsidR="00B746B5" w:rsidRPr="00E91420" w:rsidRDefault="00B746B5" w:rsidP="003345A3"/>
        </w:tc>
        <w:tc>
          <w:tcPr>
            <w:tcW w:w="1060" w:type="dxa"/>
          </w:tcPr>
          <w:p w14:paraId="2922C130" w14:textId="77777777" w:rsidR="00B746B5" w:rsidRPr="00E91420" w:rsidRDefault="00B746B5" w:rsidP="003345A3">
            <w:r w:rsidRPr="00E91420">
              <w:rPr>
                <w:noProof/>
              </w:rPr>
              <w:drawing>
                <wp:inline distT="0" distB="0" distL="0" distR="0" wp14:anchorId="11C93065" wp14:editId="6E52445E">
                  <wp:extent cx="381000" cy="1905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355A0D9A" w14:textId="77777777" w:rsidR="00B746B5" w:rsidRPr="00E91420" w:rsidRDefault="00B746B5" w:rsidP="003345A3">
            <w:r w:rsidRPr="00E91420">
              <w:t>Лугово-каштановые и лугово-серо-каштановые</w:t>
            </w:r>
          </w:p>
        </w:tc>
        <w:tc>
          <w:tcPr>
            <w:tcW w:w="1060" w:type="dxa"/>
          </w:tcPr>
          <w:p w14:paraId="5AC8AB81" w14:textId="77777777" w:rsidR="00B746B5" w:rsidRPr="00E91420" w:rsidRDefault="00B746B5" w:rsidP="003345A3">
            <w:r w:rsidRPr="00E91420">
              <w:rPr>
                <w:noProof/>
              </w:rPr>
              <w:drawing>
                <wp:inline distT="0" distB="0" distL="0" distR="0" wp14:anchorId="6515B465" wp14:editId="0CB6766A">
                  <wp:extent cx="377825" cy="182880"/>
                  <wp:effectExtent l="0" t="0" r="3175" b="762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5F68568B" w14:textId="77777777" w:rsidR="00B746B5" w:rsidRPr="00E91420" w:rsidRDefault="00B746B5" w:rsidP="003345A3">
            <w:r w:rsidRPr="00E91420">
              <w:t>Серо-бурые пустынные малоразвитые на галечниковом и щебнисто-галечниковом аллювии и пролювии</w:t>
            </w:r>
          </w:p>
        </w:tc>
      </w:tr>
      <w:tr w:rsidR="00B746B5" w:rsidRPr="00E91420" w14:paraId="6B3B65AA" w14:textId="77777777" w:rsidTr="003345A3">
        <w:trPr>
          <w:jc w:val="center"/>
        </w:trPr>
        <w:tc>
          <w:tcPr>
            <w:tcW w:w="818" w:type="dxa"/>
          </w:tcPr>
          <w:p w14:paraId="11D8424E" w14:textId="77777777" w:rsidR="00B746B5" w:rsidRPr="00E91420" w:rsidRDefault="00B746B5" w:rsidP="003345A3">
            <w:pPr>
              <w:jc w:val="center"/>
            </w:pPr>
            <w:r w:rsidRPr="00E91420">
              <w:rPr>
                <w:noProof/>
              </w:rPr>
              <w:drawing>
                <wp:inline distT="0" distB="0" distL="0" distR="0" wp14:anchorId="4EE96D50" wp14:editId="6C1387BA">
                  <wp:extent cx="381000" cy="1809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3074580B" w14:textId="77777777" w:rsidR="00B746B5" w:rsidRPr="00E91420" w:rsidRDefault="00B746B5" w:rsidP="003345A3">
            <w:r w:rsidRPr="00E91420">
              <w:t>Горно-луговые субальпийские дерновые</w:t>
            </w:r>
          </w:p>
          <w:p w14:paraId="7A627030" w14:textId="77777777" w:rsidR="00B746B5" w:rsidRPr="00E91420" w:rsidRDefault="00B746B5" w:rsidP="003345A3"/>
        </w:tc>
        <w:tc>
          <w:tcPr>
            <w:tcW w:w="1060" w:type="dxa"/>
          </w:tcPr>
          <w:p w14:paraId="2D76EB9B" w14:textId="77777777" w:rsidR="00B746B5" w:rsidRPr="00E91420" w:rsidRDefault="00B746B5" w:rsidP="003345A3">
            <w:r w:rsidRPr="00E91420">
              <w:rPr>
                <w:noProof/>
              </w:rPr>
              <w:drawing>
                <wp:inline distT="0" distB="0" distL="0" distR="0" wp14:anchorId="444AD977" wp14:editId="06857D7B">
                  <wp:extent cx="381000" cy="1905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4639710D" w14:textId="77777777" w:rsidR="00B746B5" w:rsidRPr="00E91420" w:rsidRDefault="00B746B5" w:rsidP="003345A3">
            <w:r w:rsidRPr="00E91420">
              <w:t>Лугово-сероземные незасоленные</w:t>
            </w:r>
          </w:p>
        </w:tc>
        <w:tc>
          <w:tcPr>
            <w:tcW w:w="1060" w:type="dxa"/>
          </w:tcPr>
          <w:p w14:paraId="24B2CE1A" w14:textId="77777777" w:rsidR="00B746B5" w:rsidRPr="00E91420" w:rsidRDefault="00B746B5" w:rsidP="003345A3">
            <w:r w:rsidRPr="00E91420">
              <w:rPr>
                <w:noProof/>
              </w:rPr>
              <w:drawing>
                <wp:inline distT="0" distB="0" distL="0" distR="0" wp14:anchorId="4A2B8397" wp14:editId="026422A2">
                  <wp:extent cx="377825" cy="194945"/>
                  <wp:effectExtent l="0" t="0" r="317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7A996EC5" w14:textId="77777777" w:rsidR="00B746B5" w:rsidRPr="00E91420" w:rsidRDefault="00B746B5" w:rsidP="003345A3">
            <w:r w:rsidRPr="00E91420">
              <w:t>Серо-бурые пустынные малоразвитые на щебнистом элювии и элювио-делювии плотных пород</w:t>
            </w:r>
          </w:p>
        </w:tc>
      </w:tr>
      <w:tr w:rsidR="00B746B5" w:rsidRPr="00E91420" w14:paraId="5966C543" w14:textId="77777777" w:rsidTr="003345A3">
        <w:trPr>
          <w:jc w:val="center"/>
        </w:trPr>
        <w:tc>
          <w:tcPr>
            <w:tcW w:w="818" w:type="dxa"/>
          </w:tcPr>
          <w:p w14:paraId="60B80C63" w14:textId="77777777" w:rsidR="00B746B5" w:rsidRPr="00E91420" w:rsidRDefault="00B746B5" w:rsidP="003345A3">
            <w:pPr>
              <w:jc w:val="center"/>
            </w:pPr>
            <w:r w:rsidRPr="00E91420">
              <w:rPr>
                <w:noProof/>
              </w:rPr>
              <w:drawing>
                <wp:inline distT="0" distB="0" distL="0" distR="0" wp14:anchorId="56914E1B" wp14:editId="1F6E56ED">
                  <wp:extent cx="381000" cy="19050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0FC025E2" w14:textId="77777777" w:rsidR="00B746B5" w:rsidRPr="00E91420" w:rsidRDefault="00B746B5" w:rsidP="003345A3">
            <w:proofErr w:type="gramStart"/>
            <w:r w:rsidRPr="00E91420">
              <w:t>Горно-степные</w:t>
            </w:r>
            <w:proofErr w:type="gramEnd"/>
            <w:r w:rsidRPr="00E91420">
              <w:t xml:space="preserve"> термоксероморфные</w:t>
            </w:r>
          </w:p>
          <w:p w14:paraId="597A0280" w14:textId="77777777" w:rsidR="00B746B5" w:rsidRPr="00E91420" w:rsidRDefault="00B746B5" w:rsidP="003345A3"/>
        </w:tc>
        <w:tc>
          <w:tcPr>
            <w:tcW w:w="1060" w:type="dxa"/>
          </w:tcPr>
          <w:p w14:paraId="38BED991" w14:textId="77777777" w:rsidR="00B746B5" w:rsidRPr="00E91420" w:rsidRDefault="00B746B5" w:rsidP="003345A3">
            <w:r w:rsidRPr="00E91420">
              <w:rPr>
                <w:noProof/>
              </w:rPr>
              <w:drawing>
                <wp:inline distT="0" distB="0" distL="0" distR="0" wp14:anchorId="670988E7" wp14:editId="73D5F8B5">
                  <wp:extent cx="381000" cy="190500"/>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0CAD6D31" w14:textId="77777777" w:rsidR="00B746B5" w:rsidRPr="00E91420" w:rsidRDefault="00B746B5" w:rsidP="003345A3">
            <w:r w:rsidRPr="00E91420">
              <w:t>Лугово-сероземные солончаковатые и солонцевато-солончаковатые</w:t>
            </w:r>
          </w:p>
        </w:tc>
        <w:tc>
          <w:tcPr>
            <w:tcW w:w="1060" w:type="dxa"/>
          </w:tcPr>
          <w:p w14:paraId="74429849" w14:textId="77777777" w:rsidR="00B746B5" w:rsidRPr="00E91420" w:rsidRDefault="00B746B5" w:rsidP="003345A3">
            <w:r w:rsidRPr="00E91420">
              <w:rPr>
                <w:noProof/>
              </w:rPr>
              <w:drawing>
                <wp:inline distT="0" distB="0" distL="0" distR="0" wp14:anchorId="72B31C15" wp14:editId="5C4933DC">
                  <wp:extent cx="377825" cy="194945"/>
                  <wp:effectExtent l="0" t="0" r="3175"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39D91E28" w14:textId="77777777" w:rsidR="00B746B5" w:rsidRPr="00E91420" w:rsidRDefault="00B746B5" w:rsidP="003345A3">
            <w:r w:rsidRPr="00E91420">
              <w:t>Серо-бурые пустынные незасоленные</w:t>
            </w:r>
          </w:p>
        </w:tc>
      </w:tr>
      <w:tr w:rsidR="00B746B5" w:rsidRPr="00E91420" w14:paraId="49B23B92" w14:textId="77777777" w:rsidTr="003345A3">
        <w:trPr>
          <w:jc w:val="center"/>
        </w:trPr>
        <w:tc>
          <w:tcPr>
            <w:tcW w:w="818" w:type="dxa"/>
          </w:tcPr>
          <w:p w14:paraId="56AA8849" w14:textId="77777777" w:rsidR="00B746B5" w:rsidRPr="00E91420" w:rsidRDefault="00B746B5" w:rsidP="003345A3">
            <w:pPr>
              <w:jc w:val="center"/>
            </w:pPr>
            <w:r w:rsidRPr="00E91420">
              <w:rPr>
                <w:noProof/>
              </w:rPr>
              <w:drawing>
                <wp:inline distT="0" distB="0" distL="0" distR="0" wp14:anchorId="7F575DDA" wp14:editId="55B879B7">
                  <wp:extent cx="381000" cy="19050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673B3667" w14:textId="77777777" w:rsidR="00B746B5" w:rsidRPr="00E91420" w:rsidRDefault="00B746B5" w:rsidP="003345A3">
            <w:r w:rsidRPr="00E91420">
              <w:t>Горные бурые пустынные</w:t>
            </w:r>
          </w:p>
          <w:p w14:paraId="65A2FE1C" w14:textId="77777777" w:rsidR="00B746B5" w:rsidRPr="00E91420" w:rsidRDefault="00B746B5" w:rsidP="003345A3"/>
        </w:tc>
        <w:tc>
          <w:tcPr>
            <w:tcW w:w="1060" w:type="dxa"/>
          </w:tcPr>
          <w:p w14:paraId="38FB5934" w14:textId="77777777" w:rsidR="00B746B5" w:rsidRPr="00E91420" w:rsidRDefault="00B746B5" w:rsidP="003345A3">
            <w:r w:rsidRPr="00E91420">
              <w:rPr>
                <w:noProof/>
              </w:rPr>
              <w:drawing>
                <wp:inline distT="0" distB="0" distL="0" distR="0" wp14:anchorId="212255B2" wp14:editId="3D3E5CF0">
                  <wp:extent cx="381000" cy="1905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1D9A0259" w14:textId="77777777" w:rsidR="00B746B5" w:rsidRPr="00E91420" w:rsidRDefault="00B746B5" w:rsidP="003345A3">
            <w:r w:rsidRPr="00E91420">
              <w:t>Лугово-сероземные солончаковые</w:t>
            </w:r>
          </w:p>
        </w:tc>
        <w:tc>
          <w:tcPr>
            <w:tcW w:w="1060" w:type="dxa"/>
          </w:tcPr>
          <w:p w14:paraId="3858DDBC" w14:textId="77777777" w:rsidR="00B746B5" w:rsidRPr="00E91420" w:rsidRDefault="00B746B5" w:rsidP="003345A3">
            <w:r w:rsidRPr="00E91420">
              <w:rPr>
                <w:noProof/>
              </w:rPr>
              <w:drawing>
                <wp:inline distT="0" distB="0" distL="0" distR="0" wp14:anchorId="1C8043C6" wp14:editId="7FB4BB92">
                  <wp:extent cx="377825" cy="194945"/>
                  <wp:effectExtent l="0" t="0" r="3175"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443F4120" w14:textId="77777777" w:rsidR="00B746B5" w:rsidRPr="00E91420" w:rsidRDefault="00B746B5" w:rsidP="003345A3">
            <w:r w:rsidRPr="00E91420">
              <w:t>Серо-бурые пустынные примитивные</w:t>
            </w:r>
          </w:p>
        </w:tc>
      </w:tr>
      <w:tr w:rsidR="00B746B5" w:rsidRPr="00E91420" w14:paraId="723763DC" w14:textId="77777777" w:rsidTr="003345A3">
        <w:trPr>
          <w:jc w:val="center"/>
        </w:trPr>
        <w:tc>
          <w:tcPr>
            <w:tcW w:w="818" w:type="dxa"/>
          </w:tcPr>
          <w:p w14:paraId="55A42CCD" w14:textId="77777777" w:rsidR="00B746B5" w:rsidRPr="00E91420" w:rsidRDefault="00B746B5" w:rsidP="003345A3">
            <w:pPr>
              <w:jc w:val="center"/>
            </w:pPr>
            <w:r w:rsidRPr="00E91420">
              <w:rPr>
                <w:noProof/>
              </w:rPr>
              <w:drawing>
                <wp:inline distT="0" distB="0" distL="0" distR="0" wp14:anchorId="538CDC87" wp14:editId="5DF5170F">
                  <wp:extent cx="381000" cy="180975"/>
                  <wp:effectExtent l="0" t="0" r="0" b="952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1657895F" w14:textId="77777777" w:rsidR="00B746B5" w:rsidRPr="00E91420" w:rsidRDefault="00B746B5" w:rsidP="003345A3">
            <w:r w:rsidRPr="00E91420">
              <w:t>Горные лугово-степные</w:t>
            </w:r>
          </w:p>
          <w:p w14:paraId="373DAD45" w14:textId="77777777" w:rsidR="00B746B5" w:rsidRPr="00E91420" w:rsidRDefault="00B746B5" w:rsidP="003345A3"/>
        </w:tc>
        <w:tc>
          <w:tcPr>
            <w:tcW w:w="1060" w:type="dxa"/>
          </w:tcPr>
          <w:p w14:paraId="542D0CE7" w14:textId="77777777" w:rsidR="00B746B5" w:rsidRPr="00E91420" w:rsidRDefault="00B746B5" w:rsidP="003345A3">
            <w:r w:rsidRPr="00E91420">
              <w:rPr>
                <w:noProof/>
              </w:rPr>
              <w:drawing>
                <wp:inline distT="0" distB="0" distL="0" distR="0" wp14:anchorId="1E82897F" wp14:editId="10E187F5">
                  <wp:extent cx="381000" cy="190500"/>
                  <wp:effectExtent l="0" t="0" r="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5F54D5C7" w14:textId="77777777" w:rsidR="00B746B5" w:rsidRPr="00E91420" w:rsidRDefault="00B746B5" w:rsidP="003345A3">
            <w:r w:rsidRPr="00E91420">
              <w:t>Лугово-черноземные</w:t>
            </w:r>
          </w:p>
        </w:tc>
        <w:tc>
          <w:tcPr>
            <w:tcW w:w="1060" w:type="dxa"/>
          </w:tcPr>
          <w:p w14:paraId="549A27A8" w14:textId="77777777" w:rsidR="00B746B5" w:rsidRPr="00E91420" w:rsidRDefault="00B746B5" w:rsidP="003345A3">
            <w:r w:rsidRPr="00E91420">
              <w:rPr>
                <w:noProof/>
              </w:rPr>
              <w:drawing>
                <wp:inline distT="0" distB="0" distL="0" distR="0" wp14:anchorId="37298C09" wp14:editId="4FEDFA6D">
                  <wp:extent cx="377825" cy="194945"/>
                  <wp:effectExtent l="0" t="0" r="3175" b="0"/>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38F0353E" w14:textId="77777777" w:rsidR="00B746B5" w:rsidRPr="00E91420" w:rsidRDefault="00B746B5" w:rsidP="003345A3">
            <w:r w:rsidRPr="00E91420">
              <w:t>Серо-каштановые карбонатные нормальные</w:t>
            </w:r>
          </w:p>
        </w:tc>
      </w:tr>
      <w:tr w:rsidR="00B746B5" w:rsidRPr="00E91420" w14:paraId="12F0D879" w14:textId="77777777" w:rsidTr="003345A3">
        <w:trPr>
          <w:jc w:val="center"/>
        </w:trPr>
        <w:tc>
          <w:tcPr>
            <w:tcW w:w="818" w:type="dxa"/>
          </w:tcPr>
          <w:p w14:paraId="51FEF50B" w14:textId="77777777" w:rsidR="00B746B5" w:rsidRPr="00E91420" w:rsidRDefault="00B746B5" w:rsidP="003345A3">
            <w:pPr>
              <w:jc w:val="center"/>
            </w:pPr>
            <w:r w:rsidRPr="00E91420">
              <w:rPr>
                <w:noProof/>
              </w:rPr>
              <w:drawing>
                <wp:inline distT="0" distB="0" distL="0" distR="0" wp14:anchorId="77AD1A89" wp14:editId="46DFEC09">
                  <wp:extent cx="381000" cy="1905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132" w:type="dxa"/>
          </w:tcPr>
          <w:p w14:paraId="3D0B863B" w14:textId="77777777" w:rsidR="00B746B5" w:rsidRPr="00E91420" w:rsidRDefault="00B746B5" w:rsidP="003345A3">
            <w:r w:rsidRPr="00E91420">
              <w:t>Горные светло-каштановые</w:t>
            </w:r>
          </w:p>
          <w:p w14:paraId="7E295A19" w14:textId="77777777" w:rsidR="00B746B5" w:rsidRPr="00E91420" w:rsidRDefault="00B746B5" w:rsidP="003345A3"/>
        </w:tc>
        <w:tc>
          <w:tcPr>
            <w:tcW w:w="1060" w:type="dxa"/>
          </w:tcPr>
          <w:p w14:paraId="13727B07" w14:textId="77777777" w:rsidR="00B746B5" w:rsidRPr="00E91420" w:rsidRDefault="00B746B5" w:rsidP="003345A3">
            <w:r w:rsidRPr="00E91420">
              <w:rPr>
                <w:noProof/>
              </w:rPr>
              <w:drawing>
                <wp:inline distT="0" distB="0" distL="0" distR="0" wp14:anchorId="176EEF43" wp14:editId="15DD9697">
                  <wp:extent cx="381000" cy="190500"/>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000" cy="190500"/>
                          </a:xfrm>
                          <a:prstGeom prst="rect">
                            <a:avLst/>
                          </a:prstGeom>
                          <a:noFill/>
                          <a:ln>
                            <a:noFill/>
                          </a:ln>
                        </pic:spPr>
                      </pic:pic>
                    </a:graphicData>
                  </a:graphic>
                </wp:inline>
              </w:drawing>
            </w:r>
          </w:p>
        </w:tc>
        <w:tc>
          <w:tcPr>
            <w:tcW w:w="2274" w:type="dxa"/>
          </w:tcPr>
          <w:p w14:paraId="29E67E75" w14:textId="77777777" w:rsidR="00B746B5" w:rsidRPr="00E91420" w:rsidRDefault="00B746B5" w:rsidP="003345A3">
            <w:r w:rsidRPr="00E91420">
              <w:t>Луговые выщелоченные и обычные</w:t>
            </w:r>
          </w:p>
        </w:tc>
        <w:tc>
          <w:tcPr>
            <w:tcW w:w="1060" w:type="dxa"/>
          </w:tcPr>
          <w:p w14:paraId="0A8E09DA" w14:textId="77777777" w:rsidR="00B746B5" w:rsidRPr="00E91420" w:rsidRDefault="00B746B5" w:rsidP="003345A3">
            <w:r w:rsidRPr="00E91420">
              <w:rPr>
                <w:noProof/>
              </w:rPr>
              <w:drawing>
                <wp:inline distT="0" distB="0" distL="0" distR="0" wp14:anchorId="70E6C9A3" wp14:editId="60D2678D">
                  <wp:extent cx="377825" cy="182880"/>
                  <wp:effectExtent l="0" t="0" r="3175" b="762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061C9E48" w14:textId="77777777" w:rsidR="00B746B5" w:rsidRPr="00E91420" w:rsidRDefault="00B746B5" w:rsidP="003345A3">
            <w:r w:rsidRPr="00E91420">
              <w:t>Серо-каштановые ксероморфные</w:t>
            </w:r>
          </w:p>
        </w:tc>
      </w:tr>
      <w:tr w:rsidR="00B746B5" w:rsidRPr="00E91420" w14:paraId="2ADADD82" w14:textId="77777777" w:rsidTr="003345A3">
        <w:trPr>
          <w:jc w:val="center"/>
        </w:trPr>
        <w:tc>
          <w:tcPr>
            <w:tcW w:w="818" w:type="dxa"/>
          </w:tcPr>
          <w:p w14:paraId="3CAD42CB" w14:textId="77777777" w:rsidR="00B746B5" w:rsidRPr="00E91420" w:rsidRDefault="00B746B5" w:rsidP="003345A3">
            <w:pPr>
              <w:jc w:val="center"/>
            </w:pPr>
            <w:r w:rsidRPr="00E91420">
              <w:rPr>
                <w:noProof/>
              </w:rPr>
              <w:drawing>
                <wp:inline distT="0" distB="0" distL="0" distR="0" wp14:anchorId="02DB7773" wp14:editId="3882277B">
                  <wp:extent cx="381000" cy="180975"/>
                  <wp:effectExtent l="0" t="0" r="0" b="952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000" cy="180975"/>
                          </a:xfrm>
                          <a:prstGeom prst="rect">
                            <a:avLst/>
                          </a:prstGeom>
                          <a:noFill/>
                          <a:ln>
                            <a:noFill/>
                          </a:ln>
                        </pic:spPr>
                      </pic:pic>
                    </a:graphicData>
                  </a:graphic>
                </wp:inline>
              </w:drawing>
            </w:r>
          </w:p>
        </w:tc>
        <w:tc>
          <w:tcPr>
            <w:tcW w:w="2132" w:type="dxa"/>
          </w:tcPr>
          <w:p w14:paraId="5DE83F5C" w14:textId="77777777" w:rsidR="00B746B5" w:rsidRPr="00E91420" w:rsidRDefault="00B746B5" w:rsidP="003345A3">
            <w:r w:rsidRPr="00E91420">
              <w:t>Горные серо-бурые пустынные</w:t>
            </w:r>
          </w:p>
          <w:p w14:paraId="31D38F8E" w14:textId="77777777" w:rsidR="00B746B5" w:rsidRPr="00E91420" w:rsidRDefault="00B746B5" w:rsidP="003345A3"/>
        </w:tc>
        <w:tc>
          <w:tcPr>
            <w:tcW w:w="1060" w:type="dxa"/>
          </w:tcPr>
          <w:p w14:paraId="1C36F9FA" w14:textId="77777777" w:rsidR="00B746B5" w:rsidRPr="00E91420" w:rsidRDefault="00B746B5" w:rsidP="003345A3">
            <w:r w:rsidRPr="00E91420">
              <w:rPr>
                <w:noProof/>
              </w:rPr>
              <w:drawing>
                <wp:inline distT="0" distB="0" distL="0" distR="0" wp14:anchorId="74317612" wp14:editId="288B7FF6">
                  <wp:extent cx="377825" cy="182880"/>
                  <wp:effectExtent l="0" t="0" r="3175" b="762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74" w:type="dxa"/>
          </w:tcPr>
          <w:p w14:paraId="0420B8ED" w14:textId="77777777" w:rsidR="00B746B5" w:rsidRPr="00E91420" w:rsidRDefault="00B746B5" w:rsidP="003345A3">
            <w:r w:rsidRPr="00E91420">
              <w:t>Луговые засоленные</w:t>
            </w:r>
          </w:p>
        </w:tc>
        <w:tc>
          <w:tcPr>
            <w:tcW w:w="1060" w:type="dxa"/>
          </w:tcPr>
          <w:p w14:paraId="76630C0C" w14:textId="77777777" w:rsidR="00B746B5" w:rsidRPr="00E91420" w:rsidRDefault="00B746B5" w:rsidP="003345A3">
            <w:r w:rsidRPr="00E91420">
              <w:rPr>
                <w:noProof/>
              </w:rPr>
              <w:drawing>
                <wp:inline distT="0" distB="0" distL="0" distR="0" wp14:anchorId="0AB8B7BE" wp14:editId="6B6DB06A">
                  <wp:extent cx="377825" cy="182880"/>
                  <wp:effectExtent l="0" t="0" r="3175" b="762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50D23227" w14:textId="77777777" w:rsidR="00B746B5" w:rsidRPr="00E91420" w:rsidRDefault="00B746B5" w:rsidP="003345A3">
            <w:r w:rsidRPr="00E91420">
              <w:t xml:space="preserve">Серо-каштановые малоразвитые на галечниковом и </w:t>
            </w:r>
            <w:r w:rsidRPr="00E91420">
              <w:lastRenderedPageBreak/>
              <w:t>щебнисто-галечниковом аллювии и пролювии</w:t>
            </w:r>
          </w:p>
        </w:tc>
      </w:tr>
      <w:tr w:rsidR="00B746B5" w:rsidRPr="00E91420" w14:paraId="2D47A583" w14:textId="77777777" w:rsidTr="003345A3">
        <w:trPr>
          <w:jc w:val="center"/>
        </w:trPr>
        <w:tc>
          <w:tcPr>
            <w:tcW w:w="818" w:type="dxa"/>
          </w:tcPr>
          <w:p w14:paraId="297087D0" w14:textId="77777777" w:rsidR="00B746B5" w:rsidRPr="00E91420" w:rsidRDefault="00B746B5" w:rsidP="003345A3">
            <w:pPr>
              <w:jc w:val="center"/>
            </w:pPr>
            <w:r w:rsidRPr="00E91420">
              <w:rPr>
                <w:noProof/>
              </w:rPr>
              <w:lastRenderedPageBreak/>
              <w:drawing>
                <wp:inline distT="0" distB="0" distL="0" distR="0" wp14:anchorId="6A15BBC8" wp14:editId="5ED1C970">
                  <wp:extent cx="377825" cy="182880"/>
                  <wp:effectExtent l="0" t="0" r="3175" b="762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132" w:type="dxa"/>
          </w:tcPr>
          <w:p w14:paraId="5D170A42" w14:textId="77777777" w:rsidR="00B746B5" w:rsidRPr="00E91420" w:rsidRDefault="00B746B5" w:rsidP="003345A3">
            <w:r w:rsidRPr="00E91420">
              <w:t>Серо-каштановые малоразвитые на щебнистом элювии и элювио-делювии плотных пород</w:t>
            </w:r>
          </w:p>
        </w:tc>
        <w:tc>
          <w:tcPr>
            <w:tcW w:w="1060" w:type="dxa"/>
          </w:tcPr>
          <w:p w14:paraId="57F15BB2" w14:textId="77777777" w:rsidR="00B746B5" w:rsidRPr="00E91420" w:rsidRDefault="00B746B5" w:rsidP="003345A3">
            <w:r w:rsidRPr="00E91420">
              <w:rPr>
                <w:noProof/>
              </w:rPr>
              <w:drawing>
                <wp:inline distT="0" distB="0" distL="0" distR="0" wp14:anchorId="3129A91A" wp14:editId="26491500">
                  <wp:extent cx="365760" cy="182880"/>
                  <wp:effectExtent l="0" t="0" r="0" b="762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274" w:type="dxa"/>
          </w:tcPr>
          <w:p w14:paraId="61578DB5" w14:textId="77777777" w:rsidR="00B746B5" w:rsidRPr="00E91420" w:rsidRDefault="00B746B5" w:rsidP="003345A3">
            <w:r w:rsidRPr="00E91420">
              <w:t>Такыровидные незасоленные</w:t>
            </w:r>
          </w:p>
          <w:p w14:paraId="76E454FB" w14:textId="77777777" w:rsidR="00B746B5" w:rsidRPr="00E91420" w:rsidRDefault="00B746B5" w:rsidP="003345A3"/>
        </w:tc>
        <w:tc>
          <w:tcPr>
            <w:tcW w:w="1060" w:type="dxa"/>
          </w:tcPr>
          <w:p w14:paraId="309D2788" w14:textId="77777777" w:rsidR="00B746B5" w:rsidRPr="00E91420" w:rsidRDefault="00B746B5" w:rsidP="003345A3">
            <w:r w:rsidRPr="00E91420">
              <w:rPr>
                <w:noProof/>
              </w:rPr>
              <w:drawing>
                <wp:inline distT="0" distB="0" distL="0" distR="0" wp14:anchorId="5CB77093" wp14:editId="04668D80">
                  <wp:extent cx="377825" cy="182880"/>
                  <wp:effectExtent l="0" t="0" r="3175" b="762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18025A1C" w14:textId="77777777" w:rsidR="00B746B5" w:rsidRPr="00E91420" w:rsidRDefault="00B746B5" w:rsidP="003345A3">
            <w:r w:rsidRPr="00E91420">
              <w:t>Пески пустынные слабогумусирован-ные карбонатные закрепленные бугристые</w:t>
            </w:r>
          </w:p>
        </w:tc>
      </w:tr>
      <w:tr w:rsidR="00B746B5" w:rsidRPr="00E91420" w14:paraId="3DDD446C" w14:textId="77777777" w:rsidTr="003345A3">
        <w:trPr>
          <w:jc w:val="center"/>
        </w:trPr>
        <w:tc>
          <w:tcPr>
            <w:tcW w:w="818" w:type="dxa"/>
          </w:tcPr>
          <w:p w14:paraId="30A5550D" w14:textId="77777777" w:rsidR="00B746B5" w:rsidRPr="00E91420" w:rsidRDefault="00B746B5" w:rsidP="003345A3">
            <w:pPr>
              <w:jc w:val="center"/>
            </w:pPr>
            <w:r w:rsidRPr="00E91420">
              <w:rPr>
                <w:noProof/>
              </w:rPr>
              <w:drawing>
                <wp:inline distT="0" distB="0" distL="0" distR="0" wp14:anchorId="6D4F0FA9" wp14:editId="0D18AE06">
                  <wp:extent cx="377825" cy="194945"/>
                  <wp:effectExtent l="0" t="0" r="317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132" w:type="dxa"/>
          </w:tcPr>
          <w:p w14:paraId="51BCB1FB" w14:textId="77777777" w:rsidR="00B746B5" w:rsidRPr="00E91420" w:rsidRDefault="00B746B5" w:rsidP="003345A3">
            <w:r w:rsidRPr="00E91420">
              <w:t>Сероземы обыкновенные северные  нормальные</w:t>
            </w:r>
          </w:p>
        </w:tc>
        <w:tc>
          <w:tcPr>
            <w:tcW w:w="1060" w:type="dxa"/>
          </w:tcPr>
          <w:p w14:paraId="4F04D75B" w14:textId="77777777" w:rsidR="00B746B5" w:rsidRPr="00E91420" w:rsidRDefault="00B746B5" w:rsidP="003345A3">
            <w:r w:rsidRPr="00E91420">
              <w:rPr>
                <w:noProof/>
              </w:rPr>
              <w:drawing>
                <wp:inline distT="0" distB="0" distL="0" distR="0" wp14:anchorId="06D8D7C0" wp14:editId="47D9A3BC">
                  <wp:extent cx="367665" cy="188595"/>
                  <wp:effectExtent l="0" t="0" r="0" b="1905"/>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67665" cy="188595"/>
                          </a:xfrm>
                          <a:prstGeom prst="rect">
                            <a:avLst/>
                          </a:prstGeom>
                          <a:noFill/>
                          <a:ln>
                            <a:noFill/>
                          </a:ln>
                        </pic:spPr>
                      </pic:pic>
                    </a:graphicData>
                  </a:graphic>
                </wp:inline>
              </w:drawing>
            </w:r>
          </w:p>
          <w:p w14:paraId="07C68A7D" w14:textId="77777777" w:rsidR="00B746B5" w:rsidRPr="00E91420" w:rsidRDefault="00B746B5" w:rsidP="003345A3"/>
        </w:tc>
        <w:tc>
          <w:tcPr>
            <w:tcW w:w="2274" w:type="dxa"/>
          </w:tcPr>
          <w:p w14:paraId="66BB9B60" w14:textId="77777777" w:rsidR="00B746B5" w:rsidRPr="00E91420" w:rsidRDefault="00B746B5" w:rsidP="003345A3">
            <w:r w:rsidRPr="00E91420">
              <w:t>Такыровидные солончаковатые</w:t>
            </w:r>
          </w:p>
        </w:tc>
        <w:tc>
          <w:tcPr>
            <w:tcW w:w="1060" w:type="dxa"/>
          </w:tcPr>
          <w:p w14:paraId="46449408" w14:textId="77777777" w:rsidR="00B746B5" w:rsidRPr="00E91420" w:rsidRDefault="00B746B5" w:rsidP="003345A3">
            <w:r w:rsidRPr="00E91420">
              <w:rPr>
                <w:noProof/>
              </w:rPr>
              <w:drawing>
                <wp:inline distT="0" distB="0" distL="0" distR="0" wp14:anchorId="036B4BFA" wp14:editId="464E5FC8">
                  <wp:extent cx="377825" cy="194945"/>
                  <wp:effectExtent l="0" t="0" r="3175"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4FEFCECC" w14:textId="77777777" w:rsidR="00B746B5" w:rsidRPr="00E91420" w:rsidRDefault="00B746B5" w:rsidP="003345A3">
            <w:r w:rsidRPr="00E91420">
              <w:t>Пески пустынные слабогумусированные карбонатные закрепленные грядово-бугристые</w:t>
            </w:r>
          </w:p>
        </w:tc>
      </w:tr>
      <w:tr w:rsidR="00B746B5" w:rsidRPr="00E91420" w14:paraId="5683F3BF" w14:textId="77777777" w:rsidTr="003345A3">
        <w:trPr>
          <w:jc w:val="center"/>
        </w:trPr>
        <w:tc>
          <w:tcPr>
            <w:tcW w:w="818" w:type="dxa"/>
          </w:tcPr>
          <w:p w14:paraId="6C96B4AE" w14:textId="77777777" w:rsidR="00B746B5" w:rsidRPr="00E91420" w:rsidRDefault="00B746B5" w:rsidP="003345A3">
            <w:pPr>
              <w:jc w:val="center"/>
              <w:rPr>
                <w:noProof/>
              </w:rPr>
            </w:pPr>
            <w:r w:rsidRPr="00E91420">
              <w:rPr>
                <w:noProof/>
              </w:rPr>
              <w:drawing>
                <wp:inline distT="0" distB="0" distL="0" distR="0" wp14:anchorId="47BD4AB5" wp14:editId="43E7CD6E">
                  <wp:extent cx="377825" cy="182880"/>
                  <wp:effectExtent l="0" t="0" r="3175" b="762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132" w:type="dxa"/>
          </w:tcPr>
          <w:p w14:paraId="6C9E620E" w14:textId="77777777" w:rsidR="00B746B5" w:rsidRPr="00E91420" w:rsidRDefault="00B746B5" w:rsidP="003345A3">
            <w:r w:rsidRPr="00E91420">
              <w:t>Сероземы обыкновенные северные гипсоносные</w:t>
            </w:r>
          </w:p>
        </w:tc>
        <w:tc>
          <w:tcPr>
            <w:tcW w:w="1060" w:type="dxa"/>
          </w:tcPr>
          <w:p w14:paraId="1324B431" w14:textId="77777777" w:rsidR="00B746B5" w:rsidRPr="00E91420" w:rsidRDefault="00B746B5" w:rsidP="003345A3">
            <w:r w:rsidRPr="00E91420">
              <w:rPr>
                <w:noProof/>
              </w:rPr>
              <w:drawing>
                <wp:inline distT="0" distB="0" distL="0" distR="0" wp14:anchorId="2EC0E056" wp14:editId="386B01E2">
                  <wp:extent cx="365760" cy="182880"/>
                  <wp:effectExtent l="0" t="0" r="0" b="762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274" w:type="dxa"/>
          </w:tcPr>
          <w:p w14:paraId="02216E15" w14:textId="77777777" w:rsidR="00B746B5" w:rsidRPr="00E91420" w:rsidRDefault="00B746B5" w:rsidP="003345A3">
            <w:r w:rsidRPr="00E91420">
              <w:t>Такыровидные солончаковые</w:t>
            </w:r>
          </w:p>
        </w:tc>
        <w:tc>
          <w:tcPr>
            <w:tcW w:w="1060" w:type="dxa"/>
          </w:tcPr>
          <w:p w14:paraId="5788CA88" w14:textId="77777777" w:rsidR="00B746B5" w:rsidRPr="00E91420" w:rsidRDefault="00B746B5" w:rsidP="003345A3">
            <w:r w:rsidRPr="00E91420">
              <w:rPr>
                <w:noProof/>
              </w:rPr>
              <w:drawing>
                <wp:inline distT="0" distB="0" distL="0" distR="0" wp14:anchorId="7C340F3E" wp14:editId="7439BD0C">
                  <wp:extent cx="377825" cy="194945"/>
                  <wp:effectExtent l="0" t="0" r="3175"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35CEB85F" w14:textId="77777777" w:rsidR="00B746B5" w:rsidRPr="00E91420" w:rsidRDefault="00B746B5" w:rsidP="003345A3">
            <w:r w:rsidRPr="00E91420">
              <w:t>Пески пустынные слабогумусирован-ные карбонатные закрепленные равнинные</w:t>
            </w:r>
          </w:p>
        </w:tc>
      </w:tr>
      <w:tr w:rsidR="00B746B5" w:rsidRPr="00E91420" w14:paraId="5CB92340" w14:textId="77777777" w:rsidTr="003345A3">
        <w:trPr>
          <w:jc w:val="center"/>
        </w:trPr>
        <w:tc>
          <w:tcPr>
            <w:tcW w:w="818" w:type="dxa"/>
          </w:tcPr>
          <w:p w14:paraId="1F2ABB0F" w14:textId="77777777" w:rsidR="00B746B5" w:rsidRPr="00E91420" w:rsidRDefault="00B746B5" w:rsidP="003345A3">
            <w:pPr>
              <w:jc w:val="center"/>
            </w:pPr>
            <w:r w:rsidRPr="00E91420">
              <w:rPr>
                <w:noProof/>
              </w:rPr>
              <w:drawing>
                <wp:inline distT="0" distB="0" distL="0" distR="0" wp14:anchorId="66167B8E" wp14:editId="078EDCB8">
                  <wp:extent cx="377825" cy="194945"/>
                  <wp:effectExtent l="0" t="0" r="3175"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132" w:type="dxa"/>
          </w:tcPr>
          <w:p w14:paraId="4556EBAA" w14:textId="77777777" w:rsidR="00B746B5" w:rsidRPr="00E91420" w:rsidRDefault="00B746B5" w:rsidP="003345A3">
            <w:r w:rsidRPr="00E91420">
              <w:t>Сероземы обыкновенные северные ксероморфные</w:t>
            </w:r>
          </w:p>
        </w:tc>
        <w:tc>
          <w:tcPr>
            <w:tcW w:w="1060" w:type="dxa"/>
          </w:tcPr>
          <w:p w14:paraId="329BC1F5" w14:textId="77777777" w:rsidR="00B746B5" w:rsidRPr="00E91420" w:rsidRDefault="00B746B5" w:rsidP="003345A3">
            <w:r w:rsidRPr="00E91420">
              <w:rPr>
                <w:noProof/>
              </w:rPr>
              <w:drawing>
                <wp:inline distT="0" distB="0" distL="0" distR="0" wp14:anchorId="0EB62210" wp14:editId="7C458185">
                  <wp:extent cx="365760" cy="182880"/>
                  <wp:effectExtent l="0" t="0" r="0" b="762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274" w:type="dxa"/>
          </w:tcPr>
          <w:p w14:paraId="1C6CAEBF" w14:textId="77777777" w:rsidR="00B746B5" w:rsidRPr="00E91420" w:rsidRDefault="00B746B5" w:rsidP="003345A3">
            <w:r w:rsidRPr="00E91420">
              <w:t>Темно-каштановые ксероморфные</w:t>
            </w:r>
          </w:p>
        </w:tc>
        <w:tc>
          <w:tcPr>
            <w:tcW w:w="1060" w:type="dxa"/>
          </w:tcPr>
          <w:p w14:paraId="10788798" w14:textId="77777777" w:rsidR="00B746B5" w:rsidRPr="00E91420" w:rsidRDefault="00B746B5" w:rsidP="003345A3">
            <w:r w:rsidRPr="00E91420">
              <w:rPr>
                <w:noProof/>
              </w:rPr>
              <w:drawing>
                <wp:inline distT="0" distB="0" distL="0" distR="0" wp14:anchorId="1186D6FC" wp14:editId="7CF24B33">
                  <wp:extent cx="377825" cy="194945"/>
                  <wp:effectExtent l="0" t="0" r="3175"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7AF67A27" w14:textId="77777777" w:rsidR="00B746B5" w:rsidRPr="00E91420" w:rsidRDefault="00B746B5" w:rsidP="003345A3">
            <w:r w:rsidRPr="00E91420">
              <w:t>Пески сероземные бугристые с признаками гумусированности карбонатные слабозакрепленные бугристые</w:t>
            </w:r>
          </w:p>
        </w:tc>
      </w:tr>
      <w:tr w:rsidR="00B746B5" w:rsidRPr="00E91420" w14:paraId="24E2CC82" w14:textId="77777777" w:rsidTr="003345A3">
        <w:trPr>
          <w:jc w:val="center"/>
        </w:trPr>
        <w:tc>
          <w:tcPr>
            <w:tcW w:w="818" w:type="dxa"/>
          </w:tcPr>
          <w:p w14:paraId="458A3C78" w14:textId="77777777" w:rsidR="00B746B5" w:rsidRPr="00E91420" w:rsidRDefault="00B746B5" w:rsidP="003345A3">
            <w:pPr>
              <w:jc w:val="center"/>
            </w:pPr>
            <w:r w:rsidRPr="00E91420">
              <w:rPr>
                <w:noProof/>
              </w:rPr>
              <w:drawing>
                <wp:inline distT="0" distB="0" distL="0" distR="0" wp14:anchorId="763BD291" wp14:editId="700A0C5E">
                  <wp:extent cx="377825" cy="194945"/>
                  <wp:effectExtent l="0" t="0" r="3175"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132" w:type="dxa"/>
          </w:tcPr>
          <w:p w14:paraId="633EA8D9" w14:textId="77777777" w:rsidR="00B746B5" w:rsidRPr="00E91420" w:rsidRDefault="00B746B5" w:rsidP="003345A3">
            <w:r w:rsidRPr="00E91420">
              <w:t>Сероземы обыкновенные северные малоразвитые на щебнистом элювии и элювио-делювии плотных пород</w:t>
            </w:r>
          </w:p>
        </w:tc>
        <w:tc>
          <w:tcPr>
            <w:tcW w:w="1060" w:type="dxa"/>
          </w:tcPr>
          <w:p w14:paraId="75E08431" w14:textId="77777777" w:rsidR="00B746B5" w:rsidRPr="00E91420" w:rsidRDefault="00B746B5" w:rsidP="003345A3">
            <w:r w:rsidRPr="00E91420">
              <w:rPr>
                <w:noProof/>
              </w:rPr>
              <w:drawing>
                <wp:inline distT="0" distB="0" distL="0" distR="0" wp14:anchorId="4C89708D" wp14:editId="4FAFBB8C">
                  <wp:extent cx="365760" cy="182880"/>
                  <wp:effectExtent l="0" t="0" r="0" b="762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274" w:type="dxa"/>
          </w:tcPr>
          <w:p w14:paraId="413C3334" w14:textId="77777777" w:rsidR="00B746B5" w:rsidRPr="00E91420" w:rsidRDefault="00B746B5" w:rsidP="003345A3">
            <w:r w:rsidRPr="00E91420">
              <w:t>Темно-каштановые нормальные и карбонатные</w:t>
            </w:r>
          </w:p>
        </w:tc>
        <w:tc>
          <w:tcPr>
            <w:tcW w:w="1060" w:type="dxa"/>
          </w:tcPr>
          <w:p w14:paraId="3D851ED8" w14:textId="77777777" w:rsidR="00B746B5" w:rsidRPr="00E91420" w:rsidRDefault="00B746B5" w:rsidP="003345A3">
            <w:r w:rsidRPr="00E91420">
              <w:rPr>
                <w:noProof/>
              </w:rPr>
              <w:drawing>
                <wp:inline distT="0" distB="0" distL="0" distR="0" wp14:anchorId="23BABA09" wp14:editId="4D7FAC62">
                  <wp:extent cx="377825" cy="182880"/>
                  <wp:effectExtent l="0" t="0" r="3175" b="762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36FD0CDA" w14:textId="77777777" w:rsidR="00B746B5" w:rsidRPr="00E91420" w:rsidRDefault="00B746B5" w:rsidP="003345A3">
            <w:r w:rsidRPr="00E91420">
              <w:t>Пески сероземные бугристые с признаками гумусированности карбонатные слабозакрепленные грядово-бугристые</w:t>
            </w:r>
          </w:p>
        </w:tc>
      </w:tr>
      <w:tr w:rsidR="00B746B5" w:rsidRPr="00E91420" w14:paraId="02B75538" w14:textId="77777777" w:rsidTr="003345A3">
        <w:trPr>
          <w:jc w:val="center"/>
        </w:trPr>
        <w:tc>
          <w:tcPr>
            <w:tcW w:w="818" w:type="dxa"/>
          </w:tcPr>
          <w:p w14:paraId="2BCC4B61" w14:textId="77777777" w:rsidR="00B746B5" w:rsidRPr="00E91420" w:rsidRDefault="00B746B5" w:rsidP="003345A3">
            <w:pPr>
              <w:jc w:val="center"/>
            </w:pPr>
            <w:r w:rsidRPr="00E91420">
              <w:rPr>
                <w:noProof/>
              </w:rPr>
              <w:drawing>
                <wp:inline distT="0" distB="0" distL="0" distR="0" wp14:anchorId="3604FF86" wp14:editId="78CB7BF0">
                  <wp:extent cx="377825" cy="194945"/>
                  <wp:effectExtent l="0" t="0" r="317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132" w:type="dxa"/>
          </w:tcPr>
          <w:p w14:paraId="57748BE6" w14:textId="77777777" w:rsidR="00B746B5" w:rsidRPr="00E91420" w:rsidRDefault="00B746B5" w:rsidP="003345A3">
            <w:r w:rsidRPr="00E91420">
              <w:t>Сероземы светлые северные малоразви-тые на щебнистом элювии и элювио-делювии плотных пород</w:t>
            </w:r>
          </w:p>
        </w:tc>
        <w:tc>
          <w:tcPr>
            <w:tcW w:w="1060" w:type="dxa"/>
          </w:tcPr>
          <w:p w14:paraId="2D27D138" w14:textId="77777777" w:rsidR="00B746B5" w:rsidRPr="00E91420" w:rsidRDefault="00B746B5" w:rsidP="003345A3">
            <w:r w:rsidRPr="00E91420">
              <w:rPr>
                <w:noProof/>
              </w:rPr>
              <w:drawing>
                <wp:inline distT="0" distB="0" distL="0" distR="0" wp14:anchorId="315E923C" wp14:editId="141CDEF1">
                  <wp:extent cx="365760" cy="182880"/>
                  <wp:effectExtent l="0" t="0" r="0"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274" w:type="dxa"/>
          </w:tcPr>
          <w:p w14:paraId="6B9222F0" w14:textId="77777777" w:rsidR="00B746B5" w:rsidRPr="00E91420" w:rsidRDefault="00B746B5" w:rsidP="003345A3">
            <w:r w:rsidRPr="00E91420">
              <w:t>Черноземы выщелоченные нормальные</w:t>
            </w:r>
          </w:p>
        </w:tc>
        <w:tc>
          <w:tcPr>
            <w:tcW w:w="1060" w:type="dxa"/>
          </w:tcPr>
          <w:p w14:paraId="605349F8" w14:textId="77777777" w:rsidR="00B746B5" w:rsidRPr="00E91420" w:rsidRDefault="00B746B5" w:rsidP="003345A3">
            <w:r w:rsidRPr="00E91420">
              <w:rPr>
                <w:noProof/>
              </w:rPr>
              <w:drawing>
                <wp:inline distT="0" distB="0" distL="0" distR="0" wp14:anchorId="32A1808B" wp14:editId="78CD28CA">
                  <wp:extent cx="377825" cy="182880"/>
                  <wp:effectExtent l="0" t="0" r="3175" b="762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84" w:type="dxa"/>
          </w:tcPr>
          <w:p w14:paraId="7649A7CD" w14:textId="77777777" w:rsidR="00B746B5" w:rsidRPr="00E91420" w:rsidRDefault="00B746B5" w:rsidP="003345A3">
            <w:r w:rsidRPr="00E91420">
              <w:t>Пески сероземные бугристые с признаками гумусированности карбонатные слабозакрепленные равнинные</w:t>
            </w:r>
          </w:p>
        </w:tc>
      </w:tr>
      <w:tr w:rsidR="00B746B5" w:rsidRPr="00E91420" w14:paraId="045AA33E" w14:textId="77777777" w:rsidTr="003345A3">
        <w:trPr>
          <w:jc w:val="center"/>
        </w:trPr>
        <w:tc>
          <w:tcPr>
            <w:tcW w:w="818" w:type="dxa"/>
          </w:tcPr>
          <w:p w14:paraId="4E4CEEA1" w14:textId="77777777" w:rsidR="00B746B5" w:rsidRPr="00E91420" w:rsidRDefault="00B746B5" w:rsidP="003345A3">
            <w:pPr>
              <w:jc w:val="center"/>
            </w:pPr>
            <w:r w:rsidRPr="00E91420">
              <w:rPr>
                <w:noProof/>
              </w:rPr>
              <w:drawing>
                <wp:inline distT="0" distB="0" distL="0" distR="0" wp14:anchorId="71A2B47B" wp14:editId="09F2D07E">
                  <wp:extent cx="377825" cy="194945"/>
                  <wp:effectExtent l="0" t="0" r="3175"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132" w:type="dxa"/>
          </w:tcPr>
          <w:p w14:paraId="786B738C" w14:textId="77777777" w:rsidR="00B746B5" w:rsidRPr="00E91420" w:rsidRDefault="00B746B5" w:rsidP="003345A3">
            <w:r w:rsidRPr="00E91420">
              <w:t>Сероземы светлые северные нормальные</w:t>
            </w:r>
          </w:p>
          <w:p w14:paraId="4D3CC9A1" w14:textId="77777777" w:rsidR="00B746B5" w:rsidRPr="00E91420" w:rsidRDefault="00B746B5" w:rsidP="003345A3"/>
        </w:tc>
        <w:tc>
          <w:tcPr>
            <w:tcW w:w="1060" w:type="dxa"/>
          </w:tcPr>
          <w:p w14:paraId="3010046C" w14:textId="77777777" w:rsidR="00B746B5" w:rsidRPr="00E91420" w:rsidRDefault="00B746B5" w:rsidP="003345A3">
            <w:r w:rsidRPr="00E91420">
              <w:rPr>
                <w:noProof/>
              </w:rPr>
              <w:drawing>
                <wp:inline distT="0" distB="0" distL="0" distR="0" wp14:anchorId="4335245A" wp14:editId="68C05B79">
                  <wp:extent cx="365760" cy="182880"/>
                  <wp:effectExtent l="0" t="0" r="0" b="762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274" w:type="dxa"/>
          </w:tcPr>
          <w:p w14:paraId="71868264" w14:textId="77777777" w:rsidR="00B746B5" w:rsidRPr="00E91420" w:rsidRDefault="00B746B5" w:rsidP="003345A3">
            <w:r w:rsidRPr="00E91420">
              <w:t>Черноземы обыкновенные нормальные</w:t>
            </w:r>
          </w:p>
        </w:tc>
        <w:tc>
          <w:tcPr>
            <w:tcW w:w="1060" w:type="dxa"/>
          </w:tcPr>
          <w:p w14:paraId="50452A64" w14:textId="77777777" w:rsidR="00B746B5" w:rsidRPr="00E91420" w:rsidRDefault="00B746B5" w:rsidP="003345A3">
            <w:r w:rsidRPr="00E91420">
              <w:rPr>
                <w:noProof/>
              </w:rPr>
              <w:drawing>
                <wp:inline distT="0" distB="0" distL="0" distR="0" wp14:anchorId="36821570" wp14:editId="377D336B">
                  <wp:extent cx="377825" cy="194945"/>
                  <wp:effectExtent l="0" t="0" r="3175"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0878261C" w14:textId="77777777" w:rsidR="00B746B5" w:rsidRPr="00E91420" w:rsidRDefault="00B746B5" w:rsidP="003345A3">
            <w:r w:rsidRPr="00E91420">
              <w:t>Пески сероземные слабогумусирован-ные карбонатные закрепленны крупно-грядовые</w:t>
            </w:r>
          </w:p>
        </w:tc>
      </w:tr>
      <w:tr w:rsidR="00B746B5" w:rsidRPr="00E91420" w14:paraId="656835DD" w14:textId="77777777" w:rsidTr="003345A3">
        <w:trPr>
          <w:jc w:val="center"/>
        </w:trPr>
        <w:tc>
          <w:tcPr>
            <w:tcW w:w="818" w:type="dxa"/>
          </w:tcPr>
          <w:p w14:paraId="2435354D" w14:textId="77777777" w:rsidR="00B746B5" w:rsidRPr="00E91420" w:rsidRDefault="00B746B5" w:rsidP="003345A3">
            <w:pPr>
              <w:jc w:val="center"/>
            </w:pPr>
            <w:r w:rsidRPr="00E91420">
              <w:rPr>
                <w:noProof/>
              </w:rPr>
              <w:drawing>
                <wp:inline distT="0" distB="0" distL="0" distR="0" wp14:anchorId="592A5F85" wp14:editId="499F4E61">
                  <wp:extent cx="377825" cy="182880"/>
                  <wp:effectExtent l="0" t="0" r="3175" b="7620"/>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132" w:type="dxa"/>
          </w:tcPr>
          <w:p w14:paraId="284A9228" w14:textId="77777777" w:rsidR="00B746B5" w:rsidRPr="00E91420" w:rsidRDefault="00B746B5" w:rsidP="003345A3">
            <w:r w:rsidRPr="00E91420">
              <w:t>Сероземы светлые северные орошаемые</w:t>
            </w:r>
          </w:p>
        </w:tc>
        <w:tc>
          <w:tcPr>
            <w:tcW w:w="1060" w:type="dxa"/>
          </w:tcPr>
          <w:p w14:paraId="4FD5D170" w14:textId="77777777" w:rsidR="00B746B5" w:rsidRPr="00E91420" w:rsidRDefault="00B746B5" w:rsidP="003345A3">
            <w:r w:rsidRPr="00E91420">
              <w:rPr>
                <w:noProof/>
              </w:rPr>
              <w:drawing>
                <wp:inline distT="0" distB="0" distL="0" distR="0" wp14:anchorId="7F8EA9A3" wp14:editId="1F0EE095">
                  <wp:extent cx="365760" cy="194945"/>
                  <wp:effectExtent l="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65760" cy="194945"/>
                          </a:xfrm>
                          <a:prstGeom prst="rect">
                            <a:avLst/>
                          </a:prstGeom>
                          <a:noFill/>
                          <a:ln>
                            <a:noFill/>
                          </a:ln>
                        </pic:spPr>
                      </pic:pic>
                    </a:graphicData>
                  </a:graphic>
                </wp:inline>
              </w:drawing>
            </w:r>
          </w:p>
        </w:tc>
        <w:tc>
          <w:tcPr>
            <w:tcW w:w="2274" w:type="dxa"/>
          </w:tcPr>
          <w:p w14:paraId="58D08569" w14:textId="77777777" w:rsidR="00B746B5" w:rsidRPr="00E91420" w:rsidRDefault="00B746B5" w:rsidP="003345A3">
            <w:r w:rsidRPr="00E91420">
              <w:t>Черноземы южные нормальные и карбонатные</w:t>
            </w:r>
          </w:p>
        </w:tc>
        <w:tc>
          <w:tcPr>
            <w:tcW w:w="1060" w:type="dxa"/>
          </w:tcPr>
          <w:p w14:paraId="529AF12C" w14:textId="77777777" w:rsidR="00B746B5" w:rsidRPr="00E91420" w:rsidRDefault="00B746B5" w:rsidP="003345A3">
            <w:r w:rsidRPr="00E91420">
              <w:rPr>
                <w:noProof/>
              </w:rPr>
              <w:drawing>
                <wp:inline distT="0" distB="0" distL="0" distR="0" wp14:anchorId="18CA6C1A" wp14:editId="28A1EF39">
                  <wp:extent cx="377825" cy="194945"/>
                  <wp:effectExtent l="0" t="0" r="317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1D2311A2" w14:textId="77777777" w:rsidR="00B746B5" w:rsidRPr="00E91420" w:rsidRDefault="00B746B5" w:rsidP="003345A3">
            <w:r w:rsidRPr="00E91420">
              <w:t>Пески сероземные слабогумусирован-ные карбонатные закрепленные бугристые</w:t>
            </w:r>
          </w:p>
        </w:tc>
      </w:tr>
      <w:tr w:rsidR="00B746B5" w:rsidRPr="00E91420" w14:paraId="4F7F5E61" w14:textId="77777777" w:rsidTr="003345A3">
        <w:trPr>
          <w:jc w:val="center"/>
        </w:trPr>
        <w:tc>
          <w:tcPr>
            <w:tcW w:w="818" w:type="dxa"/>
          </w:tcPr>
          <w:p w14:paraId="69E73A19" w14:textId="77777777" w:rsidR="00B746B5" w:rsidRPr="00E91420" w:rsidRDefault="00B746B5" w:rsidP="003345A3">
            <w:pPr>
              <w:jc w:val="center"/>
            </w:pPr>
            <w:r w:rsidRPr="00E91420">
              <w:rPr>
                <w:noProof/>
              </w:rPr>
              <w:drawing>
                <wp:inline distT="0" distB="0" distL="0" distR="0" wp14:anchorId="67632603" wp14:editId="61B625CB">
                  <wp:extent cx="365760" cy="194945"/>
                  <wp:effectExtent l="0" t="0" r="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65760" cy="194945"/>
                          </a:xfrm>
                          <a:prstGeom prst="rect">
                            <a:avLst/>
                          </a:prstGeom>
                          <a:noFill/>
                          <a:ln>
                            <a:noFill/>
                          </a:ln>
                        </pic:spPr>
                      </pic:pic>
                    </a:graphicData>
                  </a:graphic>
                </wp:inline>
              </w:drawing>
            </w:r>
          </w:p>
        </w:tc>
        <w:tc>
          <w:tcPr>
            <w:tcW w:w="2132" w:type="dxa"/>
          </w:tcPr>
          <w:p w14:paraId="66ACB09D" w14:textId="77777777" w:rsidR="00B746B5" w:rsidRPr="00E91420" w:rsidRDefault="00B746B5" w:rsidP="003345A3">
            <w:r w:rsidRPr="00E91420">
              <w:t>Скалы, осыпи, снежники (нивально-скальный субледниковый  пояс, лишенный почвенного покрова)</w:t>
            </w:r>
          </w:p>
        </w:tc>
        <w:tc>
          <w:tcPr>
            <w:tcW w:w="1060" w:type="dxa"/>
          </w:tcPr>
          <w:p w14:paraId="0A006795" w14:textId="77777777" w:rsidR="00B746B5" w:rsidRPr="00E91420" w:rsidRDefault="00B746B5" w:rsidP="003345A3">
            <w:r w:rsidRPr="00E91420">
              <w:rPr>
                <w:noProof/>
              </w:rPr>
              <w:drawing>
                <wp:inline distT="0" distB="0" distL="0" distR="0" wp14:anchorId="23D4BB62" wp14:editId="332561E3">
                  <wp:extent cx="377825" cy="194945"/>
                  <wp:effectExtent l="0" t="0" r="3175" b="0"/>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74" w:type="dxa"/>
          </w:tcPr>
          <w:p w14:paraId="4C926BDC" w14:textId="77777777" w:rsidR="00B746B5" w:rsidRPr="00E91420" w:rsidRDefault="00B746B5" w:rsidP="003345A3">
            <w:r w:rsidRPr="00E91420">
              <w:t>Пески лугово-пустынные слабогумусирован-ные карбонатные закреп-ленные бугристые</w:t>
            </w:r>
          </w:p>
        </w:tc>
        <w:tc>
          <w:tcPr>
            <w:tcW w:w="1060" w:type="dxa"/>
          </w:tcPr>
          <w:p w14:paraId="2840C19F" w14:textId="77777777" w:rsidR="00B746B5" w:rsidRPr="00E91420" w:rsidRDefault="00B746B5" w:rsidP="003345A3">
            <w:r w:rsidRPr="00E91420">
              <w:rPr>
                <w:noProof/>
              </w:rPr>
              <w:drawing>
                <wp:inline distT="0" distB="0" distL="0" distR="0" wp14:anchorId="3C291FA6" wp14:editId="10B00983">
                  <wp:extent cx="377825" cy="194945"/>
                  <wp:effectExtent l="0" t="0" r="3175"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5750BD6A" w14:textId="77777777" w:rsidR="00B746B5" w:rsidRPr="00E91420" w:rsidRDefault="00B746B5" w:rsidP="003345A3">
            <w:r w:rsidRPr="00E91420">
              <w:t>Пески сероземные слабогумусирован-ные карбонатные закрепленные грядово-бугристые</w:t>
            </w:r>
          </w:p>
        </w:tc>
      </w:tr>
      <w:tr w:rsidR="00B746B5" w:rsidRPr="00E91420" w14:paraId="3504F6A4" w14:textId="77777777" w:rsidTr="003345A3">
        <w:trPr>
          <w:jc w:val="center"/>
        </w:trPr>
        <w:tc>
          <w:tcPr>
            <w:tcW w:w="818" w:type="dxa"/>
          </w:tcPr>
          <w:p w14:paraId="64548507" w14:textId="77777777" w:rsidR="00B746B5" w:rsidRPr="00E91420" w:rsidRDefault="00B746B5" w:rsidP="003345A3">
            <w:pPr>
              <w:jc w:val="center"/>
            </w:pPr>
            <w:r w:rsidRPr="00E91420">
              <w:rPr>
                <w:noProof/>
              </w:rPr>
              <w:drawing>
                <wp:inline distT="0" distB="0" distL="0" distR="0" wp14:anchorId="4C6990C6" wp14:editId="08E3DFE3">
                  <wp:extent cx="365760" cy="194945"/>
                  <wp:effectExtent l="0" t="0" r="0"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65760" cy="194945"/>
                          </a:xfrm>
                          <a:prstGeom prst="rect">
                            <a:avLst/>
                          </a:prstGeom>
                          <a:noFill/>
                          <a:ln>
                            <a:noFill/>
                          </a:ln>
                        </pic:spPr>
                      </pic:pic>
                    </a:graphicData>
                  </a:graphic>
                </wp:inline>
              </w:drawing>
            </w:r>
          </w:p>
        </w:tc>
        <w:tc>
          <w:tcPr>
            <w:tcW w:w="2132" w:type="dxa"/>
          </w:tcPr>
          <w:p w14:paraId="19805CEC" w14:textId="77777777" w:rsidR="00B746B5" w:rsidRPr="00E91420" w:rsidRDefault="00B746B5" w:rsidP="003345A3">
            <w:r w:rsidRPr="00E91420">
              <w:t>Солонцы гидроморфные солончаковые</w:t>
            </w:r>
          </w:p>
        </w:tc>
        <w:tc>
          <w:tcPr>
            <w:tcW w:w="1060" w:type="dxa"/>
          </w:tcPr>
          <w:p w14:paraId="6C799B7B" w14:textId="77777777" w:rsidR="00B746B5" w:rsidRPr="00E91420" w:rsidRDefault="00B746B5" w:rsidP="003345A3">
            <w:r w:rsidRPr="00E91420">
              <w:rPr>
                <w:noProof/>
              </w:rPr>
              <w:drawing>
                <wp:inline distT="0" distB="0" distL="0" distR="0" wp14:anchorId="2910C6C8" wp14:editId="03A6ACCB">
                  <wp:extent cx="377825" cy="194945"/>
                  <wp:effectExtent l="0" t="0" r="3175" b="0"/>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74" w:type="dxa"/>
          </w:tcPr>
          <w:p w14:paraId="104E9E0B" w14:textId="77777777" w:rsidR="00B746B5" w:rsidRPr="00E91420" w:rsidRDefault="00B746B5" w:rsidP="003345A3">
            <w:r w:rsidRPr="00E91420">
              <w:t>Пески лугово-сероземные слабогу-мусированные карбонатные закреп-ленные равнинные</w:t>
            </w:r>
          </w:p>
        </w:tc>
        <w:tc>
          <w:tcPr>
            <w:tcW w:w="1060" w:type="dxa"/>
          </w:tcPr>
          <w:p w14:paraId="3311D640" w14:textId="77777777" w:rsidR="00B746B5" w:rsidRPr="00E91420" w:rsidRDefault="00B746B5" w:rsidP="003345A3">
            <w:r w:rsidRPr="00E91420">
              <w:rPr>
                <w:noProof/>
              </w:rPr>
              <w:drawing>
                <wp:inline distT="0" distB="0" distL="0" distR="0" wp14:anchorId="2C3F9BD3" wp14:editId="1F49AA59">
                  <wp:extent cx="377825" cy="194945"/>
                  <wp:effectExtent l="0" t="0" r="3175" b="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84" w:type="dxa"/>
          </w:tcPr>
          <w:p w14:paraId="4E552F50" w14:textId="77777777" w:rsidR="00B746B5" w:rsidRPr="00E91420" w:rsidRDefault="00B746B5" w:rsidP="003345A3">
            <w:r w:rsidRPr="00E91420">
              <w:t>Пески сероземные слабогумусирован-ные карбонатные закрепленные равнинные</w:t>
            </w:r>
          </w:p>
        </w:tc>
      </w:tr>
      <w:tr w:rsidR="00B746B5" w:rsidRPr="00E91420" w14:paraId="637C6055" w14:textId="77777777" w:rsidTr="003345A3">
        <w:trPr>
          <w:jc w:val="center"/>
        </w:trPr>
        <w:tc>
          <w:tcPr>
            <w:tcW w:w="818" w:type="dxa"/>
          </w:tcPr>
          <w:p w14:paraId="1A76BE9B" w14:textId="77777777" w:rsidR="00B746B5" w:rsidRPr="00E91420" w:rsidRDefault="00B746B5" w:rsidP="003345A3">
            <w:pPr>
              <w:jc w:val="center"/>
            </w:pPr>
            <w:r w:rsidRPr="00E91420">
              <w:rPr>
                <w:noProof/>
              </w:rPr>
              <w:drawing>
                <wp:inline distT="0" distB="0" distL="0" distR="0" wp14:anchorId="6818D0C0" wp14:editId="1B0D4D57">
                  <wp:extent cx="365760" cy="194945"/>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65760" cy="194945"/>
                          </a:xfrm>
                          <a:prstGeom prst="rect">
                            <a:avLst/>
                          </a:prstGeom>
                          <a:noFill/>
                          <a:ln>
                            <a:noFill/>
                          </a:ln>
                        </pic:spPr>
                      </pic:pic>
                    </a:graphicData>
                  </a:graphic>
                </wp:inline>
              </w:drawing>
            </w:r>
          </w:p>
        </w:tc>
        <w:tc>
          <w:tcPr>
            <w:tcW w:w="2132" w:type="dxa"/>
          </w:tcPr>
          <w:p w14:paraId="587B0FA8" w14:textId="77777777" w:rsidR="00B746B5" w:rsidRPr="00E91420" w:rsidRDefault="00B746B5" w:rsidP="003345A3">
            <w:r w:rsidRPr="00E91420">
              <w:t>Солончаки вторичные</w:t>
            </w:r>
          </w:p>
          <w:p w14:paraId="04148796" w14:textId="77777777" w:rsidR="00B746B5" w:rsidRPr="00E91420" w:rsidRDefault="00B746B5" w:rsidP="003345A3"/>
        </w:tc>
        <w:tc>
          <w:tcPr>
            <w:tcW w:w="1060" w:type="dxa"/>
          </w:tcPr>
          <w:p w14:paraId="22A23A05" w14:textId="77777777" w:rsidR="00B746B5" w:rsidRPr="00E91420" w:rsidRDefault="00B746B5" w:rsidP="003345A3">
            <w:r w:rsidRPr="00E91420">
              <w:rPr>
                <w:noProof/>
              </w:rPr>
              <w:drawing>
                <wp:inline distT="0" distB="0" distL="0" distR="0" wp14:anchorId="685CB22F" wp14:editId="472C9C07">
                  <wp:extent cx="377825" cy="194945"/>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77825" cy="194945"/>
                          </a:xfrm>
                          <a:prstGeom prst="rect">
                            <a:avLst/>
                          </a:prstGeom>
                          <a:noFill/>
                          <a:ln>
                            <a:noFill/>
                          </a:ln>
                        </pic:spPr>
                      </pic:pic>
                    </a:graphicData>
                  </a:graphic>
                </wp:inline>
              </w:drawing>
            </w:r>
          </w:p>
        </w:tc>
        <w:tc>
          <w:tcPr>
            <w:tcW w:w="2274" w:type="dxa"/>
          </w:tcPr>
          <w:p w14:paraId="449891F4" w14:textId="77777777" w:rsidR="00B746B5" w:rsidRPr="00E91420" w:rsidRDefault="00B746B5" w:rsidP="003345A3">
            <w:r w:rsidRPr="00E91420">
              <w:t xml:space="preserve">Пески перевеянные безгумусные </w:t>
            </w:r>
            <w:r w:rsidRPr="00E91420">
              <w:lastRenderedPageBreak/>
              <w:t>незакрепленные барханные разных зон</w:t>
            </w:r>
          </w:p>
        </w:tc>
        <w:tc>
          <w:tcPr>
            <w:tcW w:w="1060" w:type="dxa"/>
          </w:tcPr>
          <w:p w14:paraId="2C242A10" w14:textId="77777777" w:rsidR="00B746B5" w:rsidRPr="00E91420" w:rsidRDefault="00B746B5" w:rsidP="003345A3"/>
        </w:tc>
        <w:tc>
          <w:tcPr>
            <w:tcW w:w="2284" w:type="dxa"/>
          </w:tcPr>
          <w:p w14:paraId="026E7B49" w14:textId="77777777" w:rsidR="00B746B5" w:rsidRPr="00E91420" w:rsidRDefault="00B746B5" w:rsidP="003345A3"/>
        </w:tc>
      </w:tr>
      <w:tr w:rsidR="00B746B5" w:rsidRPr="00E91420" w14:paraId="19A9C01F" w14:textId="77777777" w:rsidTr="003345A3">
        <w:trPr>
          <w:jc w:val="center"/>
        </w:trPr>
        <w:tc>
          <w:tcPr>
            <w:tcW w:w="818" w:type="dxa"/>
          </w:tcPr>
          <w:p w14:paraId="35887B4B" w14:textId="77777777" w:rsidR="00B746B5" w:rsidRPr="00E91420" w:rsidRDefault="00B746B5" w:rsidP="003345A3">
            <w:pPr>
              <w:jc w:val="center"/>
            </w:pPr>
            <w:r w:rsidRPr="00E91420">
              <w:rPr>
                <w:noProof/>
              </w:rPr>
              <w:lastRenderedPageBreak/>
              <w:drawing>
                <wp:inline distT="0" distB="0" distL="0" distR="0" wp14:anchorId="156A820D" wp14:editId="320BE778">
                  <wp:extent cx="365760" cy="182880"/>
                  <wp:effectExtent l="0" t="0" r="0" b="7620"/>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132" w:type="dxa"/>
          </w:tcPr>
          <w:p w14:paraId="4FEEB1A1" w14:textId="77777777" w:rsidR="00B746B5" w:rsidRPr="00E91420" w:rsidRDefault="00B746B5" w:rsidP="003345A3">
            <w:r w:rsidRPr="00E91420">
              <w:t>Солончаки луговые</w:t>
            </w:r>
          </w:p>
          <w:p w14:paraId="13214EF9" w14:textId="77777777" w:rsidR="00B746B5" w:rsidRPr="00E91420" w:rsidRDefault="00B746B5" w:rsidP="003345A3"/>
        </w:tc>
        <w:tc>
          <w:tcPr>
            <w:tcW w:w="1060" w:type="dxa"/>
          </w:tcPr>
          <w:p w14:paraId="7FDF65FE" w14:textId="77777777" w:rsidR="00B746B5" w:rsidRPr="00E91420" w:rsidRDefault="00B746B5" w:rsidP="003345A3">
            <w:r w:rsidRPr="00E91420">
              <w:rPr>
                <w:noProof/>
              </w:rPr>
              <w:drawing>
                <wp:inline distT="0" distB="0" distL="0" distR="0" wp14:anchorId="0DBBA9A8" wp14:editId="73685B4F">
                  <wp:extent cx="377825" cy="182880"/>
                  <wp:effectExtent l="0" t="0" r="3175" b="7620"/>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74" w:type="dxa"/>
          </w:tcPr>
          <w:p w14:paraId="3858C2AD" w14:textId="77777777" w:rsidR="00B746B5" w:rsidRPr="00E91420" w:rsidRDefault="00B746B5" w:rsidP="003345A3">
            <w:r w:rsidRPr="00E91420">
              <w:t>Пески пустынные с признаками гумусированности карбонатные слабозакрепленные бугристые</w:t>
            </w:r>
          </w:p>
        </w:tc>
        <w:tc>
          <w:tcPr>
            <w:tcW w:w="1060" w:type="dxa"/>
          </w:tcPr>
          <w:p w14:paraId="40313500" w14:textId="77777777" w:rsidR="00B746B5" w:rsidRPr="00E91420" w:rsidRDefault="00B746B5" w:rsidP="003345A3"/>
        </w:tc>
        <w:tc>
          <w:tcPr>
            <w:tcW w:w="2284" w:type="dxa"/>
          </w:tcPr>
          <w:p w14:paraId="3ACB05C9" w14:textId="77777777" w:rsidR="00B746B5" w:rsidRPr="00E91420" w:rsidRDefault="00B746B5" w:rsidP="003345A3"/>
        </w:tc>
      </w:tr>
      <w:tr w:rsidR="00B746B5" w:rsidRPr="00E91420" w14:paraId="49BFF645" w14:textId="77777777" w:rsidTr="003345A3">
        <w:trPr>
          <w:jc w:val="center"/>
        </w:trPr>
        <w:tc>
          <w:tcPr>
            <w:tcW w:w="818" w:type="dxa"/>
          </w:tcPr>
          <w:p w14:paraId="203C1F69" w14:textId="77777777" w:rsidR="00B746B5" w:rsidRPr="00E91420" w:rsidRDefault="00B746B5" w:rsidP="003345A3">
            <w:pPr>
              <w:jc w:val="center"/>
            </w:pPr>
            <w:r w:rsidRPr="00E91420">
              <w:rPr>
                <w:noProof/>
              </w:rPr>
              <w:drawing>
                <wp:inline distT="0" distB="0" distL="0" distR="0" wp14:anchorId="0583D845" wp14:editId="2E0C7834">
                  <wp:extent cx="365760" cy="182880"/>
                  <wp:effectExtent l="0" t="0" r="0" b="762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65760" cy="182880"/>
                          </a:xfrm>
                          <a:prstGeom prst="rect">
                            <a:avLst/>
                          </a:prstGeom>
                          <a:noFill/>
                          <a:ln>
                            <a:noFill/>
                          </a:ln>
                        </pic:spPr>
                      </pic:pic>
                    </a:graphicData>
                  </a:graphic>
                </wp:inline>
              </w:drawing>
            </w:r>
          </w:p>
        </w:tc>
        <w:tc>
          <w:tcPr>
            <w:tcW w:w="2132" w:type="dxa"/>
          </w:tcPr>
          <w:p w14:paraId="3D8DB0D3" w14:textId="77777777" w:rsidR="00B746B5" w:rsidRPr="00E91420" w:rsidRDefault="00B746B5" w:rsidP="003345A3">
            <w:r w:rsidRPr="00E91420">
              <w:t>Солончаки обыкновенные</w:t>
            </w:r>
          </w:p>
          <w:p w14:paraId="7FC55289" w14:textId="77777777" w:rsidR="00B746B5" w:rsidRPr="00E91420" w:rsidRDefault="00B746B5" w:rsidP="003345A3"/>
        </w:tc>
        <w:tc>
          <w:tcPr>
            <w:tcW w:w="1060" w:type="dxa"/>
          </w:tcPr>
          <w:p w14:paraId="4FFC4156" w14:textId="77777777" w:rsidR="00B746B5" w:rsidRPr="00E91420" w:rsidRDefault="00B746B5" w:rsidP="003345A3">
            <w:r w:rsidRPr="00E91420">
              <w:rPr>
                <w:noProof/>
              </w:rPr>
              <w:drawing>
                <wp:inline distT="0" distB="0" distL="0" distR="0" wp14:anchorId="2F6C3204" wp14:editId="64C79619">
                  <wp:extent cx="377825" cy="182880"/>
                  <wp:effectExtent l="0" t="0" r="3175" b="7620"/>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77825" cy="182880"/>
                          </a:xfrm>
                          <a:prstGeom prst="rect">
                            <a:avLst/>
                          </a:prstGeom>
                          <a:noFill/>
                          <a:ln>
                            <a:noFill/>
                          </a:ln>
                        </pic:spPr>
                      </pic:pic>
                    </a:graphicData>
                  </a:graphic>
                </wp:inline>
              </w:drawing>
            </w:r>
          </w:p>
        </w:tc>
        <w:tc>
          <w:tcPr>
            <w:tcW w:w="2274" w:type="dxa"/>
          </w:tcPr>
          <w:p w14:paraId="1B636BEB" w14:textId="77777777" w:rsidR="00B746B5" w:rsidRPr="00E91420" w:rsidRDefault="00B746B5" w:rsidP="003345A3">
            <w:r w:rsidRPr="00E91420">
              <w:t>Пески пустынные с признаками гумусированности карбонатные слабозакрепленные грядово-бугристые</w:t>
            </w:r>
          </w:p>
        </w:tc>
        <w:tc>
          <w:tcPr>
            <w:tcW w:w="1060" w:type="dxa"/>
          </w:tcPr>
          <w:p w14:paraId="502FCA85" w14:textId="77777777" w:rsidR="00B746B5" w:rsidRPr="00E91420" w:rsidRDefault="00B746B5" w:rsidP="003345A3"/>
        </w:tc>
        <w:tc>
          <w:tcPr>
            <w:tcW w:w="2284" w:type="dxa"/>
          </w:tcPr>
          <w:p w14:paraId="54793A57" w14:textId="77777777" w:rsidR="00B746B5" w:rsidRPr="00E91420" w:rsidRDefault="00B746B5" w:rsidP="003345A3"/>
        </w:tc>
      </w:tr>
    </w:tbl>
    <w:p w14:paraId="0B3BBE5C" w14:textId="77777777" w:rsidR="009A438E" w:rsidRPr="00E91420" w:rsidRDefault="009A438E" w:rsidP="00B746B5">
      <w:pPr>
        <w:spacing w:line="240" w:lineRule="auto"/>
        <w:ind w:firstLine="567"/>
        <w:rPr>
          <w:rFonts w:ascii="Times New Roman" w:hAnsi="Times New Roman" w:cs="Times New Roman"/>
          <w:bCs/>
          <w:sz w:val="28"/>
          <w:szCs w:val="28"/>
        </w:rPr>
      </w:pPr>
    </w:p>
    <w:p w14:paraId="7B179F01" w14:textId="2DD730AF" w:rsidR="00B746B5" w:rsidRPr="00E91420" w:rsidRDefault="00B746B5" w:rsidP="00B746B5">
      <w:pPr>
        <w:spacing w:line="240" w:lineRule="auto"/>
        <w:ind w:firstLine="567"/>
        <w:rPr>
          <w:rFonts w:ascii="Times New Roman" w:hAnsi="Times New Roman" w:cs="Times New Roman"/>
          <w:bCs/>
          <w:sz w:val="28"/>
          <w:szCs w:val="28"/>
        </w:rPr>
      </w:pPr>
      <w:r w:rsidRPr="00E91420">
        <w:rPr>
          <w:rFonts w:ascii="Times New Roman" w:hAnsi="Times New Roman" w:cs="Times New Roman"/>
          <w:bCs/>
          <w:sz w:val="28"/>
          <w:szCs w:val="28"/>
        </w:rPr>
        <w:t xml:space="preserve">Таблица </w:t>
      </w:r>
      <w:r w:rsidR="00863829" w:rsidRPr="00E91420">
        <w:rPr>
          <w:rFonts w:ascii="Times New Roman" w:hAnsi="Times New Roman" w:cs="Times New Roman"/>
          <w:bCs/>
          <w:sz w:val="28"/>
          <w:szCs w:val="28"/>
        </w:rPr>
        <w:t>К</w:t>
      </w:r>
      <w:r w:rsidRPr="00E91420">
        <w:rPr>
          <w:rFonts w:ascii="Times New Roman" w:hAnsi="Times New Roman" w:cs="Times New Roman"/>
          <w:bCs/>
          <w:sz w:val="28"/>
          <w:szCs w:val="28"/>
        </w:rPr>
        <w:t>.</w:t>
      </w:r>
      <w:r w:rsidR="001E1CFE" w:rsidRPr="00E91420">
        <w:rPr>
          <w:rFonts w:ascii="Times New Roman" w:hAnsi="Times New Roman" w:cs="Times New Roman"/>
          <w:bCs/>
          <w:sz w:val="28"/>
          <w:szCs w:val="28"/>
        </w:rPr>
        <w:t>1</w:t>
      </w:r>
      <w:r w:rsidRPr="00E91420">
        <w:rPr>
          <w:rFonts w:ascii="Times New Roman" w:hAnsi="Times New Roman" w:cs="Times New Roman"/>
          <w:bCs/>
          <w:sz w:val="28"/>
          <w:szCs w:val="28"/>
        </w:rPr>
        <w:t xml:space="preserve"> – Легенда </w:t>
      </w:r>
      <w:r w:rsidR="00274C2D" w:rsidRPr="00E91420">
        <w:rPr>
          <w:rFonts w:ascii="Times New Roman" w:hAnsi="Times New Roman" w:cs="Times New Roman"/>
          <w:bCs/>
          <w:sz w:val="28"/>
          <w:szCs w:val="28"/>
        </w:rPr>
        <w:t>карты</w:t>
      </w:r>
      <w:r w:rsidRPr="00E91420">
        <w:rPr>
          <w:rFonts w:ascii="Times New Roman" w:hAnsi="Times New Roman" w:cs="Times New Roman"/>
          <w:bCs/>
          <w:sz w:val="28"/>
          <w:szCs w:val="28"/>
        </w:rPr>
        <w:t xml:space="preserve"> «</w:t>
      </w:r>
      <w:r w:rsidRPr="00E91420">
        <w:rPr>
          <w:rFonts w:ascii="Times New Roman" w:hAnsi="Times New Roman" w:cs="Times New Roman"/>
          <w:sz w:val="28"/>
          <w:szCs w:val="28"/>
        </w:rPr>
        <w:t>Почвы западной части Жетысу Алатау»</w:t>
      </w:r>
    </w:p>
    <w:p w14:paraId="684241E7" w14:textId="3E361F88" w:rsidR="00404234" w:rsidRPr="00E91420" w:rsidRDefault="00404234" w:rsidP="00B746B5">
      <w:pPr>
        <w:widowControl w:val="0"/>
        <w:spacing w:after="0" w:line="240" w:lineRule="auto"/>
        <w:rPr>
          <w:rFonts w:ascii="Times New Roman" w:eastAsia="Times New Roman" w:hAnsi="Times New Roman" w:cs="Times New Roman"/>
          <w:b/>
          <w:noProof/>
          <w:sz w:val="28"/>
          <w:szCs w:val="28"/>
          <w:lang w:eastAsia="ru-RU"/>
        </w:rPr>
      </w:pPr>
    </w:p>
    <w:p w14:paraId="4E69B13C"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B0B6BD4"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BF1E805"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47F81A7"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0147A8E"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0ABA37D8"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A8A75BA"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B2785D6"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27C9C7A1" w14:textId="0170E256"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FCC1DEB"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66D753A8"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3EB76A5"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0D7495C"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3B1C8A68"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C9F650F"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2BE22E82"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041DE6AE"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22C8EB86"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16BD2DA"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74BEFEA4"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39131FEC"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3069E596"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1AB3EE8"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7E3CF46"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7D2C1F3A"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227BB925"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5679604"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sectPr w:rsidR="00404234" w:rsidRPr="00E91420" w:rsidSect="004A180F">
          <w:pgSz w:w="11907" w:h="16840" w:code="9"/>
          <w:pgMar w:top="1134" w:right="567" w:bottom="1134" w:left="1701" w:header="709" w:footer="709" w:gutter="0"/>
          <w:cols w:space="708"/>
          <w:docGrid w:linePitch="360"/>
        </w:sectPr>
      </w:pPr>
    </w:p>
    <w:p w14:paraId="7BDCC3A9" w14:textId="34DB144D" w:rsidR="003D0781" w:rsidRPr="00E91420" w:rsidRDefault="003D0781" w:rsidP="003D0781">
      <w:pPr>
        <w:widowControl w:val="0"/>
        <w:spacing w:after="0" w:line="240" w:lineRule="auto"/>
        <w:jc w:val="center"/>
        <w:rPr>
          <w:rFonts w:ascii="Times New Roman" w:hAnsi="Times New Roman" w:cs="Times New Roman"/>
          <w:b/>
          <w:noProof/>
          <w:sz w:val="28"/>
          <w:szCs w:val="28"/>
        </w:rPr>
      </w:pPr>
      <w:bookmarkStart w:id="49" w:name="_Hlk158033202"/>
      <w:r w:rsidRPr="00E91420">
        <w:rPr>
          <w:rFonts w:ascii="Times New Roman" w:hAnsi="Times New Roman" w:cs="Times New Roman"/>
          <w:b/>
          <w:noProof/>
          <w:sz w:val="28"/>
          <w:szCs w:val="28"/>
        </w:rPr>
        <w:lastRenderedPageBreak/>
        <w:t xml:space="preserve">ПРИЛОЖЕНИЕ </w:t>
      </w:r>
      <w:r w:rsidR="00863829" w:rsidRPr="00E91420">
        <w:rPr>
          <w:rFonts w:ascii="Times New Roman" w:hAnsi="Times New Roman" w:cs="Times New Roman"/>
          <w:b/>
          <w:noProof/>
          <w:sz w:val="28"/>
          <w:szCs w:val="28"/>
        </w:rPr>
        <w:t>Л</w:t>
      </w:r>
    </w:p>
    <w:p w14:paraId="2C94D874" w14:textId="77777777" w:rsidR="00670F4B" w:rsidRPr="00E91420" w:rsidRDefault="00670F4B" w:rsidP="00274C2D">
      <w:pPr>
        <w:tabs>
          <w:tab w:val="left" w:pos="567"/>
        </w:tabs>
        <w:spacing w:line="240" w:lineRule="auto"/>
        <w:ind w:firstLine="567"/>
        <w:jc w:val="center"/>
        <w:rPr>
          <w:noProof/>
        </w:rPr>
      </w:pPr>
    </w:p>
    <w:p w14:paraId="1E447CD8" w14:textId="5E924603" w:rsidR="00274C2D" w:rsidRPr="00E91420" w:rsidRDefault="00670F4B" w:rsidP="00274C2D">
      <w:pPr>
        <w:tabs>
          <w:tab w:val="left" w:pos="567"/>
        </w:tabs>
        <w:spacing w:line="240" w:lineRule="auto"/>
        <w:ind w:firstLine="567"/>
        <w:jc w:val="center"/>
        <w:rPr>
          <w:sz w:val="28"/>
          <w:szCs w:val="28"/>
        </w:rPr>
      </w:pPr>
      <w:r w:rsidRPr="00E91420">
        <w:rPr>
          <w:noProof/>
          <w:lang w:eastAsia="ru-RU"/>
        </w:rPr>
        <w:drawing>
          <wp:inline distT="0" distB="0" distL="0" distR="0" wp14:anchorId="6E58F76D" wp14:editId="3A09C91D">
            <wp:extent cx="5357408" cy="3814549"/>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2841" t="3893" r="2612" b="3817"/>
                    <a:stretch/>
                  </pic:blipFill>
                  <pic:spPr bwMode="auto">
                    <a:xfrm>
                      <a:off x="0" y="0"/>
                      <a:ext cx="5372555" cy="3825334"/>
                    </a:xfrm>
                    <a:prstGeom prst="rect">
                      <a:avLst/>
                    </a:prstGeom>
                    <a:noFill/>
                    <a:ln>
                      <a:noFill/>
                    </a:ln>
                    <a:extLst>
                      <a:ext uri="{53640926-AAD7-44D8-BBD7-CCE9431645EC}">
                        <a14:shadowObscured xmlns:a14="http://schemas.microsoft.com/office/drawing/2010/main"/>
                      </a:ext>
                    </a:extLst>
                  </pic:spPr>
                </pic:pic>
              </a:graphicData>
            </a:graphic>
          </wp:inline>
        </w:drawing>
      </w:r>
    </w:p>
    <w:p w14:paraId="44762A28" w14:textId="6AD411E6" w:rsidR="00274C2D" w:rsidRPr="00E91420" w:rsidRDefault="00274C2D" w:rsidP="00274C2D">
      <w:pPr>
        <w:spacing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863829" w:rsidRPr="00E91420">
        <w:rPr>
          <w:rFonts w:ascii="Times New Roman" w:hAnsi="Times New Roman" w:cs="Times New Roman"/>
          <w:sz w:val="28"/>
          <w:szCs w:val="28"/>
        </w:rPr>
        <w:t>Л</w:t>
      </w:r>
      <w:r w:rsidR="003D0781" w:rsidRPr="00E91420">
        <w:rPr>
          <w:rFonts w:ascii="Times New Roman" w:hAnsi="Times New Roman" w:cs="Times New Roman"/>
          <w:sz w:val="28"/>
          <w:szCs w:val="28"/>
        </w:rPr>
        <w:t>.1</w:t>
      </w:r>
      <w:r w:rsidRPr="00E91420">
        <w:rPr>
          <w:rFonts w:ascii="Times New Roman" w:hAnsi="Times New Roman" w:cs="Times New Roman"/>
          <w:sz w:val="28"/>
          <w:szCs w:val="28"/>
        </w:rPr>
        <w:t xml:space="preserve"> – Растительность западной части Жетысу Алатау</w:t>
      </w:r>
    </w:p>
    <w:bookmarkEnd w:id="49"/>
    <w:p w14:paraId="7FED7CD4" w14:textId="5CDA3914"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67D8B743"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6ED49BF3"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71F7B7C1"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9909931"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679DDD05"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1D90B4F"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462E00D"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752AE6B2"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CB6B533"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721A1B93"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2861CBFF"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6957FF2B"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0740A4F"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5B273940"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D149504"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ABC1208"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469BD61D"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2797C819"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3FE6DA16"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137F7D4D"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307D6C24"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tbl>
      <w:tblPr>
        <w:tblStyle w:val="af"/>
        <w:tblW w:w="9072" w:type="dxa"/>
        <w:tblInd w:w="562" w:type="dxa"/>
        <w:tblLook w:val="04A0" w:firstRow="1" w:lastRow="0" w:firstColumn="1" w:lastColumn="0" w:noHBand="0" w:noVBand="1"/>
      </w:tblPr>
      <w:tblGrid>
        <w:gridCol w:w="1418"/>
        <w:gridCol w:w="7654"/>
      </w:tblGrid>
      <w:tr w:rsidR="00274C2D" w:rsidRPr="00E91420" w14:paraId="7B0E499D" w14:textId="77777777" w:rsidTr="003345A3">
        <w:tc>
          <w:tcPr>
            <w:tcW w:w="1418" w:type="dxa"/>
          </w:tcPr>
          <w:p w14:paraId="554F36DD" w14:textId="77777777" w:rsidR="00274C2D" w:rsidRPr="00E91420" w:rsidRDefault="00274C2D" w:rsidP="003345A3">
            <w:pPr>
              <w:jc w:val="center"/>
            </w:pPr>
          </w:p>
        </w:tc>
        <w:tc>
          <w:tcPr>
            <w:tcW w:w="7654" w:type="dxa"/>
          </w:tcPr>
          <w:p w14:paraId="5AF8A6D5" w14:textId="77777777" w:rsidR="00274C2D" w:rsidRPr="00E91420" w:rsidRDefault="00274C2D" w:rsidP="003345A3">
            <w:r w:rsidRPr="00E91420">
              <w:t>CУБНИВАЛЬНАЯ РАСТИТЕЛЬНОСТЬ</w:t>
            </w:r>
          </w:p>
          <w:p w14:paraId="10251E76" w14:textId="77777777" w:rsidR="00274C2D" w:rsidRPr="00E91420" w:rsidRDefault="00274C2D" w:rsidP="003345A3"/>
        </w:tc>
      </w:tr>
      <w:tr w:rsidR="00274C2D" w:rsidRPr="00E91420" w14:paraId="0AE2B9FB" w14:textId="77777777" w:rsidTr="003345A3">
        <w:tc>
          <w:tcPr>
            <w:tcW w:w="1418" w:type="dxa"/>
          </w:tcPr>
          <w:p w14:paraId="6E2B0771" w14:textId="77777777" w:rsidR="00274C2D" w:rsidRPr="00E91420" w:rsidRDefault="00274C2D" w:rsidP="003345A3">
            <w:pPr>
              <w:jc w:val="center"/>
            </w:pPr>
            <w:r w:rsidRPr="00E91420">
              <w:t>1</w:t>
            </w:r>
          </w:p>
          <w:p w14:paraId="03C95A30" w14:textId="77777777" w:rsidR="00274C2D" w:rsidRPr="00E91420" w:rsidRDefault="00274C2D" w:rsidP="003345A3">
            <w:pPr>
              <w:jc w:val="center"/>
            </w:pPr>
            <w:r w:rsidRPr="00E91420">
              <w:rPr>
                <w:noProof/>
              </w:rPr>
              <w:drawing>
                <wp:inline distT="0" distB="0" distL="0" distR="0" wp14:anchorId="01072CC4" wp14:editId="0B4D1859">
                  <wp:extent cx="346710" cy="168275"/>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46710" cy="168275"/>
                          </a:xfrm>
                          <a:prstGeom prst="rect">
                            <a:avLst/>
                          </a:prstGeom>
                          <a:noFill/>
                          <a:ln>
                            <a:noFill/>
                          </a:ln>
                        </pic:spPr>
                      </pic:pic>
                    </a:graphicData>
                  </a:graphic>
                </wp:inline>
              </w:drawing>
            </w:r>
          </w:p>
          <w:p w14:paraId="5E9598B6" w14:textId="77777777" w:rsidR="00274C2D" w:rsidRPr="00E91420" w:rsidRDefault="00274C2D" w:rsidP="003345A3">
            <w:pPr>
              <w:jc w:val="center"/>
            </w:pPr>
          </w:p>
        </w:tc>
        <w:tc>
          <w:tcPr>
            <w:tcW w:w="7654" w:type="dxa"/>
          </w:tcPr>
          <w:p w14:paraId="2C105D94" w14:textId="77777777" w:rsidR="00274C2D" w:rsidRPr="00E91420" w:rsidRDefault="00274C2D" w:rsidP="003345A3">
            <w:pPr>
              <w:rPr>
                <w:sz w:val="24"/>
                <w:szCs w:val="24"/>
              </w:rPr>
            </w:pPr>
            <w:r w:rsidRPr="00E91420">
              <w:rPr>
                <w:sz w:val="24"/>
                <w:szCs w:val="24"/>
              </w:rPr>
              <w:t>Несомкнутые группировки криопетрофитов и поселения единичных растений (Carex griffithii, Lloydia serotina, Chorispora macropoda, Astragalus nivalis, Oxytropis platonychia, Saussurea glacialis)</w:t>
            </w:r>
          </w:p>
        </w:tc>
      </w:tr>
      <w:tr w:rsidR="00274C2D" w:rsidRPr="00E91420" w14:paraId="0F4EC965" w14:textId="77777777" w:rsidTr="003345A3">
        <w:tc>
          <w:tcPr>
            <w:tcW w:w="1418" w:type="dxa"/>
          </w:tcPr>
          <w:p w14:paraId="3705830A" w14:textId="77777777" w:rsidR="00274C2D" w:rsidRPr="00E91420" w:rsidRDefault="00274C2D" w:rsidP="003345A3">
            <w:pPr>
              <w:jc w:val="center"/>
            </w:pPr>
          </w:p>
        </w:tc>
        <w:tc>
          <w:tcPr>
            <w:tcW w:w="7654" w:type="dxa"/>
          </w:tcPr>
          <w:p w14:paraId="6980DA97" w14:textId="77777777" w:rsidR="00274C2D" w:rsidRPr="00E91420" w:rsidRDefault="00274C2D" w:rsidP="003345A3">
            <w:pPr>
              <w:rPr>
                <w:sz w:val="24"/>
                <w:szCs w:val="24"/>
              </w:rPr>
            </w:pPr>
            <w:r w:rsidRPr="00E91420">
              <w:rPr>
                <w:sz w:val="24"/>
                <w:szCs w:val="24"/>
              </w:rPr>
              <w:t>КРИОФИТНЫЕ ЛУГА высокогорные</w:t>
            </w:r>
          </w:p>
        </w:tc>
      </w:tr>
      <w:tr w:rsidR="00274C2D" w:rsidRPr="00E91420" w14:paraId="4B5800C9" w14:textId="77777777" w:rsidTr="003345A3">
        <w:tc>
          <w:tcPr>
            <w:tcW w:w="1418" w:type="dxa"/>
          </w:tcPr>
          <w:p w14:paraId="5C90E8CD" w14:textId="77777777" w:rsidR="00274C2D" w:rsidRPr="00E91420" w:rsidRDefault="00274C2D" w:rsidP="003345A3">
            <w:pPr>
              <w:jc w:val="center"/>
            </w:pPr>
            <w:r w:rsidRPr="00E91420">
              <w:t>2</w:t>
            </w:r>
          </w:p>
          <w:p w14:paraId="3E3FFAC2" w14:textId="77777777" w:rsidR="00274C2D" w:rsidRPr="00E91420" w:rsidRDefault="00274C2D" w:rsidP="003345A3">
            <w:pPr>
              <w:jc w:val="center"/>
            </w:pPr>
            <w:r w:rsidRPr="00E91420">
              <w:rPr>
                <w:noProof/>
              </w:rPr>
              <w:drawing>
                <wp:inline distT="0" distB="0" distL="0" distR="0" wp14:anchorId="27ABCA34" wp14:editId="0478F0E4">
                  <wp:extent cx="346710" cy="168275"/>
                  <wp:effectExtent l="0" t="0" r="0" b="317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46710" cy="168275"/>
                          </a:xfrm>
                          <a:prstGeom prst="rect">
                            <a:avLst/>
                          </a:prstGeom>
                          <a:noFill/>
                          <a:ln>
                            <a:noFill/>
                          </a:ln>
                        </pic:spPr>
                      </pic:pic>
                    </a:graphicData>
                  </a:graphic>
                </wp:inline>
              </w:drawing>
            </w:r>
          </w:p>
          <w:p w14:paraId="3783A8BD" w14:textId="77777777" w:rsidR="00274C2D" w:rsidRPr="00E91420" w:rsidRDefault="00274C2D" w:rsidP="003345A3">
            <w:pPr>
              <w:jc w:val="center"/>
            </w:pPr>
          </w:p>
        </w:tc>
        <w:tc>
          <w:tcPr>
            <w:tcW w:w="7654" w:type="dxa"/>
          </w:tcPr>
          <w:p w14:paraId="50ED2058" w14:textId="77777777" w:rsidR="00274C2D" w:rsidRPr="00E91420" w:rsidRDefault="00274C2D" w:rsidP="003345A3">
            <w:pPr>
              <w:rPr>
                <w:sz w:val="24"/>
                <w:szCs w:val="24"/>
              </w:rPr>
            </w:pPr>
            <w:r w:rsidRPr="00E91420">
              <w:rPr>
                <w:sz w:val="24"/>
                <w:szCs w:val="24"/>
              </w:rPr>
              <w:t>Кобрезники и среднетравные субальпинотипные луга:</w:t>
            </w:r>
          </w:p>
          <w:p w14:paraId="33FEA6F6" w14:textId="77777777" w:rsidR="00274C2D" w:rsidRPr="00E91420" w:rsidRDefault="00274C2D" w:rsidP="003345A3">
            <w:pPr>
              <w:rPr>
                <w:sz w:val="24"/>
                <w:szCs w:val="24"/>
              </w:rPr>
            </w:pPr>
            <w:r w:rsidRPr="00E91420">
              <w:rPr>
                <w:sz w:val="24"/>
                <w:szCs w:val="24"/>
              </w:rPr>
              <w:t>Кобрезники в сочетании с криофитными подушечниками (Kobresia capilliformis, K.humilis, Carex stenocarpa, Festuca kryloviana, Potentilla gelida, Allium astrosanguineum, Thalictrum alpinum, Alchemilla retropilosa, Leontopodium fedtschenkoanum), субальпинотипные манжетковые (Alchemilla retropilosa, A.sibirica, Hedysarum neglectum, Trollius dshungaricus, Iris ruthenica) луга, заросли стланиковой арчи (Juniperus pseudosabina) и еловые (Picea schrenkiana) редколесья</w:t>
            </w:r>
          </w:p>
        </w:tc>
      </w:tr>
      <w:tr w:rsidR="00274C2D" w:rsidRPr="00E91420" w14:paraId="170F41AD" w14:textId="77777777" w:rsidTr="003345A3">
        <w:tc>
          <w:tcPr>
            <w:tcW w:w="1418" w:type="dxa"/>
          </w:tcPr>
          <w:p w14:paraId="0A22FB8F" w14:textId="77777777" w:rsidR="00274C2D" w:rsidRPr="00E91420" w:rsidRDefault="00274C2D" w:rsidP="003345A3">
            <w:pPr>
              <w:jc w:val="center"/>
            </w:pPr>
          </w:p>
        </w:tc>
        <w:tc>
          <w:tcPr>
            <w:tcW w:w="7654" w:type="dxa"/>
          </w:tcPr>
          <w:p w14:paraId="7B195CEF" w14:textId="77777777" w:rsidR="00274C2D" w:rsidRPr="00E91420" w:rsidRDefault="00274C2D" w:rsidP="003345A3">
            <w:pPr>
              <w:rPr>
                <w:sz w:val="24"/>
                <w:szCs w:val="24"/>
              </w:rPr>
            </w:pPr>
            <w:r w:rsidRPr="00E91420">
              <w:rPr>
                <w:sz w:val="24"/>
                <w:szCs w:val="24"/>
              </w:rPr>
              <w:t>ЛЕСА</w:t>
            </w:r>
            <w:r w:rsidRPr="00E91420">
              <w:rPr>
                <w:i/>
                <w:iCs/>
                <w:sz w:val="24"/>
                <w:szCs w:val="24"/>
              </w:rPr>
              <w:t xml:space="preserve"> </w:t>
            </w:r>
            <w:r w:rsidRPr="00E91420">
              <w:rPr>
                <w:sz w:val="24"/>
                <w:szCs w:val="24"/>
              </w:rPr>
              <w:t>горные</w:t>
            </w:r>
          </w:p>
        </w:tc>
      </w:tr>
      <w:tr w:rsidR="00274C2D" w:rsidRPr="00E91420" w14:paraId="7FF36B7D" w14:textId="77777777" w:rsidTr="003345A3">
        <w:tc>
          <w:tcPr>
            <w:tcW w:w="1418" w:type="dxa"/>
          </w:tcPr>
          <w:p w14:paraId="3F573F46" w14:textId="77777777" w:rsidR="00274C2D" w:rsidRPr="00E91420" w:rsidRDefault="00274C2D" w:rsidP="003345A3">
            <w:pPr>
              <w:jc w:val="center"/>
            </w:pPr>
            <w:r w:rsidRPr="00E91420">
              <w:t>3</w:t>
            </w:r>
          </w:p>
          <w:p w14:paraId="11232777" w14:textId="77777777" w:rsidR="00274C2D" w:rsidRPr="00E91420" w:rsidRDefault="00274C2D" w:rsidP="003345A3">
            <w:pPr>
              <w:jc w:val="center"/>
            </w:pPr>
            <w:r w:rsidRPr="00E91420">
              <w:rPr>
                <w:noProof/>
              </w:rPr>
              <w:drawing>
                <wp:inline distT="0" distB="0" distL="0" distR="0" wp14:anchorId="2EBE1B4E" wp14:editId="4E2A5192">
                  <wp:extent cx="346710" cy="157480"/>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0CADBB34" w14:textId="77777777" w:rsidR="00274C2D" w:rsidRPr="00E91420" w:rsidRDefault="00274C2D" w:rsidP="003345A3">
            <w:pPr>
              <w:rPr>
                <w:sz w:val="24"/>
                <w:szCs w:val="24"/>
              </w:rPr>
            </w:pPr>
            <w:r w:rsidRPr="00E91420">
              <w:rPr>
                <w:sz w:val="24"/>
                <w:szCs w:val="24"/>
              </w:rPr>
              <w:t>Еловые леса и редколесья: стланиково-еловые (Picea schrenkiana, Juniperus pseudosabina J.sibirica с Caragana jubata) – в Терискей Алатау, еловые (с Abies sibiricа) – в Жетысуском Алатау леса и редколесья, c подлеском из Sorbus tianschanica, Salix iliensis, Rosa alberti, Lonicera altmannii; травяные и моховые сообщества; лиственно-еловые (Acer semenovii, Populus tremula) леса и редколесья</w:t>
            </w:r>
          </w:p>
        </w:tc>
      </w:tr>
      <w:tr w:rsidR="00274C2D" w:rsidRPr="00E91420" w14:paraId="7A62CC1A" w14:textId="77777777" w:rsidTr="003345A3">
        <w:tc>
          <w:tcPr>
            <w:tcW w:w="1418" w:type="dxa"/>
          </w:tcPr>
          <w:p w14:paraId="386FA40E" w14:textId="77777777" w:rsidR="00274C2D" w:rsidRPr="00E91420" w:rsidRDefault="00274C2D" w:rsidP="003345A3">
            <w:pPr>
              <w:jc w:val="center"/>
            </w:pPr>
          </w:p>
        </w:tc>
        <w:tc>
          <w:tcPr>
            <w:tcW w:w="7654" w:type="dxa"/>
          </w:tcPr>
          <w:p w14:paraId="2DF57A7D" w14:textId="77777777" w:rsidR="00274C2D" w:rsidRPr="00E91420" w:rsidRDefault="00274C2D" w:rsidP="003345A3">
            <w:pPr>
              <w:rPr>
                <w:sz w:val="24"/>
                <w:szCs w:val="24"/>
              </w:rPr>
            </w:pPr>
            <w:r w:rsidRPr="00E91420">
              <w:rPr>
                <w:sz w:val="24"/>
                <w:szCs w:val="24"/>
              </w:rPr>
              <w:t>СТЕПИ горные</w:t>
            </w:r>
          </w:p>
          <w:p w14:paraId="3D68D93D" w14:textId="77777777" w:rsidR="00274C2D" w:rsidRPr="00E91420" w:rsidRDefault="00274C2D" w:rsidP="003345A3">
            <w:pPr>
              <w:rPr>
                <w:sz w:val="24"/>
                <w:szCs w:val="24"/>
              </w:rPr>
            </w:pPr>
            <w:r w:rsidRPr="00E91420">
              <w:rPr>
                <w:i/>
                <w:iCs/>
                <w:sz w:val="24"/>
                <w:szCs w:val="24"/>
              </w:rPr>
              <w:t>Разнотравно-ковыльные и сухие типчаково-ковыльные</w:t>
            </w:r>
          </w:p>
        </w:tc>
      </w:tr>
      <w:tr w:rsidR="00274C2D" w:rsidRPr="00E91420" w14:paraId="7A52DD4A" w14:textId="77777777" w:rsidTr="003345A3">
        <w:tc>
          <w:tcPr>
            <w:tcW w:w="1418" w:type="dxa"/>
          </w:tcPr>
          <w:p w14:paraId="3B3D0492" w14:textId="77777777" w:rsidR="00274C2D" w:rsidRPr="00E91420" w:rsidRDefault="00274C2D" w:rsidP="003345A3">
            <w:pPr>
              <w:jc w:val="center"/>
            </w:pPr>
            <w:r w:rsidRPr="00E91420">
              <w:t>4</w:t>
            </w:r>
          </w:p>
          <w:p w14:paraId="2EE52A16" w14:textId="77777777" w:rsidR="00274C2D" w:rsidRPr="00E91420" w:rsidRDefault="00274C2D" w:rsidP="003345A3">
            <w:pPr>
              <w:jc w:val="center"/>
            </w:pPr>
            <w:r w:rsidRPr="00E91420">
              <w:rPr>
                <w:noProof/>
              </w:rPr>
              <w:drawing>
                <wp:inline distT="0" distB="0" distL="0" distR="0" wp14:anchorId="48882225" wp14:editId="2992CE58">
                  <wp:extent cx="357505" cy="168275"/>
                  <wp:effectExtent l="0" t="0" r="4445" b="317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57505" cy="168275"/>
                          </a:xfrm>
                          <a:prstGeom prst="rect">
                            <a:avLst/>
                          </a:prstGeom>
                          <a:noFill/>
                          <a:ln>
                            <a:noFill/>
                          </a:ln>
                        </pic:spPr>
                      </pic:pic>
                    </a:graphicData>
                  </a:graphic>
                </wp:inline>
              </w:drawing>
            </w:r>
          </w:p>
          <w:p w14:paraId="288C47B0" w14:textId="77777777" w:rsidR="00274C2D" w:rsidRPr="00E91420" w:rsidRDefault="00274C2D" w:rsidP="003345A3">
            <w:pPr>
              <w:jc w:val="center"/>
            </w:pPr>
          </w:p>
          <w:p w14:paraId="28A6FF89" w14:textId="77777777" w:rsidR="00274C2D" w:rsidRPr="00E91420" w:rsidRDefault="00274C2D" w:rsidP="003345A3">
            <w:pPr>
              <w:jc w:val="center"/>
            </w:pPr>
          </w:p>
        </w:tc>
        <w:tc>
          <w:tcPr>
            <w:tcW w:w="7654" w:type="dxa"/>
          </w:tcPr>
          <w:p w14:paraId="29A5E105" w14:textId="77777777" w:rsidR="00274C2D" w:rsidRPr="00E91420" w:rsidRDefault="00274C2D" w:rsidP="003345A3">
            <w:pPr>
              <w:rPr>
                <w:sz w:val="24"/>
                <w:szCs w:val="24"/>
              </w:rPr>
            </w:pPr>
            <w:r w:rsidRPr="00E91420">
              <w:rPr>
                <w:sz w:val="24"/>
                <w:szCs w:val="24"/>
              </w:rPr>
              <w:t>Разнотравно-дерновинно-злаковые и дерновинно-злаковые с кустарниками в сочетании с кустарниковыми зарослями:</w:t>
            </w:r>
          </w:p>
          <w:p w14:paraId="5BB643C6" w14:textId="77777777" w:rsidR="00274C2D" w:rsidRPr="00E91420" w:rsidRDefault="00274C2D" w:rsidP="003345A3">
            <w:pPr>
              <w:rPr>
                <w:sz w:val="24"/>
                <w:szCs w:val="24"/>
              </w:rPr>
            </w:pPr>
            <w:r w:rsidRPr="00E91420">
              <w:rPr>
                <w:sz w:val="24"/>
                <w:szCs w:val="24"/>
              </w:rPr>
              <w:t>Разнотравно-дерновинно-злаковые (Stipa zalesskii, S.kirghisorum, Helictotrichon pubescens, H.desertorum, Stachys officinalis, Phlomoides pratensis, Medicago falcata, Origanum vulgare, Iris brevituba) и дерновинно-злаковые (Festuca valesiaca, Stipa capillata, S.lessingiana, Bothriochloa ischaemum, Ajania fastigiata) в сочетании с розариями (Rosa platyacantha, R.pimpinellifolia, Cotoneaster multiflorus, C.melanocarpus, Spiraea lasiocarpa – в Терискей Алатау) и с караганниками (Caragana pleiophylla, C.pruinosa)</w:t>
            </w:r>
          </w:p>
        </w:tc>
      </w:tr>
      <w:tr w:rsidR="00274C2D" w:rsidRPr="00E91420" w14:paraId="3FBD84BD" w14:textId="77777777" w:rsidTr="003345A3">
        <w:tc>
          <w:tcPr>
            <w:tcW w:w="1418" w:type="dxa"/>
          </w:tcPr>
          <w:p w14:paraId="58006255" w14:textId="77777777" w:rsidR="00274C2D" w:rsidRPr="00E91420" w:rsidRDefault="00274C2D" w:rsidP="003345A3">
            <w:pPr>
              <w:jc w:val="center"/>
            </w:pPr>
          </w:p>
        </w:tc>
        <w:tc>
          <w:tcPr>
            <w:tcW w:w="7654" w:type="dxa"/>
          </w:tcPr>
          <w:p w14:paraId="21C939DD" w14:textId="77777777" w:rsidR="00274C2D" w:rsidRPr="00E91420" w:rsidRDefault="00274C2D" w:rsidP="003345A3">
            <w:pPr>
              <w:rPr>
                <w:sz w:val="24"/>
                <w:szCs w:val="24"/>
              </w:rPr>
            </w:pPr>
            <w:r w:rsidRPr="00E91420">
              <w:rPr>
                <w:i/>
                <w:sz w:val="24"/>
                <w:szCs w:val="24"/>
              </w:rPr>
              <w:t>Сухие типчаково-ковыльные и полынно-ковыльные</w:t>
            </w:r>
          </w:p>
        </w:tc>
      </w:tr>
      <w:tr w:rsidR="00274C2D" w:rsidRPr="00317DBB" w14:paraId="42EB2B7A" w14:textId="77777777" w:rsidTr="003345A3">
        <w:tc>
          <w:tcPr>
            <w:tcW w:w="1418" w:type="dxa"/>
          </w:tcPr>
          <w:p w14:paraId="649A1C00" w14:textId="77777777" w:rsidR="00274C2D" w:rsidRPr="00E91420" w:rsidRDefault="00274C2D" w:rsidP="003345A3">
            <w:pPr>
              <w:jc w:val="center"/>
              <w:rPr>
                <w:lang w:val="kk-KZ"/>
              </w:rPr>
            </w:pPr>
            <w:r w:rsidRPr="00E91420">
              <w:rPr>
                <w:lang w:val="kk-KZ"/>
              </w:rPr>
              <w:t>5</w:t>
            </w:r>
          </w:p>
          <w:p w14:paraId="073127EF" w14:textId="77777777" w:rsidR="00274C2D" w:rsidRPr="00E91420" w:rsidRDefault="00274C2D" w:rsidP="003345A3">
            <w:pPr>
              <w:jc w:val="center"/>
              <w:rPr>
                <w:lang w:val="kk-KZ"/>
              </w:rPr>
            </w:pPr>
            <w:r w:rsidRPr="00E91420">
              <w:rPr>
                <w:noProof/>
              </w:rPr>
              <w:drawing>
                <wp:inline distT="0" distB="0" distL="0" distR="0" wp14:anchorId="0002C4D6" wp14:editId="0546086F">
                  <wp:extent cx="346710" cy="168275"/>
                  <wp:effectExtent l="0" t="0" r="0" b="3175"/>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46710" cy="168275"/>
                          </a:xfrm>
                          <a:prstGeom prst="rect">
                            <a:avLst/>
                          </a:prstGeom>
                          <a:noFill/>
                          <a:ln>
                            <a:noFill/>
                          </a:ln>
                        </pic:spPr>
                      </pic:pic>
                    </a:graphicData>
                  </a:graphic>
                </wp:inline>
              </w:drawing>
            </w:r>
          </w:p>
        </w:tc>
        <w:tc>
          <w:tcPr>
            <w:tcW w:w="7654" w:type="dxa"/>
          </w:tcPr>
          <w:p w14:paraId="03D5BFF0" w14:textId="77777777" w:rsidR="00274C2D" w:rsidRPr="00E91420" w:rsidRDefault="00274C2D" w:rsidP="003345A3">
            <w:pPr>
              <w:rPr>
                <w:color w:val="000000"/>
                <w:spacing w:val="2"/>
                <w:sz w:val="24"/>
                <w:szCs w:val="24"/>
                <w:lang w:val="kk-KZ"/>
              </w:rPr>
            </w:pPr>
            <w:r w:rsidRPr="00E91420">
              <w:rPr>
                <w:sz w:val="24"/>
                <w:szCs w:val="24"/>
              </w:rPr>
              <w:t>Эфемероидно-дерновинно-злаковые и эфемероидно-полынно-дерновинно-злаковые</w:t>
            </w:r>
            <w:r w:rsidRPr="00E91420">
              <w:rPr>
                <w:color w:val="000000"/>
                <w:spacing w:val="2"/>
                <w:sz w:val="24"/>
                <w:szCs w:val="24"/>
              </w:rPr>
              <w:t>:</w:t>
            </w:r>
          </w:p>
          <w:p w14:paraId="3A3111EF" w14:textId="77777777" w:rsidR="00274C2D" w:rsidRPr="00E91420" w:rsidRDefault="00274C2D" w:rsidP="003345A3">
            <w:pPr>
              <w:rPr>
                <w:sz w:val="24"/>
                <w:szCs w:val="24"/>
                <w:lang w:val="kk-KZ"/>
              </w:rPr>
            </w:pPr>
            <w:r w:rsidRPr="00E91420">
              <w:rPr>
                <w:sz w:val="24"/>
                <w:szCs w:val="24"/>
                <w:lang w:val="kk-KZ"/>
              </w:rPr>
              <w:t>Эфемероидно-полынно-ковыльные (</w:t>
            </w:r>
            <w:r w:rsidRPr="00E91420">
              <w:rPr>
                <w:i/>
                <w:iCs/>
                <w:sz w:val="24"/>
                <w:szCs w:val="24"/>
                <w:lang w:val="kk-KZ"/>
              </w:rPr>
              <w:t xml:space="preserve">Stipa sareptana, S.lessingiana, S.caucasica, Festuca valesiaca, </w:t>
            </w:r>
            <w:r w:rsidRPr="00E91420">
              <w:rPr>
                <w:iCs/>
                <w:sz w:val="24"/>
                <w:szCs w:val="24"/>
                <w:lang w:val="kk-KZ"/>
              </w:rPr>
              <w:t xml:space="preserve">виды </w:t>
            </w:r>
            <w:r w:rsidRPr="00E91420">
              <w:rPr>
                <w:i/>
                <w:iCs/>
                <w:sz w:val="24"/>
                <w:szCs w:val="24"/>
                <w:lang w:val="kk-KZ"/>
              </w:rPr>
              <w:t>Artemisia, Kochia prostrata, Poa bulbosa</w:t>
            </w:r>
            <w:r w:rsidRPr="00E91420">
              <w:rPr>
                <w:sz w:val="24"/>
                <w:szCs w:val="24"/>
                <w:lang w:val="kk-KZ"/>
              </w:rPr>
              <w:t>) с участием кустарников (</w:t>
            </w:r>
            <w:r w:rsidRPr="00E91420">
              <w:rPr>
                <w:i/>
                <w:iCs/>
                <w:sz w:val="24"/>
                <w:szCs w:val="24"/>
                <w:lang w:val="kk-KZ"/>
              </w:rPr>
              <w:t>Spiraea hypericifolia, Cerasus tianschanica,</w:t>
            </w:r>
            <w:r w:rsidRPr="00E91420">
              <w:rPr>
                <w:sz w:val="24"/>
                <w:szCs w:val="24"/>
                <w:lang w:val="kk-KZ"/>
              </w:rPr>
              <w:t xml:space="preserve"> виды </w:t>
            </w:r>
            <w:r w:rsidRPr="00E91420">
              <w:rPr>
                <w:i/>
                <w:iCs/>
                <w:sz w:val="24"/>
                <w:szCs w:val="24"/>
                <w:lang w:val="kk-KZ"/>
              </w:rPr>
              <w:t>Atraphaxis, Rosa</w:t>
            </w:r>
            <w:r w:rsidRPr="00E91420">
              <w:rPr>
                <w:sz w:val="24"/>
                <w:szCs w:val="24"/>
                <w:lang w:val="kk-KZ"/>
              </w:rPr>
              <w:t>)</w:t>
            </w:r>
          </w:p>
          <w:p w14:paraId="0789DD10" w14:textId="77777777" w:rsidR="00274C2D" w:rsidRPr="00E91420" w:rsidRDefault="00274C2D" w:rsidP="003345A3">
            <w:pPr>
              <w:rPr>
                <w:spacing w:val="-3"/>
                <w:w w:val="112"/>
                <w:sz w:val="24"/>
                <w:szCs w:val="24"/>
                <w:lang w:val="kk-KZ"/>
              </w:rPr>
            </w:pPr>
            <w:r w:rsidRPr="00E91420">
              <w:rPr>
                <w:color w:val="000000"/>
                <w:spacing w:val="-7"/>
                <w:w w:val="112"/>
                <w:sz w:val="24"/>
                <w:szCs w:val="24"/>
                <w:lang w:val="kk-KZ"/>
              </w:rPr>
              <w:t>Т</w:t>
            </w:r>
            <w:r w:rsidRPr="00E91420">
              <w:rPr>
                <w:color w:val="000000"/>
                <w:spacing w:val="1"/>
                <w:w w:val="112"/>
                <w:sz w:val="24"/>
                <w:szCs w:val="24"/>
                <w:lang w:val="kk-KZ"/>
              </w:rPr>
              <w:t>ипчаково-</w:t>
            </w:r>
            <w:r w:rsidRPr="00E91420">
              <w:rPr>
                <w:color w:val="000000"/>
                <w:spacing w:val="-5"/>
                <w:w w:val="112"/>
                <w:sz w:val="24"/>
                <w:szCs w:val="24"/>
                <w:lang w:val="kk-KZ"/>
              </w:rPr>
              <w:t xml:space="preserve">ковыльные </w:t>
            </w:r>
            <w:r w:rsidRPr="00E91420">
              <w:rPr>
                <w:spacing w:val="-5"/>
                <w:w w:val="112"/>
                <w:sz w:val="24"/>
                <w:szCs w:val="24"/>
                <w:lang w:val="kk-KZ"/>
              </w:rPr>
              <w:t>(</w:t>
            </w:r>
            <w:r w:rsidRPr="00E91420">
              <w:rPr>
                <w:i/>
                <w:spacing w:val="-5"/>
                <w:w w:val="112"/>
                <w:sz w:val="24"/>
                <w:szCs w:val="24"/>
                <w:lang w:val="kk-KZ"/>
              </w:rPr>
              <w:t>Stipa capillata, Stipa zalesskii, Festuca valesiaca</w:t>
            </w:r>
            <w:r w:rsidRPr="00E91420">
              <w:rPr>
                <w:spacing w:val="-5"/>
                <w:w w:val="112"/>
                <w:sz w:val="24"/>
                <w:szCs w:val="24"/>
                <w:lang w:val="kk-KZ"/>
              </w:rPr>
              <w:t xml:space="preserve">),  петрофитноразнотравно-овсецовые </w:t>
            </w:r>
            <w:r w:rsidRPr="00E91420">
              <w:rPr>
                <w:i/>
                <w:spacing w:val="-4"/>
                <w:w w:val="112"/>
                <w:sz w:val="24"/>
                <w:szCs w:val="24"/>
                <w:lang w:val="kk-KZ"/>
              </w:rPr>
              <w:t>(</w:t>
            </w:r>
            <w:r w:rsidRPr="00E91420">
              <w:rPr>
                <w:i/>
                <w:spacing w:val="-5"/>
                <w:w w:val="112"/>
                <w:sz w:val="24"/>
                <w:szCs w:val="24"/>
                <w:lang w:val="kk-KZ"/>
              </w:rPr>
              <w:t>Helictotrichon desertorum, Artemisia frigida,</w:t>
            </w:r>
            <w:r w:rsidRPr="00E91420">
              <w:rPr>
                <w:i/>
                <w:spacing w:val="-4"/>
                <w:w w:val="112"/>
                <w:sz w:val="24"/>
                <w:szCs w:val="24"/>
                <w:lang w:val="kk-KZ"/>
              </w:rPr>
              <w:t xml:space="preserve"> </w:t>
            </w:r>
            <w:r w:rsidRPr="00E91420">
              <w:rPr>
                <w:i/>
                <w:sz w:val="24"/>
                <w:szCs w:val="24"/>
                <w:lang w:val="kk-KZ"/>
              </w:rPr>
              <w:t xml:space="preserve">Patrinia intermedia, Potentilla acaulis, </w:t>
            </w:r>
            <w:r w:rsidRPr="00E91420">
              <w:rPr>
                <w:i/>
                <w:spacing w:val="-4"/>
                <w:w w:val="112"/>
                <w:sz w:val="24"/>
                <w:szCs w:val="24"/>
                <w:lang w:val="kk-KZ"/>
              </w:rPr>
              <w:t>Onosma simplicissima</w:t>
            </w:r>
            <w:r w:rsidRPr="00E91420">
              <w:rPr>
                <w:i/>
                <w:spacing w:val="-3"/>
                <w:w w:val="112"/>
                <w:sz w:val="24"/>
                <w:szCs w:val="24"/>
                <w:lang w:val="kk-KZ"/>
              </w:rPr>
              <w:t>, Hedysarum gmelinii)</w:t>
            </w:r>
            <w:r w:rsidRPr="00E91420">
              <w:rPr>
                <w:i/>
                <w:spacing w:val="-5"/>
                <w:w w:val="112"/>
                <w:sz w:val="24"/>
                <w:szCs w:val="24"/>
                <w:lang w:val="kk-KZ"/>
              </w:rPr>
              <w:t xml:space="preserve"> </w:t>
            </w:r>
            <w:r w:rsidRPr="00E91420">
              <w:rPr>
                <w:spacing w:val="-5"/>
                <w:w w:val="112"/>
                <w:sz w:val="24"/>
                <w:szCs w:val="24"/>
                <w:lang w:val="kk-KZ"/>
              </w:rPr>
              <w:t>и</w:t>
            </w:r>
            <w:r w:rsidRPr="00E91420">
              <w:rPr>
                <w:i/>
                <w:spacing w:val="-5"/>
                <w:w w:val="112"/>
                <w:sz w:val="24"/>
                <w:szCs w:val="24"/>
                <w:lang w:val="kk-KZ"/>
              </w:rPr>
              <w:t xml:space="preserve"> </w:t>
            </w:r>
            <w:r w:rsidRPr="00E91420">
              <w:rPr>
                <w:spacing w:val="-5"/>
                <w:w w:val="112"/>
                <w:sz w:val="24"/>
                <w:szCs w:val="24"/>
                <w:lang w:val="kk-KZ"/>
              </w:rPr>
              <w:t xml:space="preserve">кыргызскоковыльные </w:t>
            </w:r>
            <w:r w:rsidRPr="00E91420">
              <w:rPr>
                <w:i/>
                <w:spacing w:val="-3"/>
                <w:w w:val="112"/>
                <w:sz w:val="24"/>
                <w:szCs w:val="24"/>
                <w:lang w:val="kk-KZ"/>
              </w:rPr>
              <w:t>(Stipa kirghisorum)</w:t>
            </w:r>
            <w:r w:rsidRPr="00E91420">
              <w:rPr>
                <w:spacing w:val="-3"/>
                <w:w w:val="112"/>
                <w:sz w:val="24"/>
                <w:szCs w:val="24"/>
                <w:lang w:val="kk-KZ"/>
              </w:rPr>
              <w:t xml:space="preserve"> c кустарниками </w:t>
            </w:r>
            <w:r w:rsidRPr="00E91420">
              <w:rPr>
                <w:i/>
                <w:spacing w:val="-3"/>
                <w:w w:val="112"/>
                <w:sz w:val="24"/>
                <w:szCs w:val="24"/>
                <w:lang w:val="kk-KZ"/>
              </w:rPr>
              <w:t>(Caragana frutex, C.pumila</w:t>
            </w:r>
            <w:r w:rsidRPr="00E91420">
              <w:rPr>
                <w:spacing w:val="-3"/>
                <w:w w:val="112"/>
                <w:sz w:val="24"/>
                <w:szCs w:val="24"/>
                <w:lang w:val="kk-KZ"/>
              </w:rPr>
              <w:t>)</w:t>
            </w:r>
          </w:p>
          <w:p w14:paraId="4EF25D1E" w14:textId="77777777" w:rsidR="00274C2D" w:rsidRPr="00E91420" w:rsidRDefault="00274C2D" w:rsidP="003345A3">
            <w:pPr>
              <w:pStyle w:val="ab"/>
              <w:rPr>
                <w:sz w:val="24"/>
                <w:szCs w:val="24"/>
                <w:lang w:val="kk-KZ"/>
              </w:rPr>
            </w:pPr>
            <w:r w:rsidRPr="00E91420">
              <w:rPr>
                <w:w w:val="112"/>
                <w:sz w:val="24"/>
                <w:szCs w:val="24"/>
                <w:lang w:val="kk-KZ"/>
              </w:rPr>
              <w:t xml:space="preserve">Маршалловополынно-тырсовые, </w:t>
            </w:r>
            <w:r w:rsidRPr="00E91420">
              <w:rPr>
                <w:spacing w:val="-4"/>
                <w:w w:val="112"/>
                <w:sz w:val="24"/>
                <w:szCs w:val="24"/>
                <w:lang w:val="kk-KZ"/>
              </w:rPr>
              <w:t>кустарниково-маршаллово</w:t>
            </w:r>
            <w:r w:rsidRPr="00E91420">
              <w:rPr>
                <w:spacing w:val="-1"/>
                <w:w w:val="112"/>
                <w:sz w:val="24"/>
                <w:szCs w:val="24"/>
                <w:lang w:val="kk-KZ"/>
              </w:rPr>
              <w:t>полынно-типчаковые</w:t>
            </w:r>
            <w:r w:rsidRPr="00E91420">
              <w:rPr>
                <w:w w:val="112"/>
                <w:sz w:val="24"/>
                <w:szCs w:val="24"/>
                <w:lang w:val="kk-KZ"/>
              </w:rPr>
              <w:t xml:space="preserve"> </w:t>
            </w:r>
            <w:r w:rsidRPr="00E91420">
              <w:rPr>
                <w:i/>
                <w:w w:val="112"/>
                <w:sz w:val="24"/>
                <w:szCs w:val="24"/>
                <w:lang w:val="kk-KZ"/>
              </w:rPr>
              <w:t>(</w:t>
            </w:r>
            <w:r w:rsidRPr="00E91420">
              <w:rPr>
                <w:i/>
                <w:sz w:val="24"/>
                <w:szCs w:val="24"/>
                <w:lang w:val="kk-KZ"/>
              </w:rPr>
              <w:t xml:space="preserve">Festuca valesiaca, </w:t>
            </w:r>
            <w:r w:rsidRPr="00E91420">
              <w:rPr>
                <w:i/>
                <w:w w:val="112"/>
                <w:sz w:val="24"/>
                <w:szCs w:val="24"/>
                <w:lang w:val="kk-KZ"/>
              </w:rPr>
              <w:t>Stipa capillata,</w:t>
            </w:r>
            <w:r w:rsidRPr="00E91420">
              <w:rPr>
                <w:i/>
                <w:spacing w:val="-2"/>
                <w:w w:val="112"/>
                <w:sz w:val="24"/>
                <w:szCs w:val="24"/>
                <w:lang w:val="kk-KZ"/>
              </w:rPr>
              <w:t xml:space="preserve"> S.</w:t>
            </w:r>
            <w:r w:rsidRPr="00E91420">
              <w:rPr>
                <w:i/>
                <w:spacing w:val="-1"/>
                <w:w w:val="112"/>
                <w:sz w:val="24"/>
                <w:szCs w:val="24"/>
                <w:lang w:val="kk-KZ"/>
              </w:rPr>
              <w:t xml:space="preserve">pennata, </w:t>
            </w:r>
            <w:r w:rsidRPr="00E91420">
              <w:rPr>
                <w:i/>
                <w:w w:val="112"/>
                <w:sz w:val="24"/>
                <w:szCs w:val="24"/>
                <w:lang w:val="kk-KZ"/>
              </w:rPr>
              <w:t>Artemi</w:t>
            </w:r>
            <w:r w:rsidRPr="00E91420">
              <w:rPr>
                <w:i/>
                <w:spacing w:val="-2"/>
                <w:w w:val="112"/>
                <w:sz w:val="24"/>
                <w:szCs w:val="24"/>
                <w:lang w:val="kk-KZ"/>
              </w:rPr>
              <w:t>sia marschalliana,</w:t>
            </w:r>
            <w:r w:rsidRPr="00E91420">
              <w:rPr>
                <w:i/>
                <w:spacing w:val="1"/>
                <w:w w:val="112"/>
                <w:sz w:val="24"/>
                <w:szCs w:val="24"/>
                <w:lang w:val="kk-KZ"/>
              </w:rPr>
              <w:t xml:space="preserve"> Spiraea hypericifolia, Lonicera micro</w:t>
            </w:r>
            <w:r w:rsidRPr="00E91420">
              <w:rPr>
                <w:i/>
                <w:spacing w:val="-1"/>
                <w:w w:val="112"/>
                <w:sz w:val="24"/>
                <w:szCs w:val="24"/>
                <w:lang w:val="kk-KZ"/>
              </w:rPr>
              <w:t>phylla)</w:t>
            </w:r>
          </w:p>
        </w:tc>
      </w:tr>
      <w:tr w:rsidR="00274C2D" w:rsidRPr="00E91420" w14:paraId="08AB42F9" w14:textId="77777777" w:rsidTr="003345A3">
        <w:tc>
          <w:tcPr>
            <w:tcW w:w="1418" w:type="dxa"/>
          </w:tcPr>
          <w:p w14:paraId="52EFD085" w14:textId="77777777" w:rsidR="00274C2D" w:rsidRPr="00E91420" w:rsidRDefault="00274C2D" w:rsidP="003345A3">
            <w:pPr>
              <w:jc w:val="center"/>
              <w:rPr>
                <w:lang w:val="kk-KZ"/>
              </w:rPr>
            </w:pPr>
          </w:p>
        </w:tc>
        <w:tc>
          <w:tcPr>
            <w:tcW w:w="7654" w:type="dxa"/>
          </w:tcPr>
          <w:p w14:paraId="551F590E" w14:textId="77777777" w:rsidR="00274C2D" w:rsidRPr="00E91420" w:rsidRDefault="00274C2D" w:rsidP="003345A3">
            <w:pPr>
              <w:rPr>
                <w:sz w:val="24"/>
                <w:szCs w:val="24"/>
                <w:lang w:val="kk-KZ"/>
              </w:rPr>
            </w:pPr>
            <w:r w:rsidRPr="00E91420">
              <w:rPr>
                <w:sz w:val="24"/>
                <w:szCs w:val="24"/>
                <w:lang w:val="kk-KZ"/>
              </w:rPr>
              <w:t>ПУСТЫНИ равнинные</w:t>
            </w:r>
          </w:p>
          <w:p w14:paraId="2EA846A7" w14:textId="77777777" w:rsidR="00274C2D" w:rsidRPr="00E91420" w:rsidRDefault="00274C2D" w:rsidP="003345A3">
            <w:pPr>
              <w:rPr>
                <w:sz w:val="24"/>
                <w:szCs w:val="24"/>
                <w:lang w:val="kk-KZ"/>
              </w:rPr>
            </w:pPr>
            <w:r w:rsidRPr="00E91420">
              <w:rPr>
                <w:i/>
                <w:iCs/>
                <w:sz w:val="24"/>
                <w:szCs w:val="24"/>
                <w:lang w:val="kk-KZ"/>
              </w:rPr>
              <w:t>Средние</w:t>
            </w:r>
          </w:p>
        </w:tc>
      </w:tr>
      <w:tr w:rsidR="00274C2D" w:rsidRPr="00317DBB" w14:paraId="0272DBC5" w14:textId="77777777" w:rsidTr="003345A3">
        <w:tc>
          <w:tcPr>
            <w:tcW w:w="1418" w:type="dxa"/>
          </w:tcPr>
          <w:p w14:paraId="2D34F6D1" w14:textId="77777777" w:rsidR="00274C2D" w:rsidRPr="00E91420" w:rsidRDefault="00274C2D" w:rsidP="003345A3">
            <w:pPr>
              <w:jc w:val="center"/>
              <w:rPr>
                <w:lang w:val="kk-KZ"/>
              </w:rPr>
            </w:pPr>
            <w:r w:rsidRPr="00E91420">
              <w:rPr>
                <w:lang w:val="kk-KZ"/>
              </w:rPr>
              <w:lastRenderedPageBreak/>
              <w:t>6</w:t>
            </w:r>
          </w:p>
          <w:p w14:paraId="63ED77C8" w14:textId="77777777" w:rsidR="00274C2D" w:rsidRPr="00E91420" w:rsidRDefault="00274C2D" w:rsidP="003345A3">
            <w:pPr>
              <w:jc w:val="center"/>
              <w:rPr>
                <w:lang w:val="kk-KZ"/>
              </w:rPr>
            </w:pPr>
            <w:r w:rsidRPr="00E91420">
              <w:rPr>
                <w:noProof/>
              </w:rPr>
              <w:drawing>
                <wp:inline distT="0" distB="0" distL="0" distR="0" wp14:anchorId="6ABE30C3" wp14:editId="1D61977C">
                  <wp:extent cx="346710" cy="157480"/>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281914EA" w14:textId="77777777" w:rsidR="00274C2D" w:rsidRPr="00E91420" w:rsidRDefault="00274C2D" w:rsidP="003345A3">
            <w:pPr>
              <w:rPr>
                <w:sz w:val="24"/>
                <w:szCs w:val="24"/>
                <w:lang w:val="kk-KZ"/>
              </w:rPr>
            </w:pPr>
            <w:r w:rsidRPr="00E91420">
              <w:rPr>
                <w:sz w:val="24"/>
                <w:szCs w:val="24"/>
                <w:lang w:val="kk-KZ"/>
              </w:rPr>
              <w:t>Многолетнесолянково-белоземельнополынные (Artemisia terrae-albae, Salsola orientalis, Anabasis aphylla)</w:t>
            </w:r>
          </w:p>
          <w:p w14:paraId="65442601" w14:textId="77777777" w:rsidR="00274C2D" w:rsidRPr="00E91420" w:rsidRDefault="00274C2D" w:rsidP="003345A3">
            <w:pPr>
              <w:rPr>
                <w:sz w:val="24"/>
                <w:szCs w:val="24"/>
                <w:lang w:val="kk-KZ"/>
              </w:rPr>
            </w:pPr>
          </w:p>
        </w:tc>
      </w:tr>
      <w:tr w:rsidR="00274C2D" w:rsidRPr="00317DBB" w14:paraId="2D5F7475" w14:textId="77777777" w:rsidTr="003345A3">
        <w:tc>
          <w:tcPr>
            <w:tcW w:w="1418" w:type="dxa"/>
          </w:tcPr>
          <w:p w14:paraId="0B65BB28" w14:textId="77777777" w:rsidR="00274C2D" w:rsidRPr="00E91420" w:rsidRDefault="00274C2D" w:rsidP="003345A3">
            <w:pPr>
              <w:jc w:val="center"/>
              <w:rPr>
                <w:lang w:val="kk-KZ"/>
              </w:rPr>
            </w:pPr>
            <w:r w:rsidRPr="00E91420">
              <w:rPr>
                <w:lang w:val="kk-KZ"/>
              </w:rPr>
              <w:t>7</w:t>
            </w:r>
          </w:p>
          <w:p w14:paraId="58C9B5EA" w14:textId="77777777" w:rsidR="00274C2D" w:rsidRPr="00E91420" w:rsidRDefault="00274C2D" w:rsidP="003345A3">
            <w:pPr>
              <w:jc w:val="center"/>
              <w:rPr>
                <w:lang w:val="kk-KZ"/>
              </w:rPr>
            </w:pPr>
            <w:r w:rsidRPr="00E91420">
              <w:rPr>
                <w:noProof/>
              </w:rPr>
              <w:drawing>
                <wp:inline distT="0" distB="0" distL="0" distR="0" wp14:anchorId="43FD26F8" wp14:editId="61CCD767">
                  <wp:extent cx="354965" cy="161290"/>
                  <wp:effectExtent l="0" t="0" r="6985"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54965" cy="161290"/>
                          </a:xfrm>
                          <a:prstGeom prst="rect">
                            <a:avLst/>
                          </a:prstGeom>
                          <a:noFill/>
                          <a:ln>
                            <a:noFill/>
                          </a:ln>
                        </pic:spPr>
                      </pic:pic>
                    </a:graphicData>
                  </a:graphic>
                </wp:inline>
              </w:drawing>
            </w:r>
          </w:p>
          <w:p w14:paraId="4D54AE4F" w14:textId="77777777" w:rsidR="00274C2D" w:rsidRPr="00E91420" w:rsidRDefault="00274C2D" w:rsidP="003345A3">
            <w:pPr>
              <w:jc w:val="center"/>
              <w:rPr>
                <w:lang w:val="kk-KZ"/>
              </w:rPr>
            </w:pPr>
          </w:p>
        </w:tc>
        <w:tc>
          <w:tcPr>
            <w:tcW w:w="7654" w:type="dxa"/>
          </w:tcPr>
          <w:p w14:paraId="44AFF539" w14:textId="77777777" w:rsidR="00274C2D" w:rsidRPr="00E91420" w:rsidRDefault="00274C2D" w:rsidP="003345A3">
            <w:pPr>
              <w:rPr>
                <w:sz w:val="24"/>
                <w:szCs w:val="24"/>
                <w:lang w:val="kk-KZ"/>
              </w:rPr>
            </w:pPr>
            <w:r w:rsidRPr="00E91420">
              <w:rPr>
                <w:sz w:val="24"/>
                <w:szCs w:val="24"/>
                <w:lang w:val="kk-KZ"/>
              </w:rPr>
              <w:t>Псаммофитнокустарниковые (Calligonum aphyllum, C.leucocladum, Ammodendron bifolium, Krasheninnikovia ceratoides, Salsola arbuscula, Atraphaxis replicata, Carex physodes)</w:t>
            </w:r>
          </w:p>
        </w:tc>
      </w:tr>
      <w:tr w:rsidR="00274C2D" w:rsidRPr="00317DBB" w14:paraId="4B98F46D" w14:textId="77777777" w:rsidTr="003345A3">
        <w:tc>
          <w:tcPr>
            <w:tcW w:w="1418" w:type="dxa"/>
          </w:tcPr>
          <w:p w14:paraId="420383CC" w14:textId="77777777" w:rsidR="00274C2D" w:rsidRPr="00E91420" w:rsidRDefault="00274C2D" w:rsidP="003345A3">
            <w:pPr>
              <w:jc w:val="center"/>
              <w:rPr>
                <w:lang w:val="kk-KZ"/>
              </w:rPr>
            </w:pPr>
            <w:r w:rsidRPr="00E91420">
              <w:rPr>
                <w:lang w:val="kk-KZ"/>
              </w:rPr>
              <w:t>8</w:t>
            </w:r>
          </w:p>
          <w:p w14:paraId="1BE3F40A" w14:textId="77777777" w:rsidR="00274C2D" w:rsidRPr="00E91420" w:rsidRDefault="00274C2D" w:rsidP="003345A3">
            <w:pPr>
              <w:jc w:val="center"/>
              <w:rPr>
                <w:lang w:val="kk-KZ"/>
              </w:rPr>
            </w:pPr>
            <w:r w:rsidRPr="00E91420">
              <w:rPr>
                <w:noProof/>
              </w:rPr>
              <w:drawing>
                <wp:inline distT="0" distB="0" distL="0" distR="0" wp14:anchorId="0A70660F" wp14:editId="1508068C">
                  <wp:extent cx="346710" cy="15748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1315EFB0" w14:textId="77777777" w:rsidR="00274C2D" w:rsidRPr="00E91420" w:rsidRDefault="00274C2D" w:rsidP="003345A3">
            <w:pPr>
              <w:rPr>
                <w:sz w:val="24"/>
                <w:szCs w:val="24"/>
                <w:lang w:val="en-US"/>
              </w:rPr>
            </w:pPr>
            <w:r w:rsidRPr="00E91420">
              <w:rPr>
                <w:sz w:val="24"/>
                <w:szCs w:val="24"/>
                <w:lang w:val="en-US"/>
              </w:rPr>
              <w:t xml:space="preserve">Смешанносаксауловые (Haloxylon aphyllum, H.persicum, Artemisia terrae-albae, Astragalus ammodendron, Atraphaxis </w:t>
            </w:r>
            <w:r w:rsidRPr="00E91420">
              <w:rPr>
                <w:sz w:val="24"/>
                <w:szCs w:val="24"/>
                <w:lang w:val="en-US"/>
              </w:rPr>
              <w:pgNum/>
            </w:r>
            <w:r w:rsidRPr="00E91420">
              <w:rPr>
                <w:sz w:val="24"/>
                <w:szCs w:val="24"/>
                <w:lang w:val="en-US"/>
              </w:rPr>
              <w:t>eplicate, Artemisia santolina, Carex physodes)</w:t>
            </w:r>
          </w:p>
        </w:tc>
      </w:tr>
      <w:tr w:rsidR="00274C2D" w:rsidRPr="00317DBB" w14:paraId="269A633E" w14:textId="77777777" w:rsidTr="003345A3">
        <w:tc>
          <w:tcPr>
            <w:tcW w:w="1418" w:type="dxa"/>
          </w:tcPr>
          <w:p w14:paraId="45E5C9FF" w14:textId="77777777" w:rsidR="00274C2D" w:rsidRPr="00E91420" w:rsidRDefault="00274C2D" w:rsidP="003345A3">
            <w:pPr>
              <w:jc w:val="center"/>
              <w:rPr>
                <w:lang w:val="kk-KZ"/>
              </w:rPr>
            </w:pPr>
            <w:r w:rsidRPr="00E91420">
              <w:rPr>
                <w:lang w:val="kk-KZ"/>
              </w:rPr>
              <w:t>9</w:t>
            </w:r>
          </w:p>
          <w:p w14:paraId="1B8311A8" w14:textId="77777777" w:rsidR="00274C2D" w:rsidRPr="00E91420" w:rsidRDefault="00274C2D" w:rsidP="003345A3">
            <w:pPr>
              <w:jc w:val="center"/>
              <w:rPr>
                <w:lang w:val="kk-KZ"/>
              </w:rPr>
            </w:pPr>
            <w:r w:rsidRPr="00E91420">
              <w:rPr>
                <w:noProof/>
              </w:rPr>
              <w:drawing>
                <wp:inline distT="0" distB="0" distL="0" distR="0" wp14:anchorId="6FEFEC11" wp14:editId="624045C1">
                  <wp:extent cx="346710" cy="15748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0E492197" w14:textId="77777777" w:rsidR="00274C2D" w:rsidRPr="00E91420" w:rsidRDefault="00274C2D" w:rsidP="003345A3">
            <w:pPr>
              <w:rPr>
                <w:sz w:val="24"/>
                <w:szCs w:val="24"/>
                <w:lang w:val="kk-KZ"/>
              </w:rPr>
            </w:pPr>
            <w:r w:rsidRPr="00E91420">
              <w:rPr>
                <w:sz w:val="24"/>
                <w:szCs w:val="24"/>
                <w:lang w:val="kk-KZ"/>
              </w:rPr>
              <w:t>Белосаксауловые (Haloxylon persicum, Carex physodes) и псаммофитно-кустарниковые (Calligonum aphyllum, C.leucocladum, Ammodendron conollyi, Astragalus paucijugus)</w:t>
            </w:r>
          </w:p>
        </w:tc>
      </w:tr>
      <w:tr w:rsidR="00274C2D" w:rsidRPr="00E91420" w14:paraId="40091AB9" w14:textId="77777777" w:rsidTr="003345A3">
        <w:tc>
          <w:tcPr>
            <w:tcW w:w="1418" w:type="dxa"/>
          </w:tcPr>
          <w:p w14:paraId="0BDDFCA5" w14:textId="77777777" w:rsidR="00274C2D" w:rsidRPr="00E91420" w:rsidRDefault="00274C2D" w:rsidP="003345A3">
            <w:pPr>
              <w:jc w:val="center"/>
              <w:rPr>
                <w:lang w:val="kk-KZ"/>
              </w:rPr>
            </w:pPr>
          </w:p>
        </w:tc>
        <w:tc>
          <w:tcPr>
            <w:tcW w:w="7654" w:type="dxa"/>
          </w:tcPr>
          <w:p w14:paraId="5E32057B" w14:textId="77777777" w:rsidR="00274C2D" w:rsidRPr="00E91420" w:rsidRDefault="00274C2D" w:rsidP="003345A3">
            <w:pPr>
              <w:rPr>
                <w:sz w:val="24"/>
                <w:szCs w:val="24"/>
              </w:rPr>
            </w:pPr>
            <w:r w:rsidRPr="00E91420">
              <w:rPr>
                <w:i/>
                <w:iCs/>
                <w:sz w:val="24"/>
                <w:szCs w:val="24"/>
              </w:rPr>
              <w:t>Мелкосопочные предгорные</w:t>
            </w:r>
          </w:p>
        </w:tc>
      </w:tr>
      <w:tr w:rsidR="00274C2D" w:rsidRPr="00317DBB" w14:paraId="39FF2C90" w14:textId="77777777" w:rsidTr="003345A3">
        <w:tc>
          <w:tcPr>
            <w:tcW w:w="1418" w:type="dxa"/>
          </w:tcPr>
          <w:p w14:paraId="3852F948" w14:textId="77777777" w:rsidR="00274C2D" w:rsidRPr="00E91420" w:rsidRDefault="00274C2D" w:rsidP="003345A3">
            <w:pPr>
              <w:jc w:val="center"/>
              <w:rPr>
                <w:lang w:val="kk-KZ"/>
              </w:rPr>
            </w:pPr>
            <w:r w:rsidRPr="00E91420">
              <w:rPr>
                <w:lang w:val="kk-KZ"/>
              </w:rPr>
              <w:t>10</w:t>
            </w:r>
          </w:p>
          <w:p w14:paraId="62322355" w14:textId="77777777" w:rsidR="00274C2D" w:rsidRPr="00E91420" w:rsidRDefault="00274C2D" w:rsidP="003345A3">
            <w:pPr>
              <w:jc w:val="center"/>
              <w:rPr>
                <w:lang w:val="kk-KZ"/>
              </w:rPr>
            </w:pPr>
            <w:r w:rsidRPr="00E91420">
              <w:rPr>
                <w:noProof/>
              </w:rPr>
              <w:drawing>
                <wp:inline distT="0" distB="0" distL="0" distR="0" wp14:anchorId="56C0E76F" wp14:editId="417B83DC">
                  <wp:extent cx="346710" cy="168275"/>
                  <wp:effectExtent l="0" t="0" r="0" b="317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46710" cy="168275"/>
                          </a:xfrm>
                          <a:prstGeom prst="rect">
                            <a:avLst/>
                          </a:prstGeom>
                          <a:noFill/>
                          <a:ln>
                            <a:noFill/>
                          </a:ln>
                        </pic:spPr>
                      </pic:pic>
                    </a:graphicData>
                  </a:graphic>
                </wp:inline>
              </w:drawing>
            </w:r>
          </w:p>
        </w:tc>
        <w:tc>
          <w:tcPr>
            <w:tcW w:w="7654" w:type="dxa"/>
          </w:tcPr>
          <w:p w14:paraId="38826E76" w14:textId="77777777" w:rsidR="00274C2D" w:rsidRPr="00E91420" w:rsidRDefault="00274C2D" w:rsidP="003345A3">
            <w:pPr>
              <w:rPr>
                <w:sz w:val="24"/>
                <w:szCs w:val="24"/>
                <w:lang w:val="kk-KZ"/>
              </w:rPr>
            </w:pPr>
            <w:r w:rsidRPr="00E91420">
              <w:rPr>
                <w:sz w:val="24"/>
                <w:szCs w:val="24"/>
                <w:lang w:val="kk-KZ"/>
              </w:rPr>
              <w:t>Полынные с участием эфемероидов:</w:t>
            </w:r>
          </w:p>
          <w:p w14:paraId="7ED484FF" w14:textId="77777777" w:rsidR="00274C2D" w:rsidRPr="00E91420" w:rsidRDefault="00274C2D" w:rsidP="003345A3">
            <w:pPr>
              <w:rPr>
                <w:sz w:val="24"/>
                <w:szCs w:val="24"/>
                <w:lang w:val="kk-KZ"/>
              </w:rPr>
            </w:pPr>
            <w:r w:rsidRPr="00E91420">
              <w:rPr>
                <w:sz w:val="24"/>
                <w:szCs w:val="24"/>
                <w:lang w:val="kk-KZ"/>
              </w:rPr>
              <w:t xml:space="preserve">Злаково-полынные </w:t>
            </w:r>
            <w:bookmarkStart w:id="50" w:name="_Hlk131408665"/>
            <w:r w:rsidRPr="00E91420">
              <w:rPr>
                <w:sz w:val="24"/>
                <w:szCs w:val="24"/>
                <w:lang w:val="kk-KZ"/>
              </w:rPr>
              <w:t>с эфемероидами (Artemisia heptapotamica, A.semiarida, Stipa sareptana, S.richteriana, Poa bulbosa)</w:t>
            </w:r>
            <w:bookmarkEnd w:id="50"/>
          </w:p>
        </w:tc>
      </w:tr>
      <w:tr w:rsidR="00274C2D" w:rsidRPr="00E91420" w14:paraId="35A033A2" w14:textId="77777777" w:rsidTr="003345A3">
        <w:tc>
          <w:tcPr>
            <w:tcW w:w="1418" w:type="dxa"/>
          </w:tcPr>
          <w:p w14:paraId="0D5D68F5" w14:textId="77777777" w:rsidR="00274C2D" w:rsidRPr="00E91420" w:rsidRDefault="00274C2D" w:rsidP="003345A3">
            <w:pPr>
              <w:jc w:val="center"/>
              <w:rPr>
                <w:lang w:val="kk-KZ"/>
              </w:rPr>
            </w:pPr>
            <w:r w:rsidRPr="00E91420">
              <w:rPr>
                <w:lang w:val="kk-KZ"/>
              </w:rPr>
              <w:t>11</w:t>
            </w:r>
          </w:p>
          <w:p w14:paraId="53902DE8" w14:textId="77777777" w:rsidR="00274C2D" w:rsidRPr="00E91420" w:rsidRDefault="00274C2D" w:rsidP="003345A3">
            <w:pPr>
              <w:jc w:val="center"/>
              <w:rPr>
                <w:lang w:val="kk-KZ"/>
              </w:rPr>
            </w:pPr>
            <w:r w:rsidRPr="00E91420">
              <w:rPr>
                <w:noProof/>
              </w:rPr>
              <w:drawing>
                <wp:inline distT="0" distB="0" distL="0" distR="0" wp14:anchorId="3A7E7666" wp14:editId="2090FAFA">
                  <wp:extent cx="346710" cy="15748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5D3E123E" w14:textId="77777777" w:rsidR="00274C2D" w:rsidRPr="00E91420" w:rsidRDefault="00274C2D" w:rsidP="003345A3">
            <w:pPr>
              <w:rPr>
                <w:sz w:val="24"/>
                <w:szCs w:val="24"/>
              </w:rPr>
            </w:pPr>
            <w:r w:rsidRPr="00E91420">
              <w:rPr>
                <w:sz w:val="24"/>
                <w:szCs w:val="24"/>
              </w:rPr>
              <w:t>Злаково-петрофитноразнотравно-чернобоялычевые с эфемероидами и петрофилами:</w:t>
            </w:r>
          </w:p>
          <w:p w14:paraId="314EC31E" w14:textId="77777777" w:rsidR="00274C2D" w:rsidRPr="00E91420" w:rsidRDefault="00274C2D" w:rsidP="003345A3">
            <w:pPr>
              <w:rPr>
                <w:sz w:val="24"/>
                <w:szCs w:val="24"/>
              </w:rPr>
            </w:pPr>
            <w:r w:rsidRPr="00E91420">
              <w:rPr>
                <w:sz w:val="24"/>
                <w:szCs w:val="24"/>
              </w:rPr>
              <w:t>Злаково-сублессингиановополынно-чернобоялычевые с эфемероидами (Salsola arbusculiformis, Artemisia sublessingiana, Stipa orientalis, Allium galanthum, Artemisia juncea, Ferula dissecta, F.syreitschikowii)</w:t>
            </w:r>
          </w:p>
        </w:tc>
      </w:tr>
      <w:tr w:rsidR="00274C2D" w:rsidRPr="00317DBB" w14:paraId="421C1230" w14:textId="77777777" w:rsidTr="003345A3">
        <w:tc>
          <w:tcPr>
            <w:tcW w:w="1418" w:type="dxa"/>
          </w:tcPr>
          <w:p w14:paraId="5DE9B09B" w14:textId="77777777" w:rsidR="00274C2D" w:rsidRPr="00E91420" w:rsidRDefault="00274C2D" w:rsidP="003345A3">
            <w:pPr>
              <w:jc w:val="center"/>
              <w:rPr>
                <w:lang w:val="kk-KZ"/>
              </w:rPr>
            </w:pPr>
            <w:r w:rsidRPr="00E91420">
              <w:rPr>
                <w:lang w:val="kk-KZ"/>
              </w:rPr>
              <w:t>12</w:t>
            </w:r>
          </w:p>
          <w:p w14:paraId="69291395" w14:textId="77777777" w:rsidR="00274C2D" w:rsidRPr="00E91420" w:rsidRDefault="00274C2D" w:rsidP="003345A3">
            <w:pPr>
              <w:jc w:val="center"/>
              <w:rPr>
                <w:lang w:val="kk-KZ"/>
              </w:rPr>
            </w:pPr>
            <w:r w:rsidRPr="00E91420">
              <w:rPr>
                <w:noProof/>
              </w:rPr>
              <w:drawing>
                <wp:inline distT="0" distB="0" distL="0" distR="0" wp14:anchorId="74F90D14" wp14:editId="1177A451">
                  <wp:extent cx="346710" cy="157480"/>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67E11CD5" w14:textId="77777777" w:rsidR="00274C2D" w:rsidRPr="00E91420" w:rsidRDefault="00274C2D" w:rsidP="003345A3">
            <w:pPr>
              <w:rPr>
                <w:sz w:val="24"/>
                <w:szCs w:val="24"/>
                <w:lang w:val="kk-KZ"/>
              </w:rPr>
            </w:pPr>
            <w:r w:rsidRPr="00E91420">
              <w:rPr>
                <w:sz w:val="24"/>
                <w:szCs w:val="24"/>
                <w:lang w:val="kk-KZ"/>
              </w:rPr>
              <w:t>Эфемероидно-злаково-полынные (Artemisia semiarida, A.heptapotamica, A.sublessingiana, Stipa sareptana, S.richteriana, Poa bulbosa)</w:t>
            </w:r>
          </w:p>
        </w:tc>
      </w:tr>
      <w:tr w:rsidR="00274C2D" w:rsidRPr="00317DBB" w14:paraId="3EA3EFC6" w14:textId="77777777" w:rsidTr="003345A3">
        <w:tc>
          <w:tcPr>
            <w:tcW w:w="1418" w:type="dxa"/>
          </w:tcPr>
          <w:p w14:paraId="49F28A1D" w14:textId="77777777" w:rsidR="00274C2D" w:rsidRPr="00E91420" w:rsidRDefault="00274C2D" w:rsidP="003345A3">
            <w:pPr>
              <w:jc w:val="center"/>
              <w:rPr>
                <w:lang w:val="kk-KZ"/>
              </w:rPr>
            </w:pPr>
            <w:r w:rsidRPr="00E91420">
              <w:rPr>
                <w:lang w:val="kk-KZ"/>
              </w:rPr>
              <w:t>13</w:t>
            </w:r>
          </w:p>
          <w:p w14:paraId="78A949BB" w14:textId="77777777" w:rsidR="00274C2D" w:rsidRPr="00E91420" w:rsidRDefault="00274C2D" w:rsidP="003345A3">
            <w:pPr>
              <w:jc w:val="center"/>
              <w:rPr>
                <w:lang w:val="kk-KZ"/>
              </w:rPr>
            </w:pPr>
            <w:r w:rsidRPr="00E91420">
              <w:rPr>
                <w:noProof/>
              </w:rPr>
              <w:drawing>
                <wp:inline distT="0" distB="0" distL="0" distR="0" wp14:anchorId="35E76834" wp14:editId="09957640">
                  <wp:extent cx="346710" cy="168275"/>
                  <wp:effectExtent l="0" t="0" r="0" b="3175"/>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6710" cy="168275"/>
                          </a:xfrm>
                          <a:prstGeom prst="rect">
                            <a:avLst/>
                          </a:prstGeom>
                          <a:noFill/>
                          <a:ln>
                            <a:noFill/>
                          </a:ln>
                        </pic:spPr>
                      </pic:pic>
                    </a:graphicData>
                  </a:graphic>
                </wp:inline>
              </w:drawing>
            </w:r>
          </w:p>
        </w:tc>
        <w:tc>
          <w:tcPr>
            <w:tcW w:w="7654" w:type="dxa"/>
          </w:tcPr>
          <w:p w14:paraId="117E8AEA" w14:textId="77777777" w:rsidR="00274C2D" w:rsidRPr="00E91420" w:rsidRDefault="00274C2D" w:rsidP="003345A3">
            <w:pPr>
              <w:rPr>
                <w:sz w:val="24"/>
                <w:szCs w:val="24"/>
                <w:lang w:val="kk-KZ"/>
              </w:rPr>
            </w:pPr>
            <w:r w:rsidRPr="00E91420">
              <w:rPr>
                <w:sz w:val="24"/>
                <w:szCs w:val="24"/>
                <w:lang w:val="kk-KZ"/>
              </w:rPr>
              <w:t>Житняково-белоземельнополынные, житняковые (Artemisia terrae-albae, Agropyron fragile, Carex physodes, Poa bulbosa, Ephedra lomatolepis) и псаммофитнокустарниковые (Calligonum aphyllum, Atraphaxis replicata, Ephedra lomatolepis, Ammodendron bifolium, Artemisia songarica, A.albicerata, Dendrostellera arenaria, D.ammodendron)</w:t>
            </w:r>
          </w:p>
        </w:tc>
      </w:tr>
      <w:tr w:rsidR="00274C2D" w:rsidRPr="00E91420" w14:paraId="7C9C7529" w14:textId="77777777" w:rsidTr="003345A3">
        <w:tc>
          <w:tcPr>
            <w:tcW w:w="1418" w:type="dxa"/>
          </w:tcPr>
          <w:p w14:paraId="323264AF" w14:textId="77777777" w:rsidR="00274C2D" w:rsidRPr="00E91420" w:rsidRDefault="00274C2D" w:rsidP="003345A3">
            <w:pPr>
              <w:jc w:val="center"/>
              <w:rPr>
                <w:lang w:val="kk-KZ"/>
              </w:rPr>
            </w:pPr>
          </w:p>
        </w:tc>
        <w:tc>
          <w:tcPr>
            <w:tcW w:w="7654" w:type="dxa"/>
          </w:tcPr>
          <w:p w14:paraId="524D5AAD" w14:textId="77777777" w:rsidR="00274C2D" w:rsidRPr="00E91420" w:rsidRDefault="00274C2D" w:rsidP="003345A3">
            <w:pPr>
              <w:rPr>
                <w:sz w:val="24"/>
                <w:szCs w:val="24"/>
                <w:lang w:val="kk-KZ"/>
              </w:rPr>
            </w:pPr>
            <w:r w:rsidRPr="00E91420">
              <w:rPr>
                <w:i/>
                <w:iCs/>
                <w:sz w:val="24"/>
                <w:szCs w:val="24"/>
                <w:lang w:val="kk-KZ"/>
              </w:rPr>
              <w:t>Межгорно-котловинные</w:t>
            </w:r>
          </w:p>
        </w:tc>
      </w:tr>
      <w:tr w:rsidR="00274C2D" w:rsidRPr="00317DBB" w14:paraId="1304B749" w14:textId="77777777" w:rsidTr="003345A3">
        <w:tc>
          <w:tcPr>
            <w:tcW w:w="1418" w:type="dxa"/>
          </w:tcPr>
          <w:p w14:paraId="1947AFB1" w14:textId="77777777" w:rsidR="00274C2D" w:rsidRPr="00E91420" w:rsidRDefault="00274C2D" w:rsidP="003345A3">
            <w:pPr>
              <w:jc w:val="center"/>
              <w:rPr>
                <w:lang w:val="kk-KZ"/>
              </w:rPr>
            </w:pPr>
            <w:r w:rsidRPr="00E91420">
              <w:rPr>
                <w:lang w:val="kk-KZ"/>
              </w:rPr>
              <w:t>14</w:t>
            </w:r>
          </w:p>
          <w:p w14:paraId="6E2BCE46" w14:textId="77777777" w:rsidR="00274C2D" w:rsidRPr="00E91420" w:rsidRDefault="00274C2D" w:rsidP="003345A3">
            <w:pPr>
              <w:jc w:val="center"/>
              <w:rPr>
                <w:lang w:val="kk-KZ"/>
              </w:rPr>
            </w:pPr>
            <w:r w:rsidRPr="00E91420">
              <w:rPr>
                <w:noProof/>
              </w:rPr>
              <w:drawing>
                <wp:inline distT="0" distB="0" distL="0" distR="0" wp14:anchorId="45E6232E" wp14:editId="28E082D0">
                  <wp:extent cx="357505" cy="157480"/>
                  <wp:effectExtent l="0" t="0" r="444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7505" cy="157480"/>
                          </a:xfrm>
                          <a:prstGeom prst="rect">
                            <a:avLst/>
                          </a:prstGeom>
                          <a:noFill/>
                          <a:ln>
                            <a:noFill/>
                          </a:ln>
                        </pic:spPr>
                      </pic:pic>
                    </a:graphicData>
                  </a:graphic>
                </wp:inline>
              </w:drawing>
            </w:r>
          </w:p>
        </w:tc>
        <w:tc>
          <w:tcPr>
            <w:tcW w:w="7654" w:type="dxa"/>
          </w:tcPr>
          <w:p w14:paraId="21953D61" w14:textId="77777777" w:rsidR="00274C2D" w:rsidRPr="00E91420" w:rsidRDefault="00274C2D" w:rsidP="003345A3">
            <w:pPr>
              <w:rPr>
                <w:sz w:val="24"/>
                <w:szCs w:val="24"/>
                <w:lang w:val="kk-KZ"/>
              </w:rPr>
            </w:pPr>
            <w:r w:rsidRPr="00E91420">
              <w:rPr>
                <w:sz w:val="24"/>
                <w:szCs w:val="24"/>
                <w:lang w:val="kk-KZ"/>
              </w:rPr>
              <w:t>Злаково-полынные:</w:t>
            </w:r>
          </w:p>
          <w:p w14:paraId="75608615" w14:textId="77777777" w:rsidR="00274C2D" w:rsidRPr="00E91420" w:rsidRDefault="00274C2D" w:rsidP="003345A3">
            <w:pPr>
              <w:rPr>
                <w:sz w:val="24"/>
                <w:szCs w:val="24"/>
                <w:lang w:val="kk-KZ"/>
              </w:rPr>
            </w:pPr>
            <w:r w:rsidRPr="00E91420">
              <w:rPr>
                <w:sz w:val="24"/>
                <w:szCs w:val="24"/>
                <w:lang w:val="kk-KZ"/>
              </w:rPr>
              <w:t>Ковыльно-прутняково-семиреченскополынные (Artemisia heptapotamica,    Kochia prostrata, Stipa sareptana, S.richteriana)</w:t>
            </w:r>
          </w:p>
        </w:tc>
      </w:tr>
      <w:tr w:rsidR="00274C2D" w:rsidRPr="00317DBB" w14:paraId="613D7874" w14:textId="77777777" w:rsidTr="003345A3">
        <w:tc>
          <w:tcPr>
            <w:tcW w:w="1418" w:type="dxa"/>
          </w:tcPr>
          <w:p w14:paraId="36F8357A" w14:textId="77777777" w:rsidR="00274C2D" w:rsidRPr="00E91420" w:rsidRDefault="00274C2D" w:rsidP="003345A3">
            <w:pPr>
              <w:jc w:val="center"/>
              <w:rPr>
                <w:lang w:val="kk-KZ"/>
              </w:rPr>
            </w:pPr>
            <w:r w:rsidRPr="00E91420">
              <w:rPr>
                <w:lang w:val="kk-KZ"/>
              </w:rPr>
              <w:t>15</w:t>
            </w:r>
          </w:p>
          <w:p w14:paraId="6B284782" w14:textId="77777777" w:rsidR="00274C2D" w:rsidRPr="00E91420" w:rsidRDefault="00274C2D" w:rsidP="003345A3">
            <w:pPr>
              <w:jc w:val="center"/>
              <w:rPr>
                <w:lang w:val="kk-KZ"/>
              </w:rPr>
            </w:pPr>
            <w:r w:rsidRPr="00E91420">
              <w:rPr>
                <w:noProof/>
              </w:rPr>
              <w:drawing>
                <wp:inline distT="0" distB="0" distL="0" distR="0" wp14:anchorId="48073D01" wp14:editId="58BC283A">
                  <wp:extent cx="346710" cy="168275"/>
                  <wp:effectExtent l="0" t="0" r="0"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46710" cy="168275"/>
                          </a:xfrm>
                          <a:prstGeom prst="rect">
                            <a:avLst/>
                          </a:prstGeom>
                          <a:noFill/>
                          <a:ln>
                            <a:noFill/>
                          </a:ln>
                        </pic:spPr>
                      </pic:pic>
                    </a:graphicData>
                  </a:graphic>
                </wp:inline>
              </w:drawing>
            </w:r>
          </w:p>
        </w:tc>
        <w:tc>
          <w:tcPr>
            <w:tcW w:w="7654" w:type="dxa"/>
          </w:tcPr>
          <w:p w14:paraId="034C3D4B" w14:textId="77777777" w:rsidR="00274C2D" w:rsidRPr="00E91420" w:rsidRDefault="00274C2D" w:rsidP="003345A3">
            <w:pPr>
              <w:rPr>
                <w:sz w:val="24"/>
                <w:szCs w:val="24"/>
                <w:lang w:val="kk-KZ"/>
              </w:rPr>
            </w:pPr>
            <w:r w:rsidRPr="00E91420">
              <w:rPr>
                <w:sz w:val="24"/>
                <w:szCs w:val="24"/>
                <w:lang w:val="kk-KZ"/>
              </w:rPr>
              <w:t>Тасбиюргуновые и многолетнесолянковые:</w:t>
            </w:r>
          </w:p>
          <w:p w14:paraId="1ED80B7D" w14:textId="77777777" w:rsidR="00274C2D" w:rsidRPr="00E91420" w:rsidRDefault="00274C2D" w:rsidP="003345A3">
            <w:pPr>
              <w:rPr>
                <w:sz w:val="24"/>
                <w:szCs w:val="24"/>
                <w:lang w:val="kk-KZ"/>
              </w:rPr>
            </w:pPr>
            <w:r w:rsidRPr="00E91420">
              <w:rPr>
                <w:sz w:val="24"/>
                <w:szCs w:val="24"/>
                <w:lang w:val="kk-KZ"/>
              </w:rPr>
              <w:t>Тасбиюргуновые (Nanophyton erinaceum) и саксаульчиковые (Arthrophytum iliense, A.balchaschense)</w:t>
            </w:r>
          </w:p>
        </w:tc>
      </w:tr>
      <w:tr w:rsidR="00274C2D" w:rsidRPr="00317DBB" w14:paraId="266C8453" w14:textId="77777777" w:rsidTr="003345A3">
        <w:tc>
          <w:tcPr>
            <w:tcW w:w="1418" w:type="dxa"/>
          </w:tcPr>
          <w:p w14:paraId="0E42D3E8" w14:textId="77777777" w:rsidR="00274C2D" w:rsidRPr="00E91420" w:rsidRDefault="00274C2D" w:rsidP="003345A3">
            <w:pPr>
              <w:jc w:val="center"/>
              <w:rPr>
                <w:lang w:val="kk-KZ"/>
              </w:rPr>
            </w:pPr>
            <w:r w:rsidRPr="00E91420">
              <w:rPr>
                <w:lang w:val="kk-KZ"/>
              </w:rPr>
              <w:t>16</w:t>
            </w:r>
          </w:p>
          <w:p w14:paraId="34C835FC" w14:textId="77777777" w:rsidR="00274C2D" w:rsidRPr="00E91420" w:rsidRDefault="00274C2D" w:rsidP="003345A3">
            <w:pPr>
              <w:jc w:val="center"/>
              <w:rPr>
                <w:lang w:val="kk-KZ"/>
              </w:rPr>
            </w:pPr>
            <w:r w:rsidRPr="00E91420">
              <w:rPr>
                <w:noProof/>
              </w:rPr>
              <w:drawing>
                <wp:inline distT="0" distB="0" distL="0" distR="0" wp14:anchorId="4560233E" wp14:editId="1434EA20">
                  <wp:extent cx="349885" cy="161290"/>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49885" cy="161290"/>
                          </a:xfrm>
                          <a:prstGeom prst="rect">
                            <a:avLst/>
                          </a:prstGeom>
                          <a:noFill/>
                          <a:ln>
                            <a:noFill/>
                          </a:ln>
                        </pic:spPr>
                      </pic:pic>
                    </a:graphicData>
                  </a:graphic>
                </wp:inline>
              </w:drawing>
            </w:r>
          </w:p>
        </w:tc>
        <w:tc>
          <w:tcPr>
            <w:tcW w:w="7654" w:type="dxa"/>
          </w:tcPr>
          <w:p w14:paraId="7FCBE20E" w14:textId="77777777" w:rsidR="00274C2D" w:rsidRPr="00E91420" w:rsidRDefault="00274C2D" w:rsidP="003345A3">
            <w:pPr>
              <w:rPr>
                <w:sz w:val="24"/>
                <w:szCs w:val="24"/>
                <w:lang w:val="kk-KZ"/>
              </w:rPr>
            </w:pPr>
            <w:r w:rsidRPr="00E91420">
              <w:rPr>
                <w:sz w:val="24"/>
                <w:szCs w:val="24"/>
                <w:lang w:val="kk-KZ"/>
              </w:rPr>
              <w:t>Петрофитномноголетнесолянковые:</w:t>
            </w:r>
          </w:p>
          <w:p w14:paraId="4BAC274D" w14:textId="77777777" w:rsidR="00274C2D" w:rsidRPr="00E91420" w:rsidRDefault="00274C2D" w:rsidP="003345A3">
            <w:pPr>
              <w:rPr>
                <w:sz w:val="24"/>
                <w:szCs w:val="24"/>
                <w:lang w:val="kk-KZ"/>
              </w:rPr>
            </w:pPr>
            <w:r w:rsidRPr="00E91420">
              <w:rPr>
                <w:sz w:val="24"/>
                <w:szCs w:val="24"/>
                <w:lang w:val="kk-KZ"/>
              </w:rPr>
              <w:t>Полынно-чернобоялычевые (Salsola arbusculiformis, Artemisia hepta-potamica, A.juncea, Stipa caucasica, S.richteriana, S.orientalis, Ephedra intermedia)</w:t>
            </w:r>
          </w:p>
        </w:tc>
      </w:tr>
      <w:tr w:rsidR="00274C2D" w:rsidRPr="00317DBB" w14:paraId="4E74CEDA" w14:textId="77777777" w:rsidTr="003345A3">
        <w:tc>
          <w:tcPr>
            <w:tcW w:w="1418" w:type="dxa"/>
          </w:tcPr>
          <w:p w14:paraId="2C1D2557" w14:textId="77777777" w:rsidR="00274C2D" w:rsidRPr="00E91420" w:rsidRDefault="00274C2D" w:rsidP="003345A3">
            <w:pPr>
              <w:jc w:val="center"/>
              <w:rPr>
                <w:lang w:val="kk-KZ"/>
              </w:rPr>
            </w:pPr>
            <w:r w:rsidRPr="00E91420">
              <w:rPr>
                <w:lang w:val="kk-KZ"/>
              </w:rPr>
              <w:t>17</w:t>
            </w:r>
          </w:p>
          <w:p w14:paraId="752E557E" w14:textId="77777777" w:rsidR="00274C2D" w:rsidRPr="00E91420" w:rsidRDefault="00274C2D" w:rsidP="003345A3">
            <w:pPr>
              <w:jc w:val="center"/>
              <w:rPr>
                <w:lang w:val="kk-KZ"/>
              </w:rPr>
            </w:pPr>
            <w:r w:rsidRPr="00E91420">
              <w:rPr>
                <w:noProof/>
              </w:rPr>
              <w:drawing>
                <wp:inline distT="0" distB="0" distL="0" distR="0" wp14:anchorId="4D0696FB" wp14:editId="10DAEE5B">
                  <wp:extent cx="346710" cy="157480"/>
                  <wp:effectExtent l="0" t="0" r="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0D92A947" w14:textId="77777777" w:rsidR="00274C2D" w:rsidRPr="00E91420" w:rsidRDefault="00274C2D" w:rsidP="003345A3">
            <w:pPr>
              <w:rPr>
                <w:sz w:val="24"/>
                <w:szCs w:val="24"/>
                <w:lang w:val="kk-KZ"/>
              </w:rPr>
            </w:pPr>
            <w:r w:rsidRPr="00E91420">
              <w:rPr>
                <w:sz w:val="24"/>
                <w:szCs w:val="24"/>
                <w:lang w:val="kk-KZ"/>
              </w:rPr>
              <w:t>Осоково-полынно-смешанносаксауловые (Haloxylon aphyllum, H. persicum, Ammodendron bifolium, Artemisia terrae-albae, A.santolina,  A.albicerata, Salsola arbuscula, S.orientalis, Carex physodes) и псаммо-фитнокустарниковые (Calligonum aphyllum, Salsola arbuscula)</w:t>
            </w:r>
          </w:p>
        </w:tc>
      </w:tr>
      <w:tr w:rsidR="00274C2D" w:rsidRPr="00E91420" w14:paraId="3970F17E" w14:textId="77777777" w:rsidTr="003345A3">
        <w:tc>
          <w:tcPr>
            <w:tcW w:w="1418" w:type="dxa"/>
          </w:tcPr>
          <w:p w14:paraId="723054AA" w14:textId="77777777" w:rsidR="00274C2D" w:rsidRPr="00E91420" w:rsidRDefault="00274C2D" w:rsidP="003345A3">
            <w:pPr>
              <w:jc w:val="center"/>
              <w:rPr>
                <w:lang w:val="kk-KZ"/>
              </w:rPr>
            </w:pPr>
            <w:r w:rsidRPr="00E91420">
              <w:rPr>
                <w:lang w:val="kk-KZ"/>
              </w:rPr>
              <w:t>18</w:t>
            </w:r>
          </w:p>
          <w:p w14:paraId="432CE4EF" w14:textId="77777777" w:rsidR="00274C2D" w:rsidRPr="00E91420" w:rsidRDefault="00274C2D" w:rsidP="003345A3">
            <w:pPr>
              <w:jc w:val="center"/>
              <w:rPr>
                <w:lang w:val="kk-KZ"/>
              </w:rPr>
            </w:pPr>
            <w:r w:rsidRPr="00E91420">
              <w:rPr>
                <w:noProof/>
              </w:rPr>
              <w:drawing>
                <wp:inline distT="0" distB="0" distL="0" distR="0" wp14:anchorId="39F6E45D" wp14:editId="4FA38C51">
                  <wp:extent cx="344170" cy="16129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44170" cy="161290"/>
                          </a:xfrm>
                          <a:prstGeom prst="rect">
                            <a:avLst/>
                          </a:prstGeom>
                          <a:noFill/>
                          <a:ln>
                            <a:noFill/>
                          </a:ln>
                        </pic:spPr>
                      </pic:pic>
                    </a:graphicData>
                  </a:graphic>
                </wp:inline>
              </w:drawing>
            </w:r>
          </w:p>
          <w:p w14:paraId="2C57834F" w14:textId="77777777" w:rsidR="00274C2D" w:rsidRPr="00E91420" w:rsidRDefault="00274C2D" w:rsidP="003345A3">
            <w:pPr>
              <w:jc w:val="center"/>
              <w:rPr>
                <w:lang w:val="kk-KZ"/>
              </w:rPr>
            </w:pPr>
          </w:p>
        </w:tc>
        <w:tc>
          <w:tcPr>
            <w:tcW w:w="7654" w:type="dxa"/>
          </w:tcPr>
          <w:p w14:paraId="3455496A" w14:textId="77777777" w:rsidR="00274C2D" w:rsidRPr="00E91420" w:rsidRDefault="00274C2D" w:rsidP="003345A3">
            <w:pPr>
              <w:rPr>
                <w:sz w:val="24"/>
                <w:szCs w:val="24"/>
              </w:rPr>
            </w:pPr>
            <w:r w:rsidRPr="00E91420">
              <w:rPr>
                <w:sz w:val="24"/>
                <w:szCs w:val="24"/>
              </w:rPr>
              <w:t>Ивово-лоховые тугаи, тростниковые и луговые сообщества:</w:t>
            </w:r>
          </w:p>
          <w:p w14:paraId="46EE2792" w14:textId="77777777" w:rsidR="00274C2D" w:rsidRPr="00E91420" w:rsidRDefault="00274C2D" w:rsidP="003345A3">
            <w:pPr>
              <w:rPr>
                <w:sz w:val="24"/>
                <w:szCs w:val="24"/>
              </w:rPr>
            </w:pPr>
            <w:r w:rsidRPr="00E91420">
              <w:rPr>
                <w:sz w:val="24"/>
                <w:szCs w:val="24"/>
              </w:rPr>
              <w:t xml:space="preserve">Ряды сообществ: кустарниково-ивово-лоховые (Elaeagnus oxycarpa, Salix alba, S.songorica, S.wilhelmsiana, Tamariх ramosissima, Наlimodendron halodendron) тугаи </w:t>
            </w:r>
            <w:r w:rsidRPr="00E91420">
              <w:rPr>
                <w:i/>
                <w:sz w:val="24"/>
                <w:szCs w:val="24"/>
              </w:rPr>
              <w:t>→</w:t>
            </w:r>
            <w:r w:rsidRPr="00E91420">
              <w:rPr>
                <w:sz w:val="24"/>
                <w:szCs w:val="24"/>
              </w:rPr>
              <w:t xml:space="preserve"> тростниковые (Phragmites australis), разнотравно-злаковые (Calamagrostis epigeios, Leymus multicaulis, Phragmites australis, Glycyrrhiza uralensis, Trachomitum lancifolium) и солодковые (Glycyrrhiza uralensis) луга </w:t>
            </w:r>
            <w:r w:rsidRPr="00E91420">
              <w:rPr>
                <w:i/>
                <w:sz w:val="24"/>
                <w:szCs w:val="24"/>
              </w:rPr>
              <w:t>→</w:t>
            </w:r>
            <w:r w:rsidRPr="00E91420">
              <w:rPr>
                <w:sz w:val="24"/>
                <w:szCs w:val="24"/>
              </w:rPr>
              <w:t xml:space="preserve"> заросли кустарников (Тamariх ramosissima, Nitraria sibirica, Krascheninnikovia ceratoides) в сочетании с опустыненными солянково-разнотравными </w:t>
            </w:r>
            <w:r w:rsidRPr="00E91420">
              <w:rPr>
                <w:sz w:val="24"/>
                <w:szCs w:val="24"/>
              </w:rPr>
              <w:lastRenderedPageBreak/>
              <w:t>(Каrelinia caspica, Alhagi pseudalhagi, Dodartia orientalis, Salsola nitraria, Atripleх tatarica) лугами и редколесьями туранги (Populus diversifolia) – на реке Иле</w:t>
            </w:r>
          </w:p>
        </w:tc>
      </w:tr>
      <w:tr w:rsidR="00274C2D" w:rsidRPr="00E91420" w14:paraId="39FFE8A9" w14:textId="77777777" w:rsidTr="003345A3">
        <w:tc>
          <w:tcPr>
            <w:tcW w:w="1418" w:type="dxa"/>
          </w:tcPr>
          <w:p w14:paraId="3CED465D" w14:textId="77777777" w:rsidR="00274C2D" w:rsidRPr="00E91420" w:rsidRDefault="00274C2D" w:rsidP="003345A3">
            <w:pPr>
              <w:jc w:val="center"/>
              <w:rPr>
                <w:b/>
                <w:bCs/>
                <w:lang w:val="kk-KZ"/>
              </w:rPr>
            </w:pPr>
          </w:p>
        </w:tc>
        <w:tc>
          <w:tcPr>
            <w:tcW w:w="7654" w:type="dxa"/>
          </w:tcPr>
          <w:p w14:paraId="75B14495" w14:textId="77777777" w:rsidR="00274C2D" w:rsidRPr="00E91420" w:rsidRDefault="00274C2D" w:rsidP="003345A3">
            <w:pPr>
              <w:rPr>
                <w:sz w:val="24"/>
                <w:szCs w:val="24"/>
              </w:rPr>
            </w:pPr>
            <w:r w:rsidRPr="00E91420">
              <w:rPr>
                <w:sz w:val="24"/>
                <w:szCs w:val="24"/>
              </w:rPr>
              <w:t>РАСТИТЕЛЬНОСТЬ ДОЛИН РЕК, ПОБЕРЕЖИЙ МОРЕЙ,</w:t>
            </w:r>
          </w:p>
          <w:p w14:paraId="2CA1106D" w14:textId="77777777" w:rsidR="00274C2D" w:rsidRPr="00E91420" w:rsidRDefault="00274C2D" w:rsidP="003345A3">
            <w:pPr>
              <w:rPr>
                <w:sz w:val="24"/>
                <w:szCs w:val="24"/>
              </w:rPr>
            </w:pPr>
            <w:r w:rsidRPr="00E91420">
              <w:rPr>
                <w:sz w:val="24"/>
                <w:szCs w:val="24"/>
              </w:rPr>
              <w:t>ОЗЕР И ВОДОХРАНИЛИЩ В ПУСТЫНЯХ</w:t>
            </w:r>
          </w:p>
        </w:tc>
      </w:tr>
      <w:tr w:rsidR="00274C2D" w:rsidRPr="00E91420" w14:paraId="566D7B25" w14:textId="77777777" w:rsidTr="003345A3">
        <w:tc>
          <w:tcPr>
            <w:tcW w:w="1418" w:type="dxa"/>
          </w:tcPr>
          <w:p w14:paraId="298D64AD" w14:textId="77777777" w:rsidR="00274C2D" w:rsidRPr="00E91420" w:rsidRDefault="00274C2D" w:rsidP="003345A3">
            <w:pPr>
              <w:jc w:val="center"/>
              <w:rPr>
                <w:b/>
                <w:bCs/>
                <w:lang w:val="kk-KZ"/>
              </w:rPr>
            </w:pPr>
          </w:p>
        </w:tc>
        <w:tc>
          <w:tcPr>
            <w:tcW w:w="7654" w:type="dxa"/>
          </w:tcPr>
          <w:p w14:paraId="305C0D0D" w14:textId="77777777" w:rsidR="00274C2D" w:rsidRPr="00E91420" w:rsidRDefault="00274C2D" w:rsidP="003345A3">
            <w:pPr>
              <w:rPr>
                <w:i/>
                <w:iCs/>
                <w:sz w:val="24"/>
                <w:szCs w:val="24"/>
              </w:rPr>
            </w:pPr>
            <w:r w:rsidRPr="00E91420">
              <w:rPr>
                <w:i/>
                <w:iCs/>
                <w:sz w:val="24"/>
                <w:szCs w:val="24"/>
              </w:rPr>
              <w:t>Межгорно-котловинные</w:t>
            </w:r>
          </w:p>
        </w:tc>
      </w:tr>
      <w:tr w:rsidR="00274C2D" w:rsidRPr="00E91420" w14:paraId="69BE05E7" w14:textId="77777777" w:rsidTr="003345A3">
        <w:tc>
          <w:tcPr>
            <w:tcW w:w="1418" w:type="dxa"/>
          </w:tcPr>
          <w:p w14:paraId="411A28F6" w14:textId="77777777" w:rsidR="00274C2D" w:rsidRPr="00E91420" w:rsidRDefault="00274C2D" w:rsidP="003345A3">
            <w:pPr>
              <w:jc w:val="center"/>
              <w:rPr>
                <w:lang w:val="kk-KZ"/>
              </w:rPr>
            </w:pPr>
            <w:r w:rsidRPr="00E91420">
              <w:rPr>
                <w:lang w:val="kk-KZ"/>
              </w:rPr>
              <w:t>19</w:t>
            </w:r>
          </w:p>
          <w:p w14:paraId="23A23C23" w14:textId="77777777" w:rsidR="00274C2D" w:rsidRPr="00E91420" w:rsidRDefault="00274C2D" w:rsidP="003345A3">
            <w:pPr>
              <w:jc w:val="center"/>
              <w:rPr>
                <w:lang w:val="kk-KZ"/>
              </w:rPr>
            </w:pPr>
            <w:r w:rsidRPr="00E91420">
              <w:rPr>
                <w:noProof/>
              </w:rPr>
              <w:drawing>
                <wp:inline distT="0" distB="0" distL="0" distR="0" wp14:anchorId="504AD2AC" wp14:editId="6180E2C1">
                  <wp:extent cx="346710" cy="157480"/>
                  <wp:effectExtent l="0" t="0" r="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p w14:paraId="21E9CB3B" w14:textId="77777777" w:rsidR="00274C2D" w:rsidRPr="00E91420" w:rsidRDefault="00274C2D" w:rsidP="003345A3">
            <w:pPr>
              <w:jc w:val="center"/>
              <w:rPr>
                <w:lang w:val="kk-KZ"/>
              </w:rPr>
            </w:pPr>
          </w:p>
          <w:p w14:paraId="212658F9" w14:textId="77777777" w:rsidR="00274C2D" w:rsidRPr="00E91420" w:rsidRDefault="00274C2D" w:rsidP="003345A3">
            <w:pPr>
              <w:jc w:val="center"/>
              <w:rPr>
                <w:lang w:val="kk-KZ"/>
              </w:rPr>
            </w:pPr>
          </w:p>
          <w:p w14:paraId="57300752" w14:textId="77777777" w:rsidR="00274C2D" w:rsidRPr="00E91420" w:rsidRDefault="00274C2D" w:rsidP="003345A3">
            <w:pPr>
              <w:jc w:val="center"/>
              <w:rPr>
                <w:lang w:val="kk-KZ"/>
              </w:rPr>
            </w:pPr>
          </w:p>
          <w:p w14:paraId="6895BDD6" w14:textId="77777777" w:rsidR="00274C2D" w:rsidRPr="00E91420" w:rsidRDefault="00274C2D" w:rsidP="003345A3">
            <w:pPr>
              <w:jc w:val="center"/>
              <w:rPr>
                <w:lang w:val="kk-KZ"/>
              </w:rPr>
            </w:pPr>
          </w:p>
        </w:tc>
        <w:tc>
          <w:tcPr>
            <w:tcW w:w="7654" w:type="dxa"/>
          </w:tcPr>
          <w:p w14:paraId="53A0ADE8" w14:textId="77777777" w:rsidR="00274C2D" w:rsidRPr="00E91420" w:rsidRDefault="00274C2D" w:rsidP="003345A3">
            <w:pPr>
              <w:rPr>
                <w:sz w:val="24"/>
                <w:szCs w:val="24"/>
              </w:rPr>
            </w:pPr>
            <w:r w:rsidRPr="00E91420">
              <w:rPr>
                <w:sz w:val="24"/>
                <w:szCs w:val="24"/>
              </w:rPr>
              <w:t>Кустарниково-лоховые тугаи, редколесья и луга:</w:t>
            </w:r>
          </w:p>
          <w:p w14:paraId="563C7E16" w14:textId="77777777" w:rsidR="00274C2D" w:rsidRPr="00E91420" w:rsidRDefault="00274C2D" w:rsidP="003345A3">
            <w:pPr>
              <w:rPr>
                <w:sz w:val="24"/>
                <w:szCs w:val="24"/>
              </w:rPr>
            </w:pPr>
            <w:r w:rsidRPr="00E91420">
              <w:rPr>
                <w:sz w:val="24"/>
                <w:szCs w:val="24"/>
              </w:rPr>
              <w:t xml:space="preserve">Ряды сообществ: кустарниково-лоховые (Elaeagnus oxycarpa, Salix michelsonii, S.songarica, Tamarix ramosissima, Clematis orientalis) тугаи </w:t>
            </w:r>
            <w:r w:rsidRPr="00E91420">
              <w:rPr>
                <w:i/>
                <w:sz w:val="24"/>
                <w:szCs w:val="24"/>
              </w:rPr>
              <w:t>→</w:t>
            </w:r>
            <w:r w:rsidRPr="00E91420">
              <w:rPr>
                <w:sz w:val="24"/>
                <w:szCs w:val="24"/>
              </w:rPr>
              <w:t xml:space="preserve"> злаково-солодковые (Glyzyrrchyza glabra, Leymus multicaulis, Calamagrostis epigeios) луга   кустарниково-туранговые (Populus diversifolia, P.pruinosa, Berberis iliensis, Tamarix ramosissima, Reamuria songorica) редколесья</w:t>
            </w:r>
          </w:p>
        </w:tc>
      </w:tr>
      <w:tr w:rsidR="00274C2D" w:rsidRPr="00E91420" w14:paraId="0628A8A4" w14:textId="77777777" w:rsidTr="003345A3">
        <w:tc>
          <w:tcPr>
            <w:tcW w:w="1418" w:type="dxa"/>
          </w:tcPr>
          <w:p w14:paraId="39F56F0C" w14:textId="77777777" w:rsidR="00274C2D" w:rsidRPr="00E91420" w:rsidRDefault="00274C2D" w:rsidP="003345A3">
            <w:pPr>
              <w:jc w:val="center"/>
              <w:rPr>
                <w:lang w:val="kk-KZ"/>
              </w:rPr>
            </w:pPr>
            <w:r w:rsidRPr="00E91420">
              <w:rPr>
                <w:lang w:val="kk-KZ"/>
              </w:rPr>
              <w:t>20</w:t>
            </w:r>
          </w:p>
          <w:p w14:paraId="17B1EA11" w14:textId="77777777" w:rsidR="00274C2D" w:rsidRPr="00E91420" w:rsidRDefault="00274C2D" w:rsidP="003345A3">
            <w:pPr>
              <w:jc w:val="center"/>
              <w:rPr>
                <w:lang w:val="kk-KZ"/>
              </w:rPr>
            </w:pPr>
            <w:r w:rsidRPr="00E91420">
              <w:rPr>
                <w:noProof/>
              </w:rPr>
              <w:drawing>
                <wp:inline distT="0" distB="0" distL="0" distR="0" wp14:anchorId="2887F0E3" wp14:editId="02310817">
                  <wp:extent cx="346710" cy="157480"/>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46710" cy="157480"/>
                          </a:xfrm>
                          <a:prstGeom prst="rect">
                            <a:avLst/>
                          </a:prstGeom>
                          <a:noFill/>
                          <a:ln>
                            <a:noFill/>
                          </a:ln>
                        </pic:spPr>
                      </pic:pic>
                    </a:graphicData>
                  </a:graphic>
                </wp:inline>
              </w:drawing>
            </w:r>
          </w:p>
        </w:tc>
        <w:tc>
          <w:tcPr>
            <w:tcW w:w="7654" w:type="dxa"/>
          </w:tcPr>
          <w:p w14:paraId="1F6D4553" w14:textId="77777777" w:rsidR="00274C2D" w:rsidRPr="00E91420" w:rsidRDefault="00274C2D" w:rsidP="003345A3">
            <w:pPr>
              <w:rPr>
                <w:sz w:val="24"/>
                <w:szCs w:val="24"/>
              </w:rPr>
            </w:pPr>
            <w:r w:rsidRPr="00E91420">
              <w:rPr>
                <w:sz w:val="24"/>
                <w:szCs w:val="24"/>
              </w:rPr>
              <w:t>Тростниковые, галофитномноголетнесолянковые и галофитнокустарниковые сообщества:</w:t>
            </w:r>
          </w:p>
          <w:p w14:paraId="3E094F01" w14:textId="77777777" w:rsidR="00274C2D" w:rsidRPr="00E91420" w:rsidRDefault="00274C2D" w:rsidP="003345A3">
            <w:pPr>
              <w:rPr>
                <w:sz w:val="24"/>
                <w:szCs w:val="24"/>
              </w:rPr>
            </w:pPr>
            <w:r w:rsidRPr="00E91420">
              <w:rPr>
                <w:sz w:val="24"/>
                <w:szCs w:val="24"/>
              </w:rPr>
              <w:t xml:space="preserve">Ряды сообществ: разнотравно-тростниковые (Pragmites australis, Dacty-lorhiza salina) травяные болота </w:t>
            </w:r>
            <w:r w:rsidRPr="00E91420">
              <w:rPr>
                <w:i/>
                <w:sz w:val="24"/>
                <w:szCs w:val="24"/>
              </w:rPr>
              <w:t>→</w:t>
            </w:r>
            <w:r w:rsidRPr="00E91420">
              <w:rPr>
                <w:sz w:val="24"/>
                <w:szCs w:val="24"/>
              </w:rPr>
              <w:t xml:space="preserve"> ажреково-кендыревые с поташником (Kalidium foliatum, Aeluropus littoralis, Poacinum pictum) луга </w:t>
            </w:r>
            <w:r w:rsidRPr="00E91420">
              <w:rPr>
                <w:i/>
                <w:sz w:val="24"/>
                <w:szCs w:val="24"/>
              </w:rPr>
              <w:t>→</w:t>
            </w:r>
            <w:r w:rsidRPr="00E91420">
              <w:rPr>
                <w:sz w:val="24"/>
                <w:szCs w:val="24"/>
              </w:rPr>
              <w:t xml:space="preserve"> кустарниковые (Suaeda physophora, Tamarix hispida) и многолетнесолянковые (Halimione verrucifera, Anabasia salsa) сообщества на солончаках (водохранилище Капшагай)</w:t>
            </w:r>
          </w:p>
        </w:tc>
      </w:tr>
      <w:tr w:rsidR="00274C2D" w:rsidRPr="00E91420" w14:paraId="13CD2F07" w14:textId="77777777" w:rsidTr="003345A3">
        <w:tc>
          <w:tcPr>
            <w:tcW w:w="1418" w:type="dxa"/>
          </w:tcPr>
          <w:p w14:paraId="60DA55CC" w14:textId="77777777" w:rsidR="00274C2D" w:rsidRPr="00E91420" w:rsidRDefault="00274C2D" w:rsidP="003345A3">
            <w:pPr>
              <w:jc w:val="center"/>
              <w:rPr>
                <w:lang w:val="kk-KZ"/>
              </w:rPr>
            </w:pPr>
          </w:p>
        </w:tc>
        <w:tc>
          <w:tcPr>
            <w:tcW w:w="7654" w:type="dxa"/>
          </w:tcPr>
          <w:p w14:paraId="331A521F" w14:textId="77777777" w:rsidR="00274C2D" w:rsidRPr="00E91420" w:rsidRDefault="00274C2D" w:rsidP="003345A3">
            <w:pPr>
              <w:rPr>
                <w:i/>
                <w:iCs/>
                <w:sz w:val="24"/>
                <w:szCs w:val="24"/>
              </w:rPr>
            </w:pPr>
            <w:r w:rsidRPr="00E91420">
              <w:rPr>
                <w:i/>
                <w:iCs/>
                <w:sz w:val="24"/>
                <w:szCs w:val="24"/>
              </w:rPr>
              <w:t>Предгорные</w:t>
            </w:r>
          </w:p>
        </w:tc>
      </w:tr>
      <w:tr w:rsidR="00274C2D" w:rsidRPr="00E91420" w14:paraId="52C0C6A2" w14:textId="77777777" w:rsidTr="003345A3">
        <w:tc>
          <w:tcPr>
            <w:tcW w:w="1418" w:type="dxa"/>
          </w:tcPr>
          <w:p w14:paraId="4191E91F" w14:textId="77777777" w:rsidR="00274C2D" w:rsidRPr="00E91420" w:rsidRDefault="00274C2D" w:rsidP="003345A3">
            <w:pPr>
              <w:jc w:val="center"/>
              <w:rPr>
                <w:lang w:val="kk-KZ"/>
              </w:rPr>
            </w:pPr>
            <w:r w:rsidRPr="00E91420">
              <w:rPr>
                <w:lang w:val="kk-KZ"/>
              </w:rPr>
              <w:t>21</w:t>
            </w:r>
          </w:p>
          <w:p w14:paraId="15A93257" w14:textId="77777777" w:rsidR="00274C2D" w:rsidRPr="00E91420" w:rsidRDefault="00274C2D" w:rsidP="003345A3">
            <w:pPr>
              <w:jc w:val="center"/>
              <w:rPr>
                <w:lang w:val="kk-KZ"/>
              </w:rPr>
            </w:pPr>
            <w:r w:rsidRPr="00E91420">
              <w:rPr>
                <w:noProof/>
              </w:rPr>
              <w:drawing>
                <wp:inline distT="0" distB="0" distL="0" distR="0" wp14:anchorId="2E1002BE" wp14:editId="37460932">
                  <wp:extent cx="351790" cy="160655"/>
                  <wp:effectExtent l="0"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51790" cy="160655"/>
                          </a:xfrm>
                          <a:prstGeom prst="rect">
                            <a:avLst/>
                          </a:prstGeom>
                          <a:noFill/>
                          <a:ln>
                            <a:noFill/>
                          </a:ln>
                        </pic:spPr>
                      </pic:pic>
                    </a:graphicData>
                  </a:graphic>
                </wp:inline>
              </w:drawing>
            </w:r>
          </w:p>
        </w:tc>
        <w:tc>
          <w:tcPr>
            <w:tcW w:w="7654" w:type="dxa"/>
          </w:tcPr>
          <w:p w14:paraId="16FCF28C" w14:textId="77777777" w:rsidR="00274C2D" w:rsidRPr="00E91420" w:rsidRDefault="00274C2D" w:rsidP="003345A3">
            <w:pPr>
              <w:rPr>
                <w:sz w:val="24"/>
                <w:szCs w:val="24"/>
              </w:rPr>
            </w:pPr>
            <w:r w:rsidRPr="00E91420">
              <w:rPr>
                <w:sz w:val="24"/>
                <w:szCs w:val="24"/>
              </w:rPr>
              <w:t>Луга, чиевники и кустарниковые заросли:</w:t>
            </w:r>
          </w:p>
          <w:p w14:paraId="00F1AE85" w14:textId="77777777" w:rsidR="00274C2D" w:rsidRPr="00E91420" w:rsidRDefault="00274C2D" w:rsidP="003345A3">
            <w:pPr>
              <w:rPr>
                <w:sz w:val="24"/>
                <w:szCs w:val="24"/>
              </w:rPr>
            </w:pPr>
            <w:r w:rsidRPr="00E91420">
              <w:rPr>
                <w:sz w:val="24"/>
                <w:szCs w:val="24"/>
              </w:rPr>
              <w:t>Свинороевые (Cynodon dactylon) и разнотравные (Daucus carota, Glyzyrrhiza asperula, Althea officinalis) луга в сочетании с полынно-солодково-чиевыми (Achnatcherum splendens, Glycyrrhiza aspera, Artemisia nitrosa) сообществами и сельскохозяйственными землями (западнее водохранилища Капшагай)</w:t>
            </w:r>
          </w:p>
        </w:tc>
      </w:tr>
    </w:tbl>
    <w:p w14:paraId="618CAF4A" w14:textId="77777777" w:rsidR="00274C2D" w:rsidRPr="00E91420" w:rsidRDefault="00274C2D" w:rsidP="00274C2D">
      <w:pPr>
        <w:spacing w:line="240" w:lineRule="auto"/>
        <w:ind w:firstLine="567"/>
        <w:jc w:val="center"/>
        <w:rPr>
          <w:rFonts w:ascii="Times New Roman" w:hAnsi="Times New Roman" w:cs="Times New Roman"/>
          <w:sz w:val="28"/>
          <w:szCs w:val="28"/>
        </w:rPr>
      </w:pPr>
    </w:p>
    <w:p w14:paraId="225B3AE4" w14:textId="4BC3D9FD" w:rsidR="00274C2D" w:rsidRPr="00E91420" w:rsidRDefault="001E1CFE" w:rsidP="00274C2D">
      <w:pPr>
        <w:spacing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Таблица</w:t>
      </w:r>
      <w:r w:rsidR="00274C2D" w:rsidRPr="00E91420">
        <w:rPr>
          <w:rFonts w:ascii="Times New Roman" w:hAnsi="Times New Roman" w:cs="Times New Roman"/>
          <w:sz w:val="28"/>
          <w:szCs w:val="28"/>
        </w:rPr>
        <w:t xml:space="preserve"> </w:t>
      </w:r>
      <w:r w:rsidR="00455C63" w:rsidRPr="00E91420">
        <w:rPr>
          <w:rFonts w:ascii="Times New Roman" w:hAnsi="Times New Roman" w:cs="Times New Roman"/>
          <w:sz w:val="28"/>
          <w:szCs w:val="28"/>
        </w:rPr>
        <w:t>Л</w:t>
      </w:r>
      <w:r w:rsidR="003D0781" w:rsidRPr="00E91420">
        <w:rPr>
          <w:rFonts w:ascii="Times New Roman" w:hAnsi="Times New Roman" w:cs="Times New Roman"/>
          <w:sz w:val="28"/>
          <w:szCs w:val="28"/>
        </w:rPr>
        <w:t>.</w:t>
      </w:r>
      <w:r w:rsidRPr="00E91420">
        <w:rPr>
          <w:rFonts w:ascii="Times New Roman" w:hAnsi="Times New Roman" w:cs="Times New Roman"/>
          <w:sz w:val="28"/>
          <w:szCs w:val="28"/>
        </w:rPr>
        <w:t>1</w:t>
      </w:r>
      <w:r w:rsidR="00274C2D" w:rsidRPr="00E91420">
        <w:rPr>
          <w:rFonts w:ascii="Times New Roman" w:hAnsi="Times New Roman" w:cs="Times New Roman"/>
          <w:sz w:val="28"/>
          <w:szCs w:val="28"/>
        </w:rPr>
        <w:t xml:space="preserve"> – Легенда карты «Растительность западной части </w:t>
      </w:r>
    </w:p>
    <w:p w14:paraId="452F030C" w14:textId="54471789" w:rsidR="00274C2D" w:rsidRPr="00E91420" w:rsidRDefault="00274C2D" w:rsidP="00274C2D">
      <w:pPr>
        <w:spacing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Жетысу Алатау»</w:t>
      </w:r>
    </w:p>
    <w:p w14:paraId="465EB56A" w14:textId="3A628AC2" w:rsidR="003D0781" w:rsidRPr="00E91420" w:rsidRDefault="003D0781" w:rsidP="00274C2D">
      <w:pPr>
        <w:spacing w:line="240" w:lineRule="auto"/>
        <w:ind w:firstLine="567"/>
        <w:jc w:val="center"/>
        <w:rPr>
          <w:rFonts w:ascii="Times New Roman" w:hAnsi="Times New Roman" w:cs="Times New Roman"/>
          <w:sz w:val="28"/>
          <w:szCs w:val="28"/>
        </w:rPr>
      </w:pPr>
    </w:p>
    <w:p w14:paraId="717219DA" w14:textId="4156B72F" w:rsidR="003D0781" w:rsidRPr="00E91420" w:rsidRDefault="003D0781" w:rsidP="00274C2D">
      <w:pPr>
        <w:spacing w:line="240" w:lineRule="auto"/>
        <w:ind w:firstLine="567"/>
        <w:jc w:val="center"/>
        <w:rPr>
          <w:rFonts w:ascii="Times New Roman" w:hAnsi="Times New Roman" w:cs="Times New Roman"/>
          <w:sz w:val="28"/>
          <w:szCs w:val="28"/>
        </w:rPr>
      </w:pPr>
    </w:p>
    <w:p w14:paraId="36BE4AA2" w14:textId="3D420A69" w:rsidR="003D0781" w:rsidRPr="00E91420" w:rsidRDefault="003D0781" w:rsidP="00274C2D">
      <w:pPr>
        <w:spacing w:line="240" w:lineRule="auto"/>
        <w:ind w:firstLine="567"/>
        <w:jc w:val="center"/>
        <w:rPr>
          <w:rFonts w:ascii="Times New Roman" w:hAnsi="Times New Roman" w:cs="Times New Roman"/>
          <w:sz w:val="28"/>
          <w:szCs w:val="28"/>
        </w:rPr>
      </w:pPr>
    </w:p>
    <w:p w14:paraId="299624A7" w14:textId="0008F197" w:rsidR="003D0781" w:rsidRPr="00E91420" w:rsidRDefault="003D0781" w:rsidP="00274C2D">
      <w:pPr>
        <w:spacing w:line="240" w:lineRule="auto"/>
        <w:ind w:firstLine="567"/>
        <w:jc w:val="center"/>
        <w:rPr>
          <w:rFonts w:ascii="Times New Roman" w:hAnsi="Times New Roman" w:cs="Times New Roman"/>
          <w:sz w:val="28"/>
          <w:szCs w:val="28"/>
        </w:rPr>
      </w:pPr>
    </w:p>
    <w:p w14:paraId="7228D5F0" w14:textId="23A45F36" w:rsidR="003D0781" w:rsidRPr="00E91420" w:rsidRDefault="003D0781" w:rsidP="00274C2D">
      <w:pPr>
        <w:spacing w:line="240" w:lineRule="auto"/>
        <w:ind w:firstLine="567"/>
        <w:jc w:val="center"/>
        <w:rPr>
          <w:rFonts w:ascii="Times New Roman" w:hAnsi="Times New Roman" w:cs="Times New Roman"/>
          <w:sz w:val="28"/>
          <w:szCs w:val="28"/>
        </w:rPr>
      </w:pPr>
    </w:p>
    <w:p w14:paraId="73E56804" w14:textId="42D453A5" w:rsidR="003D0781" w:rsidRPr="00E91420" w:rsidRDefault="003D0781" w:rsidP="00274C2D">
      <w:pPr>
        <w:spacing w:line="240" w:lineRule="auto"/>
        <w:ind w:firstLine="567"/>
        <w:jc w:val="center"/>
        <w:rPr>
          <w:rFonts w:ascii="Times New Roman" w:hAnsi="Times New Roman" w:cs="Times New Roman"/>
          <w:sz w:val="28"/>
          <w:szCs w:val="28"/>
        </w:rPr>
      </w:pPr>
    </w:p>
    <w:p w14:paraId="6699B3E3" w14:textId="3196E83A" w:rsidR="003D0781" w:rsidRPr="00E91420" w:rsidRDefault="003D0781" w:rsidP="00274C2D">
      <w:pPr>
        <w:spacing w:line="240" w:lineRule="auto"/>
        <w:ind w:firstLine="567"/>
        <w:jc w:val="center"/>
        <w:rPr>
          <w:rFonts w:ascii="Times New Roman" w:hAnsi="Times New Roman" w:cs="Times New Roman"/>
          <w:sz w:val="28"/>
          <w:szCs w:val="28"/>
        </w:rPr>
      </w:pPr>
    </w:p>
    <w:p w14:paraId="0557CDF8" w14:textId="14854EDB" w:rsidR="003D0781" w:rsidRPr="00E91420" w:rsidRDefault="003D0781" w:rsidP="00274C2D">
      <w:pPr>
        <w:spacing w:line="240" w:lineRule="auto"/>
        <w:ind w:firstLine="567"/>
        <w:jc w:val="center"/>
        <w:rPr>
          <w:rFonts w:ascii="Times New Roman" w:hAnsi="Times New Roman" w:cs="Times New Roman"/>
          <w:sz w:val="28"/>
          <w:szCs w:val="28"/>
        </w:rPr>
      </w:pPr>
    </w:p>
    <w:p w14:paraId="592EDE08" w14:textId="7608B4C4" w:rsidR="003D0781" w:rsidRPr="00E91420" w:rsidRDefault="003D0781" w:rsidP="00274C2D">
      <w:pPr>
        <w:spacing w:line="240" w:lineRule="auto"/>
        <w:ind w:firstLine="567"/>
        <w:jc w:val="center"/>
        <w:rPr>
          <w:rFonts w:ascii="Times New Roman" w:hAnsi="Times New Roman" w:cs="Times New Roman"/>
          <w:sz w:val="28"/>
          <w:szCs w:val="28"/>
        </w:rPr>
      </w:pPr>
    </w:p>
    <w:p w14:paraId="01189BDA" w14:textId="77777777" w:rsidR="009A438E" w:rsidRPr="00E91420" w:rsidRDefault="009A438E" w:rsidP="003D0781">
      <w:pPr>
        <w:widowControl w:val="0"/>
        <w:spacing w:after="0" w:line="240" w:lineRule="auto"/>
        <w:jc w:val="center"/>
        <w:rPr>
          <w:rFonts w:ascii="Times New Roman" w:hAnsi="Times New Roman" w:cs="Times New Roman"/>
          <w:b/>
          <w:noProof/>
          <w:sz w:val="28"/>
          <w:szCs w:val="28"/>
        </w:rPr>
      </w:pPr>
    </w:p>
    <w:p w14:paraId="278E12F7" w14:textId="0E49871E" w:rsidR="003D0781" w:rsidRPr="00E91420" w:rsidRDefault="003D0781" w:rsidP="003D0781">
      <w:pPr>
        <w:widowControl w:val="0"/>
        <w:spacing w:after="0" w:line="240" w:lineRule="auto"/>
        <w:jc w:val="center"/>
        <w:rPr>
          <w:rFonts w:ascii="Times New Roman" w:hAnsi="Times New Roman" w:cs="Times New Roman"/>
          <w:b/>
          <w:noProof/>
          <w:sz w:val="28"/>
          <w:szCs w:val="28"/>
        </w:rPr>
      </w:pPr>
      <w:r w:rsidRPr="00E91420">
        <w:rPr>
          <w:rFonts w:ascii="Times New Roman" w:hAnsi="Times New Roman" w:cs="Times New Roman"/>
          <w:b/>
          <w:noProof/>
          <w:sz w:val="28"/>
          <w:szCs w:val="28"/>
        </w:rPr>
        <w:lastRenderedPageBreak/>
        <w:t xml:space="preserve">ПРИЛОЖЕНИЕ </w:t>
      </w:r>
      <w:r w:rsidR="00455C63" w:rsidRPr="00E91420">
        <w:rPr>
          <w:rFonts w:ascii="Times New Roman" w:hAnsi="Times New Roman" w:cs="Times New Roman"/>
          <w:b/>
          <w:noProof/>
          <w:sz w:val="28"/>
          <w:szCs w:val="28"/>
        </w:rPr>
        <w:t>М</w:t>
      </w:r>
    </w:p>
    <w:p w14:paraId="04F105BB" w14:textId="5C949BFC" w:rsidR="00890748" w:rsidRPr="00E91420" w:rsidRDefault="00890748" w:rsidP="00274C2D">
      <w:pPr>
        <w:spacing w:line="240" w:lineRule="auto"/>
        <w:ind w:firstLine="567"/>
        <w:jc w:val="center"/>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3"/>
      </w:tblGrid>
      <w:tr w:rsidR="00890748" w:rsidRPr="00E91420" w14:paraId="515E4BE1" w14:textId="77777777" w:rsidTr="008E3ED1">
        <w:tc>
          <w:tcPr>
            <w:tcW w:w="4717" w:type="dxa"/>
          </w:tcPr>
          <w:p w14:paraId="2901D6EB" w14:textId="77777777" w:rsidR="00890748" w:rsidRPr="00E91420" w:rsidRDefault="00890748" w:rsidP="008E3ED1">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5AEAEBAD" wp14:editId="01604323">
                  <wp:extent cx="2815691" cy="2111694"/>
                  <wp:effectExtent l="19050" t="19050" r="22860" b="2222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2836619" cy="2127389"/>
                          </a:xfrm>
                          <a:prstGeom prst="rect">
                            <a:avLst/>
                          </a:prstGeom>
                          <a:noFill/>
                          <a:ln w="6350">
                            <a:solidFill>
                              <a:schemeClr val="tx1"/>
                            </a:solidFill>
                          </a:ln>
                        </pic:spPr>
                      </pic:pic>
                    </a:graphicData>
                  </a:graphic>
                </wp:inline>
              </w:drawing>
            </w:r>
          </w:p>
        </w:tc>
        <w:tc>
          <w:tcPr>
            <w:tcW w:w="4628" w:type="dxa"/>
          </w:tcPr>
          <w:p w14:paraId="469EB3A3" w14:textId="77777777" w:rsidR="00890748" w:rsidRPr="00E91420" w:rsidRDefault="00890748" w:rsidP="008E3ED1">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64FC4FC8" wp14:editId="3E8DA318">
                  <wp:extent cx="2807533" cy="2105575"/>
                  <wp:effectExtent l="19050" t="19050" r="12065" b="285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2842121" cy="2131515"/>
                          </a:xfrm>
                          <a:prstGeom prst="rect">
                            <a:avLst/>
                          </a:prstGeom>
                          <a:noFill/>
                          <a:ln w="6350">
                            <a:solidFill>
                              <a:schemeClr val="tx1"/>
                            </a:solidFill>
                          </a:ln>
                        </pic:spPr>
                      </pic:pic>
                    </a:graphicData>
                  </a:graphic>
                </wp:inline>
              </w:drawing>
            </w:r>
          </w:p>
        </w:tc>
      </w:tr>
      <w:tr w:rsidR="00890748" w:rsidRPr="00E91420" w14:paraId="37E49BFF" w14:textId="77777777" w:rsidTr="008E3ED1">
        <w:tc>
          <w:tcPr>
            <w:tcW w:w="4717" w:type="dxa"/>
          </w:tcPr>
          <w:p w14:paraId="2991E483" w14:textId="77777777" w:rsidR="00890748" w:rsidRPr="00E91420" w:rsidRDefault="00890748" w:rsidP="008E3ED1">
            <w:pPr>
              <w:pStyle w:val="af3"/>
              <w:widowControl w:val="0"/>
              <w:spacing w:before="0" w:beforeAutospacing="0" w:after="0" w:afterAutospacing="0"/>
              <w:ind w:firstLine="567"/>
              <w:jc w:val="both"/>
              <w:rPr>
                <w:sz w:val="28"/>
                <w:szCs w:val="28"/>
              </w:rPr>
            </w:pPr>
            <w:r w:rsidRPr="00E91420">
              <w:rPr>
                <w:noProof/>
                <w:sz w:val="28"/>
                <w:szCs w:val="28"/>
              </w:rPr>
              <w:drawing>
                <wp:inline distT="0" distB="0" distL="0" distR="0" wp14:anchorId="5AB6A330" wp14:editId="2B9F4F9E">
                  <wp:extent cx="2813685" cy="2110188"/>
                  <wp:effectExtent l="19050" t="19050" r="24765" b="2349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2819991" cy="2114917"/>
                          </a:xfrm>
                          <a:prstGeom prst="rect">
                            <a:avLst/>
                          </a:prstGeom>
                          <a:noFill/>
                          <a:ln w="6350">
                            <a:solidFill>
                              <a:schemeClr val="tx1"/>
                            </a:solidFill>
                          </a:ln>
                        </pic:spPr>
                      </pic:pic>
                    </a:graphicData>
                  </a:graphic>
                </wp:inline>
              </w:drawing>
            </w:r>
          </w:p>
        </w:tc>
        <w:tc>
          <w:tcPr>
            <w:tcW w:w="4628" w:type="dxa"/>
          </w:tcPr>
          <w:p w14:paraId="5CF82D09" w14:textId="77777777" w:rsidR="00890748" w:rsidRPr="00E91420" w:rsidRDefault="00890748" w:rsidP="008E3ED1">
            <w:pPr>
              <w:pStyle w:val="af3"/>
              <w:widowControl w:val="0"/>
              <w:spacing w:before="0" w:beforeAutospacing="0" w:after="0" w:afterAutospacing="0"/>
              <w:ind w:firstLine="567"/>
              <w:jc w:val="both"/>
              <w:rPr>
                <w:noProof/>
                <w:sz w:val="28"/>
                <w:szCs w:val="28"/>
              </w:rPr>
            </w:pPr>
            <w:r w:rsidRPr="00E91420">
              <w:rPr>
                <w:noProof/>
                <w:sz w:val="28"/>
                <w:szCs w:val="28"/>
              </w:rPr>
              <w:drawing>
                <wp:inline distT="0" distB="0" distL="0" distR="0" wp14:anchorId="19BE1873" wp14:editId="2CBCA229">
                  <wp:extent cx="2832202" cy="2124075"/>
                  <wp:effectExtent l="19050" t="19050" r="25400" b="9525"/>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2854469" cy="2140775"/>
                          </a:xfrm>
                          <a:prstGeom prst="rect">
                            <a:avLst/>
                          </a:prstGeom>
                          <a:noFill/>
                          <a:ln w="6350">
                            <a:solidFill>
                              <a:schemeClr val="tx1"/>
                            </a:solidFill>
                          </a:ln>
                        </pic:spPr>
                      </pic:pic>
                    </a:graphicData>
                  </a:graphic>
                </wp:inline>
              </w:drawing>
            </w:r>
          </w:p>
        </w:tc>
      </w:tr>
    </w:tbl>
    <w:p w14:paraId="671E226B" w14:textId="77777777" w:rsidR="005A79C8" w:rsidRPr="00E91420" w:rsidRDefault="005A79C8" w:rsidP="00890748">
      <w:pPr>
        <w:spacing w:after="0" w:line="240" w:lineRule="auto"/>
        <w:ind w:firstLine="567"/>
        <w:jc w:val="center"/>
        <w:rPr>
          <w:rFonts w:ascii="Times New Roman" w:hAnsi="Times New Roman" w:cs="Times New Roman"/>
          <w:sz w:val="28"/>
          <w:szCs w:val="28"/>
        </w:rPr>
      </w:pPr>
    </w:p>
    <w:p w14:paraId="5841446D" w14:textId="0D1618F8" w:rsidR="00890748" w:rsidRPr="00E91420" w:rsidRDefault="00890748" w:rsidP="00890748">
      <w:pPr>
        <w:spacing w:after="0" w:line="240" w:lineRule="auto"/>
        <w:ind w:firstLine="567"/>
        <w:jc w:val="center"/>
        <w:rPr>
          <w:rFonts w:ascii="Times New Roman" w:hAnsi="Times New Roman" w:cs="Times New Roman"/>
          <w:sz w:val="28"/>
          <w:szCs w:val="28"/>
        </w:rPr>
      </w:pPr>
      <w:bookmarkStart w:id="51" w:name="_Hlk161242268"/>
      <w:r w:rsidRPr="00E91420">
        <w:rPr>
          <w:rFonts w:ascii="Times New Roman" w:hAnsi="Times New Roman" w:cs="Times New Roman"/>
          <w:sz w:val="28"/>
          <w:szCs w:val="28"/>
        </w:rPr>
        <w:t xml:space="preserve">Рисунок </w:t>
      </w:r>
      <w:r w:rsidR="00455C63" w:rsidRPr="00E91420">
        <w:rPr>
          <w:rFonts w:ascii="Times New Roman" w:hAnsi="Times New Roman" w:cs="Times New Roman"/>
          <w:sz w:val="28"/>
          <w:szCs w:val="28"/>
        </w:rPr>
        <w:t>М</w:t>
      </w:r>
      <w:r w:rsidRPr="00E91420">
        <w:rPr>
          <w:rFonts w:ascii="Times New Roman" w:hAnsi="Times New Roman" w:cs="Times New Roman"/>
          <w:sz w:val="28"/>
          <w:szCs w:val="28"/>
        </w:rPr>
        <w:t>.</w:t>
      </w:r>
      <w:r w:rsidR="005A79C8" w:rsidRPr="00E91420">
        <w:rPr>
          <w:rFonts w:ascii="Times New Roman" w:hAnsi="Times New Roman" w:cs="Times New Roman"/>
          <w:sz w:val="28"/>
          <w:szCs w:val="28"/>
        </w:rPr>
        <w:t>1</w:t>
      </w:r>
      <w:bookmarkEnd w:id="51"/>
      <w:r w:rsidRPr="00E91420">
        <w:rPr>
          <w:rFonts w:ascii="Times New Roman" w:hAnsi="Times New Roman" w:cs="Times New Roman"/>
          <w:sz w:val="28"/>
          <w:szCs w:val="28"/>
        </w:rPr>
        <w:t xml:space="preserve"> – </w:t>
      </w:r>
      <w:r w:rsidR="009E5936" w:rsidRPr="00E91420">
        <w:rPr>
          <w:rFonts w:ascii="Times New Roman" w:hAnsi="Times New Roman" w:cs="Times New Roman"/>
          <w:sz w:val="28"/>
          <w:szCs w:val="28"/>
        </w:rPr>
        <w:t>Антропогенные овраги</w:t>
      </w:r>
      <w:r w:rsidRPr="00E91420">
        <w:rPr>
          <w:rFonts w:ascii="Times New Roman" w:hAnsi="Times New Roman" w:cs="Times New Roman"/>
          <w:sz w:val="28"/>
          <w:szCs w:val="28"/>
        </w:rPr>
        <w:t xml:space="preserve"> на восточных окраинах с. Коктума</w:t>
      </w:r>
    </w:p>
    <w:p w14:paraId="4C31069C" w14:textId="0A1B5810" w:rsidR="00890748" w:rsidRPr="00E91420" w:rsidRDefault="00890748" w:rsidP="00274C2D">
      <w:pPr>
        <w:spacing w:line="240" w:lineRule="auto"/>
        <w:ind w:firstLine="567"/>
        <w:jc w:val="center"/>
        <w:rPr>
          <w:rFonts w:ascii="Times New Roman" w:hAnsi="Times New Roman" w:cs="Times New Roman"/>
          <w:sz w:val="28"/>
          <w:szCs w:val="28"/>
        </w:rPr>
      </w:pPr>
    </w:p>
    <w:p w14:paraId="560E1496" w14:textId="75388FDD" w:rsidR="005A79C8" w:rsidRPr="00E91420" w:rsidRDefault="005A79C8" w:rsidP="00274C2D">
      <w:pPr>
        <w:spacing w:line="240" w:lineRule="auto"/>
        <w:ind w:firstLine="567"/>
        <w:jc w:val="center"/>
        <w:rPr>
          <w:rFonts w:ascii="Times New Roman" w:hAnsi="Times New Roman" w:cs="Times New Roman"/>
          <w:sz w:val="28"/>
          <w:szCs w:val="28"/>
        </w:rPr>
      </w:pPr>
    </w:p>
    <w:p w14:paraId="15F3F52B" w14:textId="4B112B0B" w:rsidR="005A79C8" w:rsidRPr="00E91420" w:rsidRDefault="005A79C8" w:rsidP="00274C2D">
      <w:pPr>
        <w:spacing w:line="240" w:lineRule="auto"/>
        <w:ind w:firstLine="567"/>
        <w:jc w:val="center"/>
        <w:rPr>
          <w:rFonts w:ascii="Times New Roman" w:hAnsi="Times New Roman" w:cs="Times New Roman"/>
          <w:sz w:val="28"/>
          <w:szCs w:val="28"/>
        </w:rPr>
      </w:pPr>
    </w:p>
    <w:p w14:paraId="6CAD1637" w14:textId="473A3849" w:rsidR="005A79C8" w:rsidRPr="00E91420" w:rsidRDefault="005A79C8" w:rsidP="00274C2D">
      <w:pPr>
        <w:spacing w:line="240" w:lineRule="auto"/>
        <w:ind w:firstLine="567"/>
        <w:jc w:val="center"/>
        <w:rPr>
          <w:rFonts w:ascii="Times New Roman" w:hAnsi="Times New Roman" w:cs="Times New Roman"/>
          <w:sz w:val="28"/>
          <w:szCs w:val="28"/>
        </w:rPr>
      </w:pPr>
    </w:p>
    <w:p w14:paraId="1F8E2F8C" w14:textId="2CC2DE55" w:rsidR="005A79C8" w:rsidRPr="00E91420" w:rsidRDefault="005A79C8" w:rsidP="00274C2D">
      <w:pPr>
        <w:spacing w:line="240" w:lineRule="auto"/>
        <w:ind w:firstLine="567"/>
        <w:jc w:val="center"/>
        <w:rPr>
          <w:rFonts w:ascii="Times New Roman" w:hAnsi="Times New Roman" w:cs="Times New Roman"/>
          <w:sz w:val="28"/>
          <w:szCs w:val="28"/>
        </w:rPr>
      </w:pPr>
    </w:p>
    <w:p w14:paraId="4AD83FDD" w14:textId="6516EB15" w:rsidR="005A79C8" w:rsidRPr="00E91420" w:rsidRDefault="005A79C8" w:rsidP="00274C2D">
      <w:pPr>
        <w:spacing w:line="240" w:lineRule="auto"/>
        <w:ind w:firstLine="567"/>
        <w:jc w:val="center"/>
        <w:rPr>
          <w:rFonts w:ascii="Times New Roman" w:hAnsi="Times New Roman" w:cs="Times New Roman"/>
          <w:sz w:val="28"/>
          <w:szCs w:val="28"/>
        </w:rPr>
      </w:pPr>
    </w:p>
    <w:p w14:paraId="3B4570C0" w14:textId="720353B5" w:rsidR="005A79C8" w:rsidRPr="00E91420" w:rsidRDefault="005A79C8" w:rsidP="00274C2D">
      <w:pPr>
        <w:spacing w:line="240" w:lineRule="auto"/>
        <w:ind w:firstLine="567"/>
        <w:jc w:val="center"/>
        <w:rPr>
          <w:rFonts w:ascii="Times New Roman" w:hAnsi="Times New Roman" w:cs="Times New Roman"/>
          <w:sz w:val="28"/>
          <w:szCs w:val="28"/>
        </w:rPr>
      </w:pPr>
    </w:p>
    <w:p w14:paraId="04AF3E6B" w14:textId="51FA457E" w:rsidR="005A79C8" w:rsidRPr="00E91420" w:rsidRDefault="005A79C8" w:rsidP="00274C2D">
      <w:pPr>
        <w:spacing w:line="240" w:lineRule="auto"/>
        <w:ind w:firstLine="567"/>
        <w:jc w:val="center"/>
        <w:rPr>
          <w:rFonts w:ascii="Times New Roman" w:hAnsi="Times New Roman" w:cs="Times New Roman"/>
          <w:sz w:val="28"/>
          <w:szCs w:val="28"/>
        </w:rPr>
      </w:pPr>
    </w:p>
    <w:p w14:paraId="0948DC93" w14:textId="4B42B929" w:rsidR="005A79C8" w:rsidRPr="00E91420" w:rsidRDefault="005A79C8" w:rsidP="00274C2D">
      <w:pPr>
        <w:spacing w:line="240" w:lineRule="auto"/>
        <w:ind w:firstLine="567"/>
        <w:jc w:val="center"/>
        <w:rPr>
          <w:rFonts w:ascii="Times New Roman" w:hAnsi="Times New Roman" w:cs="Times New Roman"/>
          <w:sz w:val="28"/>
          <w:szCs w:val="28"/>
        </w:rPr>
      </w:pPr>
    </w:p>
    <w:p w14:paraId="59C637DA" w14:textId="24599DDC" w:rsidR="005A79C8" w:rsidRPr="00E91420" w:rsidRDefault="005A79C8" w:rsidP="00274C2D">
      <w:pPr>
        <w:spacing w:line="240" w:lineRule="auto"/>
        <w:ind w:firstLine="567"/>
        <w:jc w:val="center"/>
        <w:rPr>
          <w:rFonts w:ascii="Times New Roman" w:hAnsi="Times New Roman" w:cs="Times New Roman"/>
          <w:sz w:val="28"/>
          <w:szCs w:val="28"/>
        </w:rPr>
      </w:pPr>
    </w:p>
    <w:p w14:paraId="1D09B779" w14:textId="18D0596D" w:rsidR="005A79C8" w:rsidRPr="00E91420" w:rsidRDefault="005A79C8" w:rsidP="00274C2D">
      <w:pPr>
        <w:spacing w:line="240" w:lineRule="auto"/>
        <w:ind w:firstLine="567"/>
        <w:jc w:val="center"/>
        <w:rPr>
          <w:rFonts w:ascii="Times New Roman" w:hAnsi="Times New Roman" w:cs="Times New Roman"/>
          <w:sz w:val="28"/>
          <w:szCs w:val="28"/>
        </w:rPr>
      </w:pPr>
    </w:p>
    <w:p w14:paraId="0C03747B" w14:textId="77777777" w:rsidR="005A79C8" w:rsidRPr="00E91420" w:rsidRDefault="005A79C8" w:rsidP="00274C2D">
      <w:pPr>
        <w:spacing w:line="240" w:lineRule="auto"/>
        <w:ind w:firstLine="567"/>
        <w:jc w:val="center"/>
        <w:rPr>
          <w:rFonts w:ascii="Times New Roman" w:hAnsi="Times New Roman" w:cs="Times New Roman"/>
          <w:sz w:val="28"/>
          <w:szCs w:val="28"/>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90748" w:rsidRPr="00E91420" w14:paraId="2F28885B" w14:textId="77777777" w:rsidTr="008E3ED1">
        <w:tc>
          <w:tcPr>
            <w:tcW w:w="9345" w:type="dxa"/>
            <w:gridSpan w:val="2"/>
          </w:tcPr>
          <w:p w14:paraId="7DCE7CE3" w14:textId="77777777" w:rsidR="00890748" w:rsidRPr="00E91420" w:rsidRDefault="00890748" w:rsidP="008E3ED1">
            <w:pPr>
              <w:ind w:firstLine="567"/>
              <w:jc w:val="center"/>
              <w:rPr>
                <w:sz w:val="28"/>
                <w:szCs w:val="28"/>
              </w:rPr>
            </w:pPr>
            <w:r w:rsidRPr="00E91420">
              <w:rPr>
                <w:sz w:val="28"/>
                <w:szCs w:val="28"/>
              </w:rPr>
              <w:lastRenderedPageBreak/>
              <w:t>Ноябрь 2015 год</w:t>
            </w:r>
          </w:p>
          <w:p w14:paraId="7599FA69" w14:textId="77777777" w:rsidR="00890748" w:rsidRPr="00E91420" w:rsidRDefault="00890748" w:rsidP="008E3ED1">
            <w:pPr>
              <w:ind w:firstLine="567"/>
              <w:jc w:val="center"/>
              <w:rPr>
                <w:sz w:val="28"/>
                <w:szCs w:val="28"/>
              </w:rPr>
            </w:pPr>
          </w:p>
        </w:tc>
      </w:tr>
      <w:tr w:rsidR="00890748" w:rsidRPr="00E91420" w14:paraId="325F570B" w14:textId="77777777" w:rsidTr="008E3ED1">
        <w:trPr>
          <w:trHeight w:val="2314"/>
        </w:trPr>
        <w:tc>
          <w:tcPr>
            <w:tcW w:w="4672" w:type="dxa"/>
          </w:tcPr>
          <w:p w14:paraId="4103C86D" w14:textId="77777777" w:rsidR="00890748" w:rsidRPr="00E91420" w:rsidRDefault="00890748" w:rsidP="008E3ED1">
            <w:pPr>
              <w:ind w:firstLine="567"/>
              <w:jc w:val="center"/>
              <w:rPr>
                <w:sz w:val="28"/>
                <w:szCs w:val="28"/>
              </w:rPr>
            </w:pPr>
            <w:r w:rsidRPr="00E91420">
              <w:rPr>
                <w:noProof/>
                <w:sz w:val="28"/>
                <w:szCs w:val="28"/>
              </w:rPr>
              <w:drawing>
                <wp:inline distT="0" distB="0" distL="0" distR="0" wp14:anchorId="38A73CA9" wp14:editId="02CEDF3D">
                  <wp:extent cx="1865376" cy="1402431"/>
                  <wp:effectExtent l="19050" t="19050" r="20955" b="26670"/>
                  <wp:docPr id="211" name="Рисунок 211" descr="IMG_8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_817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869588" cy="1405598"/>
                          </a:xfrm>
                          <a:prstGeom prst="rect">
                            <a:avLst/>
                          </a:prstGeom>
                          <a:noFill/>
                          <a:ln w="6350" cmpd="sng">
                            <a:solidFill>
                              <a:srgbClr val="000000"/>
                            </a:solidFill>
                            <a:miter lim="800000"/>
                            <a:headEnd/>
                            <a:tailEnd/>
                          </a:ln>
                          <a:effectLst/>
                        </pic:spPr>
                      </pic:pic>
                    </a:graphicData>
                  </a:graphic>
                </wp:inline>
              </w:drawing>
            </w:r>
          </w:p>
        </w:tc>
        <w:tc>
          <w:tcPr>
            <w:tcW w:w="4673" w:type="dxa"/>
          </w:tcPr>
          <w:p w14:paraId="492CCE5F" w14:textId="77777777" w:rsidR="00890748" w:rsidRPr="00E91420" w:rsidRDefault="00890748" w:rsidP="008E3ED1">
            <w:pPr>
              <w:ind w:firstLine="567"/>
              <w:jc w:val="center"/>
              <w:rPr>
                <w:sz w:val="28"/>
                <w:szCs w:val="28"/>
              </w:rPr>
            </w:pPr>
            <w:r w:rsidRPr="00E91420">
              <w:rPr>
                <w:noProof/>
                <w:sz w:val="28"/>
                <w:szCs w:val="28"/>
              </w:rPr>
              <w:drawing>
                <wp:inline distT="0" distB="0" distL="0" distR="0" wp14:anchorId="5556D158" wp14:editId="7EAA00EC">
                  <wp:extent cx="1865376" cy="1402431"/>
                  <wp:effectExtent l="19050" t="19050" r="20955" b="26670"/>
                  <wp:docPr id="212" name="Рисунок 212" descr="IMG_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IMG_8185"/>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870114" cy="1405993"/>
                          </a:xfrm>
                          <a:prstGeom prst="rect">
                            <a:avLst/>
                          </a:prstGeom>
                          <a:noFill/>
                          <a:ln w="6350" cmpd="sng">
                            <a:solidFill>
                              <a:srgbClr val="000000"/>
                            </a:solidFill>
                            <a:miter lim="800000"/>
                            <a:headEnd/>
                            <a:tailEnd/>
                          </a:ln>
                          <a:effectLst/>
                        </pic:spPr>
                      </pic:pic>
                    </a:graphicData>
                  </a:graphic>
                </wp:inline>
              </w:drawing>
            </w:r>
          </w:p>
          <w:p w14:paraId="56F5E502" w14:textId="77777777" w:rsidR="00890748" w:rsidRPr="00E91420" w:rsidRDefault="00890748" w:rsidP="008E3ED1">
            <w:pPr>
              <w:ind w:firstLine="567"/>
              <w:jc w:val="center"/>
              <w:rPr>
                <w:sz w:val="28"/>
                <w:szCs w:val="28"/>
              </w:rPr>
            </w:pPr>
          </w:p>
        </w:tc>
      </w:tr>
      <w:tr w:rsidR="00890748" w:rsidRPr="00E91420" w14:paraId="6C98757C" w14:textId="77777777" w:rsidTr="008E3ED1">
        <w:tc>
          <w:tcPr>
            <w:tcW w:w="9345" w:type="dxa"/>
            <w:gridSpan w:val="2"/>
          </w:tcPr>
          <w:p w14:paraId="0E9B0842" w14:textId="77777777" w:rsidR="00890748" w:rsidRPr="00E91420" w:rsidRDefault="00890748" w:rsidP="008E3ED1">
            <w:pPr>
              <w:ind w:firstLine="567"/>
              <w:jc w:val="center"/>
              <w:rPr>
                <w:sz w:val="28"/>
                <w:szCs w:val="28"/>
              </w:rPr>
            </w:pPr>
            <w:r w:rsidRPr="00E91420">
              <w:rPr>
                <w:sz w:val="28"/>
                <w:szCs w:val="28"/>
              </w:rPr>
              <w:t>Ноябрь 2016 год</w:t>
            </w:r>
          </w:p>
        </w:tc>
      </w:tr>
      <w:tr w:rsidR="00890748" w:rsidRPr="00E91420" w14:paraId="29528E38" w14:textId="77777777" w:rsidTr="008E3ED1">
        <w:tc>
          <w:tcPr>
            <w:tcW w:w="4672" w:type="dxa"/>
          </w:tcPr>
          <w:p w14:paraId="2FE00804" w14:textId="77777777" w:rsidR="00890748" w:rsidRPr="00E91420" w:rsidRDefault="00890748" w:rsidP="008E3ED1">
            <w:pPr>
              <w:ind w:firstLine="567"/>
              <w:jc w:val="center"/>
              <w:rPr>
                <w:sz w:val="28"/>
                <w:szCs w:val="28"/>
              </w:rPr>
            </w:pPr>
            <w:r w:rsidRPr="00E91420">
              <w:rPr>
                <w:noProof/>
                <w:sz w:val="28"/>
                <w:szCs w:val="28"/>
              </w:rPr>
              <w:drawing>
                <wp:inline distT="0" distB="0" distL="0" distR="0" wp14:anchorId="5AF25A6A" wp14:editId="1E8377F1">
                  <wp:extent cx="1924050" cy="1440815"/>
                  <wp:effectExtent l="19050" t="19050" r="19050" b="26035"/>
                  <wp:docPr id="213" name="Рисунок 213" descr="IMG_0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MG_077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924050" cy="1440815"/>
                          </a:xfrm>
                          <a:prstGeom prst="rect">
                            <a:avLst/>
                          </a:prstGeom>
                          <a:noFill/>
                          <a:ln w="6350" cmpd="sng">
                            <a:solidFill>
                              <a:srgbClr val="000000"/>
                            </a:solidFill>
                            <a:miter lim="800000"/>
                            <a:headEnd/>
                            <a:tailEnd/>
                          </a:ln>
                          <a:effectLst/>
                        </pic:spPr>
                      </pic:pic>
                    </a:graphicData>
                  </a:graphic>
                </wp:inline>
              </w:drawing>
            </w:r>
          </w:p>
        </w:tc>
        <w:tc>
          <w:tcPr>
            <w:tcW w:w="4673" w:type="dxa"/>
          </w:tcPr>
          <w:p w14:paraId="40A03F92" w14:textId="77777777" w:rsidR="00890748" w:rsidRPr="00E91420" w:rsidRDefault="00890748" w:rsidP="008E3ED1">
            <w:pPr>
              <w:ind w:firstLine="567"/>
              <w:jc w:val="center"/>
              <w:rPr>
                <w:sz w:val="28"/>
                <w:szCs w:val="28"/>
              </w:rPr>
            </w:pPr>
            <w:r w:rsidRPr="00E91420">
              <w:rPr>
                <w:noProof/>
                <w:sz w:val="28"/>
                <w:szCs w:val="28"/>
              </w:rPr>
              <w:drawing>
                <wp:inline distT="0" distB="0" distL="0" distR="0" wp14:anchorId="349D0D74" wp14:editId="0819D7C3">
                  <wp:extent cx="1924050" cy="1440815"/>
                  <wp:effectExtent l="19050" t="19050" r="19050" b="26035"/>
                  <wp:docPr id="214" name="Рисунок 214" descr="IMG_0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IMG_078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924050" cy="1440815"/>
                          </a:xfrm>
                          <a:prstGeom prst="rect">
                            <a:avLst/>
                          </a:prstGeom>
                          <a:noFill/>
                          <a:ln w="6350" cmpd="sng">
                            <a:solidFill>
                              <a:srgbClr val="000000"/>
                            </a:solidFill>
                            <a:miter lim="800000"/>
                            <a:headEnd/>
                            <a:tailEnd/>
                          </a:ln>
                          <a:effectLst/>
                        </pic:spPr>
                      </pic:pic>
                    </a:graphicData>
                  </a:graphic>
                </wp:inline>
              </w:drawing>
            </w:r>
          </w:p>
          <w:p w14:paraId="5EB38DC4" w14:textId="77777777" w:rsidR="00890748" w:rsidRPr="00E91420" w:rsidRDefault="00890748" w:rsidP="008E3ED1">
            <w:pPr>
              <w:ind w:firstLine="567"/>
              <w:jc w:val="center"/>
              <w:rPr>
                <w:sz w:val="28"/>
                <w:szCs w:val="28"/>
              </w:rPr>
            </w:pPr>
          </w:p>
        </w:tc>
      </w:tr>
      <w:tr w:rsidR="00890748" w:rsidRPr="00E91420" w14:paraId="6908DA0E" w14:textId="77777777" w:rsidTr="008E3ED1">
        <w:tc>
          <w:tcPr>
            <w:tcW w:w="9345" w:type="dxa"/>
            <w:gridSpan w:val="2"/>
          </w:tcPr>
          <w:p w14:paraId="5F26B10A" w14:textId="77777777" w:rsidR="00890748" w:rsidRPr="00E91420" w:rsidRDefault="00890748" w:rsidP="008E3ED1">
            <w:pPr>
              <w:ind w:firstLine="567"/>
              <w:jc w:val="center"/>
              <w:rPr>
                <w:sz w:val="28"/>
                <w:szCs w:val="28"/>
              </w:rPr>
            </w:pPr>
            <w:r w:rsidRPr="00E91420">
              <w:rPr>
                <w:sz w:val="28"/>
                <w:szCs w:val="28"/>
              </w:rPr>
              <w:t>Ноябрь 2017 год</w:t>
            </w:r>
          </w:p>
          <w:p w14:paraId="6A62BD66" w14:textId="77777777" w:rsidR="00890748" w:rsidRPr="00E91420" w:rsidRDefault="00890748" w:rsidP="008E3ED1">
            <w:pPr>
              <w:ind w:firstLine="567"/>
              <w:jc w:val="center"/>
              <w:rPr>
                <w:sz w:val="28"/>
                <w:szCs w:val="28"/>
              </w:rPr>
            </w:pPr>
          </w:p>
        </w:tc>
      </w:tr>
      <w:tr w:rsidR="00890748" w:rsidRPr="00E91420" w14:paraId="7BBA5564" w14:textId="77777777" w:rsidTr="008E3ED1">
        <w:tc>
          <w:tcPr>
            <w:tcW w:w="4672" w:type="dxa"/>
          </w:tcPr>
          <w:p w14:paraId="13A2296C" w14:textId="77777777" w:rsidR="00890748" w:rsidRPr="00E91420" w:rsidRDefault="00890748" w:rsidP="008E3ED1">
            <w:pPr>
              <w:ind w:firstLine="567"/>
              <w:jc w:val="center"/>
              <w:rPr>
                <w:sz w:val="28"/>
                <w:szCs w:val="28"/>
              </w:rPr>
            </w:pPr>
            <w:r w:rsidRPr="00E91420">
              <w:rPr>
                <w:noProof/>
                <w:sz w:val="28"/>
                <w:szCs w:val="28"/>
              </w:rPr>
              <w:drawing>
                <wp:inline distT="0" distB="0" distL="0" distR="0" wp14:anchorId="6277054A" wp14:editId="0B12E398">
                  <wp:extent cx="1924050" cy="1440815"/>
                  <wp:effectExtent l="19050" t="19050" r="19050" b="26035"/>
                  <wp:docPr id="215" name="Рисунок 215" descr="IMG_3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IMG_3064"/>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924050" cy="1440815"/>
                          </a:xfrm>
                          <a:prstGeom prst="rect">
                            <a:avLst/>
                          </a:prstGeom>
                          <a:noFill/>
                          <a:ln w="6350" cmpd="sng">
                            <a:solidFill>
                              <a:srgbClr val="000000"/>
                            </a:solidFill>
                            <a:miter lim="800000"/>
                            <a:headEnd/>
                            <a:tailEnd/>
                          </a:ln>
                          <a:effectLst/>
                        </pic:spPr>
                      </pic:pic>
                    </a:graphicData>
                  </a:graphic>
                </wp:inline>
              </w:drawing>
            </w:r>
          </w:p>
        </w:tc>
        <w:tc>
          <w:tcPr>
            <w:tcW w:w="4673" w:type="dxa"/>
          </w:tcPr>
          <w:p w14:paraId="4F1BE202" w14:textId="77777777" w:rsidR="00890748" w:rsidRPr="00E91420" w:rsidRDefault="00890748" w:rsidP="008E3ED1">
            <w:pPr>
              <w:ind w:firstLine="567"/>
              <w:jc w:val="center"/>
              <w:rPr>
                <w:sz w:val="28"/>
                <w:szCs w:val="28"/>
              </w:rPr>
            </w:pPr>
            <w:r w:rsidRPr="00E91420">
              <w:rPr>
                <w:noProof/>
                <w:sz w:val="28"/>
                <w:szCs w:val="28"/>
              </w:rPr>
              <w:drawing>
                <wp:inline distT="0" distB="0" distL="0" distR="0" wp14:anchorId="6EB1ED6C" wp14:editId="3AEE32B5">
                  <wp:extent cx="1924050" cy="1440815"/>
                  <wp:effectExtent l="19050" t="19050" r="19050" b="26035"/>
                  <wp:docPr id="216" name="Рисунок 216" descr="IMG_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IMG_3073"/>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924050" cy="1440815"/>
                          </a:xfrm>
                          <a:prstGeom prst="rect">
                            <a:avLst/>
                          </a:prstGeom>
                          <a:noFill/>
                          <a:ln w="6350" cmpd="sng">
                            <a:solidFill>
                              <a:srgbClr val="000000"/>
                            </a:solidFill>
                            <a:miter lim="800000"/>
                            <a:headEnd/>
                            <a:tailEnd/>
                          </a:ln>
                          <a:effectLst/>
                        </pic:spPr>
                      </pic:pic>
                    </a:graphicData>
                  </a:graphic>
                </wp:inline>
              </w:drawing>
            </w:r>
          </w:p>
        </w:tc>
      </w:tr>
    </w:tbl>
    <w:p w14:paraId="366AE865" w14:textId="77777777" w:rsidR="00890748" w:rsidRPr="00E91420" w:rsidRDefault="00890748" w:rsidP="00890748">
      <w:pPr>
        <w:spacing w:after="0" w:line="240" w:lineRule="auto"/>
        <w:ind w:firstLine="567"/>
        <w:jc w:val="center"/>
        <w:rPr>
          <w:rFonts w:ascii="Times New Roman" w:hAnsi="Times New Roman" w:cs="Times New Roman"/>
          <w:sz w:val="28"/>
          <w:szCs w:val="28"/>
        </w:rPr>
      </w:pPr>
    </w:p>
    <w:p w14:paraId="5BA3DECD" w14:textId="30BD4AE9" w:rsidR="00890748" w:rsidRPr="00E91420" w:rsidRDefault="005A79C8" w:rsidP="009E593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455C63" w:rsidRPr="00E91420">
        <w:rPr>
          <w:rFonts w:ascii="Times New Roman" w:hAnsi="Times New Roman" w:cs="Times New Roman"/>
          <w:sz w:val="28"/>
          <w:szCs w:val="28"/>
        </w:rPr>
        <w:t>М</w:t>
      </w:r>
      <w:r w:rsidRPr="00E91420">
        <w:rPr>
          <w:rFonts w:ascii="Times New Roman" w:hAnsi="Times New Roman" w:cs="Times New Roman"/>
          <w:sz w:val="28"/>
          <w:szCs w:val="28"/>
        </w:rPr>
        <w:t>.2</w:t>
      </w:r>
      <w:r w:rsidR="00890748" w:rsidRPr="00E91420">
        <w:rPr>
          <w:rFonts w:ascii="Times New Roman" w:hAnsi="Times New Roman" w:cs="Times New Roman"/>
          <w:sz w:val="28"/>
          <w:szCs w:val="28"/>
        </w:rPr>
        <w:t xml:space="preserve"> – </w:t>
      </w:r>
      <w:r w:rsidR="009E5936" w:rsidRPr="00E91420">
        <w:rPr>
          <w:rFonts w:ascii="Times New Roman" w:hAnsi="Times New Roman" w:cs="Times New Roman"/>
          <w:sz w:val="28"/>
          <w:szCs w:val="28"/>
        </w:rPr>
        <w:t>Антропогенные овраги, р</w:t>
      </w:r>
      <w:r w:rsidR="00890748" w:rsidRPr="00E91420">
        <w:rPr>
          <w:rFonts w:ascii="Times New Roman" w:hAnsi="Times New Roman" w:cs="Times New Roman"/>
          <w:sz w:val="28"/>
          <w:szCs w:val="28"/>
        </w:rPr>
        <w:t>азрушенная водопропускная труба на 1,7 км</w:t>
      </w:r>
      <w:r w:rsidR="009E5936" w:rsidRPr="00E91420">
        <w:rPr>
          <w:rFonts w:ascii="Times New Roman" w:hAnsi="Times New Roman" w:cs="Times New Roman"/>
          <w:sz w:val="28"/>
          <w:szCs w:val="28"/>
        </w:rPr>
        <w:t xml:space="preserve"> </w:t>
      </w:r>
      <w:r w:rsidR="00890748" w:rsidRPr="00E91420">
        <w:rPr>
          <w:rFonts w:ascii="Times New Roman" w:hAnsi="Times New Roman" w:cs="Times New Roman"/>
          <w:sz w:val="28"/>
          <w:szCs w:val="28"/>
        </w:rPr>
        <w:t>автодороги Сарыозек-Хоргос</w:t>
      </w:r>
    </w:p>
    <w:p w14:paraId="1C581E1A"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1BA94C8B"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59B7D606"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503CFC54"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465E6447"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7D372DFC"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21DBE8BF"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23EBFAD9"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23252512"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5B9FFF75"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47D13B4E"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796118BB"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729204BD" w14:textId="77777777" w:rsidR="005A79C8" w:rsidRPr="00E91420" w:rsidRDefault="005A79C8" w:rsidP="00DD6DD8">
      <w:pPr>
        <w:widowControl w:val="0"/>
        <w:spacing w:after="0" w:line="240" w:lineRule="auto"/>
        <w:jc w:val="center"/>
        <w:rPr>
          <w:rFonts w:ascii="Times New Roman" w:eastAsia="Times New Roman" w:hAnsi="Times New Roman" w:cs="Times New Roman"/>
          <w:b/>
          <w:noProof/>
          <w:sz w:val="28"/>
          <w:szCs w:val="28"/>
          <w:lang w:eastAsia="ru-RU"/>
        </w:rPr>
      </w:pPr>
    </w:p>
    <w:p w14:paraId="228B283A" w14:textId="1F9A8739" w:rsidR="00DD6DD8" w:rsidRPr="00E91420" w:rsidRDefault="004147F1" w:rsidP="00274C2D">
      <w:pPr>
        <w:spacing w:line="240" w:lineRule="auto"/>
        <w:ind w:firstLine="567"/>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 xml:space="preserve">ПРИЛОЖЕНИЕ </w:t>
      </w:r>
      <w:r w:rsidR="007A7FB9" w:rsidRPr="00E91420">
        <w:rPr>
          <w:rFonts w:ascii="Times New Roman" w:eastAsia="Times New Roman" w:hAnsi="Times New Roman" w:cs="Times New Roman"/>
          <w:b/>
          <w:noProof/>
          <w:sz w:val="28"/>
          <w:szCs w:val="28"/>
          <w:lang w:eastAsia="ru-RU"/>
        </w:rPr>
        <w:t>Н</w:t>
      </w:r>
    </w:p>
    <w:p w14:paraId="6CBF8102" w14:textId="77777777" w:rsidR="004147F1" w:rsidRPr="00E91420" w:rsidRDefault="004147F1" w:rsidP="00274C2D">
      <w:pPr>
        <w:spacing w:line="240" w:lineRule="auto"/>
        <w:ind w:firstLine="567"/>
        <w:jc w:val="center"/>
        <w:rPr>
          <w:color w:val="000000"/>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6"/>
        <w:gridCol w:w="4113"/>
      </w:tblGrid>
      <w:tr w:rsidR="00DD6DD8" w:rsidRPr="00E91420" w14:paraId="349B288B" w14:textId="77777777" w:rsidTr="008E3ED1">
        <w:tc>
          <w:tcPr>
            <w:tcW w:w="4814" w:type="dxa"/>
          </w:tcPr>
          <w:p w14:paraId="5BCDC6A2" w14:textId="77777777" w:rsidR="00DD6DD8" w:rsidRPr="00E91420" w:rsidRDefault="00DD6DD8" w:rsidP="008E3ED1">
            <w:pPr>
              <w:jc w:val="center"/>
              <w:rPr>
                <w:sz w:val="28"/>
                <w:szCs w:val="28"/>
              </w:rPr>
            </w:pPr>
            <w:r w:rsidRPr="00E91420">
              <w:rPr>
                <w:noProof/>
              </w:rPr>
              <w:drawing>
                <wp:inline distT="0" distB="0" distL="0" distR="0" wp14:anchorId="07DEC0DF" wp14:editId="0799EFF3">
                  <wp:extent cx="3364865" cy="1855947"/>
                  <wp:effectExtent l="0" t="0" r="6985"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3408187" cy="1879842"/>
                          </a:xfrm>
                          <a:prstGeom prst="rect">
                            <a:avLst/>
                          </a:prstGeom>
                          <a:noFill/>
                          <a:ln>
                            <a:noFill/>
                          </a:ln>
                        </pic:spPr>
                      </pic:pic>
                    </a:graphicData>
                  </a:graphic>
                </wp:inline>
              </w:drawing>
            </w:r>
          </w:p>
        </w:tc>
        <w:tc>
          <w:tcPr>
            <w:tcW w:w="4814" w:type="dxa"/>
          </w:tcPr>
          <w:p w14:paraId="004A11D7" w14:textId="77777777" w:rsidR="00DD6DD8" w:rsidRPr="00E91420" w:rsidRDefault="00DD6DD8" w:rsidP="008E3ED1">
            <w:pPr>
              <w:jc w:val="center"/>
              <w:rPr>
                <w:sz w:val="28"/>
                <w:szCs w:val="28"/>
              </w:rPr>
            </w:pPr>
            <w:r w:rsidRPr="00E91420">
              <w:rPr>
                <w:noProof/>
              </w:rPr>
              <w:drawing>
                <wp:inline distT="0" distB="0" distL="0" distR="0" wp14:anchorId="3796F4F3" wp14:editId="353FE68B">
                  <wp:extent cx="2289272" cy="1843437"/>
                  <wp:effectExtent l="0" t="0" r="0" b="4445"/>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2372545" cy="1910492"/>
                          </a:xfrm>
                          <a:prstGeom prst="rect">
                            <a:avLst/>
                          </a:prstGeom>
                          <a:noFill/>
                          <a:ln>
                            <a:noFill/>
                          </a:ln>
                        </pic:spPr>
                      </pic:pic>
                    </a:graphicData>
                  </a:graphic>
                </wp:inline>
              </w:drawing>
            </w:r>
          </w:p>
        </w:tc>
      </w:tr>
    </w:tbl>
    <w:p w14:paraId="3F6F2242" w14:textId="77777777" w:rsidR="00DD6DD8" w:rsidRPr="00E91420" w:rsidRDefault="00DD6DD8" w:rsidP="00DD6DD8">
      <w:pPr>
        <w:ind w:firstLine="567"/>
        <w:jc w:val="center"/>
        <w:rPr>
          <w:sz w:val="16"/>
          <w:szCs w:val="16"/>
        </w:rPr>
      </w:pPr>
    </w:p>
    <w:p w14:paraId="40B34CE0" w14:textId="77777777" w:rsidR="00212312" w:rsidRPr="00E91420" w:rsidRDefault="00DD6DD8" w:rsidP="00DD6DD8">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7A7FB9" w:rsidRPr="00E91420">
        <w:rPr>
          <w:rFonts w:ascii="Times New Roman" w:hAnsi="Times New Roman" w:cs="Times New Roman"/>
          <w:sz w:val="28"/>
          <w:szCs w:val="28"/>
        </w:rPr>
        <w:t>Н</w:t>
      </w:r>
      <w:r w:rsidRPr="00E91420">
        <w:rPr>
          <w:rFonts w:ascii="Times New Roman" w:hAnsi="Times New Roman" w:cs="Times New Roman"/>
          <w:sz w:val="28"/>
          <w:szCs w:val="28"/>
        </w:rPr>
        <w:t xml:space="preserve">.1 – </w:t>
      </w:r>
      <w:r w:rsidR="00212312" w:rsidRPr="00E91420">
        <w:rPr>
          <w:rFonts w:ascii="Times New Roman" w:eastAsia="Times New Roman" w:hAnsi="Times New Roman" w:cs="Times New Roman"/>
          <w:bCs/>
          <w:noProof/>
          <w:sz w:val="28"/>
          <w:szCs w:val="28"/>
          <w:lang w:eastAsia="ru-RU"/>
        </w:rPr>
        <w:t xml:space="preserve">Этапы обработки НЛС: </w:t>
      </w:r>
      <w:r w:rsidR="00212312" w:rsidRPr="00E91420">
        <w:rPr>
          <w:rFonts w:ascii="Times New Roman" w:hAnsi="Times New Roman" w:cs="Times New Roman"/>
          <w:sz w:val="28"/>
          <w:szCs w:val="28"/>
        </w:rPr>
        <w:t>с</w:t>
      </w:r>
      <w:r w:rsidRPr="00E91420">
        <w:rPr>
          <w:rFonts w:ascii="Times New Roman" w:hAnsi="Times New Roman" w:cs="Times New Roman"/>
          <w:sz w:val="28"/>
          <w:szCs w:val="28"/>
        </w:rPr>
        <w:t xml:space="preserve">озданное </w:t>
      </w:r>
      <w:r w:rsidRPr="00E91420">
        <w:rPr>
          <w:rFonts w:ascii="Times New Roman" w:hAnsi="Times New Roman" w:cs="Times New Roman"/>
          <w:strike/>
          <w:sz w:val="28"/>
          <w:szCs w:val="28"/>
        </w:rPr>
        <w:t>в</w:t>
      </w:r>
      <w:r w:rsidRPr="00E91420">
        <w:rPr>
          <w:rFonts w:ascii="Times New Roman" w:hAnsi="Times New Roman" w:cs="Times New Roman"/>
          <w:sz w:val="28"/>
          <w:szCs w:val="28"/>
        </w:rPr>
        <w:t xml:space="preserve"> единое облако точек из полученных данных с лазерного сканера оврага в долине р. Мукры, </w:t>
      </w:r>
    </w:p>
    <w:p w14:paraId="258203F6" w14:textId="466235B5" w:rsidR="00DD6DD8" w:rsidRPr="00E91420" w:rsidRDefault="00DD6DD8" w:rsidP="00DD6DD8">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виды с боку и с верху</w:t>
      </w:r>
    </w:p>
    <w:p w14:paraId="65EC9306" w14:textId="77777777"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tbl>
      <w:tblPr>
        <w:tblStyle w:val="af"/>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
        <w:gridCol w:w="4278"/>
        <w:gridCol w:w="396"/>
        <w:gridCol w:w="4447"/>
      </w:tblGrid>
      <w:tr w:rsidR="00DD6DD8" w:rsidRPr="00E91420" w14:paraId="5EAD4197" w14:textId="77777777" w:rsidTr="008E3ED1">
        <w:tc>
          <w:tcPr>
            <w:tcW w:w="372" w:type="dxa"/>
          </w:tcPr>
          <w:p w14:paraId="7476655B" w14:textId="77777777" w:rsidR="00DD6DD8" w:rsidRPr="00E91420" w:rsidRDefault="00DD6DD8" w:rsidP="008E3ED1">
            <w:pPr>
              <w:jc w:val="right"/>
              <w:rPr>
                <w:noProof/>
              </w:rPr>
            </w:pPr>
            <w:r w:rsidRPr="00E91420">
              <w:rPr>
                <w:noProof/>
              </w:rPr>
              <w:t>а)</w:t>
            </w:r>
          </w:p>
        </w:tc>
        <w:tc>
          <w:tcPr>
            <w:tcW w:w="4018" w:type="dxa"/>
          </w:tcPr>
          <w:p w14:paraId="7D1B4A4B" w14:textId="77777777" w:rsidR="00DD6DD8" w:rsidRPr="00E91420" w:rsidRDefault="00DD6DD8" w:rsidP="008E3ED1">
            <w:pPr>
              <w:rPr>
                <w:sz w:val="28"/>
                <w:szCs w:val="28"/>
              </w:rPr>
            </w:pPr>
            <w:r w:rsidRPr="00E91420">
              <w:rPr>
                <w:noProof/>
              </w:rPr>
              <w:drawing>
                <wp:inline distT="0" distB="0" distL="0" distR="0" wp14:anchorId="2819B06C" wp14:editId="7C91E151">
                  <wp:extent cx="2579427" cy="2404399"/>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2751634" cy="2564921"/>
                          </a:xfrm>
                          <a:prstGeom prst="rect">
                            <a:avLst/>
                          </a:prstGeom>
                          <a:noFill/>
                          <a:ln>
                            <a:noFill/>
                          </a:ln>
                        </pic:spPr>
                      </pic:pic>
                    </a:graphicData>
                  </a:graphic>
                </wp:inline>
              </w:drawing>
            </w:r>
          </w:p>
        </w:tc>
        <w:tc>
          <w:tcPr>
            <w:tcW w:w="425" w:type="dxa"/>
          </w:tcPr>
          <w:p w14:paraId="1AFE115D" w14:textId="77777777" w:rsidR="00DD6DD8" w:rsidRPr="00E91420" w:rsidRDefault="00DD6DD8" w:rsidP="008E3ED1">
            <w:pPr>
              <w:jc w:val="right"/>
              <w:rPr>
                <w:noProof/>
              </w:rPr>
            </w:pPr>
            <w:r w:rsidRPr="00E91420">
              <w:rPr>
                <w:noProof/>
              </w:rPr>
              <w:t>б)</w:t>
            </w:r>
          </w:p>
        </w:tc>
        <w:tc>
          <w:tcPr>
            <w:tcW w:w="4678" w:type="dxa"/>
          </w:tcPr>
          <w:p w14:paraId="1FECE8D7" w14:textId="77777777" w:rsidR="00DD6DD8" w:rsidRPr="00E91420" w:rsidRDefault="00DD6DD8" w:rsidP="008E3ED1">
            <w:pPr>
              <w:rPr>
                <w:sz w:val="28"/>
                <w:szCs w:val="28"/>
              </w:rPr>
            </w:pPr>
            <w:r w:rsidRPr="00E91420">
              <w:rPr>
                <w:noProof/>
              </w:rPr>
              <w:drawing>
                <wp:inline distT="0" distB="0" distL="0" distR="0" wp14:anchorId="037DE893" wp14:editId="10500488">
                  <wp:extent cx="2620370" cy="2442559"/>
                  <wp:effectExtent l="0" t="0" r="889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2746880" cy="2560485"/>
                          </a:xfrm>
                          <a:prstGeom prst="rect">
                            <a:avLst/>
                          </a:prstGeom>
                          <a:noFill/>
                          <a:ln>
                            <a:noFill/>
                          </a:ln>
                        </pic:spPr>
                      </pic:pic>
                    </a:graphicData>
                  </a:graphic>
                </wp:inline>
              </w:drawing>
            </w:r>
          </w:p>
        </w:tc>
      </w:tr>
    </w:tbl>
    <w:p w14:paraId="37BA349E" w14:textId="77777777" w:rsidR="00DD6DD8" w:rsidRPr="00E91420" w:rsidRDefault="00DD6DD8" w:rsidP="00DD6DD8">
      <w:pPr>
        <w:spacing w:after="0" w:line="240" w:lineRule="auto"/>
        <w:ind w:firstLine="567"/>
        <w:jc w:val="center"/>
        <w:rPr>
          <w:rFonts w:ascii="Times New Roman" w:hAnsi="Times New Roman" w:cs="Times New Roman"/>
          <w:sz w:val="28"/>
          <w:szCs w:val="28"/>
        </w:rPr>
      </w:pPr>
    </w:p>
    <w:p w14:paraId="68693B6D" w14:textId="3B912F5C" w:rsidR="00DD6DD8" w:rsidRPr="00E91420" w:rsidRDefault="00DD6DD8" w:rsidP="00212312">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7A7FB9" w:rsidRPr="00E91420">
        <w:rPr>
          <w:rFonts w:ascii="Times New Roman" w:hAnsi="Times New Roman" w:cs="Times New Roman"/>
          <w:sz w:val="28"/>
          <w:szCs w:val="28"/>
        </w:rPr>
        <w:t>Н</w:t>
      </w:r>
      <w:r w:rsidRPr="00E91420">
        <w:rPr>
          <w:rFonts w:ascii="Times New Roman" w:hAnsi="Times New Roman" w:cs="Times New Roman"/>
          <w:sz w:val="28"/>
          <w:szCs w:val="28"/>
        </w:rPr>
        <w:t xml:space="preserve">.2 – </w:t>
      </w:r>
      <w:bookmarkStart w:id="52" w:name="_Hlk161300517"/>
      <w:r w:rsidR="00212312" w:rsidRPr="00E91420">
        <w:rPr>
          <w:rFonts w:ascii="Times New Roman" w:eastAsia="Times New Roman" w:hAnsi="Times New Roman" w:cs="Times New Roman"/>
          <w:bCs/>
          <w:noProof/>
          <w:sz w:val="28"/>
          <w:szCs w:val="28"/>
          <w:lang w:eastAsia="ru-RU"/>
        </w:rPr>
        <w:t xml:space="preserve">Этапы обработки НЛС: </w:t>
      </w:r>
      <w:bookmarkEnd w:id="52"/>
      <w:r w:rsidR="00212312" w:rsidRPr="00E91420">
        <w:rPr>
          <w:rFonts w:ascii="Times New Roman" w:hAnsi="Times New Roman" w:cs="Times New Roman"/>
          <w:sz w:val="28"/>
          <w:szCs w:val="28"/>
        </w:rPr>
        <w:t>о</w:t>
      </w:r>
      <w:r w:rsidRPr="00E91420">
        <w:rPr>
          <w:rFonts w:ascii="Times New Roman" w:hAnsi="Times New Roman" w:cs="Times New Roman"/>
          <w:sz w:val="28"/>
          <w:szCs w:val="28"/>
        </w:rPr>
        <w:t>чистк</w:t>
      </w:r>
      <w:r w:rsidR="00212312" w:rsidRPr="00E91420">
        <w:rPr>
          <w:rFonts w:ascii="Times New Roman" w:hAnsi="Times New Roman" w:cs="Times New Roman"/>
          <w:sz w:val="28"/>
          <w:szCs w:val="28"/>
        </w:rPr>
        <w:t>а</w:t>
      </w:r>
      <w:r w:rsidRPr="00E91420">
        <w:rPr>
          <w:rFonts w:ascii="Times New Roman" w:hAnsi="Times New Roman" w:cs="Times New Roman"/>
          <w:sz w:val="28"/>
          <w:szCs w:val="28"/>
        </w:rPr>
        <w:t xml:space="preserve"> полученных </w:t>
      </w:r>
      <w:r w:rsidRPr="00E91420">
        <w:rPr>
          <w:rFonts w:ascii="Times New Roman" w:hAnsi="Times New Roman" w:cs="Times New Roman"/>
          <w:iCs/>
          <w:sz w:val="28"/>
          <w:szCs w:val="28"/>
        </w:rPr>
        <w:t xml:space="preserve">данных от растительности и от </w:t>
      </w:r>
      <w:bookmarkStart w:id="53" w:name="_Hlk133415731"/>
      <w:r w:rsidRPr="00E91420">
        <w:rPr>
          <w:rFonts w:ascii="Times New Roman" w:hAnsi="Times New Roman" w:cs="Times New Roman"/>
          <w:iCs/>
          <w:sz w:val="28"/>
          <w:szCs w:val="28"/>
        </w:rPr>
        <w:t>постор</w:t>
      </w:r>
      <w:r w:rsidR="007A7FB9" w:rsidRPr="00E91420">
        <w:rPr>
          <w:rFonts w:ascii="Times New Roman" w:hAnsi="Times New Roman" w:cs="Times New Roman"/>
          <w:iCs/>
          <w:sz w:val="28"/>
          <w:szCs w:val="28"/>
        </w:rPr>
        <w:t>о</w:t>
      </w:r>
      <w:r w:rsidRPr="00E91420">
        <w:rPr>
          <w:rFonts w:ascii="Times New Roman" w:hAnsi="Times New Roman" w:cs="Times New Roman"/>
          <w:iCs/>
          <w:sz w:val="28"/>
          <w:szCs w:val="28"/>
        </w:rPr>
        <w:t>нних</w:t>
      </w:r>
      <w:bookmarkEnd w:id="53"/>
      <w:r w:rsidRPr="00E91420">
        <w:rPr>
          <w:rFonts w:ascii="Times New Roman" w:hAnsi="Times New Roman" w:cs="Times New Roman"/>
          <w:iCs/>
          <w:sz w:val="28"/>
          <w:szCs w:val="28"/>
        </w:rPr>
        <w:t xml:space="preserve"> не природных предметов </w:t>
      </w:r>
      <w:r w:rsidRPr="00E91420">
        <w:rPr>
          <w:rFonts w:ascii="Times New Roman" w:hAnsi="Times New Roman" w:cs="Times New Roman"/>
          <w:sz w:val="28"/>
          <w:szCs w:val="28"/>
        </w:rPr>
        <w:t>данных оврага в долине р. Мукры:</w:t>
      </w:r>
      <w:r w:rsidR="00212312" w:rsidRPr="00E91420">
        <w:rPr>
          <w:rFonts w:ascii="Times New Roman" w:hAnsi="Times New Roman" w:cs="Times New Roman"/>
          <w:sz w:val="28"/>
          <w:szCs w:val="28"/>
        </w:rPr>
        <w:t xml:space="preserve"> </w:t>
      </w:r>
      <w:r w:rsidRPr="00E91420">
        <w:rPr>
          <w:rFonts w:ascii="Times New Roman" w:hAnsi="Times New Roman" w:cs="Times New Roman"/>
          <w:sz w:val="28"/>
          <w:szCs w:val="28"/>
        </w:rPr>
        <w:t>а) вид до очистки; б) вид после очистки</w:t>
      </w:r>
    </w:p>
    <w:p w14:paraId="57B5A6C3" w14:textId="135FD6E9"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4"/>
        <w:gridCol w:w="222"/>
        <w:gridCol w:w="5123"/>
      </w:tblGrid>
      <w:tr w:rsidR="008E0DEA" w:rsidRPr="00E91420" w14:paraId="199636ED" w14:textId="77777777" w:rsidTr="008E3ED1">
        <w:tc>
          <w:tcPr>
            <w:tcW w:w="4284" w:type="dxa"/>
          </w:tcPr>
          <w:p w14:paraId="0A3D3237" w14:textId="77777777" w:rsidR="008E0DEA" w:rsidRPr="00E91420" w:rsidRDefault="008E0DEA" w:rsidP="008E3ED1">
            <w:pPr>
              <w:jc w:val="center"/>
              <w:rPr>
                <w:sz w:val="28"/>
                <w:szCs w:val="28"/>
              </w:rPr>
            </w:pPr>
            <w:r w:rsidRPr="00E91420">
              <w:rPr>
                <w:noProof/>
              </w:rPr>
              <w:drawing>
                <wp:inline distT="0" distB="0" distL="0" distR="0" wp14:anchorId="2E341232" wp14:editId="1EAAC3BC">
                  <wp:extent cx="2120019" cy="1063639"/>
                  <wp:effectExtent l="0" t="0" r="0" b="3175"/>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265">
                            <a:extLst>
                              <a:ext uri="{28A0092B-C50C-407E-A947-70E740481C1C}">
                                <a14:useLocalDpi xmlns:a14="http://schemas.microsoft.com/office/drawing/2010/main" val="0"/>
                              </a:ext>
                            </a:extLst>
                          </a:blip>
                          <a:srcRect r="46955"/>
                          <a:stretch/>
                        </pic:blipFill>
                        <pic:spPr bwMode="auto">
                          <a:xfrm>
                            <a:off x="0" y="0"/>
                            <a:ext cx="2703230" cy="13562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1" w:type="dxa"/>
          </w:tcPr>
          <w:p w14:paraId="68BC19F5" w14:textId="77777777" w:rsidR="008E0DEA" w:rsidRPr="00E91420" w:rsidRDefault="008E0DEA" w:rsidP="008E3ED1">
            <w:pPr>
              <w:jc w:val="center"/>
              <w:rPr>
                <w:noProof/>
              </w:rPr>
            </w:pPr>
          </w:p>
        </w:tc>
        <w:tc>
          <w:tcPr>
            <w:tcW w:w="5123" w:type="dxa"/>
          </w:tcPr>
          <w:p w14:paraId="133CABC4" w14:textId="77777777" w:rsidR="008E0DEA" w:rsidRPr="00E91420" w:rsidRDefault="008E0DEA" w:rsidP="008E3ED1">
            <w:pPr>
              <w:jc w:val="center"/>
              <w:rPr>
                <w:sz w:val="28"/>
                <w:szCs w:val="28"/>
              </w:rPr>
            </w:pPr>
            <w:r w:rsidRPr="00E91420">
              <w:rPr>
                <w:noProof/>
              </w:rPr>
              <w:drawing>
                <wp:inline distT="0" distB="0" distL="0" distR="0" wp14:anchorId="1823C649" wp14:editId="2F7AA0D5">
                  <wp:extent cx="2520113" cy="1055058"/>
                  <wp:effectExtent l="0" t="0" r="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719266" cy="1138435"/>
                          </a:xfrm>
                          <a:prstGeom prst="rect">
                            <a:avLst/>
                          </a:prstGeom>
                          <a:noFill/>
                          <a:ln>
                            <a:noFill/>
                          </a:ln>
                        </pic:spPr>
                      </pic:pic>
                    </a:graphicData>
                  </a:graphic>
                </wp:inline>
              </w:drawing>
            </w:r>
          </w:p>
        </w:tc>
      </w:tr>
    </w:tbl>
    <w:p w14:paraId="32C5E8D5" w14:textId="77777777" w:rsidR="008E0DEA" w:rsidRPr="00E91420" w:rsidRDefault="008E0DEA" w:rsidP="008E0DEA">
      <w:pPr>
        <w:ind w:firstLine="567"/>
        <w:jc w:val="center"/>
        <w:rPr>
          <w:sz w:val="28"/>
          <w:szCs w:val="28"/>
        </w:rPr>
      </w:pPr>
    </w:p>
    <w:p w14:paraId="6D81F8D6" w14:textId="55F570AE" w:rsidR="008E0DEA" w:rsidRPr="00E91420" w:rsidRDefault="008E0DEA" w:rsidP="008E0DEA">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7A7FB9" w:rsidRPr="00E91420">
        <w:rPr>
          <w:rFonts w:ascii="Times New Roman" w:hAnsi="Times New Roman" w:cs="Times New Roman"/>
          <w:sz w:val="28"/>
          <w:szCs w:val="28"/>
        </w:rPr>
        <w:t>Н</w:t>
      </w:r>
      <w:r w:rsidRPr="00E91420">
        <w:rPr>
          <w:rFonts w:ascii="Times New Roman" w:hAnsi="Times New Roman" w:cs="Times New Roman"/>
          <w:sz w:val="28"/>
          <w:szCs w:val="28"/>
        </w:rPr>
        <w:t xml:space="preserve">.3 – </w:t>
      </w:r>
      <w:r w:rsidR="00212312" w:rsidRPr="00E91420">
        <w:rPr>
          <w:rFonts w:ascii="Times New Roman" w:hAnsi="Times New Roman" w:cs="Times New Roman"/>
          <w:sz w:val="28"/>
          <w:szCs w:val="28"/>
        </w:rPr>
        <w:t xml:space="preserve">Этапы обработки НЛС: </w:t>
      </w:r>
      <w:r w:rsidRPr="00E91420">
        <w:rPr>
          <w:rFonts w:ascii="Times New Roman" w:hAnsi="Times New Roman" w:cs="Times New Roman"/>
          <w:sz w:val="28"/>
          <w:szCs w:val="28"/>
        </w:rPr>
        <w:t xml:space="preserve">очистки от </w:t>
      </w:r>
      <w:r w:rsidRPr="00E91420">
        <w:rPr>
          <w:rFonts w:ascii="Times New Roman" w:hAnsi="Times New Roman" w:cs="Times New Roman"/>
          <w:iCs/>
          <w:sz w:val="28"/>
          <w:szCs w:val="28"/>
        </w:rPr>
        <w:t xml:space="preserve">«эхо» сигналов, полученных </w:t>
      </w:r>
      <w:r w:rsidRPr="00E91420">
        <w:rPr>
          <w:rFonts w:ascii="Times New Roman" w:hAnsi="Times New Roman" w:cs="Times New Roman"/>
          <w:sz w:val="28"/>
          <w:szCs w:val="28"/>
        </w:rPr>
        <w:t>данных оврага в западной части хребта Малайсары</w:t>
      </w:r>
    </w:p>
    <w:p w14:paraId="5EC46A5B" w14:textId="77777777" w:rsidR="008E0DEA" w:rsidRPr="00E91420" w:rsidRDefault="008E0DEA" w:rsidP="00092B11">
      <w:pPr>
        <w:widowControl w:val="0"/>
        <w:spacing w:after="0" w:line="240" w:lineRule="auto"/>
        <w:jc w:val="center"/>
        <w:rPr>
          <w:rFonts w:ascii="Times New Roman" w:eastAsia="Times New Roman" w:hAnsi="Times New Roman" w:cs="Times New Roman"/>
          <w:b/>
          <w:noProof/>
          <w:sz w:val="28"/>
          <w:szCs w:val="28"/>
          <w:lang w:eastAsia="ru-RU"/>
        </w:rPr>
      </w:pPr>
    </w:p>
    <w:p w14:paraId="754B26D9" w14:textId="002ACB0E" w:rsidR="00414C15" w:rsidRPr="00E91420" w:rsidRDefault="00414C15" w:rsidP="00414C15">
      <w:pPr>
        <w:widowControl w:val="0"/>
        <w:spacing w:after="0" w:line="240" w:lineRule="auto"/>
        <w:jc w:val="center"/>
        <w:rPr>
          <w:rFonts w:ascii="Times New Roman" w:eastAsia="Times New Roman" w:hAnsi="Times New Roman" w:cs="Times New Roman"/>
          <w:b/>
          <w:sz w:val="28"/>
          <w:szCs w:val="28"/>
          <w:lang w:eastAsia="ru-RU"/>
        </w:rPr>
      </w:pPr>
      <w:r w:rsidRPr="00E91420">
        <w:rPr>
          <w:rFonts w:ascii="Times New Roman" w:eastAsia="Times New Roman" w:hAnsi="Times New Roman" w:cs="Times New Roman"/>
          <w:b/>
          <w:sz w:val="28"/>
          <w:szCs w:val="28"/>
          <w:lang w:eastAsia="ru-RU"/>
        </w:rPr>
        <w:lastRenderedPageBreak/>
        <w:t xml:space="preserve">ПРИЛОЖЕНИЕ </w:t>
      </w:r>
      <w:r w:rsidR="003031FB" w:rsidRPr="00E91420">
        <w:rPr>
          <w:rFonts w:ascii="Times New Roman" w:eastAsia="Times New Roman" w:hAnsi="Times New Roman" w:cs="Times New Roman"/>
          <w:b/>
          <w:sz w:val="28"/>
          <w:szCs w:val="28"/>
          <w:lang w:eastAsia="ru-RU"/>
        </w:rPr>
        <w:t>П</w:t>
      </w:r>
    </w:p>
    <w:p w14:paraId="32EC66E6" w14:textId="04AFBEFE"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05D1CB43" w14:textId="6E94094E" w:rsidR="0022446E" w:rsidRPr="00E91420" w:rsidRDefault="0022446E" w:rsidP="0022446E">
      <w:pPr>
        <w:spacing w:after="0" w:line="240" w:lineRule="auto"/>
        <w:jc w:val="both"/>
        <w:rPr>
          <w:rFonts w:ascii="Times New Roman" w:hAnsi="Times New Roman" w:cs="Times New Roman"/>
          <w:sz w:val="28"/>
          <w:szCs w:val="28"/>
        </w:rPr>
      </w:pPr>
      <w:r w:rsidRPr="00E91420">
        <w:rPr>
          <w:rFonts w:ascii="Times New Roman" w:hAnsi="Times New Roman" w:cs="Times New Roman"/>
          <w:sz w:val="28"/>
          <w:szCs w:val="28"/>
        </w:rPr>
        <w:t xml:space="preserve">Таблица </w:t>
      </w:r>
      <w:r w:rsidR="003031FB" w:rsidRPr="00E91420">
        <w:rPr>
          <w:rFonts w:ascii="Times New Roman" w:hAnsi="Times New Roman" w:cs="Times New Roman"/>
          <w:sz w:val="28"/>
          <w:szCs w:val="28"/>
        </w:rPr>
        <w:t>П</w:t>
      </w:r>
      <w:r w:rsidRPr="00E91420">
        <w:rPr>
          <w:rFonts w:ascii="Times New Roman" w:hAnsi="Times New Roman" w:cs="Times New Roman"/>
          <w:sz w:val="28"/>
          <w:szCs w:val="28"/>
        </w:rPr>
        <w:t>.1</w:t>
      </w:r>
      <w:r w:rsidRPr="00E91420">
        <w:rPr>
          <w:rFonts w:ascii="Times New Roman" w:hAnsi="Times New Roman" w:cs="Times New Roman"/>
          <w:sz w:val="28"/>
          <w:szCs w:val="28"/>
          <w:lang w:val="kk-KZ"/>
        </w:rPr>
        <w:t xml:space="preserve"> –</w:t>
      </w:r>
      <w:r w:rsidRPr="00E91420">
        <w:rPr>
          <w:rFonts w:ascii="Times New Roman" w:hAnsi="Times New Roman" w:cs="Times New Roman"/>
          <w:sz w:val="28"/>
          <w:szCs w:val="28"/>
        </w:rPr>
        <w:t xml:space="preserve"> Морфометрические характеристики овражно-саевой сети хребта Малайсары</w:t>
      </w:r>
    </w:p>
    <w:p w14:paraId="5C6F8402" w14:textId="77777777" w:rsidR="0022446E" w:rsidRPr="00E91420" w:rsidRDefault="0022446E" w:rsidP="0022446E">
      <w:pPr>
        <w:ind w:firstLine="709"/>
        <w:jc w:val="center"/>
        <w:rPr>
          <w:sz w:val="18"/>
          <w:szCs w:val="18"/>
          <w:lang w:val="kk-KZ"/>
        </w:rPr>
      </w:pPr>
    </w:p>
    <w:tbl>
      <w:tblPr>
        <w:tblW w:w="9179" w:type="dxa"/>
        <w:jc w:val="center"/>
        <w:tblLook w:val="04A0" w:firstRow="1" w:lastRow="0" w:firstColumn="1" w:lastColumn="0" w:noHBand="0" w:noVBand="1"/>
      </w:tblPr>
      <w:tblGrid>
        <w:gridCol w:w="935"/>
        <w:gridCol w:w="1245"/>
        <w:gridCol w:w="1276"/>
        <w:gridCol w:w="1134"/>
        <w:gridCol w:w="1134"/>
        <w:gridCol w:w="1181"/>
        <w:gridCol w:w="1134"/>
        <w:gridCol w:w="1187"/>
      </w:tblGrid>
      <w:tr w:rsidR="0022446E" w:rsidRPr="00E91420" w14:paraId="47DA8F7A" w14:textId="77777777" w:rsidTr="008E3ED1">
        <w:trPr>
          <w:trHeight w:val="264"/>
          <w:jc w:val="center"/>
        </w:trPr>
        <w:tc>
          <w:tcPr>
            <w:tcW w:w="917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8232F"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 xml:space="preserve">Количество и морфометрические характеристики оврагов на </w:t>
            </w:r>
            <w:r w:rsidRPr="00E91420">
              <w:rPr>
                <w:rFonts w:ascii="Times New Roman" w:hAnsi="Times New Roman" w:cs="Times New Roman"/>
                <w:sz w:val="24"/>
                <w:szCs w:val="24"/>
              </w:rPr>
              <w:t>северном склоне хр. Малайсары</w:t>
            </w:r>
          </w:p>
        </w:tc>
      </w:tr>
      <w:tr w:rsidR="0022446E" w:rsidRPr="00E91420" w14:paraId="77F7C874" w14:textId="77777777" w:rsidTr="008E3ED1">
        <w:trPr>
          <w:trHeight w:val="124"/>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26BF0726" w14:textId="77777777" w:rsidR="0022446E" w:rsidRPr="00E91420" w:rsidRDefault="0022446E" w:rsidP="008E3ED1">
            <w:pPr>
              <w:jc w:val="center"/>
              <w:rPr>
                <w:rFonts w:ascii="Times New Roman" w:hAnsi="Times New Roman" w:cs="Times New Roman"/>
                <w:color w:val="000000"/>
                <w:sz w:val="24"/>
                <w:szCs w:val="24"/>
              </w:rPr>
            </w:pPr>
          </w:p>
        </w:tc>
        <w:tc>
          <w:tcPr>
            <w:tcW w:w="1245" w:type="dxa"/>
            <w:tcBorders>
              <w:top w:val="nil"/>
              <w:left w:val="nil"/>
              <w:bottom w:val="single" w:sz="4" w:space="0" w:color="auto"/>
              <w:right w:val="single" w:sz="4" w:space="0" w:color="auto"/>
            </w:tcBorders>
            <w:shd w:val="clear" w:color="auto" w:fill="auto"/>
            <w:noWrap/>
            <w:vAlign w:val="bottom"/>
            <w:hideMark/>
          </w:tcPr>
          <w:p w14:paraId="09820FC1" w14:textId="77777777" w:rsidR="0022446E" w:rsidRPr="00E91420" w:rsidRDefault="0022446E" w:rsidP="008E3ED1">
            <w:pPr>
              <w:jc w:val="center"/>
              <w:rPr>
                <w:rFonts w:ascii="Times New Roman" w:hAnsi="Times New Roman" w:cs="Times New Roman"/>
                <w:color w:val="000000"/>
                <w:sz w:val="24"/>
                <w:szCs w:val="24"/>
              </w:rPr>
            </w:pP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A3158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Вершинная часть оврага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47D177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Середина оврага</w:t>
            </w:r>
          </w:p>
        </w:tc>
        <w:tc>
          <w:tcPr>
            <w:tcW w:w="232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5DFAC22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Нижняя часть оврага</w:t>
            </w:r>
          </w:p>
        </w:tc>
      </w:tr>
      <w:tr w:rsidR="0022446E" w:rsidRPr="00E91420" w14:paraId="6575DC4F" w14:textId="77777777" w:rsidTr="008E3ED1">
        <w:trPr>
          <w:trHeight w:val="169"/>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7D20C5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 п/п</w:t>
            </w:r>
          </w:p>
        </w:tc>
        <w:tc>
          <w:tcPr>
            <w:tcW w:w="1245" w:type="dxa"/>
            <w:tcBorders>
              <w:top w:val="nil"/>
              <w:left w:val="nil"/>
              <w:bottom w:val="single" w:sz="4" w:space="0" w:color="auto"/>
              <w:right w:val="single" w:sz="4" w:space="0" w:color="auto"/>
            </w:tcBorders>
            <w:shd w:val="clear" w:color="auto" w:fill="auto"/>
            <w:noWrap/>
            <w:vAlign w:val="bottom"/>
            <w:hideMark/>
          </w:tcPr>
          <w:p w14:paraId="5031404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Длина, м</w:t>
            </w:r>
          </w:p>
        </w:tc>
        <w:tc>
          <w:tcPr>
            <w:tcW w:w="1276" w:type="dxa"/>
            <w:tcBorders>
              <w:top w:val="nil"/>
              <w:left w:val="nil"/>
              <w:bottom w:val="single" w:sz="4" w:space="0" w:color="auto"/>
              <w:right w:val="single" w:sz="4" w:space="0" w:color="auto"/>
            </w:tcBorders>
            <w:shd w:val="clear" w:color="auto" w:fill="auto"/>
            <w:noWrap/>
            <w:vAlign w:val="bottom"/>
            <w:hideMark/>
          </w:tcPr>
          <w:p w14:paraId="0C7C8ED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2180587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53CDE9C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1D8F35E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1A132C3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87" w:type="dxa"/>
            <w:tcBorders>
              <w:top w:val="nil"/>
              <w:left w:val="nil"/>
              <w:bottom w:val="single" w:sz="4" w:space="0" w:color="auto"/>
              <w:right w:val="single" w:sz="4" w:space="0" w:color="auto"/>
            </w:tcBorders>
            <w:shd w:val="clear" w:color="auto" w:fill="auto"/>
            <w:noWrap/>
            <w:vAlign w:val="bottom"/>
            <w:hideMark/>
          </w:tcPr>
          <w:p w14:paraId="6C932EC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r>
      <w:tr w:rsidR="0022446E" w:rsidRPr="00E91420" w14:paraId="09BF78CB" w14:textId="77777777" w:rsidTr="008E3ED1">
        <w:trPr>
          <w:trHeight w:val="74"/>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7591AB12"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w:t>
            </w:r>
          </w:p>
        </w:tc>
        <w:tc>
          <w:tcPr>
            <w:tcW w:w="1245" w:type="dxa"/>
            <w:tcBorders>
              <w:top w:val="nil"/>
              <w:left w:val="nil"/>
              <w:bottom w:val="single" w:sz="4" w:space="0" w:color="auto"/>
              <w:right w:val="single" w:sz="4" w:space="0" w:color="auto"/>
            </w:tcBorders>
            <w:shd w:val="clear" w:color="auto" w:fill="auto"/>
            <w:noWrap/>
            <w:hideMark/>
          </w:tcPr>
          <w:p w14:paraId="705CD2B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321</w:t>
            </w:r>
          </w:p>
        </w:tc>
        <w:tc>
          <w:tcPr>
            <w:tcW w:w="1276" w:type="dxa"/>
            <w:tcBorders>
              <w:top w:val="nil"/>
              <w:left w:val="nil"/>
              <w:bottom w:val="single" w:sz="4" w:space="0" w:color="auto"/>
              <w:right w:val="single" w:sz="4" w:space="0" w:color="auto"/>
            </w:tcBorders>
            <w:shd w:val="clear" w:color="auto" w:fill="auto"/>
            <w:noWrap/>
            <w:hideMark/>
          </w:tcPr>
          <w:p w14:paraId="340C960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9,7</w:t>
            </w:r>
          </w:p>
        </w:tc>
        <w:tc>
          <w:tcPr>
            <w:tcW w:w="1134" w:type="dxa"/>
            <w:tcBorders>
              <w:top w:val="nil"/>
              <w:left w:val="nil"/>
              <w:bottom w:val="single" w:sz="4" w:space="0" w:color="auto"/>
              <w:right w:val="single" w:sz="4" w:space="0" w:color="auto"/>
            </w:tcBorders>
            <w:shd w:val="clear" w:color="auto" w:fill="auto"/>
            <w:noWrap/>
            <w:hideMark/>
          </w:tcPr>
          <w:p w14:paraId="61E3E1B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18,8</w:t>
            </w:r>
          </w:p>
        </w:tc>
        <w:tc>
          <w:tcPr>
            <w:tcW w:w="1134" w:type="dxa"/>
            <w:tcBorders>
              <w:top w:val="nil"/>
              <w:left w:val="nil"/>
              <w:bottom w:val="single" w:sz="4" w:space="0" w:color="auto"/>
              <w:right w:val="single" w:sz="4" w:space="0" w:color="auto"/>
            </w:tcBorders>
            <w:shd w:val="clear" w:color="auto" w:fill="auto"/>
            <w:noWrap/>
            <w:hideMark/>
          </w:tcPr>
          <w:p w14:paraId="7E56B6D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5,7</w:t>
            </w:r>
          </w:p>
        </w:tc>
        <w:tc>
          <w:tcPr>
            <w:tcW w:w="1134" w:type="dxa"/>
            <w:tcBorders>
              <w:top w:val="nil"/>
              <w:left w:val="nil"/>
              <w:bottom w:val="single" w:sz="4" w:space="0" w:color="auto"/>
              <w:right w:val="single" w:sz="4" w:space="0" w:color="auto"/>
            </w:tcBorders>
            <w:shd w:val="clear" w:color="auto" w:fill="auto"/>
            <w:noWrap/>
            <w:hideMark/>
          </w:tcPr>
          <w:p w14:paraId="5FB0568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16,9</w:t>
            </w:r>
          </w:p>
        </w:tc>
        <w:tc>
          <w:tcPr>
            <w:tcW w:w="1134" w:type="dxa"/>
            <w:tcBorders>
              <w:top w:val="nil"/>
              <w:left w:val="nil"/>
              <w:bottom w:val="single" w:sz="4" w:space="0" w:color="auto"/>
              <w:right w:val="single" w:sz="4" w:space="0" w:color="auto"/>
            </w:tcBorders>
            <w:shd w:val="clear" w:color="auto" w:fill="auto"/>
            <w:noWrap/>
            <w:hideMark/>
          </w:tcPr>
          <w:p w14:paraId="0AF35FF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4,2</w:t>
            </w:r>
          </w:p>
        </w:tc>
        <w:tc>
          <w:tcPr>
            <w:tcW w:w="1187" w:type="dxa"/>
            <w:tcBorders>
              <w:top w:val="nil"/>
              <w:left w:val="nil"/>
              <w:bottom w:val="single" w:sz="4" w:space="0" w:color="auto"/>
              <w:right w:val="single" w:sz="4" w:space="0" w:color="auto"/>
            </w:tcBorders>
            <w:shd w:val="clear" w:color="auto" w:fill="auto"/>
            <w:noWrap/>
            <w:hideMark/>
          </w:tcPr>
          <w:p w14:paraId="35B55D0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12,2</w:t>
            </w:r>
          </w:p>
        </w:tc>
      </w:tr>
      <w:tr w:rsidR="0022446E" w:rsidRPr="00E91420" w14:paraId="10F5256F" w14:textId="77777777" w:rsidTr="008E3ED1">
        <w:trPr>
          <w:trHeight w:val="119"/>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1189B8A6"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w:t>
            </w:r>
          </w:p>
        </w:tc>
        <w:tc>
          <w:tcPr>
            <w:tcW w:w="1245" w:type="dxa"/>
            <w:tcBorders>
              <w:top w:val="nil"/>
              <w:left w:val="nil"/>
              <w:bottom w:val="single" w:sz="4" w:space="0" w:color="auto"/>
              <w:right w:val="single" w:sz="4" w:space="0" w:color="auto"/>
            </w:tcBorders>
            <w:shd w:val="clear" w:color="auto" w:fill="auto"/>
            <w:noWrap/>
            <w:hideMark/>
          </w:tcPr>
          <w:p w14:paraId="6B7D74E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615</w:t>
            </w:r>
          </w:p>
        </w:tc>
        <w:tc>
          <w:tcPr>
            <w:tcW w:w="1276" w:type="dxa"/>
            <w:tcBorders>
              <w:top w:val="nil"/>
              <w:left w:val="nil"/>
              <w:bottom w:val="single" w:sz="4" w:space="0" w:color="auto"/>
              <w:right w:val="single" w:sz="4" w:space="0" w:color="auto"/>
            </w:tcBorders>
            <w:shd w:val="clear" w:color="auto" w:fill="auto"/>
            <w:noWrap/>
            <w:hideMark/>
          </w:tcPr>
          <w:p w14:paraId="46FB598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4,2</w:t>
            </w:r>
          </w:p>
        </w:tc>
        <w:tc>
          <w:tcPr>
            <w:tcW w:w="1134" w:type="dxa"/>
            <w:tcBorders>
              <w:top w:val="nil"/>
              <w:left w:val="nil"/>
              <w:bottom w:val="single" w:sz="4" w:space="0" w:color="auto"/>
              <w:right w:val="single" w:sz="4" w:space="0" w:color="auto"/>
            </w:tcBorders>
            <w:shd w:val="clear" w:color="auto" w:fill="auto"/>
            <w:noWrap/>
            <w:hideMark/>
          </w:tcPr>
          <w:p w14:paraId="33A74B9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10,8</w:t>
            </w:r>
          </w:p>
        </w:tc>
        <w:tc>
          <w:tcPr>
            <w:tcW w:w="1134" w:type="dxa"/>
            <w:tcBorders>
              <w:top w:val="nil"/>
              <w:left w:val="nil"/>
              <w:bottom w:val="single" w:sz="4" w:space="0" w:color="auto"/>
              <w:right w:val="single" w:sz="4" w:space="0" w:color="auto"/>
            </w:tcBorders>
            <w:shd w:val="clear" w:color="auto" w:fill="auto"/>
            <w:noWrap/>
            <w:hideMark/>
          </w:tcPr>
          <w:p w14:paraId="340ACF3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4,4</w:t>
            </w:r>
          </w:p>
        </w:tc>
        <w:tc>
          <w:tcPr>
            <w:tcW w:w="1134" w:type="dxa"/>
            <w:tcBorders>
              <w:top w:val="nil"/>
              <w:left w:val="nil"/>
              <w:bottom w:val="single" w:sz="4" w:space="0" w:color="auto"/>
              <w:right w:val="single" w:sz="4" w:space="0" w:color="auto"/>
            </w:tcBorders>
            <w:shd w:val="clear" w:color="auto" w:fill="auto"/>
            <w:noWrap/>
            <w:hideMark/>
          </w:tcPr>
          <w:p w14:paraId="1DBD680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13,55</w:t>
            </w:r>
          </w:p>
        </w:tc>
        <w:tc>
          <w:tcPr>
            <w:tcW w:w="1134" w:type="dxa"/>
            <w:tcBorders>
              <w:top w:val="nil"/>
              <w:left w:val="nil"/>
              <w:bottom w:val="single" w:sz="4" w:space="0" w:color="auto"/>
              <w:right w:val="single" w:sz="4" w:space="0" w:color="auto"/>
            </w:tcBorders>
            <w:shd w:val="clear" w:color="auto" w:fill="auto"/>
            <w:noWrap/>
            <w:hideMark/>
          </w:tcPr>
          <w:p w14:paraId="064B7FC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3,9</w:t>
            </w:r>
          </w:p>
        </w:tc>
        <w:tc>
          <w:tcPr>
            <w:tcW w:w="1187" w:type="dxa"/>
            <w:tcBorders>
              <w:top w:val="nil"/>
              <w:left w:val="nil"/>
              <w:bottom w:val="single" w:sz="4" w:space="0" w:color="auto"/>
              <w:right w:val="single" w:sz="4" w:space="0" w:color="auto"/>
            </w:tcBorders>
            <w:shd w:val="clear" w:color="auto" w:fill="auto"/>
            <w:noWrap/>
            <w:hideMark/>
          </w:tcPr>
          <w:p w14:paraId="1970A1A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9,2</w:t>
            </w:r>
          </w:p>
        </w:tc>
      </w:tr>
      <w:tr w:rsidR="0022446E" w:rsidRPr="00E91420" w14:paraId="6EFF7511" w14:textId="77777777" w:rsidTr="008E3ED1">
        <w:trPr>
          <w:trHeight w:val="183"/>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27A9D08B"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w:t>
            </w:r>
          </w:p>
        </w:tc>
        <w:tc>
          <w:tcPr>
            <w:tcW w:w="1245" w:type="dxa"/>
            <w:tcBorders>
              <w:top w:val="nil"/>
              <w:left w:val="nil"/>
              <w:bottom w:val="single" w:sz="4" w:space="0" w:color="auto"/>
              <w:right w:val="single" w:sz="4" w:space="0" w:color="auto"/>
            </w:tcBorders>
            <w:shd w:val="clear" w:color="auto" w:fill="auto"/>
            <w:noWrap/>
            <w:hideMark/>
          </w:tcPr>
          <w:p w14:paraId="38B2275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339</w:t>
            </w:r>
          </w:p>
        </w:tc>
        <w:tc>
          <w:tcPr>
            <w:tcW w:w="1276" w:type="dxa"/>
            <w:tcBorders>
              <w:top w:val="nil"/>
              <w:left w:val="nil"/>
              <w:bottom w:val="single" w:sz="4" w:space="0" w:color="auto"/>
              <w:right w:val="single" w:sz="4" w:space="0" w:color="auto"/>
            </w:tcBorders>
            <w:shd w:val="clear" w:color="auto" w:fill="auto"/>
            <w:noWrap/>
            <w:hideMark/>
          </w:tcPr>
          <w:p w14:paraId="259BC29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w:t>
            </w:r>
          </w:p>
        </w:tc>
        <w:tc>
          <w:tcPr>
            <w:tcW w:w="1134" w:type="dxa"/>
            <w:tcBorders>
              <w:top w:val="nil"/>
              <w:left w:val="nil"/>
              <w:bottom w:val="single" w:sz="4" w:space="0" w:color="auto"/>
              <w:right w:val="single" w:sz="4" w:space="0" w:color="auto"/>
            </w:tcBorders>
            <w:shd w:val="clear" w:color="auto" w:fill="auto"/>
            <w:noWrap/>
            <w:hideMark/>
          </w:tcPr>
          <w:p w14:paraId="6385FFF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4,5</w:t>
            </w:r>
          </w:p>
        </w:tc>
        <w:tc>
          <w:tcPr>
            <w:tcW w:w="1134" w:type="dxa"/>
            <w:tcBorders>
              <w:top w:val="nil"/>
              <w:left w:val="nil"/>
              <w:bottom w:val="single" w:sz="4" w:space="0" w:color="auto"/>
              <w:right w:val="single" w:sz="4" w:space="0" w:color="auto"/>
            </w:tcBorders>
            <w:shd w:val="clear" w:color="auto" w:fill="auto"/>
            <w:noWrap/>
            <w:hideMark/>
          </w:tcPr>
          <w:p w14:paraId="26B9750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2,9</w:t>
            </w:r>
          </w:p>
        </w:tc>
        <w:tc>
          <w:tcPr>
            <w:tcW w:w="1134" w:type="dxa"/>
            <w:tcBorders>
              <w:top w:val="nil"/>
              <w:left w:val="nil"/>
              <w:bottom w:val="single" w:sz="4" w:space="0" w:color="auto"/>
              <w:right w:val="single" w:sz="4" w:space="0" w:color="auto"/>
            </w:tcBorders>
            <w:shd w:val="clear" w:color="auto" w:fill="auto"/>
            <w:noWrap/>
            <w:hideMark/>
          </w:tcPr>
          <w:p w14:paraId="33CB86A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6,1</w:t>
            </w:r>
          </w:p>
        </w:tc>
        <w:tc>
          <w:tcPr>
            <w:tcW w:w="1134" w:type="dxa"/>
            <w:tcBorders>
              <w:top w:val="nil"/>
              <w:left w:val="nil"/>
              <w:bottom w:val="single" w:sz="4" w:space="0" w:color="auto"/>
              <w:right w:val="single" w:sz="4" w:space="0" w:color="auto"/>
            </w:tcBorders>
            <w:shd w:val="clear" w:color="auto" w:fill="auto"/>
            <w:noWrap/>
            <w:hideMark/>
          </w:tcPr>
          <w:p w14:paraId="21F8965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w:t>
            </w:r>
          </w:p>
        </w:tc>
        <w:tc>
          <w:tcPr>
            <w:tcW w:w="1187" w:type="dxa"/>
            <w:tcBorders>
              <w:top w:val="nil"/>
              <w:left w:val="nil"/>
              <w:bottom w:val="single" w:sz="4" w:space="0" w:color="auto"/>
              <w:right w:val="single" w:sz="4" w:space="0" w:color="auto"/>
            </w:tcBorders>
            <w:shd w:val="clear" w:color="auto" w:fill="auto"/>
            <w:noWrap/>
            <w:hideMark/>
          </w:tcPr>
          <w:p w14:paraId="58AC8F3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5,5</w:t>
            </w:r>
          </w:p>
        </w:tc>
      </w:tr>
      <w:tr w:rsidR="0022446E" w:rsidRPr="00E91420" w14:paraId="4519A72A" w14:textId="77777777" w:rsidTr="008E3ED1">
        <w:trPr>
          <w:trHeight w:val="216"/>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593AF493"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4</w:t>
            </w:r>
          </w:p>
        </w:tc>
        <w:tc>
          <w:tcPr>
            <w:tcW w:w="1245" w:type="dxa"/>
            <w:tcBorders>
              <w:top w:val="nil"/>
              <w:left w:val="nil"/>
              <w:bottom w:val="single" w:sz="4" w:space="0" w:color="auto"/>
              <w:right w:val="single" w:sz="4" w:space="0" w:color="auto"/>
            </w:tcBorders>
            <w:shd w:val="clear" w:color="auto" w:fill="auto"/>
            <w:noWrap/>
            <w:hideMark/>
          </w:tcPr>
          <w:p w14:paraId="45C59EB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365</w:t>
            </w:r>
          </w:p>
        </w:tc>
        <w:tc>
          <w:tcPr>
            <w:tcW w:w="1276" w:type="dxa"/>
            <w:tcBorders>
              <w:top w:val="nil"/>
              <w:left w:val="nil"/>
              <w:bottom w:val="single" w:sz="4" w:space="0" w:color="auto"/>
              <w:right w:val="single" w:sz="4" w:space="0" w:color="auto"/>
            </w:tcBorders>
            <w:shd w:val="clear" w:color="auto" w:fill="auto"/>
            <w:noWrap/>
            <w:hideMark/>
          </w:tcPr>
          <w:p w14:paraId="4966C13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3,1</w:t>
            </w:r>
          </w:p>
        </w:tc>
        <w:tc>
          <w:tcPr>
            <w:tcW w:w="1134" w:type="dxa"/>
            <w:tcBorders>
              <w:top w:val="nil"/>
              <w:left w:val="nil"/>
              <w:bottom w:val="single" w:sz="4" w:space="0" w:color="auto"/>
              <w:right w:val="single" w:sz="4" w:space="0" w:color="auto"/>
            </w:tcBorders>
            <w:shd w:val="clear" w:color="auto" w:fill="auto"/>
            <w:noWrap/>
            <w:hideMark/>
          </w:tcPr>
          <w:p w14:paraId="060F936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8,6</w:t>
            </w:r>
          </w:p>
        </w:tc>
        <w:tc>
          <w:tcPr>
            <w:tcW w:w="1134" w:type="dxa"/>
            <w:tcBorders>
              <w:top w:val="nil"/>
              <w:left w:val="nil"/>
              <w:bottom w:val="single" w:sz="4" w:space="0" w:color="auto"/>
              <w:right w:val="single" w:sz="4" w:space="0" w:color="auto"/>
            </w:tcBorders>
            <w:shd w:val="clear" w:color="auto" w:fill="auto"/>
            <w:noWrap/>
            <w:hideMark/>
          </w:tcPr>
          <w:p w14:paraId="1E95CAC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2,6</w:t>
            </w:r>
          </w:p>
        </w:tc>
        <w:tc>
          <w:tcPr>
            <w:tcW w:w="1134" w:type="dxa"/>
            <w:tcBorders>
              <w:top w:val="nil"/>
              <w:left w:val="nil"/>
              <w:bottom w:val="single" w:sz="4" w:space="0" w:color="auto"/>
              <w:right w:val="single" w:sz="4" w:space="0" w:color="auto"/>
            </w:tcBorders>
            <w:shd w:val="clear" w:color="auto" w:fill="auto"/>
            <w:noWrap/>
            <w:hideMark/>
          </w:tcPr>
          <w:p w14:paraId="739011C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7,9</w:t>
            </w:r>
          </w:p>
        </w:tc>
        <w:tc>
          <w:tcPr>
            <w:tcW w:w="1134" w:type="dxa"/>
            <w:tcBorders>
              <w:top w:val="nil"/>
              <w:left w:val="nil"/>
              <w:bottom w:val="single" w:sz="4" w:space="0" w:color="auto"/>
              <w:right w:val="single" w:sz="4" w:space="0" w:color="auto"/>
            </w:tcBorders>
            <w:shd w:val="clear" w:color="auto" w:fill="auto"/>
            <w:noWrap/>
            <w:hideMark/>
          </w:tcPr>
          <w:p w14:paraId="7906B39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w:t>
            </w:r>
          </w:p>
        </w:tc>
        <w:tc>
          <w:tcPr>
            <w:tcW w:w="1187" w:type="dxa"/>
            <w:tcBorders>
              <w:top w:val="nil"/>
              <w:left w:val="nil"/>
              <w:bottom w:val="single" w:sz="4" w:space="0" w:color="auto"/>
              <w:right w:val="single" w:sz="4" w:space="0" w:color="auto"/>
            </w:tcBorders>
            <w:shd w:val="clear" w:color="auto" w:fill="auto"/>
            <w:noWrap/>
            <w:hideMark/>
          </w:tcPr>
          <w:p w14:paraId="11249FF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5,2</w:t>
            </w:r>
          </w:p>
        </w:tc>
      </w:tr>
      <w:tr w:rsidR="0022446E" w:rsidRPr="00E91420" w14:paraId="4C4CB5CD" w14:textId="77777777" w:rsidTr="008E3ED1">
        <w:trPr>
          <w:trHeight w:val="102"/>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042EC756"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5</w:t>
            </w:r>
          </w:p>
        </w:tc>
        <w:tc>
          <w:tcPr>
            <w:tcW w:w="1245" w:type="dxa"/>
            <w:tcBorders>
              <w:top w:val="nil"/>
              <w:left w:val="nil"/>
              <w:bottom w:val="single" w:sz="4" w:space="0" w:color="auto"/>
              <w:right w:val="single" w:sz="4" w:space="0" w:color="auto"/>
            </w:tcBorders>
            <w:shd w:val="clear" w:color="auto" w:fill="auto"/>
            <w:noWrap/>
            <w:hideMark/>
          </w:tcPr>
          <w:p w14:paraId="11A1CFE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478</w:t>
            </w:r>
          </w:p>
        </w:tc>
        <w:tc>
          <w:tcPr>
            <w:tcW w:w="1276" w:type="dxa"/>
            <w:tcBorders>
              <w:top w:val="nil"/>
              <w:left w:val="nil"/>
              <w:bottom w:val="single" w:sz="4" w:space="0" w:color="auto"/>
              <w:right w:val="single" w:sz="4" w:space="0" w:color="auto"/>
            </w:tcBorders>
            <w:shd w:val="clear" w:color="auto" w:fill="auto"/>
            <w:noWrap/>
            <w:hideMark/>
          </w:tcPr>
          <w:p w14:paraId="07B1004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4,3</w:t>
            </w:r>
          </w:p>
        </w:tc>
        <w:tc>
          <w:tcPr>
            <w:tcW w:w="1134" w:type="dxa"/>
            <w:tcBorders>
              <w:top w:val="nil"/>
              <w:left w:val="nil"/>
              <w:bottom w:val="single" w:sz="4" w:space="0" w:color="auto"/>
              <w:right w:val="single" w:sz="4" w:space="0" w:color="auto"/>
            </w:tcBorders>
            <w:shd w:val="clear" w:color="auto" w:fill="auto"/>
            <w:noWrap/>
            <w:hideMark/>
          </w:tcPr>
          <w:p w14:paraId="2C652C5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17,4</w:t>
            </w:r>
          </w:p>
        </w:tc>
        <w:tc>
          <w:tcPr>
            <w:tcW w:w="1134" w:type="dxa"/>
            <w:tcBorders>
              <w:top w:val="nil"/>
              <w:left w:val="nil"/>
              <w:bottom w:val="single" w:sz="4" w:space="0" w:color="auto"/>
              <w:right w:val="single" w:sz="4" w:space="0" w:color="auto"/>
            </w:tcBorders>
            <w:shd w:val="clear" w:color="auto" w:fill="auto"/>
            <w:noWrap/>
            <w:hideMark/>
          </w:tcPr>
          <w:p w14:paraId="4063D3F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2,9</w:t>
            </w:r>
          </w:p>
        </w:tc>
        <w:tc>
          <w:tcPr>
            <w:tcW w:w="1134" w:type="dxa"/>
            <w:tcBorders>
              <w:top w:val="nil"/>
              <w:left w:val="nil"/>
              <w:bottom w:val="single" w:sz="4" w:space="0" w:color="auto"/>
              <w:right w:val="single" w:sz="4" w:space="0" w:color="auto"/>
            </w:tcBorders>
            <w:shd w:val="clear" w:color="auto" w:fill="auto"/>
            <w:noWrap/>
            <w:hideMark/>
          </w:tcPr>
          <w:p w14:paraId="50C6641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9,9</w:t>
            </w:r>
          </w:p>
        </w:tc>
        <w:tc>
          <w:tcPr>
            <w:tcW w:w="1134" w:type="dxa"/>
            <w:tcBorders>
              <w:top w:val="nil"/>
              <w:left w:val="nil"/>
              <w:bottom w:val="single" w:sz="4" w:space="0" w:color="auto"/>
              <w:right w:val="single" w:sz="4" w:space="0" w:color="auto"/>
            </w:tcBorders>
            <w:shd w:val="clear" w:color="auto" w:fill="auto"/>
            <w:noWrap/>
            <w:hideMark/>
          </w:tcPr>
          <w:p w14:paraId="65FAD89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2,95</w:t>
            </w:r>
          </w:p>
        </w:tc>
        <w:tc>
          <w:tcPr>
            <w:tcW w:w="1187" w:type="dxa"/>
            <w:tcBorders>
              <w:top w:val="nil"/>
              <w:left w:val="nil"/>
              <w:bottom w:val="single" w:sz="4" w:space="0" w:color="auto"/>
              <w:right w:val="single" w:sz="4" w:space="0" w:color="auto"/>
            </w:tcBorders>
            <w:shd w:val="clear" w:color="auto" w:fill="auto"/>
            <w:noWrap/>
            <w:hideMark/>
          </w:tcPr>
          <w:p w14:paraId="6354EE7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8,1</w:t>
            </w:r>
          </w:p>
        </w:tc>
      </w:tr>
      <w:tr w:rsidR="0022446E" w:rsidRPr="00E91420" w14:paraId="2313E06E" w14:textId="77777777" w:rsidTr="008E3ED1">
        <w:trPr>
          <w:trHeight w:val="148"/>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5E75543"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6</w:t>
            </w:r>
          </w:p>
        </w:tc>
        <w:tc>
          <w:tcPr>
            <w:tcW w:w="1245" w:type="dxa"/>
            <w:tcBorders>
              <w:top w:val="nil"/>
              <w:left w:val="nil"/>
              <w:bottom w:val="single" w:sz="4" w:space="0" w:color="auto"/>
              <w:right w:val="single" w:sz="4" w:space="0" w:color="auto"/>
            </w:tcBorders>
            <w:shd w:val="clear" w:color="auto" w:fill="auto"/>
            <w:noWrap/>
            <w:hideMark/>
          </w:tcPr>
          <w:p w14:paraId="06BEB26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346</w:t>
            </w:r>
          </w:p>
        </w:tc>
        <w:tc>
          <w:tcPr>
            <w:tcW w:w="1276" w:type="dxa"/>
            <w:tcBorders>
              <w:top w:val="nil"/>
              <w:left w:val="nil"/>
              <w:bottom w:val="single" w:sz="4" w:space="0" w:color="auto"/>
              <w:right w:val="single" w:sz="4" w:space="0" w:color="auto"/>
            </w:tcBorders>
            <w:shd w:val="clear" w:color="auto" w:fill="auto"/>
            <w:noWrap/>
            <w:hideMark/>
          </w:tcPr>
          <w:p w14:paraId="5CCDC7D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w:t>
            </w:r>
          </w:p>
        </w:tc>
        <w:tc>
          <w:tcPr>
            <w:tcW w:w="1134" w:type="dxa"/>
            <w:tcBorders>
              <w:top w:val="nil"/>
              <w:left w:val="nil"/>
              <w:bottom w:val="single" w:sz="4" w:space="0" w:color="auto"/>
              <w:right w:val="single" w:sz="4" w:space="0" w:color="auto"/>
            </w:tcBorders>
            <w:shd w:val="clear" w:color="auto" w:fill="auto"/>
            <w:noWrap/>
            <w:hideMark/>
          </w:tcPr>
          <w:p w14:paraId="5D78816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9,2</w:t>
            </w:r>
          </w:p>
        </w:tc>
        <w:tc>
          <w:tcPr>
            <w:tcW w:w="1134" w:type="dxa"/>
            <w:tcBorders>
              <w:top w:val="nil"/>
              <w:left w:val="nil"/>
              <w:bottom w:val="single" w:sz="4" w:space="0" w:color="auto"/>
              <w:right w:val="single" w:sz="4" w:space="0" w:color="auto"/>
            </w:tcBorders>
            <w:shd w:val="clear" w:color="auto" w:fill="auto"/>
            <w:noWrap/>
            <w:hideMark/>
          </w:tcPr>
          <w:p w14:paraId="730A629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3,1</w:t>
            </w:r>
          </w:p>
        </w:tc>
        <w:tc>
          <w:tcPr>
            <w:tcW w:w="1134" w:type="dxa"/>
            <w:tcBorders>
              <w:top w:val="nil"/>
              <w:left w:val="nil"/>
              <w:bottom w:val="single" w:sz="4" w:space="0" w:color="auto"/>
              <w:right w:val="single" w:sz="4" w:space="0" w:color="auto"/>
            </w:tcBorders>
            <w:shd w:val="clear" w:color="auto" w:fill="auto"/>
            <w:noWrap/>
            <w:hideMark/>
          </w:tcPr>
          <w:p w14:paraId="7075A1A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8,4</w:t>
            </w:r>
          </w:p>
        </w:tc>
        <w:tc>
          <w:tcPr>
            <w:tcW w:w="1134" w:type="dxa"/>
            <w:tcBorders>
              <w:top w:val="nil"/>
              <w:left w:val="nil"/>
              <w:bottom w:val="single" w:sz="4" w:space="0" w:color="auto"/>
              <w:right w:val="single" w:sz="4" w:space="0" w:color="auto"/>
            </w:tcBorders>
            <w:shd w:val="clear" w:color="auto" w:fill="auto"/>
            <w:noWrap/>
            <w:hideMark/>
          </w:tcPr>
          <w:p w14:paraId="6BC6AF1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6,1</w:t>
            </w:r>
          </w:p>
        </w:tc>
        <w:tc>
          <w:tcPr>
            <w:tcW w:w="1187" w:type="dxa"/>
            <w:tcBorders>
              <w:top w:val="nil"/>
              <w:left w:val="nil"/>
              <w:bottom w:val="single" w:sz="4" w:space="0" w:color="auto"/>
              <w:right w:val="single" w:sz="4" w:space="0" w:color="auto"/>
            </w:tcBorders>
            <w:shd w:val="clear" w:color="auto" w:fill="auto"/>
            <w:noWrap/>
            <w:hideMark/>
          </w:tcPr>
          <w:p w14:paraId="4037430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19,5</w:t>
            </w:r>
          </w:p>
        </w:tc>
      </w:tr>
      <w:tr w:rsidR="0022446E" w:rsidRPr="00E91420" w14:paraId="743BF1E9" w14:textId="77777777" w:rsidTr="008E3ED1">
        <w:trPr>
          <w:trHeight w:val="193"/>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4C9590DC"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7</w:t>
            </w:r>
          </w:p>
        </w:tc>
        <w:tc>
          <w:tcPr>
            <w:tcW w:w="1245" w:type="dxa"/>
            <w:tcBorders>
              <w:top w:val="nil"/>
              <w:left w:val="nil"/>
              <w:bottom w:val="single" w:sz="4" w:space="0" w:color="auto"/>
              <w:right w:val="single" w:sz="4" w:space="0" w:color="auto"/>
            </w:tcBorders>
            <w:shd w:val="clear" w:color="auto" w:fill="auto"/>
            <w:noWrap/>
            <w:hideMark/>
          </w:tcPr>
          <w:p w14:paraId="20E32AE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897</w:t>
            </w:r>
          </w:p>
        </w:tc>
        <w:tc>
          <w:tcPr>
            <w:tcW w:w="1276" w:type="dxa"/>
            <w:tcBorders>
              <w:top w:val="nil"/>
              <w:left w:val="nil"/>
              <w:bottom w:val="single" w:sz="4" w:space="0" w:color="auto"/>
              <w:right w:val="single" w:sz="4" w:space="0" w:color="auto"/>
            </w:tcBorders>
            <w:shd w:val="clear" w:color="auto" w:fill="auto"/>
            <w:noWrap/>
            <w:hideMark/>
          </w:tcPr>
          <w:p w14:paraId="45F1B7B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w:t>
            </w:r>
          </w:p>
        </w:tc>
        <w:tc>
          <w:tcPr>
            <w:tcW w:w="1134" w:type="dxa"/>
            <w:tcBorders>
              <w:top w:val="nil"/>
              <w:left w:val="nil"/>
              <w:bottom w:val="single" w:sz="4" w:space="0" w:color="auto"/>
              <w:right w:val="single" w:sz="4" w:space="0" w:color="auto"/>
            </w:tcBorders>
            <w:shd w:val="clear" w:color="auto" w:fill="auto"/>
            <w:noWrap/>
            <w:hideMark/>
          </w:tcPr>
          <w:p w14:paraId="65227CA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10,4</w:t>
            </w:r>
          </w:p>
        </w:tc>
        <w:tc>
          <w:tcPr>
            <w:tcW w:w="1134" w:type="dxa"/>
            <w:tcBorders>
              <w:top w:val="nil"/>
              <w:left w:val="nil"/>
              <w:bottom w:val="single" w:sz="4" w:space="0" w:color="auto"/>
              <w:right w:val="single" w:sz="4" w:space="0" w:color="auto"/>
            </w:tcBorders>
            <w:shd w:val="clear" w:color="auto" w:fill="auto"/>
            <w:noWrap/>
            <w:hideMark/>
          </w:tcPr>
          <w:p w14:paraId="7714752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5,3</w:t>
            </w:r>
          </w:p>
        </w:tc>
        <w:tc>
          <w:tcPr>
            <w:tcW w:w="1134" w:type="dxa"/>
            <w:tcBorders>
              <w:top w:val="nil"/>
              <w:left w:val="nil"/>
              <w:bottom w:val="single" w:sz="4" w:space="0" w:color="auto"/>
              <w:right w:val="single" w:sz="4" w:space="0" w:color="auto"/>
            </w:tcBorders>
            <w:shd w:val="clear" w:color="auto" w:fill="auto"/>
            <w:noWrap/>
            <w:hideMark/>
          </w:tcPr>
          <w:p w14:paraId="66DEF6E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14,7</w:t>
            </w:r>
          </w:p>
        </w:tc>
        <w:tc>
          <w:tcPr>
            <w:tcW w:w="1134" w:type="dxa"/>
            <w:tcBorders>
              <w:top w:val="nil"/>
              <w:left w:val="nil"/>
              <w:bottom w:val="single" w:sz="4" w:space="0" w:color="auto"/>
              <w:right w:val="single" w:sz="4" w:space="0" w:color="auto"/>
            </w:tcBorders>
            <w:shd w:val="clear" w:color="auto" w:fill="auto"/>
            <w:noWrap/>
            <w:hideMark/>
          </w:tcPr>
          <w:p w14:paraId="12B34D3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4,7</w:t>
            </w:r>
          </w:p>
        </w:tc>
        <w:tc>
          <w:tcPr>
            <w:tcW w:w="1187" w:type="dxa"/>
            <w:tcBorders>
              <w:top w:val="nil"/>
              <w:left w:val="nil"/>
              <w:bottom w:val="single" w:sz="4" w:space="0" w:color="auto"/>
              <w:right w:val="single" w:sz="4" w:space="0" w:color="auto"/>
            </w:tcBorders>
            <w:shd w:val="clear" w:color="auto" w:fill="auto"/>
            <w:noWrap/>
            <w:hideMark/>
          </w:tcPr>
          <w:p w14:paraId="03A5370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16,3</w:t>
            </w:r>
          </w:p>
        </w:tc>
      </w:tr>
      <w:tr w:rsidR="0022446E" w:rsidRPr="00E91420" w14:paraId="78B995D9" w14:textId="77777777" w:rsidTr="008E3ED1">
        <w:trPr>
          <w:trHeight w:val="240"/>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ABC5B99"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8</w:t>
            </w:r>
          </w:p>
        </w:tc>
        <w:tc>
          <w:tcPr>
            <w:tcW w:w="1245" w:type="dxa"/>
            <w:tcBorders>
              <w:top w:val="nil"/>
              <w:left w:val="nil"/>
              <w:bottom w:val="single" w:sz="4" w:space="0" w:color="auto"/>
              <w:right w:val="single" w:sz="4" w:space="0" w:color="auto"/>
            </w:tcBorders>
            <w:shd w:val="clear" w:color="auto" w:fill="auto"/>
            <w:noWrap/>
            <w:hideMark/>
          </w:tcPr>
          <w:p w14:paraId="6712E26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310</w:t>
            </w:r>
          </w:p>
        </w:tc>
        <w:tc>
          <w:tcPr>
            <w:tcW w:w="1276" w:type="dxa"/>
            <w:tcBorders>
              <w:top w:val="nil"/>
              <w:left w:val="nil"/>
              <w:bottom w:val="single" w:sz="4" w:space="0" w:color="auto"/>
              <w:right w:val="single" w:sz="4" w:space="0" w:color="auto"/>
            </w:tcBorders>
            <w:shd w:val="clear" w:color="auto" w:fill="auto"/>
            <w:noWrap/>
            <w:hideMark/>
          </w:tcPr>
          <w:p w14:paraId="5A84AA3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3,6</w:t>
            </w:r>
          </w:p>
        </w:tc>
        <w:tc>
          <w:tcPr>
            <w:tcW w:w="1134" w:type="dxa"/>
            <w:tcBorders>
              <w:top w:val="nil"/>
              <w:left w:val="nil"/>
              <w:bottom w:val="single" w:sz="4" w:space="0" w:color="auto"/>
              <w:right w:val="single" w:sz="4" w:space="0" w:color="auto"/>
            </w:tcBorders>
            <w:shd w:val="clear" w:color="auto" w:fill="auto"/>
            <w:noWrap/>
            <w:hideMark/>
          </w:tcPr>
          <w:p w14:paraId="2E82D22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8,4</w:t>
            </w:r>
          </w:p>
        </w:tc>
        <w:tc>
          <w:tcPr>
            <w:tcW w:w="1134" w:type="dxa"/>
            <w:tcBorders>
              <w:top w:val="nil"/>
              <w:left w:val="nil"/>
              <w:bottom w:val="single" w:sz="4" w:space="0" w:color="auto"/>
              <w:right w:val="single" w:sz="4" w:space="0" w:color="auto"/>
            </w:tcBorders>
            <w:shd w:val="clear" w:color="auto" w:fill="auto"/>
            <w:noWrap/>
            <w:hideMark/>
          </w:tcPr>
          <w:p w14:paraId="6BC5EC2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3,8</w:t>
            </w:r>
          </w:p>
        </w:tc>
        <w:tc>
          <w:tcPr>
            <w:tcW w:w="1134" w:type="dxa"/>
            <w:tcBorders>
              <w:top w:val="nil"/>
              <w:left w:val="nil"/>
              <w:bottom w:val="single" w:sz="4" w:space="0" w:color="auto"/>
              <w:right w:val="single" w:sz="4" w:space="0" w:color="auto"/>
            </w:tcBorders>
            <w:shd w:val="clear" w:color="auto" w:fill="auto"/>
            <w:noWrap/>
            <w:hideMark/>
          </w:tcPr>
          <w:p w14:paraId="23016BE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12,3</w:t>
            </w:r>
          </w:p>
        </w:tc>
        <w:tc>
          <w:tcPr>
            <w:tcW w:w="1134" w:type="dxa"/>
            <w:tcBorders>
              <w:top w:val="nil"/>
              <w:left w:val="nil"/>
              <w:bottom w:val="single" w:sz="4" w:space="0" w:color="auto"/>
              <w:right w:val="single" w:sz="4" w:space="0" w:color="auto"/>
            </w:tcBorders>
            <w:shd w:val="clear" w:color="auto" w:fill="auto"/>
            <w:noWrap/>
            <w:hideMark/>
          </w:tcPr>
          <w:p w14:paraId="0895981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2,8</w:t>
            </w:r>
          </w:p>
        </w:tc>
        <w:tc>
          <w:tcPr>
            <w:tcW w:w="1187" w:type="dxa"/>
            <w:tcBorders>
              <w:top w:val="nil"/>
              <w:left w:val="nil"/>
              <w:bottom w:val="single" w:sz="4" w:space="0" w:color="auto"/>
              <w:right w:val="single" w:sz="4" w:space="0" w:color="auto"/>
            </w:tcBorders>
            <w:shd w:val="clear" w:color="auto" w:fill="auto"/>
            <w:noWrap/>
            <w:hideMark/>
          </w:tcPr>
          <w:p w14:paraId="6DF8B16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w:t>
            </w:r>
          </w:p>
        </w:tc>
      </w:tr>
      <w:tr w:rsidR="0022446E" w:rsidRPr="00E91420" w14:paraId="24BE6F0C" w14:textId="77777777" w:rsidTr="008E3ED1">
        <w:trPr>
          <w:trHeight w:val="130"/>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02B6AE48"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9</w:t>
            </w:r>
          </w:p>
        </w:tc>
        <w:tc>
          <w:tcPr>
            <w:tcW w:w="1245" w:type="dxa"/>
            <w:tcBorders>
              <w:top w:val="nil"/>
              <w:left w:val="nil"/>
              <w:bottom w:val="single" w:sz="4" w:space="0" w:color="auto"/>
              <w:right w:val="single" w:sz="4" w:space="0" w:color="auto"/>
            </w:tcBorders>
            <w:shd w:val="clear" w:color="auto" w:fill="auto"/>
            <w:noWrap/>
            <w:hideMark/>
          </w:tcPr>
          <w:p w14:paraId="3548AAC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5925</w:t>
            </w:r>
          </w:p>
        </w:tc>
        <w:tc>
          <w:tcPr>
            <w:tcW w:w="1276" w:type="dxa"/>
            <w:tcBorders>
              <w:top w:val="nil"/>
              <w:left w:val="nil"/>
              <w:bottom w:val="single" w:sz="4" w:space="0" w:color="auto"/>
              <w:right w:val="single" w:sz="4" w:space="0" w:color="auto"/>
            </w:tcBorders>
            <w:shd w:val="clear" w:color="auto" w:fill="auto"/>
            <w:noWrap/>
            <w:hideMark/>
          </w:tcPr>
          <w:p w14:paraId="3FCCEEC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9,6</w:t>
            </w:r>
          </w:p>
        </w:tc>
        <w:tc>
          <w:tcPr>
            <w:tcW w:w="1134" w:type="dxa"/>
            <w:tcBorders>
              <w:top w:val="nil"/>
              <w:left w:val="nil"/>
              <w:bottom w:val="single" w:sz="4" w:space="0" w:color="auto"/>
              <w:right w:val="single" w:sz="4" w:space="0" w:color="auto"/>
            </w:tcBorders>
            <w:shd w:val="clear" w:color="auto" w:fill="auto"/>
            <w:noWrap/>
            <w:hideMark/>
          </w:tcPr>
          <w:p w14:paraId="33F178F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23</w:t>
            </w:r>
          </w:p>
        </w:tc>
        <w:tc>
          <w:tcPr>
            <w:tcW w:w="1134" w:type="dxa"/>
            <w:tcBorders>
              <w:top w:val="nil"/>
              <w:left w:val="nil"/>
              <w:bottom w:val="single" w:sz="4" w:space="0" w:color="auto"/>
              <w:right w:val="single" w:sz="4" w:space="0" w:color="auto"/>
            </w:tcBorders>
            <w:shd w:val="clear" w:color="auto" w:fill="auto"/>
            <w:noWrap/>
            <w:hideMark/>
          </w:tcPr>
          <w:p w14:paraId="51BACE2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6,3</w:t>
            </w:r>
          </w:p>
        </w:tc>
        <w:tc>
          <w:tcPr>
            <w:tcW w:w="1134" w:type="dxa"/>
            <w:tcBorders>
              <w:top w:val="nil"/>
              <w:left w:val="nil"/>
              <w:bottom w:val="single" w:sz="4" w:space="0" w:color="auto"/>
              <w:right w:val="single" w:sz="4" w:space="0" w:color="auto"/>
            </w:tcBorders>
            <w:shd w:val="clear" w:color="auto" w:fill="auto"/>
            <w:noWrap/>
            <w:hideMark/>
          </w:tcPr>
          <w:p w14:paraId="0682DAD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16,2</w:t>
            </w:r>
          </w:p>
        </w:tc>
        <w:tc>
          <w:tcPr>
            <w:tcW w:w="1134" w:type="dxa"/>
            <w:tcBorders>
              <w:top w:val="nil"/>
              <w:left w:val="nil"/>
              <w:bottom w:val="single" w:sz="4" w:space="0" w:color="auto"/>
              <w:right w:val="single" w:sz="4" w:space="0" w:color="auto"/>
            </w:tcBorders>
            <w:shd w:val="clear" w:color="auto" w:fill="auto"/>
            <w:noWrap/>
            <w:hideMark/>
          </w:tcPr>
          <w:p w14:paraId="6512914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5,3</w:t>
            </w:r>
          </w:p>
        </w:tc>
        <w:tc>
          <w:tcPr>
            <w:tcW w:w="1187" w:type="dxa"/>
            <w:tcBorders>
              <w:top w:val="nil"/>
              <w:left w:val="nil"/>
              <w:bottom w:val="single" w:sz="4" w:space="0" w:color="auto"/>
              <w:right w:val="single" w:sz="4" w:space="0" w:color="auto"/>
            </w:tcBorders>
            <w:shd w:val="clear" w:color="auto" w:fill="auto"/>
            <w:noWrap/>
            <w:hideMark/>
          </w:tcPr>
          <w:p w14:paraId="145BE72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11,6</w:t>
            </w:r>
          </w:p>
        </w:tc>
      </w:tr>
      <w:tr w:rsidR="0022446E" w:rsidRPr="00E91420" w14:paraId="59604ABF" w14:textId="77777777" w:rsidTr="008E3ED1">
        <w:trPr>
          <w:trHeight w:val="176"/>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8B6F095"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10</w:t>
            </w:r>
          </w:p>
        </w:tc>
        <w:tc>
          <w:tcPr>
            <w:tcW w:w="1245" w:type="dxa"/>
            <w:tcBorders>
              <w:top w:val="nil"/>
              <w:left w:val="nil"/>
              <w:bottom w:val="single" w:sz="4" w:space="0" w:color="auto"/>
              <w:right w:val="single" w:sz="4" w:space="0" w:color="auto"/>
            </w:tcBorders>
            <w:shd w:val="clear" w:color="auto" w:fill="auto"/>
            <w:noWrap/>
            <w:hideMark/>
          </w:tcPr>
          <w:p w14:paraId="5D385A1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282</w:t>
            </w:r>
          </w:p>
        </w:tc>
        <w:tc>
          <w:tcPr>
            <w:tcW w:w="1276" w:type="dxa"/>
            <w:tcBorders>
              <w:top w:val="nil"/>
              <w:left w:val="nil"/>
              <w:bottom w:val="single" w:sz="4" w:space="0" w:color="auto"/>
              <w:right w:val="single" w:sz="4" w:space="0" w:color="auto"/>
            </w:tcBorders>
            <w:shd w:val="clear" w:color="auto" w:fill="auto"/>
            <w:noWrap/>
            <w:hideMark/>
          </w:tcPr>
          <w:p w14:paraId="55E44B7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5,6</w:t>
            </w:r>
          </w:p>
        </w:tc>
        <w:tc>
          <w:tcPr>
            <w:tcW w:w="1134" w:type="dxa"/>
            <w:tcBorders>
              <w:top w:val="nil"/>
              <w:left w:val="nil"/>
              <w:bottom w:val="single" w:sz="4" w:space="0" w:color="auto"/>
              <w:right w:val="single" w:sz="4" w:space="0" w:color="auto"/>
            </w:tcBorders>
            <w:shd w:val="clear" w:color="auto" w:fill="auto"/>
            <w:noWrap/>
            <w:hideMark/>
          </w:tcPr>
          <w:p w14:paraId="3230EA4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14,7</w:t>
            </w:r>
          </w:p>
        </w:tc>
        <w:tc>
          <w:tcPr>
            <w:tcW w:w="1134" w:type="dxa"/>
            <w:tcBorders>
              <w:top w:val="nil"/>
              <w:left w:val="nil"/>
              <w:bottom w:val="single" w:sz="4" w:space="0" w:color="auto"/>
              <w:right w:val="single" w:sz="4" w:space="0" w:color="auto"/>
            </w:tcBorders>
            <w:shd w:val="clear" w:color="auto" w:fill="auto"/>
            <w:noWrap/>
            <w:hideMark/>
          </w:tcPr>
          <w:p w14:paraId="199886E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6,9</w:t>
            </w:r>
          </w:p>
        </w:tc>
        <w:tc>
          <w:tcPr>
            <w:tcW w:w="1134" w:type="dxa"/>
            <w:tcBorders>
              <w:top w:val="nil"/>
              <w:left w:val="nil"/>
              <w:bottom w:val="single" w:sz="4" w:space="0" w:color="auto"/>
              <w:right w:val="single" w:sz="4" w:space="0" w:color="auto"/>
            </w:tcBorders>
            <w:shd w:val="clear" w:color="auto" w:fill="auto"/>
            <w:noWrap/>
            <w:hideMark/>
          </w:tcPr>
          <w:p w14:paraId="0B7C0EF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21,8</w:t>
            </w:r>
          </w:p>
        </w:tc>
        <w:tc>
          <w:tcPr>
            <w:tcW w:w="1134" w:type="dxa"/>
            <w:tcBorders>
              <w:top w:val="nil"/>
              <w:left w:val="nil"/>
              <w:bottom w:val="single" w:sz="4" w:space="0" w:color="auto"/>
              <w:right w:val="single" w:sz="4" w:space="0" w:color="auto"/>
            </w:tcBorders>
            <w:shd w:val="clear" w:color="auto" w:fill="auto"/>
            <w:noWrap/>
            <w:hideMark/>
          </w:tcPr>
          <w:p w14:paraId="31577C7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4,4</w:t>
            </w:r>
          </w:p>
        </w:tc>
        <w:tc>
          <w:tcPr>
            <w:tcW w:w="1187" w:type="dxa"/>
            <w:tcBorders>
              <w:top w:val="nil"/>
              <w:left w:val="nil"/>
              <w:bottom w:val="single" w:sz="4" w:space="0" w:color="auto"/>
              <w:right w:val="single" w:sz="4" w:space="0" w:color="auto"/>
            </w:tcBorders>
            <w:shd w:val="clear" w:color="auto" w:fill="auto"/>
            <w:noWrap/>
            <w:hideMark/>
          </w:tcPr>
          <w:p w14:paraId="044EAD7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11,6</w:t>
            </w:r>
          </w:p>
        </w:tc>
      </w:tr>
      <w:tr w:rsidR="0022446E" w:rsidRPr="00E91420" w14:paraId="71FB2460" w14:textId="77777777" w:rsidTr="008E3ED1">
        <w:trPr>
          <w:trHeight w:val="80"/>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5E206FE8"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11</w:t>
            </w:r>
          </w:p>
        </w:tc>
        <w:tc>
          <w:tcPr>
            <w:tcW w:w="1245" w:type="dxa"/>
            <w:tcBorders>
              <w:top w:val="nil"/>
              <w:left w:val="nil"/>
              <w:bottom w:val="single" w:sz="4" w:space="0" w:color="auto"/>
              <w:right w:val="single" w:sz="4" w:space="0" w:color="auto"/>
            </w:tcBorders>
            <w:shd w:val="clear" w:color="auto" w:fill="auto"/>
            <w:noWrap/>
            <w:hideMark/>
          </w:tcPr>
          <w:p w14:paraId="1D71EE0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641</w:t>
            </w:r>
          </w:p>
        </w:tc>
        <w:tc>
          <w:tcPr>
            <w:tcW w:w="1276" w:type="dxa"/>
            <w:tcBorders>
              <w:top w:val="nil"/>
              <w:left w:val="nil"/>
              <w:bottom w:val="single" w:sz="4" w:space="0" w:color="auto"/>
              <w:right w:val="single" w:sz="4" w:space="0" w:color="auto"/>
            </w:tcBorders>
            <w:shd w:val="clear" w:color="auto" w:fill="auto"/>
            <w:noWrap/>
            <w:hideMark/>
          </w:tcPr>
          <w:p w14:paraId="36C6293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2,3</w:t>
            </w:r>
          </w:p>
        </w:tc>
        <w:tc>
          <w:tcPr>
            <w:tcW w:w="1134" w:type="dxa"/>
            <w:tcBorders>
              <w:top w:val="nil"/>
              <w:left w:val="nil"/>
              <w:bottom w:val="single" w:sz="4" w:space="0" w:color="auto"/>
              <w:right w:val="single" w:sz="4" w:space="0" w:color="auto"/>
            </w:tcBorders>
            <w:shd w:val="clear" w:color="auto" w:fill="auto"/>
            <w:noWrap/>
            <w:hideMark/>
          </w:tcPr>
          <w:p w14:paraId="6B28CBB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5,8</w:t>
            </w:r>
          </w:p>
        </w:tc>
        <w:tc>
          <w:tcPr>
            <w:tcW w:w="1134" w:type="dxa"/>
            <w:tcBorders>
              <w:top w:val="nil"/>
              <w:left w:val="nil"/>
              <w:bottom w:val="single" w:sz="4" w:space="0" w:color="auto"/>
              <w:right w:val="single" w:sz="4" w:space="0" w:color="auto"/>
            </w:tcBorders>
            <w:shd w:val="clear" w:color="auto" w:fill="auto"/>
            <w:noWrap/>
            <w:hideMark/>
          </w:tcPr>
          <w:p w14:paraId="171B50E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3,1</w:t>
            </w:r>
          </w:p>
        </w:tc>
        <w:tc>
          <w:tcPr>
            <w:tcW w:w="1134" w:type="dxa"/>
            <w:tcBorders>
              <w:top w:val="nil"/>
              <w:left w:val="nil"/>
              <w:bottom w:val="single" w:sz="4" w:space="0" w:color="auto"/>
              <w:right w:val="single" w:sz="4" w:space="0" w:color="auto"/>
            </w:tcBorders>
            <w:shd w:val="clear" w:color="auto" w:fill="auto"/>
            <w:noWrap/>
            <w:hideMark/>
          </w:tcPr>
          <w:p w14:paraId="0DFB23F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6,3</w:t>
            </w:r>
          </w:p>
        </w:tc>
        <w:tc>
          <w:tcPr>
            <w:tcW w:w="1134" w:type="dxa"/>
            <w:tcBorders>
              <w:top w:val="nil"/>
              <w:left w:val="nil"/>
              <w:bottom w:val="single" w:sz="4" w:space="0" w:color="auto"/>
              <w:right w:val="single" w:sz="4" w:space="0" w:color="auto"/>
            </w:tcBorders>
            <w:shd w:val="clear" w:color="auto" w:fill="auto"/>
            <w:noWrap/>
            <w:hideMark/>
          </w:tcPr>
          <w:p w14:paraId="769F1B6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2,7</w:t>
            </w:r>
          </w:p>
        </w:tc>
        <w:tc>
          <w:tcPr>
            <w:tcW w:w="1187" w:type="dxa"/>
            <w:tcBorders>
              <w:top w:val="nil"/>
              <w:left w:val="nil"/>
              <w:bottom w:val="single" w:sz="4" w:space="0" w:color="auto"/>
              <w:right w:val="single" w:sz="4" w:space="0" w:color="auto"/>
            </w:tcBorders>
            <w:shd w:val="clear" w:color="auto" w:fill="auto"/>
            <w:noWrap/>
            <w:hideMark/>
          </w:tcPr>
          <w:p w14:paraId="50EB67D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7,8</w:t>
            </w:r>
          </w:p>
        </w:tc>
      </w:tr>
      <w:tr w:rsidR="0022446E" w:rsidRPr="00E91420" w14:paraId="0D25ECFC"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4AAF7A73"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12</w:t>
            </w:r>
          </w:p>
        </w:tc>
        <w:tc>
          <w:tcPr>
            <w:tcW w:w="1245" w:type="dxa"/>
            <w:tcBorders>
              <w:top w:val="nil"/>
              <w:left w:val="nil"/>
              <w:bottom w:val="single" w:sz="4" w:space="0" w:color="auto"/>
              <w:right w:val="single" w:sz="4" w:space="0" w:color="auto"/>
            </w:tcBorders>
            <w:shd w:val="clear" w:color="auto" w:fill="auto"/>
            <w:noWrap/>
            <w:hideMark/>
          </w:tcPr>
          <w:p w14:paraId="48F9661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221</w:t>
            </w:r>
          </w:p>
        </w:tc>
        <w:tc>
          <w:tcPr>
            <w:tcW w:w="1276" w:type="dxa"/>
            <w:tcBorders>
              <w:top w:val="nil"/>
              <w:left w:val="nil"/>
              <w:bottom w:val="single" w:sz="4" w:space="0" w:color="auto"/>
              <w:right w:val="single" w:sz="4" w:space="0" w:color="auto"/>
            </w:tcBorders>
            <w:shd w:val="clear" w:color="auto" w:fill="auto"/>
            <w:noWrap/>
            <w:hideMark/>
          </w:tcPr>
          <w:p w14:paraId="22CF6CA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w:t>
            </w:r>
          </w:p>
        </w:tc>
        <w:tc>
          <w:tcPr>
            <w:tcW w:w="1134" w:type="dxa"/>
            <w:tcBorders>
              <w:top w:val="nil"/>
              <w:left w:val="nil"/>
              <w:bottom w:val="single" w:sz="4" w:space="0" w:color="auto"/>
              <w:right w:val="single" w:sz="4" w:space="0" w:color="auto"/>
            </w:tcBorders>
            <w:shd w:val="clear" w:color="auto" w:fill="auto"/>
            <w:noWrap/>
            <w:hideMark/>
          </w:tcPr>
          <w:p w14:paraId="0A88481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6,2</w:t>
            </w:r>
          </w:p>
        </w:tc>
        <w:tc>
          <w:tcPr>
            <w:tcW w:w="1134" w:type="dxa"/>
            <w:tcBorders>
              <w:top w:val="nil"/>
              <w:left w:val="nil"/>
              <w:bottom w:val="single" w:sz="4" w:space="0" w:color="auto"/>
              <w:right w:val="single" w:sz="4" w:space="0" w:color="auto"/>
            </w:tcBorders>
            <w:shd w:val="clear" w:color="auto" w:fill="auto"/>
            <w:noWrap/>
            <w:hideMark/>
          </w:tcPr>
          <w:p w14:paraId="29436DA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2,6</w:t>
            </w:r>
          </w:p>
        </w:tc>
        <w:tc>
          <w:tcPr>
            <w:tcW w:w="1134" w:type="dxa"/>
            <w:tcBorders>
              <w:top w:val="nil"/>
              <w:left w:val="nil"/>
              <w:bottom w:val="single" w:sz="4" w:space="0" w:color="auto"/>
              <w:right w:val="single" w:sz="4" w:space="0" w:color="auto"/>
            </w:tcBorders>
            <w:shd w:val="clear" w:color="auto" w:fill="auto"/>
            <w:noWrap/>
            <w:hideMark/>
          </w:tcPr>
          <w:p w14:paraId="1AD1A55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10,6</w:t>
            </w:r>
          </w:p>
        </w:tc>
        <w:tc>
          <w:tcPr>
            <w:tcW w:w="1134" w:type="dxa"/>
            <w:tcBorders>
              <w:top w:val="nil"/>
              <w:left w:val="nil"/>
              <w:bottom w:val="single" w:sz="4" w:space="0" w:color="auto"/>
              <w:right w:val="single" w:sz="4" w:space="0" w:color="auto"/>
            </w:tcBorders>
            <w:shd w:val="clear" w:color="auto" w:fill="auto"/>
            <w:noWrap/>
            <w:hideMark/>
          </w:tcPr>
          <w:p w14:paraId="77BFB02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2,8</w:t>
            </w:r>
          </w:p>
        </w:tc>
        <w:tc>
          <w:tcPr>
            <w:tcW w:w="1187" w:type="dxa"/>
            <w:tcBorders>
              <w:top w:val="nil"/>
              <w:left w:val="nil"/>
              <w:bottom w:val="single" w:sz="4" w:space="0" w:color="auto"/>
              <w:right w:val="single" w:sz="4" w:space="0" w:color="auto"/>
            </w:tcBorders>
            <w:shd w:val="clear" w:color="auto" w:fill="auto"/>
            <w:noWrap/>
            <w:hideMark/>
          </w:tcPr>
          <w:p w14:paraId="0FD5839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w:t>
            </w:r>
          </w:p>
        </w:tc>
      </w:tr>
      <w:tr w:rsidR="0022446E" w:rsidRPr="00E91420" w14:paraId="0E4983EB" w14:textId="77777777" w:rsidTr="008E3ED1">
        <w:trPr>
          <w:trHeight w:val="158"/>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03012AB6"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13</w:t>
            </w:r>
          </w:p>
        </w:tc>
        <w:tc>
          <w:tcPr>
            <w:tcW w:w="1245" w:type="dxa"/>
            <w:tcBorders>
              <w:top w:val="nil"/>
              <w:left w:val="nil"/>
              <w:bottom w:val="single" w:sz="4" w:space="0" w:color="auto"/>
              <w:right w:val="single" w:sz="4" w:space="0" w:color="auto"/>
            </w:tcBorders>
            <w:shd w:val="clear" w:color="auto" w:fill="auto"/>
            <w:noWrap/>
            <w:hideMark/>
          </w:tcPr>
          <w:p w14:paraId="5ED02D3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301</w:t>
            </w:r>
          </w:p>
        </w:tc>
        <w:tc>
          <w:tcPr>
            <w:tcW w:w="1276" w:type="dxa"/>
            <w:tcBorders>
              <w:top w:val="nil"/>
              <w:left w:val="nil"/>
              <w:bottom w:val="single" w:sz="4" w:space="0" w:color="auto"/>
              <w:right w:val="single" w:sz="4" w:space="0" w:color="auto"/>
            </w:tcBorders>
            <w:shd w:val="clear" w:color="auto" w:fill="auto"/>
            <w:noWrap/>
            <w:hideMark/>
          </w:tcPr>
          <w:p w14:paraId="736320B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w:t>
            </w:r>
          </w:p>
        </w:tc>
        <w:tc>
          <w:tcPr>
            <w:tcW w:w="1134" w:type="dxa"/>
            <w:tcBorders>
              <w:top w:val="nil"/>
              <w:left w:val="nil"/>
              <w:bottom w:val="single" w:sz="4" w:space="0" w:color="auto"/>
              <w:right w:val="single" w:sz="4" w:space="0" w:color="auto"/>
            </w:tcBorders>
            <w:shd w:val="clear" w:color="auto" w:fill="auto"/>
            <w:noWrap/>
            <w:hideMark/>
          </w:tcPr>
          <w:p w14:paraId="3CEB3B3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9,5</w:t>
            </w:r>
          </w:p>
        </w:tc>
        <w:tc>
          <w:tcPr>
            <w:tcW w:w="1134" w:type="dxa"/>
            <w:tcBorders>
              <w:top w:val="nil"/>
              <w:left w:val="nil"/>
              <w:bottom w:val="single" w:sz="4" w:space="0" w:color="auto"/>
              <w:right w:val="single" w:sz="4" w:space="0" w:color="auto"/>
            </w:tcBorders>
            <w:shd w:val="clear" w:color="auto" w:fill="auto"/>
            <w:noWrap/>
            <w:hideMark/>
          </w:tcPr>
          <w:p w14:paraId="274B76F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w:t>
            </w:r>
          </w:p>
        </w:tc>
        <w:tc>
          <w:tcPr>
            <w:tcW w:w="1134" w:type="dxa"/>
            <w:tcBorders>
              <w:top w:val="nil"/>
              <w:left w:val="nil"/>
              <w:bottom w:val="single" w:sz="4" w:space="0" w:color="auto"/>
              <w:right w:val="single" w:sz="4" w:space="0" w:color="auto"/>
            </w:tcBorders>
            <w:shd w:val="clear" w:color="auto" w:fill="auto"/>
            <w:noWrap/>
            <w:hideMark/>
          </w:tcPr>
          <w:p w14:paraId="151E936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11,9</w:t>
            </w:r>
          </w:p>
        </w:tc>
        <w:tc>
          <w:tcPr>
            <w:tcW w:w="1134" w:type="dxa"/>
            <w:tcBorders>
              <w:top w:val="nil"/>
              <w:left w:val="nil"/>
              <w:bottom w:val="single" w:sz="4" w:space="0" w:color="auto"/>
              <w:right w:val="single" w:sz="4" w:space="0" w:color="auto"/>
            </w:tcBorders>
            <w:shd w:val="clear" w:color="auto" w:fill="auto"/>
            <w:noWrap/>
            <w:hideMark/>
          </w:tcPr>
          <w:p w14:paraId="5108C0E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2,8</w:t>
            </w:r>
          </w:p>
        </w:tc>
        <w:tc>
          <w:tcPr>
            <w:tcW w:w="1187" w:type="dxa"/>
            <w:tcBorders>
              <w:top w:val="nil"/>
              <w:left w:val="nil"/>
              <w:bottom w:val="single" w:sz="4" w:space="0" w:color="auto"/>
              <w:right w:val="single" w:sz="4" w:space="0" w:color="auto"/>
            </w:tcBorders>
            <w:shd w:val="clear" w:color="auto" w:fill="auto"/>
            <w:noWrap/>
            <w:hideMark/>
          </w:tcPr>
          <w:p w14:paraId="57DE82B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6,6</w:t>
            </w:r>
          </w:p>
        </w:tc>
      </w:tr>
      <w:tr w:rsidR="0022446E" w:rsidRPr="00E91420" w14:paraId="0F07A3F2" w14:textId="77777777" w:rsidTr="008E3ED1">
        <w:trPr>
          <w:trHeight w:val="191"/>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5569541"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14</w:t>
            </w:r>
          </w:p>
        </w:tc>
        <w:tc>
          <w:tcPr>
            <w:tcW w:w="1245" w:type="dxa"/>
            <w:tcBorders>
              <w:top w:val="nil"/>
              <w:left w:val="nil"/>
              <w:bottom w:val="single" w:sz="4" w:space="0" w:color="auto"/>
              <w:right w:val="single" w:sz="4" w:space="0" w:color="auto"/>
            </w:tcBorders>
            <w:shd w:val="clear" w:color="auto" w:fill="auto"/>
            <w:noWrap/>
            <w:hideMark/>
          </w:tcPr>
          <w:p w14:paraId="55A8B20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351</w:t>
            </w:r>
          </w:p>
        </w:tc>
        <w:tc>
          <w:tcPr>
            <w:tcW w:w="1276" w:type="dxa"/>
            <w:tcBorders>
              <w:top w:val="nil"/>
              <w:left w:val="nil"/>
              <w:bottom w:val="single" w:sz="4" w:space="0" w:color="auto"/>
              <w:right w:val="single" w:sz="4" w:space="0" w:color="auto"/>
            </w:tcBorders>
            <w:shd w:val="clear" w:color="auto" w:fill="auto"/>
            <w:noWrap/>
            <w:hideMark/>
          </w:tcPr>
          <w:p w14:paraId="43C1D6E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1,8</w:t>
            </w:r>
          </w:p>
        </w:tc>
        <w:tc>
          <w:tcPr>
            <w:tcW w:w="1134" w:type="dxa"/>
            <w:tcBorders>
              <w:top w:val="nil"/>
              <w:left w:val="nil"/>
              <w:bottom w:val="single" w:sz="4" w:space="0" w:color="auto"/>
              <w:right w:val="single" w:sz="4" w:space="0" w:color="auto"/>
            </w:tcBorders>
            <w:shd w:val="clear" w:color="auto" w:fill="auto"/>
            <w:noWrap/>
            <w:hideMark/>
          </w:tcPr>
          <w:p w14:paraId="7E5F715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w:t>
            </w:r>
          </w:p>
        </w:tc>
        <w:tc>
          <w:tcPr>
            <w:tcW w:w="1134" w:type="dxa"/>
            <w:tcBorders>
              <w:top w:val="nil"/>
              <w:left w:val="nil"/>
              <w:bottom w:val="single" w:sz="4" w:space="0" w:color="auto"/>
              <w:right w:val="single" w:sz="4" w:space="0" w:color="auto"/>
            </w:tcBorders>
            <w:shd w:val="clear" w:color="auto" w:fill="auto"/>
            <w:noWrap/>
            <w:hideMark/>
          </w:tcPr>
          <w:p w14:paraId="2E8C846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2,1</w:t>
            </w:r>
          </w:p>
        </w:tc>
        <w:tc>
          <w:tcPr>
            <w:tcW w:w="1134" w:type="dxa"/>
            <w:tcBorders>
              <w:top w:val="nil"/>
              <w:left w:val="nil"/>
              <w:bottom w:val="single" w:sz="4" w:space="0" w:color="auto"/>
              <w:right w:val="single" w:sz="4" w:space="0" w:color="auto"/>
            </w:tcBorders>
            <w:shd w:val="clear" w:color="auto" w:fill="auto"/>
            <w:noWrap/>
            <w:hideMark/>
          </w:tcPr>
          <w:p w14:paraId="5FC137D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4,2</w:t>
            </w:r>
          </w:p>
        </w:tc>
        <w:tc>
          <w:tcPr>
            <w:tcW w:w="1134" w:type="dxa"/>
            <w:tcBorders>
              <w:top w:val="nil"/>
              <w:left w:val="nil"/>
              <w:bottom w:val="single" w:sz="4" w:space="0" w:color="auto"/>
              <w:right w:val="single" w:sz="4" w:space="0" w:color="auto"/>
            </w:tcBorders>
            <w:shd w:val="clear" w:color="auto" w:fill="auto"/>
            <w:noWrap/>
            <w:hideMark/>
          </w:tcPr>
          <w:p w14:paraId="12872E3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w:t>
            </w:r>
          </w:p>
        </w:tc>
        <w:tc>
          <w:tcPr>
            <w:tcW w:w="1187" w:type="dxa"/>
            <w:tcBorders>
              <w:top w:val="nil"/>
              <w:left w:val="nil"/>
              <w:bottom w:val="single" w:sz="4" w:space="0" w:color="auto"/>
              <w:right w:val="single" w:sz="4" w:space="0" w:color="auto"/>
            </w:tcBorders>
            <w:shd w:val="clear" w:color="auto" w:fill="auto"/>
            <w:noWrap/>
            <w:hideMark/>
          </w:tcPr>
          <w:p w14:paraId="6703921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4,5</w:t>
            </w:r>
          </w:p>
        </w:tc>
      </w:tr>
      <w:tr w:rsidR="0022446E" w:rsidRPr="00E91420" w14:paraId="386EEC17" w14:textId="77777777" w:rsidTr="008E3ED1">
        <w:trPr>
          <w:trHeight w:val="9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3292181"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15</w:t>
            </w:r>
          </w:p>
        </w:tc>
        <w:tc>
          <w:tcPr>
            <w:tcW w:w="1245" w:type="dxa"/>
            <w:tcBorders>
              <w:top w:val="nil"/>
              <w:left w:val="nil"/>
              <w:bottom w:val="single" w:sz="4" w:space="0" w:color="auto"/>
              <w:right w:val="single" w:sz="4" w:space="0" w:color="auto"/>
            </w:tcBorders>
            <w:shd w:val="clear" w:color="auto" w:fill="auto"/>
            <w:noWrap/>
            <w:hideMark/>
          </w:tcPr>
          <w:p w14:paraId="4BF71A3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125</w:t>
            </w:r>
          </w:p>
        </w:tc>
        <w:tc>
          <w:tcPr>
            <w:tcW w:w="1276" w:type="dxa"/>
            <w:tcBorders>
              <w:top w:val="nil"/>
              <w:left w:val="nil"/>
              <w:bottom w:val="single" w:sz="4" w:space="0" w:color="auto"/>
              <w:right w:val="single" w:sz="4" w:space="0" w:color="auto"/>
            </w:tcBorders>
            <w:shd w:val="clear" w:color="auto" w:fill="auto"/>
            <w:noWrap/>
            <w:hideMark/>
          </w:tcPr>
          <w:p w14:paraId="61B6A83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2,34</w:t>
            </w:r>
          </w:p>
        </w:tc>
        <w:tc>
          <w:tcPr>
            <w:tcW w:w="1134" w:type="dxa"/>
            <w:tcBorders>
              <w:top w:val="nil"/>
              <w:left w:val="nil"/>
              <w:bottom w:val="single" w:sz="4" w:space="0" w:color="auto"/>
              <w:right w:val="single" w:sz="4" w:space="0" w:color="auto"/>
            </w:tcBorders>
            <w:shd w:val="clear" w:color="auto" w:fill="auto"/>
            <w:noWrap/>
            <w:hideMark/>
          </w:tcPr>
          <w:p w14:paraId="375F60A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5,5</w:t>
            </w:r>
          </w:p>
        </w:tc>
        <w:tc>
          <w:tcPr>
            <w:tcW w:w="1134" w:type="dxa"/>
            <w:tcBorders>
              <w:top w:val="nil"/>
              <w:left w:val="nil"/>
              <w:bottom w:val="single" w:sz="4" w:space="0" w:color="auto"/>
              <w:right w:val="single" w:sz="4" w:space="0" w:color="auto"/>
            </w:tcBorders>
            <w:shd w:val="clear" w:color="auto" w:fill="auto"/>
            <w:noWrap/>
            <w:hideMark/>
          </w:tcPr>
          <w:p w14:paraId="610CB6D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4,2</w:t>
            </w:r>
          </w:p>
        </w:tc>
        <w:tc>
          <w:tcPr>
            <w:tcW w:w="1134" w:type="dxa"/>
            <w:tcBorders>
              <w:top w:val="nil"/>
              <w:left w:val="nil"/>
              <w:bottom w:val="single" w:sz="4" w:space="0" w:color="auto"/>
              <w:right w:val="single" w:sz="4" w:space="0" w:color="auto"/>
            </w:tcBorders>
            <w:shd w:val="clear" w:color="auto" w:fill="auto"/>
            <w:noWrap/>
            <w:hideMark/>
          </w:tcPr>
          <w:p w14:paraId="3FD063A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14,3</w:t>
            </w:r>
          </w:p>
        </w:tc>
        <w:tc>
          <w:tcPr>
            <w:tcW w:w="1134" w:type="dxa"/>
            <w:tcBorders>
              <w:top w:val="nil"/>
              <w:left w:val="nil"/>
              <w:bottom w:val="single" w:sz="4" w:space="0" w:color="auto"/>
              <w:right w:val="single" w:sz="4" w:space="0" w:color="auto"/>
            </w:tcBorders>
            <w:shd w:val="clear" w:color="auto" w:fill="auto"/>
            <w:noWrap/>
            <w:hideMark/>
          </w:tcPr>
          <w:p w14:paraId="388CB57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3,9</w:t>
            </w:r>
          </w:p>
        </w:tc>
        <w:tc>
          <w:tcPr>
            <w:tcW w:w="1187" w:type="dxa"/>
            <w:tcBorders>
              <w:top w:val="nil"/>
              <w:left w:val="nil"/>
              <w:bottom w:val="single" w:sz="4" w:space="0" w:color="auto"/>
              <w:right w:val="single" w:sz="4" w:space="0" w:color="auto"/>
            </w:tcBorders>
            <w:shd w:val="clear" w:color="auto" w:fill="auto"/>
            <w:noWrap/>
            <w:hideMark/>
          </w:tcPr>
          <w:p w14:paraId="0919A8D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12,8</w:t>
            </w:r>
          </w:p>
        </w:tc>
      </w:tr>
      <w:tr w:rsidR="0022446E" w:rsidRPr="00E91420" w14:paraId="75CF7D4B" w14:textId="77777777" w:rsidTr="008E3ED1">
        <w:trPr>
          <w:trHeight w:val="141"/>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1263F9BD"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16</w:t>
            </w:r>
          </w:p>
        </w:tc>
        <w:tc>
          <w:tcPr>
            <w:tcW w:w="1245" w:type="dxa"/>
            <w:tcBorders>
              <w:top w:val="nil"/>
              <w:left w:val="nil"/>
              <w:bottom w:val="single" w:sz="4" w:space="0" w:color="auto"/>
              <w:right w:val="single" w:sz="4" w:space="0" w:color="auto"/>
            </w:tcBorders>
            <w:shd w:val="clear" w:color="auto" w:fill="auto"/>
            <w:noWrap/>
            <w:hideMark/>
          </w:tcPr>
          <w:p w14:paraId="207070C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12300</w:t>
            </w:r>
          </w:p>
        </w:tc>
        <w:tc>
          <w:tcPr>
            <w:tcW w:w="1276" w:type="dxa"/>
            <w:tcBorders>
              <w:top w:val="nil"/>
              <w:left w:val="nil"/>
              <w:bottom w:val="single" w:sz="4" w:space="0" w:color="auto"/>
              <w:right w:val="single" w:sz="4" w:space="0" w:color="auto"/>
            </w:tcBorders>
            <w:shd w:val="clear" w:color="auto" w:fill="auto"/>
            <w:noWrap/>
            <w:hideMark/>
          </w:tcPr>
          <w:p w14:paraId="14A4113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7,1</w:t>
            </w:r>
          </w:p>
        </w:tc>
        <w:tc>
          <w:tcPr>
            <w:tcW w:w="1134" w:type="dxa"/>
            <w:tcBorders>
              <w:top w:val="nil"/>
              <w:left w:val="nil"/>
              <w:bottom w:val="single" w:sz="4" w:space="0" w:color="auto"/>
              <w:right w:val="single" w:sz="4" w:space="0" w:color="auto"/>
            </w:tcBorders>
            <w:shd w:val="clear" w:color="auto" w:fill="auto"/>
            <w:noWrap/>
            <w:hideMark/>
          </w:tcPr>
          <w:p w14:paraId="7535FD7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37,4</w:t>
            </w:r>
          </w:p>
        </w:tc>
        <w:tc>
          <w:tcPr>
            <w:tcW w:w="1134" w:type="dxa"/>
            <w:tcBorders>
              <w:top w:val="nil"/>
              <w:left w:val="nil"/>
              <w:bottom w:val="single" w:sz="4" w:space="0" w:color="auto"/>
              <w:right w:val="single" w:sz="4" w:space="0" w:color="auto"/>
            </w:tcBorders>
            <w:shd w:val="clear" w:color="auto" w:fill="auto"/>
            <w:noWrap/>
            <w:hideMark/>
          </w:tcPr>
          <w:p w14:paraId="3348BF4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8,4</w:t>
            </w:r>
          </w:p>
        </w:tc>
        <w:tc>
          <w:tcPr>
            <w:tcW w:w="1134" w:type="dxa"/>
            <w:tcBorders>
              <w:top w:val="nil"/>
              <w:left w:val="nil"/>
              <w:bottom w:val="single" w:sz="4" w:space="0" w:color="auto"/>
              <w:right w:val="single" w:sz="4" w:space="0" w:color="auto"/>
            </w:tcBorders>
            <w:shd w:val="clear" w:color="auto" w:fill="auto"/>
            <w:noWrap/>
            <w:hideMark/>
          </w:tcPr>
          <w:p w14:paraId="08DFD28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23,9</w:t>
            </w:r>
          </w:p>
        </w:tc>
        <w:tc>
          <w:tcPr>
            <w:tcW w:w="1134" w:type="dxa"/>
            <w:tcBorders>
              <w:top w:val="nil"/>
              <w:left w:val="nil"/>
              <w:bottom w:val="single" w:sz="4" w:space="0" w:color="auto"/>
              <w:right w:val="single" w:sz="4" w:space="0" w:color="auto"/>
            </w:tcBorders>
            <w:shd w:val="clear" w:color="auto" w:fill="auto"/>
            <w:noWrap/>
            <w:hideMark/>
          </w:tcPr>
          <w:p w14:paraId="0D9B571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10,5</w:t>
            </w:r>
          </w:p>
        </w:tc>
        <w:tc>
          <w:tcPr>
            <w:tcW w:w="1187" w:type="dxa"/>
            <w:tcBorders>
              <w:top w:val="nil"/>
              <w:left w:val="nil"/>
              <w:bottom w:val="single" w:sz="4" w:space="0" w:color="auto"/>
              <w:right w:val="single" w:sz="4" w:space="0" w:color="auto"/>
            </w:tcBorders>
            <w:shd w:val="clear" w:color="auto" w:fill="auto"/>
            <w:noWrap/>
            <w:hideMark/>
          </w:tcPr>
          <w:p w14:paraId="1B67BD2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41,5</w:t>
            </w:r>
          </w:p>
        </w:tc>
      </w:tr>
      <w:tr w:rsidR="0022446E" w:rsidRPr="00E91420" w14:paraId="580C1E8A" w14:textId="77777777" w:rsidTr="008E3ED1">
        <w:trPr>
          <w:trHeight w:val="173"/>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4068C13"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17</w:t>
            </w:r>
          </w:p>
        </w:tc>
        <w:tc>
          <w:tcPr>
            <w:tcW w:w="1245" w:type="dxa"/>
            <w:tcBorders>
              <w:top w:val="nil"/>
              <w:left w:val="nil"/>
              <w:bottom w:val="single" w:sz="4" w:space="0" w:color="auto"/>
              <w:right w:val="single" w:sz="4" w:space="0" w:color="auto"/>
            </w:tcBorders>
            <w:shd w:val="clear" w:color="auto" w:fill="auto"/>
            <w:noWrap/>
            <w:hideMark/>
          </w:tcPr>
          <w:p w14:paraId="7A38890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254</w:t>
            </w:r>
          </w:p>
        </w:tc>
        <w:tc>
          <w:tcPr>
            <w:tcW w:w="1276" w:type="dxa"/>
            <w:tcBorders>
              <w:top w:val="nil"/>
              <w:left w:val="nil"/>
              <w:bottom w:val="single" w:sz="4" w:space="0" w:color="auto"/>
              <w:right w:val="single" w:sz="4" w:space="0" w:color="auto"/>
            </w:tcBorders>
            <w:shd w:val="clear" w:color="auto" w:fill="auto"/>
            <w:noWrap/>
            <w:hideMark/>
          </w:tcPr>
          <w:p w14:paraId="65EE6A8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w:t>
            </w:r>
          </w:p>
        </w:tc>
        <w:tc>
          <w:tcPr>
            <w:tcW w:w="1134" w:type="dxa"/>
            <w:tcBorders>
              <w:top w:val="nil"/>
              <w:left w:val="nil"/>
              <w:bottom w:val="single" w:sz="4" w:space="0" w:color="auto"/>
              <w:right w:val="single" w:sz="4" w:space="0" w:color="auto"/>
            </w:tcBorders>
            <w:shd w:val="clear" w:color="auto" w:fill="auto"/>
            <w:noWrap/>
            <w:hideMark/>
          </w:tcPr>
          <w:p w14:paraId="0679768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4,8</w:t>
            </w:r>
          </w:p>
        </w:tc>
        <w:tc>
          <w:tcPr>
            <w:tcW w:w="1134" w:type="dxa"/>
            <w:tcBorders>
              <w:top w:val="nil"/>
              <w:left w:val="nil"/>
              <w:bottom w:val="single" w:sz="4" w:space="0" w:color="auto"/>
              <w:right w:val="single" w:sz="4" w:space="0" w:color="auto"/>
            </w:tcBorders>
            <w:shd w:val="clear" w:color="auto" w:fill="auto"/>
            <w:noWrap/>
            <w:hideMark/>
          </w:tcPr>
          <w:p w14:paraId="7CC465A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1,3</w:t>
            </w:r>
          </w:p>
        </w:tc>
        <w:tc>
          <w:tcPr>
            <w:tcW w:w="1134" w:type="dxa"/>
            <w:tcBorders>
              <w:top w:val="nil"/>
              <w:left w:val="nil"/>
              <w:bottom w:val="single" w:sz="4" w:space="0" w:color="auto"/>
              <w:right w:val="single" w:sz="4" w:space="0" w:color="auto"/>
            </w:tcBorders>
            <w:shd w:val="clear" w:color="auto" w:fill="auto"/>
            <w:noWrap/>
            <w:hideMark/>
          </w:tcPr>
          <w:p w14:paraId="157C2D8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2,7</w:t>
            </w:r>
          </w:p>
        </w:tc>
        <w:tc>
          <w:tcPr>
            <w:tcW w:w="1134" w:type="dxa"/>
            <w:tcBorders>
              <w:top w:val="nil"/>
              <w:left w:val="nil"/>
              <w:bottom w:val="single" w:sz="4" w:space="0" w:color="auto"/>
              <w:right w:val="single" w:sz="4" w:space="0" w:color="auto"/>
            </w:tcBorders>
            <w:shd w:val="clear" w:color="auto" w:fill="auto"/>
            <w:noWrap/>
            <w:hideMark/>
          </w:tcPr>
          <w:p w14:paraId="57EC667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w:t>
            </w:r>
          </w:p>
        </w:tc>
        <w:tc>
          <w:tcPr>
            <w:tcW w:w="1187" w:type="dxa"/>
            <w:tcBorders>
              <w:top w:val="nil"/>
              <w:left w:val="nil"/>
              <w:bottom w:val="single" w:sz="4" w:space="0" w:color="auto"/>
              <w:right w:val="single" w:sz="4" w:space="0" w:color="auto"/>
            </w:tcBorders>
            <w:shd w:val="clear" w:color="auto" w:fill="auto"/>
            <w:noWrap/>
            <w:hideMark/>
          </w:tcPr>
          <w:p w14:paraId="2324DBA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5,1</w:t>
            </w:r>
          </w:p>
        </w:tc>
      </w:tr>
      <w:tr w:rsidR="0022446E" w:rsidRPr="00E91420" w14:paraId="10416E1F" w14:textId="77777777" w:rsidTr="008E3ED1">
        <w:trPr>
          <w:trHeight w:val="76"/>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63FC71CB"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18</w:t>
            </w:r>
          </w:p>
        </w:tc>
        <w:tc>
          <w:tcPr>
            <w:tcW w:w="1245" w:type="dxa"/>
            <w:tcBorders>
              <w:top w:val="nil"/>
              <w:left w:val="nil"/>
              <w:bottom w:val="single" w:sz="4" w:space="0" w:color="auto"/>
              <w:right w:val="single" w:sz="4" w:space="0" w:color="auto"/>
            </w:tcBorders>
            <w:shd w:val="clear" w:color="auto" w:fill="auto"/>
            <w:noWrap/>
            <w:hideMark/>
          </w:tcPr>
          <w:p w14:paraId="66A6548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548</w:t>
            </w:r>
          </w:p>
        </w:tc>
        <w:tc>
          <w:tcPr>
            <w:tcW w:w="1276" w:type="dxa"/>
            <w:tcBorders>
              <w:top w:val="nil"/>
              <w:left w:val="nil"/>
              <w:bottom w:val="single" w:sz="4" w:space="0" w:color="auto"/>
              <w:right w:val="single" w:sz="4" w:space="0" w:color="auto"/>
            </w:tcBorders>
            <w:shd w:val="clear" w:color="auto" w:fill="auto"/>
            <w:noWrap/>
            <w:hideMark/>
          </w:tcPr>
          <w:p w14:paraId="1605D2C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4,4</w:t>
            </w:r>
          </w:p>
        </w:tc>
        <w:tc>
          <w:tcPr>
            <w:tcW w:w="1134" w:type="dxa"/>
            <w:tcBorders>
              <w:top w:val="nil"/>
              <w:left w:val="nil"/>
              <w:bottom w:val="single" w:sz="4" w:space="0" w:color="auto"/>
              <w:right w:val="single" w:sz="4" w:space="0" w:color="auto"/>
            </w:tcBorders>
            <w:shd w:val="clear" w:color="auto" w:fill="auto"/>
            <w:noWrap/>
            <w:hideMark/>
          </w:tcPr>
          <w:p w14:paraId="7874E3C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11,7</w:t>
            </w:r>
          </w:p>
        </w:tc>
        <w:tc>
          <w:tcPr>
            <w:tcW w:w="1134" w:type="dxa"/>
            <w:tcBorders>
              <w:top w:val="nil"/>
              <w:left w:val="nil"/>
              <w:bottom w:val="single" w:sz="4" w:space="0" w:color="auto"/>
              <w:right w:val="single" w:sz="4" w:space="0" w:color="auto"/>
            </w:tcBorders>
            <w:shd w:val="clear" w:color="auto" w:fill="auto"/>
            <w:noWrap/>
            <w:hideMark/>
          </w:tcPr>
          <w:p w14:paraId="37542DC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w:t>
            </w:r>
          </w:p>
        </w:tc>
        <w:tc>
          <w:tcPr>
            <w:tcW w:w="1134" w:type="dxa"/>
            <w:tcBorders>
              <w:top w:val="nil"/>
              <w:left w:val="nil"/>
              <w:bottom w:val="single" w:sz="4" w:space="0" w:color="auto"/>
              <w:right w:val="single" w:sz="4" w:space="0" w:color="auto"/>
            </w:tcBorders>
            <w:shd w:val="clear" w:color="auto" w:fill="auto"/>
            <w:noWrap/>
            <w:hideMark/>
          </w:tcPr>
          <w:p w14:paraId="336DF4E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7,2</w:t>
            </w:r>
          </w:p>
        </w:tc>
        <w:tc>
          <w:tcPr>
            <w:tcW w:w="1134" w:type="dxa"/>
            <w:tcBorders>
              <w:top w:val="nil"/>
              <w:left w:val="nil"/>
              <w:bottom w:val="single" w:sz="4" w:space="0" w:color="auto"/>
              <w:right w:val="single" w:sz="4" w:space="0" w:color="auto"/>
            </w:tcBorders>
            <w:shd w:val="clear" w:color="auto" w:fill="auto"/>
            <w:noWrap/>
            <w:hideMark/>
          </w:tcPr>
          <w:p w14:paraId="1C591D2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w:t>
            </w:r>
          </w:p>
        </w:tc>
        <w:tc>
          <w:tcPr>
            <w:tcW w:w="1187" w:type="dxa"/>
            <w:tcBorders>
              <w:top w:val="nil"/>
              <w:left w:val="nil"/>
              <w:bottom w:val="single" w:sz="4" w:space="0" w:color="auto"/>
              <w:right w:val="single" w:sz="4" w:space="0" w:color="auto"/>
            </w:tcBorders>
            <w:shd w:val="clear" w:color="auto" w:fill="auto"/>
            <w:noWrap/>
            <w:hideMark/>
          </w:tcPr>
          <w:p w14:paraId="21C150B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8,8</w:t>
            </w:r>
          </w:p>
        </w:tc>
      </w:tr>
      <w:tr w:rsidR="0022446E" w:rsidRPr="00E91420" w14:paraId="2451359F"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92A4A3E"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19</w:t>
            </w:r>
          </w:p>
        </w:tc>
        <w:tc>
          <w:tcPr>
            <w:tcW w:w="1245" w:type="dxa"/>
            <w:tcBorders>
              <w:top w:val="nil"/>
              <w:left w:val="nil"/>
              <w:bottom w:val="single" w:sz="4" w:space="0" w:color="auto"/>
              <w:right w:val="single" w:sz="4" w:space="0" w:color="auto"/>
            </w:tcBorders>
            <w:shd w:val="clear" w:color="auto" w:fill="auto"/>
            <w:noWrap/>
            <w:hideMark/>
          </w:tcPr>
          <w:p w14:paraId="266F021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501</w:t>
            </w:r>
          </w:p>
        </w:tc>
        <w:tc>
          <w:tcPr>
            <w:tcW w:w="1276" w:type="dxa"/>
            <w:tcBorders>
              <w:top w:val="nil"/>
              <w:left w:val="nil"/>
              <w:bottom w:val="single" w:sz="4" w:space="0" w:color="auto"/>
              <w:right w:val="single" w:sz="4" w:space="0" w:color="auto"/>
            </w:tcBorders>
            <w:shd w:val="clear" w:color="auto" w:fill="auto"/>
            <w:noWrap/>
            <w:hideMark/>
          </w:tcPr>
          <w:p w14:paraId="0BB016D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12,1</w:t>
            </w:r>
          </w:p>
        </w:tc>
        <w:tc>
          <w:tcPr>
            <w:tcW w:w="1134" w:type="dxa"/>
            <w:tcBorders>
              <w:top w:val="nil"/>
              <w:left w:val="nil"/>
              <w:bottom w:val="single" w:sz="4" w:space="0" w:color="auto"/>
              <w:right w:val="single" w:sz="4" w:space="0" w:color="auto"/>
            </w:tcBorders>
            <w:shd w:val="clear" w:color="auto" w:fill="auto"/>
            <w:noWrap/>
            <w:hideMark/>
          </w:tcPr>
          <w:p w14:paraId="7D68A11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w:t>
            </w:r>
          </w:p>
        </w:tc>
        <w:tc>
          <w:tcPr>
            <w:tcW w:w="1134" w:type="dxa"/>
            <w:tcBorders>
              <w:top w:val="nil"/>
              <w:left w:val="nil"/>
              <w:bottom w:val="single" w:sz="4" w:space="0" w:color="auto"/>
              <w:right w:val="single" w:sz="4" w:space="0" w:color="auto"/>
            </w:tcBorders>
            <w:shd w:val="clear" w:color="auto" w:fill="auto"/>
            <w:noWrap/>
            <w:hideMark/>
          </w:tcPr>
          <w:p w14:paraId="31FA27D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16,4</w:t>
            </w:r>
          </w:p>
        </w:tc>
        <w:tc>
          <w:tcPr>
            <w:tcW w:w="1134" w:type="dxa"/>
            <w:tcBorders>
              <w:top w:val="nil"/>
              <w:left w:val="nil"/>
              <w:bottom w:val="single" w:sz="4" w:space="0" w:color="auto"/>
              <w:right w:val="single" w:sz="4" w:space="0" w:color="auto"/>
            </w:tcBorders>
            <w:shd w:val="clear" w:color="auto" w:fill="auto"/>
            <w:noWrap/>
            <w:hideMark/>
          </w:tcPr>
          <w:p w14:paraId="64D7F7A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35,4</w:t>
            </w:r>
          </w:p>
        </w:tc>
        <w:tc>
          <w:tcPr>
            <w:tcW w:w="1134" w:type="dxa"/>
            <w:tcBorders>
              <w:top w:val="nil"/>
              <w:left w:val="nil"/>
              <w:bottom w:val="single" w:sz="4" w:space="0" w:color="auto"/>
              <w:right w:val="single" w:sz="4" w:space="0" w:color="auto"/>
            </w:tcBorders>
            <w:shd w:val="clear" w:color="auto" w:fill="auto"/>
            <w:noWrap/>
            <w:hideMark/>
          </w:tcPr>
          <w:p w14:paraId="4C451F4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15,2</w:t>
            </w:r>
          </w:p>
        </w:tc>
        <w:tc>
          <w:tcPr>
            <w:tcW w:w="1187" w:type="dxa"/>
            <w:tcBorders>
              <w:top w:val="nil"/>
              <w:left w:val="nil"/>
              <w:bottom w:val="single" w:sz="4" w:space="0" w:color="auto"/>
              <w:right w:val="single" w:sz="4" w:space="0" w:color="auto"/>
            </w:tcBorders>
            <w:shd w:val="clear" w:color="auto" w:fill="auto"/>
            <w:noWrap/>
            <w:hideMark/>
          </w:tcPr>
          <w:p w14:paraId="12CED86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38,7</w:t>
            </w:r>
          </w:p>
        </w:tc>
      </w:tr>
      <w:tr w:rsidR="0022446E" w:rsidRPr="00E91420" w14:paraId="1E7152DD" w14:textId="77777777" w:rsidTr="008E3ED1">
        <w:trPr>
          <w:trHeight w:val="72"/>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5A82E9CE"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lastRenderedPageBreak/>
              <w:t>20</w:t>
            </w:r>
          </w:p>
        </w:tc>
        <w:tc>
          <w:tcPr>
            <w:tcW w:w="1245" w:type="dxa"/>
            <w:tcBorders>
              <w:top w:val="nil"/>
              <w:left w:val="nil"/>
              <w:bottom w:val="single" w:sz="4" w:space="0" w:color="auto"/>
              <w:right w:val="single" w:sz="4" w:space="0" w:color="auto"/>
            </w:tcBorders>
            <w:shd w:val="clear" w:color="auto" w:fill="auto"/>
            <w:noWrap/>
            <w:hideMark/>
          </w:tcPr>
          <w:p w14:paraId="6B5063E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1291</w:t>
            </w:r>
          </w:p>
        </w:tc>
        <w:tc>
          <w:tcPr>
            <w:tcW w:w="1276" w:type="dxa"/>
            <w:tcBorders>
              <w:top w:val="nil"/>
              <w:left w:val="nil"/>
              <w:bottom w:val="single" w:sz="4" w:space="0" w:color="auto"/>
              <w:right w:val="single" w:sz="4" w:space="0" w:color="auto"/>
            </w:tcBorders>
            <w:shd w:val="clear" w:color="auto" w:fill="auto"/>
            <w:noWrap/>
            <w:hideMark/>
          </w:tcPr>
          <w:p w14:paraId="06151CC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6,3</w:t>
            </w:r>
          </w:p>
        </w:tc>
        <w:tc>
          <w:tcPr>
            <w:tcW w:w="1134" w:type="dxa"/>
            <w:tcBorders>
              <w:top w:val="nil"/>
              <w:left w:val="nil"/>
              <w:bottom w:val="single" w:sz="4" w:space="0" w:color="auto"/>
              <w:right w:val="single" w:sz="4" w:space="0" w:color="auto"/>
            </w:tcBorders>
            <w:shd w:val="clear" w:color="auto" w:fill="auto"/>
            <w:noWrap/>
            <w:hideMark/>
          </w:tcPr>
          <w:p w14:paraId="72FE27B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12,8</w:t>
            </w:r>
          </w:p>
        </w:tc>
        <w:tc>
          <w:tcPr>
            <w:tcW w:w="1134" w:type="dxa"/>
            <w:tcBorders>
              <w:top w:val="nil"/>
              <w:left w:val="nil"/>
              <w:bottom w:val="single" w:sz="4" w:space="0" w:color="auto"/>
              <w:right w:val="single" w:sz="4" w:space="0" w:color="auto"/>
            </w:tcBorders>
            <w:shd w:val="clear" w:color="auto" w:fill="auto"/>
            <w:noWrap/>
            <w:hideMark/>
          </w:tcPr>
          <w:p w14:paraId="1B4618A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10,2</w:t>
            </w:r>
          </w:p>
        </w:tc>
        <w:tc>
          <w:tcPr>
            <w:tcW w:w="1134" w:type="dxa"/>
            <w:tcBorders>
              <w:top w:val="nil"/>
              <w:left w:val="nil"/>
              <w:bottom w:val="single" w:sz="4" w:space="0" w:color="auto"/>
              <w:right w:val="single" w:sz="4" w:space="0" w:color="auto"/>
            </w:tcBorders>
            <w:shd w:val="clear" w:color="auto" w:fill="auto"/>
            <w:noWrap/>
            <w:hideMark/>
          </w:tcPr>
          <w:p w14:paraId="6B2DA17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25,4</w:t>
            </w:r>
          </w:p>
        </w:tc>
        <w:tc>
          <w:tcPr>
            <w:tcW w:w="1134" w:type="dxa"/>
            <w:tcBorders>
              <w:top w:val="nil"/>
              <w:left w:val="nil"/>
              <w:bottom w:val="single" w:sz="4" w:space="0" w:color="auto"/>
              <w:right w:val="single" w:sz="4" w:space="0" w:color="auto"/>
            </w:tcBorders>
            <w:shd w:val="clear" w:color="auto" w:fill="auto"/>
            <w:noWrap/>
            <w:hideMark/>
          </w:tcPr>
          <w:p w14:paraId="5097BB9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6,9</w:t>
            </w:r>
          </w:p>
        </w:tc>
        <w:tc>
          <w:tcPr>
            <w:tcW w:w="1187" w:type="dxa"/>
            <w:tcBorders>
              <w:top w:val="nil"/>
              <w:left w:val="nil"/>
              <w:bottom w:val="single" w:sz="4" w:space="0" w:color="auto"/>
              <w:right w:val="single" w:sz="4" w:space="0" w:color="auto"/>
            </w:tcBorders>
            <w:shd w:val="clear" w:color="auto" w:fill="auto"/>
            <w:noWrap/>
            <w:hideMark/>
          </w:tcPr>
          <w:p w14:paraId="6804E27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19,7</w:t>
            </w:r>
          </w:p>
        </w:tc>
      </w:tr>
      <w:tr w:rsidR="0022446E" w:rsidRPr="00E91420" w14:paraId="0DCB10C0" w14:textId="77777777" w:rsidTr="008E3ED1">
        <w:trPr>
          <w:trHeight w:val="117"/>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7C84BB61"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21</w:t>
            </w:r>
          </w:p>
        </w:tc>
        <w:tc>
          <w:tcPr>
            <w:tcW w:w="1245" w:type="dxa"/>
            <w:tcBorders>
              <w:top w:val="nil"/>
              <w:left w:val="nil"/>
              <w:bottom w:val="single" w:sz="4" w:space="0" w:color="auto"/>
              <w:right w:val="single" w:sz="4" w:space="0" w:color="auto"/>
            </w:tcBorders>
            <w:shd w:val="clear" w:color="auto" w:fill="auto"/>
            <w:noWrap/>
            <w:hideMark/>
          </w:tcPr>
          <w:p w14:paraId="0B1562F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83</w:t>
            </w:r>
          </w:p>
        </w:tc>
        <w:tc>
          <w:tcPr>
            <w:tcW w:w="1276" w:type="dxa"/>
            <w:tcBorders>
              <w:top w:val="nil"/>
              <w:left w:val="nil"/>
              <w:bottom w:val="single" w:sz="4" w:space="0" w:color="auto"/>
              <w:right w:val="single" w:sz="4" w:space="0" w:color="auto"/>
            </w:tcBorders>
            <w:shd w:val="clear" w:color="auto" w:fill="auto"/>
            <w:noWrap/>
            <w:hideMark/>
          </w:tcPr>
          <w:p w14:paraId="4E815DD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3,3</w:t>
            </w:r>
          </w:p>
        </w:tc>
        <w:tc>
          <w:tcPr>
            <w:tcW w:w="1134" w:type="dxa"/>
            <w:tcBorders>
              <w:top w:val="nil"/>
              <w:left w:val="nil"/>
              <w:bottom w:val="single" w:sz="4" w:space="0" w:color="auto"/>
              <w:right w:val="single" w:sz="4" w:space="0" w:color="auto"/>
            </w:tcBorders>
            <w:shd w:val="clear" w:color="auto" w:fill="auto"/>
            <w:noWrap/>
            <w:hideMark/>
          </w:tcPr>
          <w:p w14:paraId="53F9D3F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5,8</w:t>
            </w:r>
          </w:p>
        </w:tc>
        <w:tc>
          <w:tcPr>
            <w:tcW w:w="1134" w:type="dxa"/>
            <w:tcBorders>
              <w:top w:val="nil"/>
              <w:left w:val="nil"/>
              <w:bottom w:val="single" w:sz="4" w:space="0" w:color="auto"/>
              <w:right w:val="single" w:sz="4" w:space="0" w:color="auto"/>
            </w:tcBorders>
            <w:shd w:val="clear" w:color="auto" w:fill="auto"/>
            <w:noWrap/>
            <w:hideMark/>
          </w:tcPr>
          <w:p w14:paraId="3245F39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3,9</w:t>
            </w:r>
          </w:p>
        </w:tc>
        <w:tc>
          <w:tcPr>
            <w:tcW w:w="1134" w:type="dxa"/>
            <w:tcBorders>
              <w:top w:val="nil"/>
              <w:left w:val="nil"/>
              <w:bottom w:val="single" w:sz="4" w:space="0" w:color="auto"/>
              <w:right w:val="single" w:sz="4" w:space="0" w:color="auto"/>
            </w:tcBorders>
            <w:shd w:val="clear" w:color="auto" w:fill="auto"/>
            <w:noWrap/>
            <w:hideMark/>
          </w:tcPr>
          <w:p w14:paraId="409FA70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6,7</w:t>
            </w:r>
          </w:p>
        </w:tc>
        <w:tc>
          <w:tcPr>
            <w:tcW w:w="1134" w:type="dxa"/>
            <w:tcBorders>
              <w:top w:val="nil"/>
              <w:left w:val="nil"/>
              <w:bottom w:val="single" w:sz="4" w:space="0" w:color="auto"/>
              <w:right w:val="single" w:sz="4" w:space="0" w:color="auto"/>
            </w:tcBorders>
            <w:shd w:val="clear" w:color="auto" w:fill="auto"/>
            <w:noWrap/>
            <w:hideMark/>
          </w:tcPr>
          <w:p w14:paraId="47D86F7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2,1</w:t>
            </w:r>
          </w:p>
        </w:tc>
        <w:tc>
          <w:tcPr>
            <w:tcW w:w="1187" w:type="dxa"/>
            <w:tcBorders>
              <w:top w:val="nil"/>
              <w:left w:val="nil"/>
              <w:bottom w:val="single" w:sz="4" w:space="0" w:color="auto"/>
              <w:right w:val="single" w:sz="4" w:space="0" w:color="auto"/>
            </w:tcBorders>
            <w:shd w:val="clear" w:color="auto" w:fill="auto"/>
            <w:noWrap/>
            <w:hideMark/>
          </w:tcPr>
          <w:p w14:paraId="55392EF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w:t>
            </w:r>
          </w:p>
        </w:tc>
      </w:tr>
      <w:tr w:rsidR="0022446E" w:rsidRPr="00E91420" w14:paraId="7E455933" w14:textId="77777777" w:rsidTr="008E3ED1">
        <w:trPr>
          <w:trHeight w:val="150"/>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424E3B84"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22</w:t>
            </w:r>
          </w:p>
        </w:tc>
        <w:tc>
          <w:tcPr>
            <w:tcW w:w="1245" w:type="dxa"/>
            <w:tcBorders>
              <w:top w:val="nil"/>
              <w:left w:val="nil"/>
              <w:bottom w:val="single" w:sz="4" w:space="0" w:color="auto"/>
              <w:right w:val="single" w:sz="4" w:space="0" w:color="auto"/>
            </w:tcBorders>
            <w:shd w:val="clear" w:color="auto" w:fill="auto"/>
            <w:noWrap/>
            <w:hideMark/>
          </w:tcPr>
          <w:p w14:paraId="4E4DFF6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124</w:t>
            </w:r>
          </w:p>
        </w:tc>
        <w:tc>
          <w:tcPr>
            <w:tcW w:w="1276" w:type="dxa"/>
            <w:tcBorders>
              <w:top w:val="nil"/>
              <w:left w:val="nil"/>
              <w:bottom w:val="single" w:sz="4" w:space="0" w:color="auto"/>
              <w:right w:val="single" w:sz="4" w:space="0" w:color="auto"/>
            </w:tcBorders>
            <w:shd w:val="clear" w:color="auto" w:fill="auto"/>
            <w:noWrap/>
            <w:hideMark/>
          </w:tcPr>
          <w:p w14:paraId="214C2B6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2,1</w:t>
            </w:r>
          </w:p>
        </w:tc>
        <w:tc>
          <w:tcPr>
            <w:tcW w:w="1134" w:type="dxa"/>
            <w:tcBorders>
              <w:top w:val="nil"/>
              <w:left w:val="nil"/>
              <w:bottom w:val="single" w:sz="4" w:space="0" w:color="auto"/>
              <w:right w:val="single" w:sz="4" w:space="0" w:color="auto"/>
            </w:tcBorders>
            <w:shd w:val="clear" w:color="auto" w:fill="auto"/>
            <w:noWrap/>
            <w:hideMark/>
          </w:tcPr>
          <w:p w14:paraId="022AA4A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3,9</w:t>
            </w:r>
          </w:p>
        </w:tc>
        <w:tc>
          <w:tcPr>
            <w:tcW w:w="1134" w:type="dxa"/>
            <w:tcBorders>
              <w:top w:val="nil"/>
              <w:left w:val="nil"/>
              <w:bottom w:val="single" w:sz="4" w:space="0" w:color="auto"/>
              <w:right w:val="single" w:sz="4" w:space="0" w:color="auto"/>
            </w:tcBorders>
            <w:shd w:val="clear" w:color="auto" w:fill="auto"/>
            <w:noWrap/>
            <w:hideMark/>
          </w:tcPr>
          <w:p w14:paraId="38FA788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3,1</w:t>
            </w:r>
          </w:p>
        </w:tc>
        <w:tc>
          <w:tcPr>
            <w:tcW w:w="1134" w:type="dxa"/>
            <w:tcBorders>
              <w:top w:val="nil"/>
              <w:left w:val="nil"/>
              <w:bottom w:val="single" w:sz="4" w:space="0" w:color="auto"/>
              <w:right w:val="single" w:sz="4" w:space="0" w:color="auto"/>
            </w:tcBorders>
            <w:shd w:val="clear" w:color="auto" w:fill="auto"/>
            <w:noWrap/>
            <w:hideMark/>
          </w:tcPr>
          <w:p w14:paraId="7BEE83D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5,6</w:t>
            </w:r>
          </w:p>
        </w:tc>
        <w:tc>
          <w:tcPr>
            <w:tcW w:w="1134" w:type="dxa"/>
            <w:tcBorders>
              <w:top w:val="nil"/>
              <w:left w:val="nil"/>
              <w:bottom w:val="single" w:sz="4" w:space="0" w:color="auto"/>
              <w:right w:val="single" w:sz="4" w:space="0" w:color="auto"/>
            </w:tcBorders>
            <w:shd w:val="clear" w:color="auto" w:fill="auto"/>
            <w:noWrap/>
            <w:hideMark/>
          </w:tcPr>
          <w:p w14:paraId="084409A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w:t>
            </w:r>
          </w:p>
        </w:tc>
        <w:tc>
          <w:tcPr>
            <w:tcW w:w="1187" w:type="dxa"/>
            <w:tcBorders>
              <w:top w:val="nil"/>
              <w:left w:val="nil"/>
              <w:bottom w:val="single" w:sz="4" w:space="0" w:color="auto"/>
              <w:right w:val="single" w:sz="4" w:space="0" w:color="auto"/>
            </w:tcBorders>
            <w:shd w:val="clear" w:color="auto" w:fill="auto"/>
            <w:noWrap/>
            <w:hideMark/>
          </w:tcPr>
          <w:p w14:paraId="3532F09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6,4</w:t>
            </w:r>
          </w:p>
        </w:tc>
      </w:tr>
      <w:tr w:rsidR="0022446E" w:rsidRPr="00E91420" w14:paraId="27C97151" w14:textId="77777777" w:rsidTr="008E3ED1">
        <w:trPr>
          <w:trHeight w:val="54"/>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457BF323"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23</w:t>
            </w:r>
          </w:p>
        </w:tc>
        <w:tc>
          <w:tcPr>
            <w:tcW w:w="1245" w:type="dxa"/>
            <w:tcBorders>
              <w:top w:val="nil"/>
              <w:left w:val="nil"/>
              <w:bottom w:val="single" w:sz="4" w:space="0" w:color="auto"/>
              <w:right w:val="single" w:sz="4" w:space="0" w:color="auto"/>
            </w:tcBorders>
            <w:shd w:val="clear" w:color="auto" w:fill="auto"/>
            <w:noWrap/>
            <w:hideMark/>
          </w:tcPr>
          <w:p w14:paraId="3F2B581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176</w:t>
            </w:r>
          </w:p>
        </w:tc>
        <w:tc>
          <w:tcPr>
            <w:tcW w:w="1276" w:type="dxa"/>
            <w:tcBorders>
              <w:top w:val="nil"/>
              <w:left w:val="nil"/>
              <w:bottom w:val="single" w:sz="4" w:space="0" w:color="auto"/>
              <w:right w:val="single" w:sz="4" w:space="0" w:color="auto"/>
            </w:tcBorders>
            <w:shd w:val="clear" w:color="auto" w:fill="auto"/>
            <w:noWrap/>
            <w:hideMark/>
          </w:tcPr>
          <w:p w14:paraId="7CDE293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w:t>
            </w:r>
          </w:p>
        </w:tc>
        <w:tc>
          <w:tcPr>
            <w:tcW w:w="1134" w:type="dxa"/>
            <w:tcBorders>
              <w:top w:val="nil"/>
              <w:left w:val="nil"/>
              <w:bottom w:val="single" w:sz="4" w:space="0" w:color="auto"/>
              <w:right w:val="single" w:sz="4" w:space="0" w:color="auto"/>
            </w:tcBorders>
            <w:shd w:val="clear" w:color="auto" w:fill="auto"/>
            <w:noWrap/>
            <w:hideMark/>
          </w:tcPr>
          <w:p w14:paraId="71DF0C4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5,2</w:t>
            </w:r>
          </w:p>
        </w:tc>
        <w:tc>
          <w:tcPr>
            <w:tcW w:w="1134" w:type="dxa"/>
            <w:tcBorders>
              <w:top w:val="nil"/>
              <w:left w:val="nil"/>
              <w:bottom w:val="single" w:sz="4" w:space="0" w:color="auto"/>
              <w:right w:val="single" w:sz="4" w:space="0" w:color="auto"/>
            </w:tcBorders>
            <w:shd w:val="clear" w:color="auto" w:fill="auto"/>
            <w:noWrap/>
            <w:hideMark/>
          </w:tcPr>
          <w:p w14:paraId="14E7B52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w:t>
            </w:r>
          </w:p>
        </w:tc>
        <w:tc>
          <w:tcPr>
            <w:tcW w:w="1134" w:type="dxa"/>
            <w:tcBorders>
              <w:top w:val="nil"/>
              <w:left w:val="nil"/>
              <w:bottom w:val="single" w:sz="4" w:space="0" w:color="auto"/>
              <w:right w:val="single" w:sz="4" w:space="0" w:color="auto"/>
            </w:tcBorders>
            <w:shd w:val="clear" w:color="auto" w:fill="auto"/>
            <w:noWrap/>
            <w:hideMark/>
          </w:tcPr>
          <w:p w14:paraId="181E32A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6,8</w:t>
            </w:r>
          </w:p>
        </w:tc>
        <w:tc>
          <w:tcPr>
            <w:tcW w:w="1134" w:type="dxa"/>
            <w:tcBorders>
              <w:top w:val="nil"/>
              <w:left w:val="nil"/>
              <w:bottom w:val="single" w:sz="4" w:space="0" w:color="auto"/>
              <w:right w:val="single" w:sz="4" w:space="0" w:color="auto"/>
            </w:tcBorders>
            <w:shd w:val="clear" w:color="auto" w:fill="auto"/>
            <w:noWrap/>
            <w:hideMark/>
          </w:tcPr>
          <w:p w14:paraId="598ADA9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3,9</w:t>
            </w:r>
          </w:p>
        </w:tc>
        <w:tc>
          <w:tcPr>
            <w:tcW w:w="1187" w:type="dxa"/>
            <w:tcBorders>
              <w:top w:val="nil"/>
              <w:left w:val="nil"/>
              <w:bottom w:val="single" w:sz="4" w:space="0" w:color="auto"/>
              <w:right w:val="single" w:sz="4" w:space="0" w:color="auto"/>
            </w:tcBorders>
            <w:shd w:val="clear" w:color="auto" w:fill="auto"/>
            <w:noWrap/>
            <w:hideMark/>
          </w:tcPr>
          <w:p w14:paraId="3EF067C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10,5</w:t>
            </w:r>
          </w:p>
        </w:tc>
      </w:tr>
      <w:tr w:rsidR="0022446E" w:rsidRPr="00E91420" w14:paraId="50D57B1A" w14:textId="77777777" w:rsidTr="008E3ED1">
        <w:trPr>
          <w:trHeight w:val="100"/>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760D0338"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24</w:t>
            </w:r>
          </w:p>
        </w:tc>
        <w:tc>
          <w:tcPr>
            <w:tcW w:w="1245" w:type="dxa"/>
            <w:tcBorders>
              <w:top w:val="nil"/>
              <w:left w:val="nil"/>
              <w:bottom w:val="single" w:sz="4" w:space="0" w:color="auto"/>
              <w:right w:val="single" w:sz="4" w:space="0" w:color="auto"/>
            </w:tcBorders>
            <w:shd w:val="clear" w:color="auto" w:fill="auto"/>
            <w:noWrap/>
            <w:hideMark/>
          </w:tcPr>
          <w:p w14:paraId="6C41708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1701</w:t>
            </w:r>
          </w:p>
        </w:tc>
        <w:tc>
          <w:tcPr>
            <w:tcW w:w="1276" w:type="dxa"/>
            <w:tcBorders>
              <w:top w:val="nil"/>
              <w:left w:val="nil"/>
              <w:bottom w:val="single" w:sz="4" w:space="0" w:color="auto"/>
              <w:right w:val="single" w:sz="4" w:space="0" w:color="auto"/>
            </w:tcBorders>
            <w:shd w:val="clear" w:color="auto" w:fill="auto"/>
            <w:noWrap/>
            <w:hideMark/>
          </w:tcPr>
          <w:p w14:paraId="2586EE8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2,6</w:t>
            </w:r>
          </w:p>
        </w:tc>
        <w:tc>
          <w:tcPr>
            <w:tcW w:w="1134" w:type="dxa"/>
            <w:tcBorders>
              <w:top w:val="nil"/>
              <w:left w:val="nil"/>
              <w:bottom w:val="single" w:sz="4" w:space="0" w:color="auto"/>
              <w:right w:val="single" w:sz="4" w:space="0" w:color="auto"/>
            </w:tcBorders>
            <w:shd w:val="clear" w:color="auto" w:fill="auto"/>
            <w:noWrap/>
            <w:hideMark/>
          </w:tcPr>
          <w:p w14:paraId="447A1BF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w:t>
            </w:r>
          </w:p>
        </w:tc>
        <w:tc>
          <w:tcPr>
            <w:tcW w:w="1134" w:type="dxa"/>
            <w:tcBorders>
              <w:top w:val="nil"/>
              <w:left w:val="nil"/>
              <w:bottom w:val="single" w:sz="4" w:space="0" w:color="auto"/>
              <w:right w:val="single" w:sz="4" w:space="0" w:color="auto"/>
            </w:tcBorders>
            <w:shd w:val="clear" w:color="auto" w:fill="auto"/>
            <w:noWrap/>
            <w:hideMark/>
          </w:tcPr>
          <w:p w14:paraId="1B8ED76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4,7</w:t>
            </w:r>
          </w:p>
        </w:tc>
        <w:tc>
          <w:tcPr>
            <w:tcW w:w="1134" w:type="dxa"/>
            <w:tcBorders>
              <w:top w:val="nil"/>
              <w:left w:val="nil"/>
              <w:bottom w:val="single" w:sz="4" w:space="0" w:color="auto"/>
              <w:right w:val="single" w:sz="4" w:space="0" w:color="auto"/>
            </w:tcBorders>
            <w:shd w:val="clear" w:color="auto" w:fill="auto"/>
            <w:noWrap/>
            <w:hideMark/>
          </w:tcPr>
          <w:p w14:paraId="51EA3EA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21,8</w:t>
            </w:r>
          </w:p>
        </w:tc>
        <w:tc>
          <w:tcPr>
            <w:tcW w:w="1134" w:type="dxa"/>
            <w:tcBorders>
              <w:top w:val="nil"/>
              <w:left w:val="nil"/>
              <w:bottom w:val="single" w:sz="4" w:space="0" w:color="auto"/>
              <w:right w:val="single" w:sz="4" w:space="0" w:color="auto"/>
            </w:tcBorders>
            <w:shd w:val="clear" w:color="auto" w:fill="auto"/>
            <w:noWrap/>
            <w:hideMark/>
          </w:tcPr>
          <w:p w14:paraId="22720A9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6,8</w:t>
            </w:r>
          </w:p>
        </w:tc>
        <w:tc>
          <w:tcPr>
            <w:tcW w:w="1187" w:type="dxa"/>
            <w:tcBorders>
              <w:top w:val="nil"/>
              <w:left w:val="nil"/>
              <w:bottom w:val="single" w:sz="4" w:space="0" w:color="auto"/>
              <w:right w:val="single" w:sz="4" w:space="0" w:color="auto"/>
            </w:tcBorders>
            <w:shd w:val="clear" w:color="auto" w:fill="auto"/>
            <w:noWrap/>
            <w:hideMark/>
          </w:tcPr>
          <w:p w14:paraId="0C0C599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18,4</w:t>
            </w:r>
          </w:p>
        </w:tc>
      </w:tr>
      <w:tr w:rsidR="0022446E" w:rsidRPr="00E91420" w14:paraId="56E55897"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28E06359"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25</w:t>
            </w:r>
          </w:p>
        </w:tc>
        <w:tc>
          <w:tcPr>
            <w:tcW w:w="1245" w:type="dxa"/>
            <w:tcBorders>
              <w:top w:val="nil"/>
              <w:left w:val="nil"/>
              <w:bottom w:val="single" w:sz="4" w:space="0" w:color="auto"/>
              <w:right w:val="single" w:sz="4" w:space="0" w:color="auto"/>
            </w:tcBorders>
            <w:shd w:val="clear" w:color="auto" w:fill="auto"/>
            <w:noWrap/>
            <w:hideMark/>
          </w:tcPr>
          <w:p w14:paraId="43500B1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269</w:t>
            </w:r>
          </w:p>
        </w:tc>
        <w:tc>
          <w:tcPr>
            <w:tcW w:w="1276" w:type="dxa"/>
            <w:tcBorders>
              <w:top w:val="nil"/>
              <w:left w:val="nil"/>
              <w:bottom w:val="single" w:sz="4" w:space="0" w:color="auto"/>
              <w:right w:val="single" w:sz="4" w:space="0" w:color="auto"/>
            </w:tcBorders>
            <w:shd w:val="clear" w:color="auto" w:fill="auto"/>
            <w:noWrap/>
            <w:hideMark/>
          </w:tcPr>
          <w:p w14:paraId="70C5A52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4,05</w:t>
            </w:r>
          </w:p>
        </w:tc>
        <w:tc>
          <w:tcPr>
            <w:tcW w:w="1134" w:type="dxa"/>
            <w:tcBorders>
              <w:top w:val="nil"/>
              <w:left w:val="nil"/>
              <w:bottom w:val="single" w:sz="4" w:space="0" w:color="auto"/>
              <w:right w:val="single" w:sz="4" w:space="0" w:color="auto"/>
            </w:tcBorders>
            <w:shd w:val="clear" w:color="auto" w:fill="auto"/>
            <w:noWrap/>
            <w:hideMark/>
          </w:tcPr>
          <w:p w14:paraId="695DAD6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11,4</w:t>
            </w:r>
          </w:p>
        </w:tc>
        <w:tc>
          <w:tcPr>
            <w:tcW w:w="1134" w:type="dxa"/>
            <w:tcBorders>
              <w:top w:val="nil"/>
              <w:left w:val="nil"/>
              <w:bottom w:val="single" w:sz="4" w:space="0" w:color="auto"/>
              <w:right w:val="single" w:sz="4" w:space="0" w:color="auto"/>
            </w:tcBorders>
            <w:shd w:val="clear" w:color="auto" w:fill="auto"/>
            <w:noWrap/>
            <w:hideMark/>
          </w:tcPr>
          <w:p w14:paraId="49D2E39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6,1</w:t>
            </w:r>
          </w:p>
        </w:tc>
        <w:tc>
          <w:tcPr>
            <w:tcW w:w="1134" w:type="dxa"/>
            <w:tcBorders>
              <w:top w:val="nil"/>
              <w:left w:val="nil"/>
              <w:bottom w:val="single" w:sz="4" w:space="0" w:color="auto"/>
              <w:right w:val="single" w:sz="4" w:space="0" w:color="auto"/>
            </w:tcBorders>
            <w:shd w:val="clear" w:color="auto" w:fill="auto"/>
            <w:noWrap/>
            <w:hideMark/>
          </w:tcPr>
          <w:p w14:paraId="3A7141F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24,8</w:t>
            </w:r>
          </w:p>
        </w:tc>
        <w:tc>
          <w:tcPr>
            <w:tcW w:w="1134" w:type="dxa"/>
            <w:tcBorders>
              <w:top w:val="nil"/>
              <w:left w:val="nil"/>
              <w:bottom w:val="single" w:sz="4" w:space="0" w:color="auto"/>
              <w:right w:val="single" w:sz="4" w:space="0" w:color="auto"/>
            </w:tcBorders>
            <w:shd w:val="clear" w:color="auto" w:fill="auto"/>
            <w:noWrap/>
            <w:hideMark/>
          </w:tcPr>
          <w:p w14:paraId="25FD5A9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7,8</w:t>
            </w:r>
          </w:p>
        </w:tc>
        <w:tc>
          <w:tcPr>
            <w:tcW w:w="1187" w:type="dxa"/>
            <w:tcBorders>
              <w:top w:val="nil"/>
              <w:left w:val="nil"/>
              <w:bottom w:val="single" w:sz="4" w:space="0" w:color="auto"/>
              <w:right w:val="single" w:sz="4" w:space="0" w:color="auto"/>
            </w:tcBorders>
            <w:shd w:val="clear" w:color="auto" w:fill="auto"/>
            <w:noWrap/>
            <w:hideMark/>
          </w:tcPr>
          <w:p w14:paraId="0389C20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30,9</w:t>
            </w:r>
          </w:p>
        </w:tc>
      </w:tr>
      <w:tr w:rsidR="0022446E" w:rsidRPr="00E91420" w14:paraId="02645A75" w14:textId="77777777" w:rsidTr="008E3ED1">
        <w:trPr>
          <w:trHeight w:val="49"/>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7846EB9"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26</w:t>
            </w:r>
          </w:p>
        </w:tc>
        <w:tc>
          <w:tcPr>
            <w:tcW w:w="1245" w:type="dxa"/>
            <w:tcBorders>
              <w:top w:val="nil"/>
              <w:left w:val="nil"/>
              <w:bottom w:val="single" w:sz="4" w:space="0" w:color="auto"/>
              <w:right w:val="single" w:sz="4" w:space="0" w:color="auto"/>
            </w:tcBorders>
            <w:shd w:val="clear" w:color="auto" w:fill="auto"/>
            <w:noWrap/>
            <w:hideMark/>
          </w:tcPr>
          <w:p w14:paraId="6E988F3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180</w:t>
            </w:r>
          </w:p>
        </w:tc>
        <w:tc>
          <w:tcPr>
            <w:tcW w:w="1276" w:type="dxa"/>
            <w:tcBorders>
              <w:top w:val="nil"/>
              <w:left w:val="nil"/>
              <w:bottom w:val="single" w:sz="4" w:space="0" w:color="auto"/>
              <w:right w:val="single" w:sz="4" w:space="0" w:color="auto"/>
            </w:tcBorders>
            <w:shd w:val="clear" w:color="auto" w:fill="auto"/>
            <w:noWrap/>
            <w:hideMark/>
          </w:tcPr>
          <w:p w14:paraId="6DBA186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1,9</w:t>
            </w:r>
          </w:p>
        </w:tc>
        <w:tc>
          <w:tcPr>
            <w:tcW w:w="1134" w:type="dxa"/>
            <w:tcBorders>
              <w:top w:val="nil"/>
              <w:left w:val="nil"/>
              <w:bottom w:val="single" w:sz="4" w:space="0" w:color="auto"/>
              <w:right w:val="single" w:sz="4" w:space="0" w:color="auto"/>
            </w:tcBorders>
            <w:shd w:val="clear" w:color="auto" w:fill="auto"/>
            <w:noWrap/>
            <w:hideMark/>
          </w:tcPr>
          <w:p w14:paraId="1747EE5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4,1</w:t>
            </w:r>
          </w:p>
        </w:tc>
        <w:tc>
          <w:tcPr>
            <w:tcW w:w="1134" w:type="dxa"/>
            <w:tcBorders>
              <w:top w:val="nil"/>
              <w:left w:val="nil"/>
              <w:bottom w:val="single" w:sz="4" w:space="0" w:color="auto"/>
              <w:right w:val="single" w:sz="4" w:space="0" w:color="auto"/>
            </w:tcBorders>
            <w:shd w:val="clear" w:color="auto" w:fill="auto"/>
            <w:noWrap/>
            <w:hideMark/>
          </w:tcPr>
          <w:p w14:paraId="3D8EF98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5,5</w:t>
            </w:r>
          </w:p>
        </w:tc>
        <w:tc>
          <w:tcPr>
            <w:tcW w:w="1134" w:type="dxa"/>
            <w:tcBorders>
              <w:top w:val="nil"/>
              <w:left w:val="nil"/>
              <w:bottom w:val="single" w:sz="4" w:space="0" w:color="auto"/>
              <w:right w:val="single" w:sz="4" w:space="0" w:color="auto"/>
            </w:tcBorders>
            <w:shd w:val="clear" w:color="auto" w:fill="auto"/>
            <w:noWrap/>
            <w:hideMark/>
          </w:tcPr>
          <w:p w14:paraId="3107E1A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11,5</w:t>
            </w:r>
          </w:p>
        </w:tc>
        <w:tc>
          <w:tcPr>
            <w:tcW w:w="1134" w:type="dxa"/>
            <w:tcBorders>
              <w:top w:val="nil"/>
              <w:left w:val="nil"/>
              <w:bottom w:val="single" w:sz="4" w:space="0" w:color="auto"/>
              <w:right w:val="single" w:sz="4" w:space="0" w:color="auto"/>
            </w:tcBorders>
            <w:shd w:val="clear" w:color="auto" w:fill="auto"/>
            <w:noWrap/>
            <w:hideMark/>
          </w:tcPr>
          <w:p w14:paraId="16677D5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3,4</w:t>
            </w:r>
          </w:p>
        </w:tc>
        <w:tc>
          <w:tcPr>
            <w:tcW w:w="1187" w:type="dxa"/>
            <w:tcBorders>
              <w:top w:val="nil"/>
              <w:left w:val="nil"/>
              <w:bottom w:val="single" w:sz="4" w:space="0" w:color="auto"/>
              <w:right w:val="single" w:sz="4" w:space="0" w:color="auto"/>
            </w:tcBorders>
            <w:shd w:val="clear" w:color="auto" w:fill="auto"/>
            <w:noWrap/>
            <w:hideMark/>
          </w:tcPr>
          <w:p w14:paraId="1B40074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7,5</w:t>
            </w:r>
          </w:p>
        </w:tc>
      </w:tr>
      <w:tr w:rsidR="0022446E" w:rsidRPr="00E91420" w14:paraId="38036258" w14:textId="77777777" w:rsidTr="008E3ED1">
        <w:trPr>
          <w:trHeight w:val="96"/>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5EEEF34C"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27</w:t>
            </w:r>
          </w:p>
        </w:tc>
        <w:tc>
          <w:tcPr>
            <w:tcW w:w="1245" w:type="dxa"/>
            <w:tcBorders>
              <w:top w:val="nil"/>
              <w:left w:val="nil"/>
              <w:bottom w:val="single" w:sz="4" w:space="0" w:color="auto"/>
              <w:right w:val="single" w:sz="4" w:space="0" w:color="auto"/>
            </w:tcBorders>
            <w:shd w:val="clear" w:color="auto" w:fill="auto"/>
            <w:noWrap/>
            <w:hideMark/>
          </w:tcPr>
          <w:p w14:paraId="0FF89EA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954</w:t>
            </w:r>
          </w:p>
        </w:tc>
        <w:tc>
          <w:tcPr>
            <w:tcW w:w="1276" w:type="dxa"/>
            <w:tcBorders>
              <w:top w:val="nil"/>
              <w:left w:val="nil"/>
              <w:bottom w:val="single" w:sz="4" w:space="0" w:color="auto"/>
              <w:right w:val="single" w:sz="4" w:space="0" w:color="auto"/>
            </w:tcBorders>
            <w:shd w:val="clear" w:color="auto" w:fill="auto"/>
            <w:noWrap/>
            <w:hideMark/>
          </w:tcPr>
          <w:p w14:paraId="4FEC2B3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4,7</w:t>
            </w:r>
          </w:p>
        </w:tc>
        <w:tc>
          <w:tcPr>
            <w:tcW w:w="1134" w:type="dxa"/>
            <w:tcBorders>
              <w:top w:val="nil"/>
              <w:left w:val="nil"/>
              <w:bottom w:val="single" w:sz="4" w:space="0" w:color="auto"/>
              <w:right w:val="single" w:sz="4" w:space="0" w:color="auto"/>
            </w:tcBorders>
            <w:shd w:val="clear" w:color="auto" w:fill="auto"/>
            <w:noWrap/>
            <w:hideMark/>
          </w:tcPr>
          <w:p w14:paraId="3241B03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10,5</w:t>
            </w:r>
          </w:p>
        </w:tc>
        <w:tc>
          <w:tcPr>
            <w:tcW w:w="1134" w:type="dxa"/>
            <w:tcBorders>
              <w:top w:val="nil"/>
              <w:left w:val="nil"/>
              <w:bottom w:val="single" w:sz="4" w:space="0" w:color="auto"/>
              <w:right w:val="single" w:sz="4" w:space="0" w:color="auto"/>
            </w:tcBorders>
            <w:shd w:val="clear" w:color="auto" w:fill="auto"/>
            <w:noWrap/>
            <w:hideMark/>
          </w:tcPr>
          <w:p w14:paraId="1D114D4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w:t>
            </w:r>
          </w:p>
        </w:tc>
        <w:tc>
          <w:tcPr>
            <w:tcW w:w="1134" w:type="dxa"/>
            <w:tcBorders>
              <w:top w:val="nil"/>
              <w:left w:val="nil"/>
              <w:bottom w:val="single" w:sz="4" w:space="0" w:color="auto"/>
              <w:right w:val="single" w:sz="4" w:space="0" w:color="auto"/>
            </w:tcBorders>
            <w:shd w:val="clear" w:color="auto" w:fill="auto"/>
            <w:noWrap/>
            <w:hideMark/>
          </w:tcPr>
          <w:p w14:paraId="3BCD56F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25,6</w:t>
            </w:r>
          </w:p>
        </w:tc>
        <w:tc>
          <w:tcPr>
            <w:tcW w:w="1134" w:type="dxa"/>
            <w:tcBorders>
              <w:top w:val="nil"/>
              <w:left w:val="nil"/>
              <w:bottom w:val="single" w:sz="4" w:space="0" w:color="auto"/>
              <w:right w:val="single" w:sz="4" w:space="0" w:color="auto"/>
            </w:tcBorders>
            <w:shd w:val="clear" w:color="auto" w:fill="auto"/>
            <w:noWrap/>
            <w:hideMark/>
          </w:tcPr>
          <w:p w14:paraId="4F8EC70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10,2</w:t>
            </w:r>
          </w:p>
        </w:tc>
        <w:tc>
          <w:tcPr>
            <w:tcW w:w="1187" w:type="dxa"/>
            <w:tcBorders>
              <w:top w:val="nil"/>
              <w:left w:val="nil"/>
              <w:bottom w:val="single" w:sz="4" w:space="0" w:color="auto"/>
              <w:right w:val="single" w:sz="4" w:space="0" w:color="auto"/>
            </w:tcBorders>
            <w:shd w:val="clear" w:color="auto" w:fill="auto"/>
            <w:noWrap/>
            <w:hideMark/>
          </w:tcPr>
          <w:p w14:paraId="337559D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36,3</w:t>
            </w:r>
          </w:p>
        </w:tc>
      </w:tr>
      <w:tr w:rsidR="0022446E" w:rsidRPr="00E91420" w14:paraId="78330B83"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74E0A561"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28</w:t>
            </w:r>
          </w:p>
        </w:tc>
        <w:tc>
          <w:tcPr>
            <w:tcW w:w="1245" w:type="dxa"/>
            <w:tcBorders>
              <w:top w:val="nil"/>
              <w:left w:val="nil"/>
              <w:bottom w:val="single" w:sz="4" w:space="0" w:color="auto"/>
              <w:right w:val="single" w:sz="4" w:space="0" w:color="auto"/>
            </w:tcBorders>
            <w:shd w:val="clear" w:color="auto" w:fill="auto"/>
            <w:noWrap/>
            <w:hideMark/>
          </w:tcPr>
          <w:p w14:paraId="69356B2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908</w:t>
            </w:r>
          </w:p>
        </w:tc>
        <w:tc>
          <w:tcPr>
            <w:tcW w:w="1276" w:type="dxa"/>
            <w:tcBorders>
              <w:top w:val="nil"/>
              <w:left w:val="nil"/>
              <w:bottom w:val="single" w:sz="4" w:space="0" w:color="auto"/>
              <w:right w:val="single" w:sz="4" w:space="0" w:color="auto"/>
            </w:tcBorders>
            <w:shd w:val="clear" w:color="auto" w:fill="auto"/>
            <w:noWrap/>
            <w:hideMark/>
          </w:tcPr>
          <w:p w14:paraId="415CAD2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2,8</w:t>
            </w:r>
          </w:p>
        </w:tc>
        <w:tc>
          <w:tcPr>
            <w:tcW w:w="1134" w:type="dxa"/>
            <w:tcBorders>
              <w:top w:val="nil"/>
              <w:left w:val="nil"/>
              <w:bottom w:val="single" w:sz="4" w:space="0" w:color="auto"/>
              <w:right w:val="single" w:sz="4" w:space="0" w:color="auto"/>
            </w:tcBorders>
            <w:shd w:val="clear" w:color="auto" w:fill="auto"/>
            <w:noWrap/>
            <w:hideMark/>
          </w:tcPr>
          <w:p w14:paraId="1B6C9AC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11,1</w:t>
            </w:r>
          </w:p>
        </w:tc>
        <w:tc>
          <w:tcPr>
            <w:tcW w:w="1134" w:type="dxa"/>
            <w:tcBorders>
              <w:top w:val="nil"/>
              <w:left w:val="nil"/>
              <w:bottom w:val="single" w:sz="4" w:space="0" w:color="auto"/>
              <w:right w:val="single" w:sz="4" w:space="0" w:color="auto"/>
            </w:tcBorders>
            <w:shd w:val="clear" w:color="auto" w:fill="auto"/>
            <w:noWrap/>
            <w:hideMark/>
          </w:tcPr>
          <w:p w14:paraId="307A685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7,2</w:t>
            </w:r>
          </w:p>
        </w:tc>
        <w:tc>
          <w:tcPr>
            <w:tcW w:w="1134" w:type="dxa"/>
            <w:tcBorders>
              <w:top w:val="nil"/>
              <w:left w:val="nil"/>
              <w:bottom w:val="single" w:sz="4" w:space="0" w:color="auto"/>
              <w:right w:val="single" w:sz="4" w:space="0" w:color="auto"/>
            </w:tcBorders>
            <w:shd w:val="clear" w:color="auto" w:fill="auto"/>
            <w:noWrap/>
            <w:hideMark/>
          </w:tcPr>
          <w:p w14:paraId="63016CE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16,7</w:t>
            </w:r>
          </w:p>
        </w:tc>
        <w:tc>
          <w:tcPr>
            <w:tcW w:w="1134" w:type="dxa"/>
            <w:tcBorders>
              <w:top w:val="nil"/>
              <w:left w:val="nil"/>
              <w:bottom w:val="single" w:sz="4" w:space="0" w:color="auto"/>
              <w:right w:val="single" w:sz="4" w:space="0" w:color="auto"/>
            </w:tcBorders>
            <w:shd w:val="clear" w:color="auto" w:fill="auto"/>
            <w:noWrap/>
            <w:hideMark/>
          </w:tcPr>
          <w:p w14:paraId="48BAD21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1,9</w:t>
            </w:r>
          </w:p>
        </w:tc>
        <w:tc>
          <w:tcPr>
            <w:tcW w:w="1187" w:type="dxa"/>
            <w:tcBorders>
              <w:top w:val="nil"/>
              <w:left w:val="nil"/>
              <w:bottom w:val="single" w:sz="4" w:space="0" w:color="auto"/>
              <w:right w:val="single" w:sz="4" w:space="0" w:color="auto"/>
            </w:tcBorders>
            <w:shd w:val="clear" w:color="auto" w:fill="auto"/>
            <w:noWrap/>
            <w:hideMark/>
          </w:tcPr>
          <w:p w14:paraId="4219F0A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14,8</w:t>
            </w:r>
          </w:p>
        </w:tc>
      </w:tr>
      <w:tr w:rsidR="0022446E" w:rsidRPr="00E91420" w14:paraId="5FB954DA"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594DABA8"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29</w:t>
            </w:r>
          </w:p>
        </w:tc>
        <w:tc>
          <w:tcPr>
            <w:tcW w:w="1245" w:type="dxa"/>
            <w:tcBorders>
              <w:top w:val="nil"/>
              <w:left w:val="nil"/>
              <w:bottom w:val="single" w:sz="4" w:space="0" w:color="auto"/>
              <w:right w:val="single" w:sz="4" w:space="0" w:color="auto"/>
            </w:tcBorders>
            <w:shd w:val="clear" w:color="auto" w:fill="auto"/>
            <w:noWrap/>
            <w:hideMark/>
          </w:tcPr>
          <w:p w14:paraId="13BF2AA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263</w:t>
            </w:r>
          </w:p>
        </w:tc>
        <w:tc>
          <w:tcPr>
            <w:tcW w:w="1276" w:type="dxa"/>
            <w:tcBorders>
              <w:top w:val="nil"/>
              <w:left w:val="nil"/>
              <w:bottom w:val="single" w:sz="4" w:space="0" w:color="auto"/>
              <w:right w:val="single" w:sz="4" w:space="0" w:color="auto"/>
            </w:tcBorders>
            <w:shd w:val="clear" w:color="auto" w:fill="auto"/>
            <w:noWrap/>
            <w:hideMark/>
          </w:tcPr>
          <w:p w14:paraId="27D4A56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w:t>
            </w:r>
          </w:p>
        </w:tc>
        <w:tc>
          <w:tcPr>
            <w:tcW w:w="1134" w:type="dxa"/>
            <w:tcBorders>
              <w:top w:val="nil"/>
              <w:left w:val="nil"/>
              <w:bottom w:val="single" w:sz="4" w:space="0" w:color="auto"/>
              <w:right w:val="single" w:sz="4" w:space="0" w:color="auto"/>
            </w:tcBorders>
            <w:shd w:val="clear" w:color="auto" w:fill="auto"/>
            <w:noWrap/>
            <w:hideMark/>
          </w:tcPr>
          <w:p w14:paraId="23DA64F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9,3</w:t>
            </w:r>
          </w:p>
        </w:tc>
        <w:tc>
          <w:tcPr>
            <w:tcW w:w="1134" w:type="dxa"/>
            <w:tcBorders>
              <w:top w:val="nil"/>
              <w:left w:val="nil"/>
              <w:bottom w:val="single" w:sz="4" w:space="0" w:color="auto"/>
              <w:right w:val="single" w:sz="4" w:space="0" w:color="auto"/>
            </w:tcBorders>
            <w:shd w:val="clear" w:color="auto" w:fill="auto"/>
            <w:noWrap/>
            <w:hideMark/>
          </w:tcPr>
          <w:p w14:paraId="0C603DF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5,6</w:t>
            </w:r>
          </w:p>
        </w:tc>
        <w:tc>
          <w:tcPr>
            <w:tcW w:w="1134" w:type="dxa"/>
            <w:tcBorders>
              <w:top w:val="nil"/>
              <w:left w:val="nil"/>
              <w:bottom w:val="single" w:sz="4" w:space="0" w:color="auto"/>
              <w:right w:val="single" w:sz="4" w:space="0" w:color="auto"/>
            </w:tcBorders>
            <w:shd w:val="clear" w:color="auto" w:fill="auto"/>
            <w:noWrap/>
            <w:hideMark/>
          </w:tcPr>
          <w:p w14:paraId="6334CA5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16,3</w:t>
            </w:r>
          </w:p>
        </w:tc>
        <w:tc>
          <w:tcPr>
            <w:tcW w:w="1134" w:type="dxa"/>
            <w:tcBorders>
              <w:top w:val="nil"/>
              <w:left w:val="nil"/>
              <w:bottom w:val="single" w:sz="4" w:space="0" w:color="auto"/>
              <w:right w:val="single" w:sz="4" w:space="0" w:color="auto"/>
            </w:tcBorders>
            <w:shd w:val="clear" w:color="auto" w:fill="auto"/>
            <w:noWrap/>
            <w:hideMark/>
          </w:tcPr>
          <w:p w14:paraId="7B44827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5,9</w:t>
            </w:r>
          </w:p>
        </w:tc>
        <w:tc>
          <w:tcPr>
            <w:tcW w:w="1187" w:type="dxa"/>
            <w:tcBorders>
              <w:top w:val="nil"/>
              <w:left w:val="nil"/>
              <w:bottom w:val="single" w:sz="4" w:space="0" w:color="auto"/>
              <w:right w:val="single" w:sz="4" w:space="0" w:color="auto"/>
            </w:tcBorders>
            <w:shd w:val="clear" w:color="auto" w:fill="auto"/>
            <w:noWrap/>
            <w:hideMark/>
          </w:tcPr>
          <w:p w14:paraId="0E4DF4E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21,6</w:t>
            </w:r>
          </w:p>
        </w:tc>
      </w:tr>
      <w:tr w:rsidR="0022446E" w:rsidRPr="00E91420" w14:paraId="4510B4AA" w14:textId="77777777" w:rsidTr="008E3ED1">
        <w:trPr>
          <w:trHeight w:val="78"/>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63F9109A"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30</w:t>
            </w:r>
          </w:p>
        </w:tc>
        <w:tc>
          <w:tcPr>
            <w:tcW w:w="1245" w:type="dxa"/>
            <w:tcBorders>
              <w:top w:val="nil"/>
              <w:left w:val="nil"/>
              <w:bottom w:val="single" w:sz="4" w:space="0" w:color="auto"/>
              <w:right w:val="single" w:sz="4" w:space="0" w:color="auto"/>
            </w:tcBorders>
            <w:shd w:val="clear" w:color="auto" w:fill="auto"/>
            <w:noWrap/>
            <w:hideMark/>
          </w:tcPr>
          <w:p w14:paraId="64FEC2E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2757</w:t>
            </w:r>
          </w:p>
        </w:tc>
        <w:tc>
          <w:tcPr>
            <w:tcW w:w="1276" w:type="dxa"/>
            <w:tcBorders>
              <w:top w:val="nil"/>
              <w:left w:val="nil"/>
              <w:bottom w:val="single" w:sz="4" w:space="0" w:color="auto"/>
              <w:right w:val="single" w:sz="4" w:space="0" w:color="auto"/>
            </w:tcBorders>
            <w:shd w:val="clear" w:color="auto" w:fill="auto"/>
            <w:noWrap/>
            <w:hideMark/>
          </w:tcPr>
          <w:p w14:paraId="1C8710E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10,8</w:t>
            </w:r>
          </w:p>
        </w:tc>
        <w:tc>
          <w:tcPr>
            <w:tcW w:w="1134" w:type="dxa"/>
            <w:tcBorders>
              <w:top w:val="nil"/>
              <w:left w:val="nil"/>
              <w:bottom w:val="single" w:sz="4" w:space="0" w:color="auto"/>
              <w:right w:val="single" w:sz="4" w:space="0" w:color="auto"/>
            </w:tcBorders>
            <w:shd w:val="clear" w:color="auto" w:fill="auto"/>
            <w:noWrap/>
            <w:hideMark/>
          </w:tcPr>
          <w:p w14:paraId="04A0154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29,5</w:t>
            </w:r>
          </w:p>
        </w:tc>
        <w:tc>
          <w:tcPr>
            <w:tcW w:w="1134" w:type="dxa"/>
            <w:tcBorders>
              <w:top w:val="nil"/>
              <w:left w:val="nil"/>
              <w:bottom w:val="single" w:sz="4" w:space="0" w:color="auto"/>
              <w:right w:val="single" w:sz="4" w:space="0" w:color="auto"/>
            </w:tcBorders>
            <w:shd w:val="clear" w:color="auto" w:fill="auto"/>
            <w:noWrap/>
            <w:hideMark/>
          </w:tcPr>
          <w:p w14:paraId="0C5C465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14,6</w:t>
            </w:r>
          </w:p>
        </w:tc>
        <w:tc>
          <w:tcPr>
            <w:tcW w:w="1134" w:type="dxa"/>
            <w:tcBorders>
              <w:top w:val="nil"/>
              <w:left w:val="nil"/>
              <w:bottom w:val="single" w:sz="4" w:space="0" w:color="auto"/>
              <w:right w:val="single" w:sz="4" w:space="0" w:color="auto"/>
            </w:tcBorders>
            <w:shd w:val="clear" w:color="auto" w:fill="auto"/>
            <w:noWrap/>
            <w:hideMark/>
          </w:tcPr>
          <w:p w14:paraId="4B0253E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58,7</w:t>
            </w:r>
          </w:p>
        </w:tc>
        <w:tc>
          <w:tcPr>
            <w:tcW w:w="1134" w:type="dxa"/>
            <w:tcBorders>
              <w:top w:val="nil"/>
              <w:left w:val="nil"/>
              <w:bottom w:val="single" w:sz="4" w:space="0" w:color="auto"/>
              <w:right w:val="single" w:sz="4" w:space="0" w:color="auto"/>
            </w:tcBorders>
            <w:shd w:val="clear" w:color="auto" w:fill="auto"/>
            <w:noWrap/>
            <w:hideMark/>
          </w:tcPr>
          <w:p w14:paraId="335909B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8,1</w:t>
            </w:r>
          </w:p>
        </w:tc>
        <w:tc>
          <w:tcPr>
            <w:tcW w:w="1187" w:type="dxa"/>
            <w:tcBorders>
              <w:top w:val="nil"/>
              <w:left w:val="nil"/>
              <w:bottom w:val="single" w:sz="4" w:space="0" w:color="auto"/>
              <w:right w:val="single" w:sz="4" w:space="0" w:color="auto"/>
            </w:tcBorders>
            <w:shd w:val="clear" w:color="auto" w:fill="auto"/>
            <w:noWrap/>
            <w:hideMark/>
          </w:tcPr>
          <w:p w14:paraId="79D6EB6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24,9</w:t>
            </w:r>
          </w:p>
        </w:tc>
      </w:tr>
      <w:tr w:rsidR="0022446E" w:rsidRPr="00E91420" w14:paraId="7E41D345" w14:textId="77777777" w:rsidTr="008E3ED1">
        <w:trPr>
          <w:trHeight w:val="124"/>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2CEFC217"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31</w:t>
            </w:r>
          </w:p>
        </w:tc>
        <w:tc>
          <w:tcPr>
            <w:tcW w:w="1245" w:type="dxa"/>
            <w:tcBorders>
              <w:top w:val="nil"/>
              <w:left w:val="nil"/>
              <w:bottom w:val="single" w:sz="4" w:space="0" w:color="auto"/>
              <w:right w:val="single" w:sz="4" w:space="0" w:color="auto"/>
            </w:tcBorders>
            <w:shd w:val="clear" w:color="auto" w:fill="auto"/>
            <w:noWrap/>
            <w:hideMark/>
          </w:tcPr>
          <w:p w14:paraId="04F5A82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180,1</w:t>
            </w:r>
          </w:p>
        </w:tc>
        <w:tc>
          <w:tcPr>
            <w:tcW w:w="1276" w:type="dxa"/>
            <w:tcBorders>
              <w:top w:val="nil"/>
              <w:left w:val="nil"/>
              <w:bottom w:val="single" w:sz="4" w:space="0" w:color="auto"/>
              <w:right w:val="single" w:sz="4" w:space="0" w:color="auto"/>
            </w:tcBorders>
            <w:shd w:val="clear" w:color="auto" w:fill="auto"/>
            <w:noWrap/>
            <w:hideMark/>
          </w:tcPr>
          <w:p w14:paraId="5F4091B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2,8</w:t>
            </w:r>
          </w:p>
        </w:tc>
        <w:tc>
          <w:tcPr>
            <w:tcW w:w="1134" w:type="dxa"/>
            <w:tcBorders>
              <w:top w:val="nil"/>
              <w:left w:val="nil"/>
              <w:bottom w:val="single" w:sz="4" w:space="0" w:color="auto"/>
              <w:right w:val="single" w:sz="4" w:space="0" w:color="auto"/>
            </w:tcBorders>
            <w:shd w:val="clear" w:color="auto" w:fill="auto"/>
            <w:noWrap/>
            <w:hideMark/>
          </w:tcPr>
          <w:p w14:paraId="4B2235F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7,4</w:t>
            </w:r>
          </w:p>
        </w:tc>
        <w:tc>
          <w:tcPr>
            <w:tcW w:w="1134" w:type="dxa"/>
            <w:tcBorders>
              <w:top w:val="nil"/>
              <w:left w:val="nil"/>
              <w:bottom w:val="single" w:sz="4" w:space="0" w:color="auto"/>
              <w:right w:val="single" w:sz="4" w:space="0" w:color="auto"/>
            </w:tcBorders>
            <w:shd w:val="clear" w:color="auto" w:fill="auto"/>
            <w:noWrap/>
            <w:hideMark/>
          </w:tcPr>
          <w:p w14:paraId="7A7D894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4,6</w:t>
            </w:r>
          </w:p>
        </w:tc>
        <w:tc>
          <w:tcPr>
            <w:tcW w:w="1134" w:type="dxa"/>
            <w:tcBorders>
              <w:top w:val="nil"/>
              <w:left w:val="nil"/>
              <w:bottom w:val="single" w:sz="4" w:space="0" w:color="auto"/>
              <w:right w:val="single" w:sz="4" w:space="0" w:color="auto"/>
            </w:tcBorders>
            <w:shd w:val="clear" w:color="auto" w:fill="auto"/>
            <w:noWrap/>
            <w:hideMark/>
          </w:tcPr>
          <w:p w14:paraId="3D07E08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12,4</w:t>
            </w:r>
          </w:p>
        </w:tc>
        <w:tc>
          <w:tcPr>
            <w:tcW w:w="1134" w:type="dxa"/>
            <w:tcBorders>
              <w:top w:val="nil"/>
              <w:left w:val="nil"/>
              <w:bottom w:val="single" w:sz="4" w:space="0" w:color="auto"/>
              <w:right w:val="single" w:sz="4" w:space="0" w:color="auto"/>
            </w:tcBorders>
            <w:shd w:val="clear" w:color="auto" w:fill="auto"/>
            <w:noWrap/>
            <w:hideMark/>
          </w:tcPr>
          <w:p w14:paraId="723E5BF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w:t>
            </w:r>
          </w:p>
        </w:tc>
        <w:tc>
          <w:tcPr>
            <w:tcW w:w="1187" w:type="dxa"/>
            <w:tcBorders>
              <w:top w:val="nil"/>
              <w:left w:val="nil"/>
              <w:bottom w:val="single" w:sz="4" w:space="0" w:color="auto"/>
              <w:right w:val="single" w:sz="4" w:space="0" w:color="auto"/>
            </w:tcBorders>
            <w:shd w:val="clear" w:color="auto" w:fill="auto"/>
            <w:noWrap/>
            <w:hideMark/>
          </w:tcPr>
          <w:p w14:paraId="5D5AC4E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6,1</w:t>
            </w:r>
          </w:p>
        </w:tc>
      </w:tr>
      <w:tr w:rsidR="0022446E" w:rsidRPr="00E91420" w14:paraId="26E8EF45"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3E530516"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32</w:t>
            </w:r>
          </w:p>
        </w:tc>
        <w:tc>
          <w:tcPr>
            <w:tcW w:w="1245" w:type="dxa"/>
            <w:tcBorders>
              <w:top w:val="nil"/>
              <w:left w:val="nil"/>
              <w:bottom w:val="single" w:sz="4" w:space="0" w:color="auto"/>
              <w:right w:val="single" w:sz="4" w:space="0" w:color="auto"/>
            </w:tcBorders>
            <w:shd w:val="clear" w:color="auto" w:fill="auto"/>
            <w:noWrap/>
            <w:hideMark/>
          </w:tcPr>
          <w:p w14:paraId="11F7031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203</w:t>
            </w:r>
          </w:p>
        </w:tc>
        <w:tc>
          <w:tcPr>
            <w:tcW w:w="1276" w:type="dxa"/>
            <w:tcBorders>
              <w:top w:val="nil"/>
              <w:left w:val="nil"/>
              <w:bottom w:val="single" w:sz="4" w:space="0" w:color="auto"/>
              <w:right w:val="single" w:sz="4" w:space="0" w:color="auto"/>
            </w:tcBorders>
            <w:shd w:val="clear" w:color="auto" w:fill="auto"/>
            <w:noWrap/>
            <w:hideMark/>
          </w:tcPr>
          <w:p w14:paraId="4C3F85D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1,5</w:t>
            </w:r>
          </w:p>
        </w:tc>
        <w:tc>
          <w:tcPr>
            <w:tcW w:w="1134" w:type="dxa"/>
            <w:tcBorders>
              <w:top w:val="nil"/>
              <w:left w:val="nil"/>
              <w:bottom w:val="single" w:sz="4" w:space="0" w:color="auto"/>
              <w:right w:val="single" w:sz="4" w:space="0" w:color="auto"/>
            </w:tcBorders>
            <w:shd w:val="clear" w:color="auto" w:fill="auto"/>
            <w:noWrap/>
            <w:hideMark/>
          </w:tcPr>
          <w:p w14:paraId="3BFE712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3,2</w:t>
            </w:r>
          </w:p>
        </w:tc>
        <w:tc>
          <w:tcPr>
            <w:tcW w:w="1134" w:type="dxa"/>
            <w:tcBorders>
              <w:top w:val="nil"/>
              <w:left w:val="nil"/>
              <w:bottom w:val="single" w:sz="4" w:space="0" w:color="auto"/>
              <w:right w:val="single" w:sz="4" w:space="0" w:color="auto"/>
            </w:tcBorders>
            <w:shd w:val="clear" w:color="auto" w:fill="auto"/>
            <w:noWrap/>
            <w:hideMark/>
          </w:tcPr>
          <w:p w14:paraId="2B48D70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w:t>
            </w:r>
          </w:p>
        </w:tc>
        <w:tc>
          <w:tcPr>
            <w:tcW w:w="1134" w:type="dxa"/>
            <w:tcBorders>
              <w:top w:val="nil"/>
              <w:left w:val="nil"/>
              <w:bottom w:val="single" w:sz="4" w:space="0" w:color="auto"/>
              <w:right w:val="single" w:sz="4" w:space="0" w:color="auto"/>
            </w:tcBorders>
            <w:shd w:val="clear" w:color="auto" w:fill="auto"/>
            <w:noWrap/>
            <w:hideMark/>
          </w:tcPr>
          <w:p w14:paraId="246D7E1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w:t>
            </w:r>
          </w:p>
        </w:tc>
        <w:tc>
          <w:tcPr>
            <w:tcW w:w="1134" w:type="dxa"/>
            <w:tcBorders>
              <w:top w:val="nil"/>
              <w:left w:val="nil"/>
              <w:bottom w:val="single" w:sz="4" w:space="0" w:color="auto"/>
              <w:right w:val="single" w:sz="4" w:space="0" w:color="auto"/>
            </w:tcBorders>
            <w:shd w:val="clear" w:color="auto" w:fill="auto"/>
            <w:noWrap/>
            <w:hideMark/>
          </w:tcPr>
          <w:p w14:paraId="178BC0D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0,9</w:t>
            </w:r>
          </w:p>
        </w:tc>
        <w:tc>
          <w:tcPr>
            <w:tcW w:w="1187" w:type="dxa"/>
            <w:tcBorders>
              <w:top w:val="nil"/>
              <w:left w:val="nil"/>
              <w:bottom w:val="single" w:sz="4" w:space="0" w:color="auto"/>
              <w:right w:val="single" w:sz="4" w:space="0" w:color="auto"/>
            </w:tcBorders>
            <w:shd w:val="clear" w:color="auto" w:fill="auto"/>
            <w:noWrap/>
            <w:hideMark/>
          </w:tcPr>
          <w:p w14:paraId="67724C6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2,25</w:t>
            </w:r>
          </w:p>
        </w:tc>
      </w:tr>
      <w:tr w:rsidR="0022446E" w:rsidRPr="00E91420" w14:paraId="33558955"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hideMark/>
          </w:tcPr>
          <w:p w14:paraId="512FEF39"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33</w:t>
            </w:r>
          </w:p>
        </w:tc>
        <w:tc>
          <w:tcPr>
            <w:tcW w:w="1245" w:type="dxa"/>
            <w:tcBorders>
              <w:top w:val="nil"/>
              <w:left w:val="nil"/>
              <w:bottom w:val="single" w:sz="4" w:space="0" w:color="auto"/>
              <w:right w:val="single" w:sz="4" w:space="0" w:color="auto"/>
            </w:tcBorders>
            <w:shd w:val="clear" w:color="auto" w:fill="auto"/>
            <w:noWrap/>
            <w:hideMark/>
          </w:tcPr>
          <w:p w14:paraId="36F950A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88</w:t>
            </w:r>
          </w:p>
        </w:tc>
        <w:tc>
          <w:tcPr>
            <w:tcW w:w="1276" w:type="dxa"/>
            <w:tcBorders>
              <w:top w:val="nil"/>
              <w:left w:val="nil"/>
              <w:bottom w:val="single" w:sz="4" w:space="0" w:color="auto"/>
              <w:right w:val="single" w:sz="4" w:space="0" w:color="auto"/>
            </w:tcBorders>
            <w:shd w:val="clear" w:color="auto" w:fill="auto"/>
            <w:noWrap/>
            <w:hideMark/>
          </w:tcPr>
          <w:p w14:paraId="1597BC3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3,4</w:t>
            </w:r>
          </w:p>
        </w:tc>
        <w:tc>
          <w:tcPr>
            <w:tcW w:w="1134" w:type="dxa"/>
            <w:tcBorders>
              <w:top w:val="nil"/>
              <w:left w:val="nil"/>
              <w:bottom w:val="single" w:sz="4" w:space="0" w:color="auto"/>
              <w:right w:val="single" w:sz="4" w:space="0" w:color="auto"/>
            </w:tcBorders>
            <w:shd w:val="clear" w:color="auto" w:fill="auto"/>
            <w:noWrap/>
            <w:hideMark/>
          </w:tcPr>
          <w:p w14:paraId="791C172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6,1</w:t>
            </w:r>
          </w:p>
        </w:tc>
        <w:tc>
          <w:tcPr>
            <w:tcW w:w="1134" w:type="dxa"/>
            <w:tcBorders>
              <w:top w:val="nil"/>
              <w:left w:val="nil"/>
              <w:bottom w:val="single" w:sz="4" w:space="0" w:color="auto"/>
              <w:right w:val="single" w:sz="4" w:space="0" w:color="auto"/>
            </w:tcBorders>
            <w:shd w:val="clear" w:color="auto" w:fill="auto"/>
            <w:noWrap/>
            <w:hideMark/>
          </w:tcPr>
          <w:p w14:paraId="45B1A54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2,9</w:t>
            </w:r>
          </w:p>
        </w:tc>
        <w:tc>
          <w:tcPr>
            <w:tcW w:w="1134" w:type="dxa"/>
            <w:tcBorders>
              <w:top w:val="nil"/>
              <w:left w:val="nil"/>
              <w:bottom w:val="single" w:sz="4" w:space="0" w:color="auto"/>
              <w:right w:val="single" w:sz="4" w:space="0" w:color="auto"/>
            </w:tcBorders>
            <w:shd w:val="clear" w:color="auto" w:fill="auto"/>
            <w:noWrap/>
            <w:hideMark/>
          </w:tcPr>
          <w:p w14:paraId="4B1DD0A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7,1</w:t>
            </w:r>
          </w:p>
        </w:tc>
        <w:tc>
          <w:tcPr>
            <w:tcW w:w="1134" w:type="dxa"/>
            <w:tcBorders>
              <w:top w:val="nil"/>
              <w:left w:val="nil"/>
              <w:bottom w:val="single" w:sz="4" w:space="0" w:color="auto"/>
              <w:right w:val="single" w:sz="4" w:space="0" w:color="auto"/>
            </w:tcBorders>
            <w:shd w:val="clear" w:color="auto" w:fill="auto"/>
            <w:noWrap/>
            <w:hideMark/>
          </w:tcPr>
          <w:p w14:paraId="51DB9F2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w:t>
            </w:r>
          </w:p>
        </w:tc>
        <w:tc>
          <w:tcPr>
            <w:tcW w:w="1187" w:type="dxa"/>
            <w:tcBorders>
              <w:top w:val="nil"/>
              <w:left w:val="nil"/>
              <w:bottom w:val="single" w:sz="4" w:space="0" w:color="auto"/>
              <w:right w:val="single" w:sz="4" w:space="0" w:color="auto"/>
            </w:tcBorders>
            <w:shd w:val="clear" w:color="auto" w:fill="auto"/>
            <w:noWrap/>
            <w:hideMark/>
          </w:tcPr>
          <w:p w14:paraId="7175128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4,2</w:t>
            </w:r>
          </w:p>
        </w:tc>
      </w:tr>
      <w:tr w:rsidR="0022446E" w:rsidRPr="00E91420" w14:paraId="541217CD"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tcPr>
          <w:p w14:paraId="7382611C"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34</w:t>
            </w:r>
          </w:p>
        </w:tc>
        <w:tc>
          <w:tcPr>
            <w:tcW w:w="1245" w:type="dxa"/>
            <w:tcBorders>
              <w:top w:val="nil"/>
              <w:left w:val="nil"/>
              <w:bottom w:val="single" w:sz="4" w:space="0" w:color="auto"/>
              <w:right w:val="single" w:sz="4" w:space="0" w:color="auto"/>
            </w:tcBorders>
            <w:shd w:val="clear" w:color="auto" w:fill="auto"/>
            <w:noWrap/>
          </w:tcPr>
          <w:p w14:paraId="6BD46A3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486</w:t>
            </w:r>
          </w:p>
        </w:tc>
        <w:tc>
          <w:tcPr>
            <w:tcW w:w="1276" w:type="dxa"/>
            <w:tcBorders>
              <w:top w:val="nil"/>
              <w:left w:val="nil"/>
              <w:bottom w:val="single" w:sz="4" w:space="0" w:color="auto"/>
              <w:right w:val="single" w:sz="4" w:space="0" w:color="auto"/>
            </w:tcBorders>
            <w:shd w:val="clear" w:color="auto" w:fill="auto"/>
            <w:noWrap/>
          </w:tcPr>
          <w:p w14:paraId="4EFB309F"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3,8</w:t>
            </w:r>
          </w:p>
        </w:tc>
        <w:tc>
          <w:tcPr>
            <w:tcW w:w="1134" w:type="dxa"/>
            <w:tcBorders>
              <w:top w:val="nil"/>
              <w:left w:val="nil"/>
              <w:bottom w:val="single" w:sz="4" w:space="0" w:color="auto"/>
              <w:right w:val="single" w:sz="4" w:space="0" w:color="auto"/>
            </w:tcBorders>
            <w:shd w:val="clear" w:color="auto" w:fill="auto"/>
            <w:noWrap/>
          </w:tcPr>
          <w:p w14:paraId="1585149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11,2</w:t>
            </w:r>
          </w:p>
        </w:tc>
        <w:tc>
          <w:tcPr>
            <w:tcW w:w="1134" w:type="dxa"/>
            <w:tcBorders>
              <w:top w:val="nil"/>
              <w:left w:val="nil"/>
              <w:bottom w:val="single" w:sz="4" w:space="0" w:color="auto"/>
              <w:right w:val="single" w:sz="4" w:space="0" w:color="auto"/>
            </w:tcBorders>
            <w:shd w:val="clear" w:color="auto" w:fill="auto"/>
            <w:noWrap/>
          </w:tcPr>
          <w:p w14:paraId="2D747E2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5,3</w:t>
            </w:r>
          </w:p>
        </w:tc>
        <w:tc>
          <w:tcPr>
            <w:tcW w:w="1134" w:type="dxa"/>
            <w:tcBorders>
              <w:top w:val="nil"/>
              <w:left w:val="nil"/>
              <w:bottom w:val="single" w:sz="4" w:space="0" w:color="auto"/>
              <w:right w:val="single" w:sz="4" w:space="0" w:color="auto"/>
            </w:tcBorders>
            <w:shd w:val="clear" w:color="auto" w:fill="auto"/>
            <w:noWrap/>
          </w:tcPr>
          <w:p w14:paraId="6917D9E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14</w:t>
            </w:r>
          </w:p>
        </w:tc>
        <w:tc>
          <w:tcPr>
            <w:tcW w:w="1134" w:type="dxa"/>
            <w:tcBorders>
              <w:top w:val="nil"/>
              <w:left w:val="nil"/>
              <w:bottom w:val="single" w:sz="4" w:space="0" w:color="auto"/>
              <w:right w:val="single" w:sz="4" w:space="0" w:color="auto"/>
            </w:tcBorders>
            <w:shd w:val="clear" w:color="auto" w:fill="auto"/>
            <w:noWrap/>
          </w:tcPr>
          <w:p w14:paraId="530F874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w:t>
            </w:r>
          </w:p>
        </w:tc>
        <w:tc>
          <w:tcPr>
            <w:tcW w:w="1187" w:type="dxa"/>
            <w:tcBorders>
              <w:top w:val="nil"/>
              <w:left w:val="nil"/>
              <w:bottom w:val="single" w:sz="4" w:space="0" w:color="auto"/>
              <w:right w:val="single" w:sz="4" w:space="0" w:color="auto"/>
            </w:tcBorders>
            <w:shd w:val="clear" w:color="auto" w:fill="auto"/>
            <w:noWrap/>
          </w:tcPr>
          <w:p w14:paraId="15C57B2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9,6</w:t>
            </w:r>
          </w:p>
        </w:tc>
      </w:tr>
      <w:tr w:rsidR="0022446E" w:rsidRPr="00E91420" w14:paraId="71D5E015"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tcPr>
          <w:p w14:paraId="5527F9C0"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35</w:t>
            </w:r>
          </w:p>
        </w:tc>
        <w:tc>
          <w:tcPr>
            <w:tcW w:w="1245" w:type="dxa"/>
            <w:tcBorders>
              <w:top w:val="nil"/>
              <w:left w:val="nil"/>
              <w:bottom w:val="single" w:sz="4" w:space="0" w:color="auto"/>
              <w:right w:val="single" w:sz="4" w:space="0" w:color="auto"/>
            </w:tcBorders>
            <w:shd w:val="clear" w:color="auto" w:fill="auto"/>
            <w:noWrap/>
          </w:tcPr>
          <w:p w14:paraId="79A5124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355</w:t>
            </w:r>
          </w:p>
        </w:tc>
        <w:tc>
          <w:tcPr>
            <w:tcW w:w="1276" w:type="dxa"/>
            <w:tcBorders>
              <w:top w:val="nil"/>
              <w:left w:val="nil"/>
              <w:bottom w:val="single" w:sz="4" w:space="0" w:color="auto"/>
              <w:right w:val="single" w:sz="4" w:space="0" w:color="auto"/>
            </w:tcBorders>
            <w:shd w:val="clear" w:color="auto" w:fill="auto"/>
            <w:noWrap/>
          </w:tcPr>
          <w:p w14:paraId="4CBA9A89"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3,9</w:t>
            </w:r>
          </w:p>
        </w:tc>
        <w:tc>
          <w:tcPr>
            <w:tcW w:w="1134" w:type="dxa"/>
            <w:tcBorders>
              <w:top w:val="nil"/>
              <w:left w:val="nil"/>
              <w:bottom w:val="single" w:sz="4" w:space="0" w:color="auto"/>
              <w:right w:val="single" w:sz="4" w:space="0" w:color="auto"/>
            </w:tcBorders>
            <w:shd w:val="clear" w:color="auto" w:fill="auto"/>
            <w:noWrap/>
          </w:tcPr>
          <w:p w14:paraId="2DC75FE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9,5</w:t>
            </w:r>
          </w:p>
        </w:tc>
        <w:tc>
          <w:tcPr>
            <w:tcW w:w="1134" w:type="dxa"/>
            <w:tcBorders>
              <w:top w:val="nil"/>
              <w:left w:val="nil"/>
              <w:bottom w:val="single" w:sz="4" w:space="0" w:color="auto"/>
              <w:right w:val="single" w:sz="4" w:space="0" w:color="auto"/>
            </w:tcBorders>
            <w:shd w:val="clear" w:color="auto" w:fill="auto"/>
            <w:noWrap/>
          </w:tcPr>
          <w:p w14:paraId="54B6C422"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w:t>
            </w:r>
          </w:p>
        </w:tc>
        <w:tc>
          <w:tcPr>
            <w:tcW w:w="1134" w:type="dxa"/>
            <w:tcBorders>
              <w:top w:val="nil"/>
              <w:left w:val="nil"/>
              <w:bottom w:val="single" w:sz="4" w:space="0" w:color="auto"/>
              <w:right w:val="single" w:sz="4" w:space="0" w:color="auto"/>
            </w:tcBorders>
            <w:shd w:val="clear" w:color="auto" w:fill="auto"/>
            <w:noWrap/>
          </w:tcPr>
          <w:p w14:paraId="028F346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6,9</w:t>
            </w:r>
          </w:p>
        </w:tc>
        <w:tc>
          <w:tcPr>
            <w:tcW w:w="1134" w:type="dxa"/>
            <w:tcBorders>
              <w:top w:val="nil"/>
              <w:left w:val="nil"/>
              <w:bottom w:val="single" w:sz="4" w:space="0" w:color="auto"/>
              <w:right w:val="single" w:sz="4" w:space="0" w:color="auto"/>
            </w:tcBorders>
            <w:shd w:val="clear" w:color="auto" w:fill="auto"/>
            <w:noWrap/>
          </w:tcPr>
          <w:p w14:paraId="4ADB1EE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2,4</w:t>
            </w:r>
          </w:p>
        </w:tc>
        <w:tc>
          <w:tcPr>
            <w:tcW w:w="1187" w:type="dxa"/>
            <w:tcBorders>
              <w:top w:val="nil"/>
              <w:left w:val="nil"/>
              <w:bottom w:val="single" w:sz="4" w:space="0" w:color="auto"/>
              <w:right w:val="single" w:sz="4" w:space="0" w:color="auto"/>
            </w:tcBorders>
            <w:shd w:val="clear" w:color="auto" w:fill="auto"/>
            <w:noWrap/>
          </w:tcPr>
          <w:p w14:paraId="533D4D9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4,9</w:t>
            </w:r>
          </w:p>
        </w:tc>
      </w:tr>
      <w:tr w:rsidR="0022446E" w:rsidRPr="00E91420" w14:paraId="0DE1D967"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tcPr>
          <w:p w14:paraId="3502841C"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36</w:t>
            </w:r>
          </w:p>
        </w:tc>
        <w:tc>
          <w:tcPr>
            <w:tcW w:w="1245" w:type="dxa"/>
            <w:tcBorders>
              <w:top w:val="nil"/>
              <w:left w:val="nil"/>
              <w:bottom w:val="single" w:sz="4" w:space="0" w:color="auto"/>
              <w:right w:val="single" w:sz="4" w:space="0" w:color="auto"/>
            </w:tcBorders>
            <w:shd w:val="clear" w:color="auto" w:fill="auto"/>
            <w:noWrap/>
          </w:tcPr>
          <w:p w14:paraId="3C92F10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255</w:t>
            </w:r>
          </w:p>
        </w:tc>
        <w:tc>
          <w:tcPr>
            <w:tcW w:w="1276" w:type="dxa"/>
            <w:tcBorders>
              <w:top w:val="nil"/>
              <w:left w:val="nil"/>
              <w:bottom w:val="single" w:sz="4" w:space="0" w:color="auto"/>
              <w:right w:val="single" w:sz="4" w:space="0" w:color="auto"/>
            </w:tcBorders>
            <w:shd w:val="clear" w:color="auto" w:fill="auto"/>
            <w:noWrap/>
          </w:tcPr>
          <w:p w14:paraId="6C355EA0"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3,1</w:t>
            </w:r>
          </w:p>
        </w:tc>
        <w:tc>
          <w:tcPr>
            <w:tcW w:w="1134" w:type="dxa"/>
            <w:tcBorders>
              <w:top w:val="nil"/>
              <w:left w:val="nil"/>
              <w:bottom w:val="single" w:sz="4" w:space="0" w:color="auto"/>
              <w:right w:val="single" w:sz="4" w:space="0" w:color="auto"/>
            </w:tcBorders>
            <w:shd w:val="clear" w:color="auto" w:fill="auto"/>
            <w:noWrap/>
          </w:tcPr>
          <w:p w14:paraId="567C0C1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8,8</w:t>
            </w:r>
          </w:p>
        </w:tc>
        <w:tc>
          <w:tcPr>
            <w:tcW w:w="1134" w:type="dxa"/>
            <w:tcBorders>
              <w:top w:val="nil"/>
              <w:left w:val="nil"/>
              <w:bottom w:val="single" w:sz="4" w:space="0" w:color="auto"/>
              <w:right w:val="single" w:sz="4" w:space="0" w:color="auto"/>
            </w:tcBorders>
            <w:shd w:val="clear" w:color="auto" w:fill="auto"/>
            <w:noWrap/>
          </w:tcPr>
          <w:p w14:paraId="6FE8EB2E"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2,6</w:t>
            </w:r>
          </w:p>
        </w:tc>
        <w:tc>
          <w:tcPr>
            <w:tcW w:w="1134" w:type="dxa"/>
            <w:tcBorders>
              <w:top w:val="nil"/>
              <w:left w:val="nil"/>
              <w:bottom w:val="single" w:sz="4" w:space="0" w:color="auto"/>
              <w:right w:val="single" w:sz="4" w:space="0" w:color="auto"/>
            </w:tcBorders>
            <w:shd w:val="clear" w:color="auto" w:fill="auto"/>
            <w:noWrap/>
          </w:tcPr>
          <w:p w14:paraId="5593243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5,3</w:t>
            </w:r>
          </w:p>
        </w:tc>
        <w:tc>
          <w:tcPr>
            <w:tcW w:w="1134" w:type="dxa"/>
            <w:tcBorders>
              <w:top w:val="nil"/>
              <w:left w:val="nil"/>
              <w:bottom w:val="single" w:sz="4" w:space="0" w:color="auto"/>
              <w:right w:val="single" w:sz="4" w:space="0" w:color="auto"/>
            </w:tcBorders>
            <w:shd w:val="clear" w:color="auto" w:fill="auto"/>
            <w:noWrap/>
          </w:tcPr>
          <w:p w14:paraId="08E15063"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1,9</w:t>
            </w:r>
          </w:p>
        </w:tc>
        <w:tc>
          <w:tcPr>
            <w:tcW w:w="1187" w:type="dxa"/>
            <w:tcBorders>
              <w:top w:val="nil"/>
              <w:left w:val="nil"/>
              <w:bottom w:val="single" w:sz="4" w:space="0" w:color="auto"/>
              <w:right w:val="single" w:sz="4" w:space="0" w:color="auto"/>
            </w:tcBorders>
            <w:shd w:val="clear" w:color="auto" w:fill="auto"/>
            <w:noWrap/>
          </w:tcPr>
          <w:p w14:paraId="46D5A9DA"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5,8</w:t>
            </w:r>
          </w:p>
        </w:tc>
      </w:tr>
      <w:tr w:rsidR="0022446E" w:rsidRPr="00E91420" w14:paraId="15EAA188"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tcPr>
          <w:p w14:paraId="2C5E09A7"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37</w:t>
            </w:r>
          </w:p>
        </w:tc>
        <w:tc>
          <w:tcPr>
            <w:tcW w:w="1245" w:type="dxa"/>
            <w:tcBorders>
              <w:top w:val="nil"/>
              <w:left w:val="nil"/>
              <w:bottom w:val="single" w:sz="4" w:space="0" w:color="auto"/>
              <w:right w:val="single" w:sz="4" w:space="0" w:color="auto"/>
            </w:tcBorders>
            <w:shd w:val="clear" w:color="auto" w:fill="auto"/>
            <w:noWrap/>
          </w:tcPr>
          <w:p w14:paraId="2EA51F3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671</w:t>
            </w:r>
          </w:p>
        </w:tc>
        <w:tc>
          <w:tcPr>
            <w:tcW w:w="1276" w:type="dxa"/>
            <w:tcBorders>
              <w:top w:val="nil"/>
              <w:left w:val="nil"/>
              <w:bottom w:val="single" w:sz="4" w:space="0" w:color="auto"/>
              <w:right w:val="single" w:sz="4" w:space="0" w:color="auto"/>
            </w:tcBorders>
            <w:shd w:val="clear" w:color="auto" w:fill="auto"/>
            <w:noWrap/>
          </w:tcPr>
          <w:p w14:paraId="0FAB48C4"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3,8</w:t>
            </w:r>
          </w:p>
        </w:tc>
        <w:tc>
          <w:tcPr>
            <w:tcW w:w="1134" w:type="dxa"/>
            <w:tcBorders>
              <w:top w:val="nil"/>
              <w:left w:val="nil"/>
              <w:bottom w:val="single" w:sz="4" w:space="0" w:color="auto"/>
              <w:right w:val="single" w:sz="4" w:space="0" w:color="auto"/>
            </w:tcBorders>
            <w:shd w:val="clear" w:color="auto" w:fill="auto"/>
            <w:noWrap/>
          </w:tcPr>
          <w:p w14:paraId="39133B2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9,6</w:t>
            </w:r>
          </w:p>
        </w:tc>
        <w:tc>
          <w:tcPr>
            <w:tcW w:w="1134" w:type="dxa"/>
            <w:tcBorders>
              <w:top w:val="nil"/>
              <w:left w:val="nil"/>
              <w:bottom w:val="single" w:sz="4" w:space="0" w:color="auto"/>
              <w:right w:val="single" w:sz="4" w:space="0" w:color="auto"/>
            </w:tcBorders>
            <w:shd w:val="clear" w:color="auto" w:fill="auto"/>
            <w:noWrap/>
          </w:tcPr>
          <w:p w14:paraId="31D0361C"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4,7</w:t>
            </w:r>
          </w:p>
        </w:tc>
        <w:tc>
          <w:tcPr>
            <w:tcW w:w="1134" w:type="dxa"/>
            <w:tcBorders>
              <w:top w:val="nil"/>
              <w:left w:val="nil"/>
              <w:bottom w:val="single" w:sz="4" w:space="0" w:color="auto"/>
              <w:right w:val="single" w:sz="4" w:space="0" w:color="auto"/>
            </w:tcBorders>
            <w:shd w:val="clear" w:color="auto" w:fill="auto"/>
            <w:noWrap/>
          </w:tcPr>
          <w:p w14:paraId="1BB890D6"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9,1</w:t>
            </w:r>
          </w:p>
        </w:tc>
        <w:tc>
          <w:tcPr>
            <w:tcW w:w="1134" w:type="dxa"/>
            <w:tcBorders>
              <w:top w:val="nil"/>
              <w:left w:val="nil"/>
              <w:bottom w:val="single" w:sz="4" w:space="0" w:color="auto"/>
              <w:right w:val="single" w:sz="4" w:space="0" w:color="auto"/>
            </w:tcBorders>
            <w:shd w:val="clear" w:color="auto" w:fill="auto"/>
            <w:noWrap/>
          </w:tcPr>
          <w:p w14:paraId="1299323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3,2</w:t>
            </w:r>
          </w:p>
        </w:tc>
        <w:tc>
          <w:tcPr>
            <w:tcW w:w="1187" w:type="dxa"/>
            <w:tcBorders>
              <w:top w:val="nil"/>
              <w:left w:val="nil"/>
              <w:bottom w:val="single" w:sz="4" w:space="0" w:color="auto"/>
              <w:right w:val="single" w:sz="4" w:space="0" w:color="auto"/>
            </w:tcBorders>
            <w:shd w:val="clear" w:color="auto" w:fill="auto"/>
            <w:noWrap/>
          </w:tcPr>
          <w:p w14:paraId="1A2844F8"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16,4</w:t>
            </w:r>
          </w:p>
        </w:tc>
      </w:tr>
      <w:tr w:rsidR="0022446E" w:rsidRPr="00E91420" w14:paraId="37237D22"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tcPr>
          <w:p w14:paraId="6543A42A" w14:textId="77777777" w:rsidR="0022446E" w:rsidRPr="00E91420" w:rsidRDefault="0022446E" w:rsidP="008E3ED1">
            <w:pPr>
              <w:jc w:val="center"/>
              <w:rPr>
                <w:rFonts w:ascii="Times New Roman" w:hAnsi="Times New Roman" w:cs="Times New Roman"/>
                <w:sz w:val="24"/>
                <w:szCs w:val="24"/>
              </w:rPr>
            </w:pPr>
            <w:r w:rsidRPr="00E91420">
              <w:rPr>
                <w:rFonts w:ascii="Times New Roman" w:hAnsi="Times New Roman" w:cs="Times New Roman"/>
                <w:sz w:val="24"/>
                <w:szCs w:val="24"/>
              </w:rPr>
              <w:t>38</w:t>
            </w:r>
          </w:p>
        </w:tc>
        <w:tc>
          <w:tcPr>
            <w:tcW w:w="1245" w:type="dxa"/>
            <w:tcBorders>
              <w:top w:val="nil"/>
              <w:left w:val="nil"/>
              <w:bottom w:val="single" w:sz="4" w:space="0" w:color="auto"/>
              <w:right w:val="single" w:sz="4" w:space="0" w:color="auto"/>
            </w:tcBorders>
            <w:shd w:val="clear" w:color="auto" w:fill="auto"/>
            <w:noWrap/>
          </w:tcPr>
          <w:p w14:paraId="6EFDBD37"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779</w:t>
            </w:r>
          </w:p>
        </w:tc>
        <w:tc>
          <w:tcPr>
            <w:tcW w:w="1276" w:type="dxa"/>
            <w:tcBorders>
              <w:top w:val="nil"/>
              <w:left w:val="nil"/>
              <w:bottom w:val="single" w:sz="4" w:space="0" w:color="auto"/>
              <w:right w:val="single" w:sz="4" w:space="0" w:color="auto"/>
            </w:tcBorders>
            <w:shd w:val="clear" w:color="auto" w:fill="auto"/>
            <w:noWrap/>
          </w:tcPr>
          <w:p w14:paraId="1750DEA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4,2</w:t>
            </w:r>
          </w:p>
        </w:tc>
        <w:tc>
          <w:tcPr>
            <w:tcW w:w="1134" w:type="dxa"/>
            <w:tcBorders>
              <w:top w:val="nil"/>
              <w:left w:val="nil"/>
              <w:bottom w:val="single" w:sz="4" w:space="0" w:color="auto"/>
              <w:right w:val="single" w:sz="4" w:space="0" w:color="auto"/>
            </w:tcBorders>
            <w:shd w:val="clear" w:color="auto" w:fill="auto"/>
            <w:noWrap/>
          </w:tcPr>
          <w:p w14:paraId="147A1691"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11,1</w:t>
            </w:r>
          </w:p>
        </w:tc>
        <w:tc>
          <w:tcPr>
            <w:tcW w:w="1134" w:type="dxa"/>
            <w:tcBorders>
              <w:top w:val="nil"/>
              <w:left w:val="nil"/>
              <w:bottom w:val="single" w:sz="4" w:space="0" w:color="auto"/>
              <w:right w:val="single" w:sz="4" w:space="0" w:color="auto"/>
            </w:tcBorders>
            <w:shd w:val="clear" w:color="auto" w:fill="auto"/>
            <w:noWrap/>
          </w:tcPr>
          <w:p w14:paraId="2AC07C1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4,7</w:t>
            </w:r>
          </w:p>
        </w:tc>
        <w:tc>
          <w:tcPr>
            <w:tcW w:w="1134" w:type="dxa"/>
            <w:tcBorders>
              <w:top w:val="nil"/>
              <w:left w:val="nil"/>
              <w:bottom w:val="single" w:sz="4" w:space="0" w:color="auto"/>
              <w:right w:val="single" w:sz="4" w:space="0" w:color="auto"/>
            </w:tcBorders>
            <w:shd w:val="clear" w:color="auto" w:fill="auto"/>
            <w:noWrap/>
          </w:tcPr>
          <w:p w14:paraId="35662A4B"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13</w:t>
            </w:r>
          </w:p>
        </w:tc>
        <w:tc>
          <w:tcPr>
            <w:tcW w:w="1134" w:type="dxa"/>
            <w:tcBorders>
              <w:top w:val="nil"/>
              <w:left w:val="nil"/>
              <w:bottom w:val="single" w:sz="4" w:space="0" w:color="auto"/>
              <w:right w:val="single" w:sz="4" w:space="0" w:color="auto"/>
            </w:tcBorders>
            <w:shd w:val="clear" w:color="auto" w:fill="auto"/>
            <w:noWrap/>
          </w:tcPr>
          <w:p w14:paraId="2B715D35"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2,2</w:t>
            </w:r>
          </w:p>
        </w:tc>
        <w:tc>
          <w:tcPr>
            <w:tcW w:w="1187" w:type="dxa"/>
            <w:tcBorders>
              <w:top w:val="nil"/>
              <w:left w:val="nil"/>
              <w:bottom w:val="single" w:sz="4" w:space="0" w:color="auto"/>
              <w:right w:val="single" w:sz="4" w:space="0" w:color="auto"/>
            </w:tcBorders>
            <w:shd w:val="clear" w:color="auto" w:fill="auto"/>
            <w:noWrap/>
          </w:tcPr>
          <w:p w14:paraId="37118B8D" w14:textId="77777777" w:rsidR="0022446E" w:rsidRPr="00E91420" w:rsidRDefault="0022446E" w:rsidP="008E3ED1">
            <w:pPr>
              <w:ind w:firstLine="425"/>
              <w:jc w:val="both"/>
              <w:rPr>
                <w:rFonts w:ascii="Times New Roman" w:hAnsi="Times New Roman" w:cs="Times New Roman"/>
                <w:sz w:val="24"/>
                <w:szCs w:val="24"/>
              </w:rPr>
            </w:pPr>
            <w:r w:rsidRPr="00E91420">
              <w:rPr>
                <w:rFonts w:ascii="Times New Roman" w:hAnsi="Times New Roman" w:cs="Times New Roman"/>
                <w:sz w:val="24"/>
                <w:szCs w:val="24"/>
              </w:rPr>
              <w:t>5,8</w:t>
            </w:r>
          </w:p>
        </w:tc>
      </w:tr>
      <w:tr w:rsidR="0022446E" w:rsidRPr="00E91420" w14:paraId="5D0428F4" w14:textId="77777777" w:rsidTr="008E3ED1">
        <w:trPr>
          <w:trHeight w:val="120"/>
          <w:jc w:val="center"/>
        </w:trPr>
        <w:tc>
          <w:tcPr>
            <w:tcW w:w="9179" w:type="dxa"/>
            <w:gridSpan w:val="8"/>
            <w:tcBorders>
              <w:top w:val="nil"/>
              <w:left w:val="single" w:sz="4" w:space="0" w:color="auto"/>
              <w:bottom w:val="single" w:sz="4" w:space="0" w:color="auto"/>
              <w:right w:val="single" w:sz="4" w:space="0" w:color="auto"/>
            </w:tcBorders>
            <w:shd w:val="clear" w:color="auto" w:fill="auto"/>
            <w:noWrap/>
            <w:vAlign w:val="bottom"/>
            <w:hideMark/>
          </w:tcPr>
          <w:p w14:paraId="6784642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Количество и морфометрические характеристики оврагов на южном склоне хр. Малайсары</w:t>
            </w:r>
          </w:p>
        </w:tc>
      </w:tr>
      <w:tr w:rsidR="0022446E" w:rsidRPr="00E91420" w14:paraId="50C8D632"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3A3F63B" w14:textId="77777777" w:rsidR="0022446E" w:rsidRPr="00E91420" w:rsidRDefault="0022446E" w:rsidP="008E3ED1">
            <w:pPr>
              <w:jc w:val="center"/>
              <w:rPr>
                <w:rFonts w:ascii="Times New Roman" w:hAnsi="Times New Roman" w:cs="Times New Roman"/>
                <w:color w:val="000000"/>
                <w:sz w:val="24"/>
                <w:szCs w:val="24"/>
              </w:rPr>
            </w:pPr>
          </w:p>
        </w:tc>
        <w:tc>
          <w:tcPr>
            <w:tcW w:w="1245" w:type="dxa"/>
            <w:tcBorders>
              <w:top w:val="nil"/>
              <w:left w:val="nil"/>
              <w:bottom w:val="single" w:sz="4" w:space="0" w:color="auto"/>
              <w:right w:val="single" w:sz="4" w:space="0" w:color="auto"/>
            </w:tcBorders>
            <w:shd w:val="clear" w:color="auto" w:fill="auto"/>
            <w:noWrap/>
            <w:vAlign w:val="bottom"/>
            <w:hideMark/>
          </w:tcPr>
          <w:p w14:paraId="4429E3E4" w14:textId="77777777" w:rsidR="0022446E" w:rsidRPr="00E91420" w:rsidRDefault="0022446E" w:rsidP="008E3ED1">
            <w:pPr>
              <w:jc w:val="center"/>
              <w:rPr>
                <w:rFonts w:ascii="Times New Roman" w:hAnsi="Times New Roman" w:cs="Times New Roman"/>
                <w:color w:val="000000"/>
                <w:sz w:val="24"/>
                <w:szCs w:val="24"/>
              </w:rPr>
            </w:pP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6186CF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Вершинная часть оврага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219BA2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Середина оврага</w:t>
            </w:r>
          </w:p>
        </w:tc>
        <w:tc>
          <w:tcPr>
            <w:tcW w:w="232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7006D29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Нижняя часть оврага</w:t>
            </w:r>
          </w:p>
        </w:tc>
      </w:tr>
      <w:tr w:rsidR="0022446E" w:rsidRPr="00E91420" w14:paraId="2DE441CA"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3CE2DFB" w14:textId="77777777" w:rsidR="0022446E" w:rsidRPr="00E91420" w:rsidRDefault="0022446E" w:rsidP="008E3ED1">
            <w:pPr>
              <w:jc w:val="center"/>
              <w:rPr>
                <w:rFonts w:ascii="Times New Roman" w:hAnsi="Times New Roman" w:cs="Times New Roman"/>
                <w:color w:val="000000"/>
                <w:sz w:val="24"/>
                <w:szCs w:val="24"/>
              </w:rPr>
            </w:pPr>
          </w:p>
        </w:tc>
        <w:tc>
          <w:tcPr>
            <w:tcW w:w="1245" w:type="dxa"/>
            <w:tcBorders>
              <w:top w:val="nil"/>
              <w:left w:val="nil"/>
              <w:bottom w:val="single" w:sz="4" w:space="0" w:color="auto"/>
              <w:right w:val="single" w:sz="4" w:space="0" w:color="auto"/>
            </w:tcBorders>
            <w:shd w:val="clear" w:color="auto" w:fill="auto"/>
            <w:noWrap/>
            <w:vAlign w:val="bottom"/>
            <w:hideMark/>
          </w:tcPr>
          <w:p w14:paraId="57C6CCA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Длина, м</w:t>
            </w:r>
          </w:p>
        </w:tc>
        <w:tc>
          <w:tcPr>
            <w:tcW w:w="1276" w:type="dxa"/>
            <w:tcBorders>
              <w:top w:val="nil"/>
              <w:left w:val="nil"/>
              <w:bottom w:val="single" w:sz="4" w:space="0" w:color="auto"/>
              <w:right w:val="single" w:sz="4" w:space="0" w:color="auto"/>
            </w:tcBorders>
            <w:shd w:val="clear" w:color="auto" w:fill="auto"/>
            <w:noWrap/>
            <w:vAlign w:val="bottom"/>
            <w:hideMark/>
          </w:tcPr>
          <w:p w14:paraId="00A5EDA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789BB28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081BE29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30D0BD9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5306BBB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87" w:type="dxa"/>
            <w:tcBorders>
              <w:top w:val="nil"/>
              <w:left w:val="nil"/>
              <w:bottom w:val="single" w:sz="4" w:space="0" w:color="auto"/>
              <w:right w:val="single" w:sz="4" w:space="0" w:color="auto"/>
            </w:tcBorders>
            <w:shd w:val="clear" w:color="auto" w:fill="auto"/>
            <w:noWrap/>
            <w:vAlign w:val="bottom"/>
            <w:hideMark/>
          </w:tcPr>
          <w:p w14:paraId="445C8EEF"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r>
      <w:tr w:rsidR="0022446E" w:rsidRPr="00E91420" w14:paraId="57A5D2D1"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28BCA97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w:t>
            </w:r>
          </w:p>
        </w:tc>
        <w:tc>
          <w:tcPr>
            <w:tcW w:w="1245" w:type="dxa"/>
            <w:tcBorders>
              <w:top w:val="nil"/>
              <w:left w:val="nil"/>
              <w:bottom w:val="single" w:sz="4" w:space="0" w:color="auto"/>
              <w:right w:val="single" w:sz="4" w:space="0" w:color="auto"/>
            </w:tcBorders>
            <w:shd w:val="clear" w:color="auto" w:fill="auto"/>
            <w:noWrap/>
            <w:vAlign w:val="bottom"/>
          </w:tcPr>
          <w:p w14:paraId="68BF08B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1604</w:t>
            </w:r>
          </w:p>
        </w:tc>
        <w:tc>
          <w:tcPr>
            <w:tcW w:w="1276" w:type="dxa"/>
            <w:tcBorders>
              <w:top w:val="nil"/>
              <w:left w:val="nil"/>
              <w:bottom w:val="single" w:sz="4" w:space="0" w:color="auto"/>
              <w:right w:val="single" w:sz="4" w:space="0" w:color="auto"/>
            </w:tcBorders>
            <w:shd w:val="clear" w:color="auto" w:fill="auto"/>
            <w:noWrap/>
            <w:vAlign w:val="bottom"/>
          </w:tcPr>
          <w:p w14:paraId="03BE01F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c>
          <w:tcPr>
            <w:tcW w:w="1134" w:type="dxa"/>
            <w:tcBorders>
              <w:top w:val="nil"/>
              <w:left w:val="nil"/>
              <w:bottom w:val="single" w:sz="4" w:space="0" w:color="auto"/>
              <w:right w:val="single" w:sz="4" w:space="0" w:color="auto"/>
            </w:tcBorders>
            <w:shd w:val="clear" w:color="auto" w:fill="auto"/>
            <w:noWrap/>
            <w:vAlign w:val="bottom"/>
          </w:tcPr>
          <w:p w14:paraId="2B5E1E0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c>
          <w:tcPr>
            <w:tcW w:w="1134" w:type="dxa"/>
            <w:tcBorders>
              <w:top w:val="nil"/>
              <w:left w:val="nil"/>
              <w:bottom w:val="single" w:sz="4" w:space="0" w:color="auto"/>
              <w:right w:val="single" w:sz="4" w:space="0" w:color="auto"/>
            </w:tcBorders>
            <w:shd w:val="clear" w:color="auto" w:fill="auto"/>
            <w:noWrap/>
            <w:vAlign w:val="bottom"/>
          </w:tcPr>
          <w:p w14:paraId="54B295F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w:t>
            </w:r>
          </w:p>
        </w:tc>
        <w:tc>
          <w:tcPr>
            <w:tcW w:w="1134" w:type="dxa"/>
            <w:tcBorders>
              <w:top w:val="nil"/>
              <w:left w:val="nil"/>
              <w:bottom w:val="single" w:sz="4" w:space="0" w:color="auto"/>
              <w:right w:val="single" w:sz="4" w:space="0" w:color="auto"/>
            </w:tcBorders>
            <w:shd w:val="clear" w:color="auto" w:fill="auto"/>
            <w:noWrap/>
            <w:vAlign w:val="bottom"/>
          </w:tcPr>
          <w:p w14:paraId="6230BB2A"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19,8</w:t>
            </w:r>
          </w:p>
        </w:tc>
        <w:tc>
          <w:tcPr>
            <w:tcW w:w="1134" w:type="dxa"/>
            <w:tcBorders>
              <w:top w:val="nil"/>
              <w:left w:val="nil"/>
              <w:bottom w:val="single" w:sz="4" w:space="0" w:color="auto"/>
              <w:right w:val="single" w:sz="4" w:space="0" w:color="auto"/>
            </w:tcBorders>
            <w:shd w:val="clear" w:color="auto" w:fill="auto"/>
            <w:noWrap/>
            <w:vAlign w:val="bottom"/>
          </w:tcPr>
          <w:p w14:paraId="0289133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w:t>
            </w:r>
          </w:p>
        </w:tc>
        <w:tc>
          <w:tcPr>
            <w:tcW w:w="1187" w:type="dxa"/>
            <w:tcBorders>
              <w:top w:val="nil"/>
              <w:left w:val="nil"/>
              <w:bottom w:val="single" w:sz="4" w:space="0" w:color="auto"/>
              <w:right w:val="single" w:sz="4" w:space="0" w:color="auto"/>
            </w:tcBorders>
            <w:shd w:val="clear" w:color="auto" w:fill="auto"/>
            <w:noWrap/>
            <w:vAlign w:val="bottom"/>
          </w:tcPr>
          <w:p w14:paraId="5FB2564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13,8</w:t>
            </w:r>
          </w:p>
        </w:tc>
      </w:tr>
      <w:tr w:rsidR="0022446E" w:rsidRPr="00E91420" w14:paraId="0D540D00"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0F957CA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245" w:type="dxa"/>
            <w:tcBorders>
              <w:top w:val="nil"/>
              <w:left w:val="nil"/>
              <w:bottom w:val="single" w:sz="4" w:space="0" w:color="auto"/>
              <w:right w:val="single" w:sz="4" w:space="0" w:color="auto"/>
            </w:tcBorders>
            <w:shd w:val="clear" w:color="auto" w:fill="auto"/>
            <w:noWrap/>
            <w:vAlign w:val="bottom"/>
          </w:tcPr>
          <w:p w14:paraId="74DC25F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617</w:t>
            </w:r>
          </w:p>
        </w:tc>
        <w:tc>
          <w:tcPr>
            <w:tcW w:w="1276" w:type="dxa"/>
            <w:tcBorders>
              <w:top w:val="nil"/>
              <w:left w:val="nil"/>
              <w:bottom w:val="single" w:sz="4" w:space="0" w:color="auto"/>
              <w:right w:val="single" w:sz="4" w:space="0" w:color="auto"/>
            </w:tcBorders>
            <w:shd w:val="clear" w:color="auto" w:fill="auto"/>
            <w:noWrap/>
            <w:vAlign w:val="bottom"/>
          </w:tcPr>
          <w:p w14:paraId="3CA9C5B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tcPr>
          <w:p w14:paraId="58127B2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5,7</w:t>
            </w:r>
          </w:p>
        </w:tc>
        <w:tc>
          <w:tcPr>
            <w:tcW w:w="1134" w:type="dxa"/>
            <w:tcBorders>
              <w:top w:val="nil"/>
              <w:left w:val="nil"/>
              <w:bottom w:val="single" w:sz="4" w:space="0" w:color="auto"/>
              <w:right w:val="single" w:sz="4" w:space="0" w:color="auto"/>
            </w:tcBorders>
            <w:shd w:val="clear" w:color="auto" w:fill="auto"/>
            <w:noWrap/>
            <w:vAlign w:val="bottom"/>
          </w:tcPr>
          <w:p w14:paraId="580B958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w:t>
            </w:r>
          </w:p>
        </w:tc>
        <w:tc>
          <w:tcPr>
            <w:tcW w:w="1134" w:type="dxa"/>
            <w:tcBorders>
              <w:top w:val="nil"/>
              <w:left w:val="nil"/>
              <w:bottom w:val="single" w:sz="4" w:space="0" w:color="auto"/>
              <w:right w:val="single" w:sz="4" w:space="0" w:color="auto"/>
            </w:tcBorders>
            <w:shd w:val="clear" w:color="auto" w:fill="auto"/>
            <w:noWrap/>
            <w:vAlign w:val="bottom"/>
          </w:tcPr>
          <w:p w14:paraId="4F7460B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11,5</w:t>
            </w:r>
          </w:p>
        </w:tc>
        <w:tc>
          <w:tcPr>
            <w:tcW w:w="1134" w:type="dxa"/>
            <w:tcBorders>
              <w:top w:val="nil"/>
              <w:left w:val="nil"/>
              <w:bottom w:val="single" w:sz="4" w:space="0" w:color="auto"/>
              <w:right w:val="single" w:sz="4" w:space="0" w:color="auto"/>
            </w:tcBorders>
            <w:shd w:val="clear" w:color="auto" w:fill="auto"/>
            <w:noWrap/>
            <w:vAlign w:val="bottom"/>
          </w:tcPr>
          <w:p w14:paraId="3EB026C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87" w:type="dxa"/>
            <w:tcBorders>
              <w:top w:val="nil"/>
              <w:left w:val="nil"/>
              <w:bottom w:val="single" w:sz="4" w:space="0" w:color="auto"/>
              <w:right w:val="single" w:sz="4" w:space="0" w:color="auto"/>
            </w:tcBorders>
            <w:shd w:val="clear" w:color="auto" w:fill="auto"/>
            <w:noWrap/>
            <w:vAlign w:val="bottom"/>
          </w:tcPr>
          <w:p w14:paraId="06CD4EC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8,6</w:t>
            </w:r>
          </w:p>
        </w:tc>
      </w:tr>
      <w:tr w:rsidR="0022446E" w:rsidRPr="00E91420" w14:paraId="27478F43"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6C83714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245" w:type="dxa"/>
            <w:tcBorders>
              <w:top w:val="nil"/>
              <w:left w:val="nil"/>
              <w:bottom w:val="single" w:sz="4" w:space="0" w:color="auto"/>
              <w:right w:val="single" w:sz="4" w:space="0" w:color="auto"/>
            </w:tcBorders>
            <w:shd w:val="clear" w:color="auto" w:fill="auto"/>
            <w:noWrap/>
            <w:vAlign w:val="bottom"/>
          </w:tcPr>
          <w:p w14:paraId="099D4DB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201</w:t>
            </w:r>
          </w:p>
        </w:tc>
        <w:tc>
          <w:tcPr>
            <w:tcW w:w="1276" w:type="dxa"/>
            <w:tcBorders>
              <w:top w:val="nil"/>
              <w:left w:val="nil"/>
              <w:bottom w:val="single" w:sz="4" w:space="0" w:color="auto"/>
              <w:right w:val="single" w:sz="4" w:space="0" w:color="auto"/>
            </w:tcBorders>
            <w:shd w:val="clear" w:color="auto" w:fill="auto"/>
            <w:noWrap/>
            <w:vAlign w:val="bottom"/>
          </w:tcPr>
          <w:p w14:paraId="72BB43D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tcPr>
          <w:p w14:paraId="152576B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10,1</w:t>
            </w:r>
          </w:p>
        </w:tc>
        <w:tc>
          <w:tcPr>
            <w:tcW w:w="1134" w:type="dxa"/>
            <w:tcBorders>
              <w:top w:val="nil"/>
              <w:left w:val="nil"/>
              <w:bottom w:val="single" w:sz="4" w:space="0" w:color="auto"/>
              <w:right w:val="single" w:sz="4" w:space="0" w:color="auto"/>
            </w:tcBorders>
            <w:shd w:val="clear" w:color="auto" w:fill="auto"/>
            <w:noWrap/>
            <w:vAlign w:val="bottom"/>
          </w:tcPr>
          <w:p w14:paraId="59479FD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vAlign w:val="bottom"/>
          </w:tcPr>
          <w:p w14:paraId="2BCC141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8,8</w:t>
            </w:r>
          </w:p>
        </w:tc>
        <w:tc>
          <w:tcPr>
            <w:tcW w:w="1134" w:type="dxa"/>
            <w:tcBorders>
              <w:top w:val="nil"/>
              <w:left w:val="nil"/>
              <w:bottom w:val="single" w:sz="4" w:space="0" w:color="auto"/>
              <w:right w:val="single" w:sz="4" w:space="0" w:color="auto"/>
            </w:tcBorders>
            <w:shd w:val="clear" w:color="auto" w:fill="auto"/>
            <w:noWrap/>
            <w:vAlign w:val="bottom"/>
          </w:tcPr>
          <w:p w14:paraId="4F2C4C9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87" w:type="dxa"/>
            <w:tcBorders>
              <w:top w:val="nil"/>
              <w:left w:val="nil"/>
              <w:bottom w:val="single" w:sz="4" w:space="0" w:color="auto"/>
              <w:right w:val="single" w:sz="4" w:space="0" w:color="auto"/>
            </w:tcBorders>
            <w:shd w:val="clear" w:color="auto" w:fill="auto"/>
            <w:noWrap/>
            <w:vAlign w:val="bottom"/>
          </w:tcPr>
          <w:p w14:paraId="71821AB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5,2</w:t>
            </w:r>
          </w:p>
        </w:tc>
      </w:tr>
      <w:tr w:rsidR="0022446E" w:rsidRPr="00E91420" w14:paraId="289EB64C"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7F4FBA6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lastRenderedPageBreak/>
              <w:t>4</w:t>
            </w:r>
          </w:p>
        </w:tc>
        <w:tc>
          <w:tcPr>
            <w:tcW w:w="1245" w:type="dxa"/>
            <w:tcBorders>
              <w:top w:val="nil"/>
              <w:left w:val="nil"/>
              <w:bottom w:val="single" w:sz="4" w:space="0" w:color="auto"/>
              <w:right w:val="single" w:sz="4" w:space="0" w:color="auto"/>
            </w:tcBorders>
            <w:shd w:val="clear" w:color="auto" w:fill="auto"/>
            <w:noWrap/>
            <w:vAlign w:val="bottom"/>
          </w:tcPr>
          <w:p w14:paraId="30AF030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871</w:t>
            </w:r>
          </w:p>
        </w:tc>
        <w:tc>
          <w:tcPr>
            <w:tcW w:w="1276" w:type="dxa"/>
            <w:tcBorders>
              <w:top w:val="nil"/>
              <w:left w:val="nil"/>
              <w:bottom w:val="single" w:sz="4" w:space="0" w:color="auto"/>
              <w:right w:val="single" w:sz="4" w:space="0" w:color="auto"/>
            </w:tcBorders>
            <w:shd w:val="clear" w:color="auto" w:fill="auto"/>
            <w:noWrap/>
            <w:vAlign w:val="bottom"/>
          </w:tcPr>
          <w:p w14:paraId="4514A02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bottom"/>
          </w:tcPr>
          <w:p w14:paraId="434FD16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c>
          <w:tcPr>
            <w:tcW w:w="1134" w:type="dxa"/>
            <w:tcBorders>
              <w:top w:val="nil"/>
              <w:left w:val="nil"/>
              <w:bottom w:val="single" w:sz="4" w:space="0" w:color="auto"/>
              <w:right w:val="single" w:sz="4" w:space="0" w:color="auto"/>
            </w:tcBorders>
            <w:shd w:val="clear" w:color="auto" w:fill="auto"/>
            <w:noWrap/>
            <w:vAlign w:val="bottom"/>
          </w:tcPr>
          <w:p w14:paraId="6820435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34" w:type="dxa"/>
            <w:tcBorders>
              <w:top w:val="nil"/>
              <w:left w:val="nil"/>
              <w:bottom w:val="single" w:sz="4" w:space="0" w:color="auto"/>
              <w:right w:val="single" w:sz="4" w:space="0" w:color="auto"/>
            </w:tcBorders>
            <w:shd w:val="clear" w:color="auto" w:fill="auto"/>
            <w:noWrap/>
            <w:vAlign w:val="bottom"/>
          </w:tcPr>
          <w:p w14:paraId="38C436E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bottom"/>
          </w:tcPr>
          <w:p w14:paraId="5A7BDF2A"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1187" w:type="dxa"/>
            <w:tcBorders>
              <w:top w:val="nil"/>
              <w:left w:val="nil"/>
              <w:bottom w:val="single" w:sz="4" w:space="0" w:color="auto"/>
              <w:right w:val="single" w:sz="4" w:space="0" w:color="auto"/>
            </w:tcBorders>
            <w:shd w:val="clear" w:color="auto" w:fill="auto"/>
            <w:noWrap/>
            <w:vAlign w:val="bottom"/>
          </w:tcPr>
          <w:p w14:paraId="5D2D298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w:t>
            </w:r>
          </w:p>
        </w:tc>
      </w:tr>
      <w:tr w:rsidR="0022446E" w:rsidRPr="00E91420" w14:paraId="02F4D384"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6BC4596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245" w:type="dxa"/>
            <w:tcBorders>
              <w:top w:val="nil"/>
              <w:left w:val="nil"/>
              <w:bottom w:val="single" w:sz="4" w:space="0" w:color="auto"/>
              <w:right w:val="single" w:sz="4" w:space="0" w:color="auto"/>
            </w:tcBorders>
            <w:shd w:val="clear" w:color="auto" w:fill="auto"/>
            <w:noWrap/>
            <w:vAlign w:val="bottom"/>
          </w:tcPr>
          <w:p w14:paraId="66A77FF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442</w:t>
            </w:r>
          </w:p>
        </w:tc>
        <w:tc>
          <w:tcPr>
            <w:tcW w:w="1276" w:type="dxa"/>
            <w:tcBorders>
              <w:top w:val="nil"/>
              <w:left w:val="nil"/>
              <w:bottom w:val="single" w:sz="4" w:space="0" w:color="auto"/>
              <w:right w:val="single" w:sz="4" w:space="0" w:color="auto"/>
            </w:tcBorders>
            <w:shd w:val="clear" w:color="auto" w:fill="auto"/>
            <w:noWrap/>
            <w:vAlign w:val="bottom"/>
          </w:tcPr>
          <w:p w14:paraId="42E4163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1134" w:type="dxa"/>
            <w:tcBorders>
              <w:top w:val="nil"/>
              <w:left w:val="nil"/>
              <w:bottom w:val="single" w:sz="4" w:space="0" w:color="auto"/>
              <w:right w:val="single" w:sz="4" w:space="0" w:color="auto"/>
            </w:tcBorders>
            <w:shd w:val="clear" w:color="auto" w:fill="auto"/>
            <w:noWrap/>
            <w:vAlign w:val="bottom"/>
          </w:tcPr>
          <w:p w14:paraId="4334473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9,1</w:t>
            </w:r>
          </w:p>
        </w:tc>
        <w:tc>
          <w:tcPr>
            <w:tcW w:w="1134" w:type="dxa"/>
            <w:tcBorders>
              <w:top w:val="nil"/>
              <w:left w:val="nil"/>
              <w:bottom w:val="single" w:sz="4" w:space="0" w:color="auto"/>
              <w:right w:val="single" w:sz="4" w:space="0" w:color="auto"/>
            </w:tcBorders>
            <w:shd w:val="clear" w:color="auto" w:fill="auto"/>
            <w:noWrap/>
            <w:vAlign w:val="bottom"/>
          </w:tcPr>
          <w:p w14:paraId="479DEF8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3,1</w:t>
            </w:r>
          </w:p>
        </w:tc>
        <w:tc>
          <w:tcPr>
            <w:tcW w:w="1134" w:type="dxa"/>
            <w:tcBorders>
              <w:top w:val="nil"/>
              <w:left w:val="nil"/>
              <w:bottom w:val="single" w:sz="4" w:space="0" w:color="auto"/>
              <w:right w:val="single" w:sz="4" w:space="0" w:color="auto"/>
            </w:tcBorders>
            <w:shd w:val="clear" w:color="auto" w:fill="auto"/>
            <w:noWrap/>
            <w:vAlign w:val="bottom"/>
          </w:tcPr>
          <w:p w14:paraId="10FA543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w:t>
            </w:r>
          </w:p>
        </w:tc>
        <w:tc>
          <w:tcPr>
            <w:tcW w:w="1134" w:type="dxa"/>
            <w:tcBorders>
              <w:top w:val="nil"/>
              <w:left w:val="nil"/>
              <w:bottom w:val="single" w:sz="4" w:space="0" w:color="auto"/>
              <w:right w:val="single" w:sz="4" w:space="0" w:color="auto"/>
            </w:tcBorders>
            <w:shd w:val="clear" w:color="auto" w:fill="auto"/>
            <w:noWrap/>
            <w:vAlign w:val="bottom"/>
          </w:tcPr>
          <w:p w14:paraId="6E7CF9A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1187" w:type="dxa"/>
            <w:tcBorders>
              <w:top w:val="nil"/>
              <w:left w:val="nil"/>
              <w:bottom w:val="single" w:sz="4" w:space="0" w:color="auto"/>
              <w:right w:val="single" w:sz="4" w:space="0" w:color="auto"/>
            </w:tcBorders>
            <w:shd w:val="clear" w:color="auto" w:fill="auto"/>
            <w:noWrap/>
            <w:vAlign w:val="bottom"/>
          </w:tcPr>
          <w:p w14:paraId="4B8330D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r>
      <w:tr w:rsidR="0022446E" w:rsidRPr="00E91420" w14:paraId="7C2D4BDF"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05631FA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245" w:type="dxa"/>
            <w:tcBorders>
              <w:top w:val="nil"/>
              <w:left w:val="nil"/>
              <w:bottom w:val="single" w:sz="4" w:space="0" w:color="auto"/>
              <w:right w:val="single" w:sz="4" w:space="0" w:color="auto"/>
            </w:tcBorders>
            <w:shd w:val="clear" w:color="auto" w:fill="auto"/>
            <w:noWrap/>
            <w:vAlign w:val="bottom"/>
          </w:tcPr>
          <w:p w14:paraId="46C24C6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531</w:t>
            </w:r>
          </w:p>
        </w:tc>
        <w:tc>
          <w:tcPr>
            <w:tcW w:w="1276" w:type="dxa"/>
            <w:tcBorders>
              <w:top w:val="nil"/>
              <w:left w:val="nil"/>
              <w:bottom w:val="single" w:sz="4" w:space="0" w:color="auto"/>
              <w:right w:val="single" w:sz="4" w:space="0" w:color="auto"/>
            </w:tcBorders>
            <w:shd w:val="clear" w:color="auto" w:fill="auto"/>
            <w:noWrap/>
            <w:vAlign w:val="bottom"/>
          </w:tcPr>
          <w:p w14:paraId="26FA944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bottom"/>
          </w:tcPr>
          <w:p w14:paraId="76175C8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10,7</w:t>
            </w:r>
          </w:p>
        </w:tc>
        <w:tc>
          <w:tcPr>
            <w:tcW w:w="1134" w:type="dxa"/>
            <w:tcBorders>
              <w:top w:val="nil"/>
              <w:left w:val="nil"/>
              <w:bottom w:val="single" w:sz="4" w:space="0" w:color="auto"/>
              <w:right w:val="single" w:sz="4" w:space="0" w:color="auto"/>
            </w:tcBorders>
            <w:shd w:val="clear" w:color="auto" w:fill="auto"/>
            <w:noWrap/>
            <w:vAlign w:val="bottom"/>
          </w:tcPr>
          <w:p w14:paraId="7945A71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5,3</w:t>
            </w:r>
          </w:p>
        </w:tc>
        <w:tc>
          <w:tcPr>
            <w:tcW w:w="1134" w:type="dxa"/>
            <w:tcBorders>
              <w:top w:val="nil"/>
              <w:left w:val="nil"/>
              <w:bottom w:val="single" w:sz="4" w:space="0" w:color="auto"/>
              <w:right w:val="single" w:sz="4" w:space="0" w:color="auto"/>
            </w:tcBorders>
            <w:shd w:val="clear" w:color="auto" w:fill="auto"/>
            <w:noWrap/>
            <w:vAlign w:val="bottom"/>
          </w:tcPr>
          <w:p w14:paraId="00282DE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16,8</w:t>
            </w:r>
          </w:p>
        </w:tc>
        <w:tc>
          <w:tcPr>
            <w:tcW w:w="1134" w:type="dxa"/>
            <w:tcBorders>
              <w:top w:val="nil"/>
              <w:left w:val="nil"/>
              <w:bottom w:val="single" w:sz="4" w:space="0" w:color="auto"/>
              <w:right w:val="single" w:sz="4" w:space="0" w:color="auto"/>
            </w:tcBorders>
            <w:shd w:val="clear" w:color="auto" w:fill="auto"/>
            <w:noWrap/>
            <w:vAlign w:val="bottom"/>
          </w:tcPr>
          <w:p w14:paraId="20756C8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3,1</w:t>
            </w:r>
          </w:p>
        </w:tc>
        <w:tc>
          <w:tcPr>
            <w:tcW w:w="1187" w:type="dxa"/>
            <w:tcBorders>
              <w:top w:val="nil"/>
              <w:left w:val="nil"/>
              <w:bottom w:val="single" w:sz="4" w:space="0" w:color="auto"/>
              <w:right w:val="single" w:sz="4" w:space="0" w:color="auto"/>
            </w:tcBorders>
            <w:shd w:val="clear" w:color="auto" w:fill="auto"/>
            <w:noWrap/>
            <w:vAlign w:val="bottom"/>
          </w:tcPr>
          <w:p w14:paraId="53D0613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15,4</w:t>
            </w:r>
          </w:p>
        </w:tc>
      </w:tr>
      <w:tr w:rsidR="0022446E" w:rsidRPr="00E91420" w14:paraId="1CDC382B"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70C4974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c>
          <w:tcPr>
            <w:tcW w:w="1245" w:type="dxa"/>
            <w:tcBorders>
              <w:top w:val="nil"/>
              <w:left w:val="nil"/>
              <w:bottom w:val="single" w:sz="4" w:space="0" w:color="auto"/>
              <w:right w:val="single" w:sz="4" w:space="0" w:color="auto"/>
            </w:tcBorders>
            <w:shd w:val="clear" w:color="auto" w:fill="auto"/>
            <w:noWrap/>
            <w:vAlign w:val="bottom"/>
          </w:tcPr>
          <w:p w14:paraId="40EB928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639</w:t>
            </w:r>
          </w:p>
        </w:tc>
        <w:tc>
          <w:tcPr>
            <w:tcW w:w="1276" w:type="dxa"/>
            <w:tcBorders>
              <w:top w:val="nil"/>
              <w:left w:val="nil"/>
              <w:bottom w:val="single" w:sz="4" w:space="0" w:color="auto"/>
              <w:right w:val="single" w:sz="4" w:space="0" w:color="auto"/>
            </w:tcBorders>
            <w:shd w:val="clear" w:color="auto" w:fill="auto"/>
            <w:noWrap/>
            <w:vAlign w:val="bottom"/>
          </w:tcPr>
          <w:p w14:paraId="2860E68A"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w:t>
            </w:r>
          </w:p>
        </w:tc>
        <w:tc>
          <w:tcPr>
            <w:tcW w:w="1134" w:type="dxa"/>
            <w:tcBorders>
              <w:top w:val="nil"/>
              <w:left w:val="nil"/>
              <w:bottom w:val="single" w:sz="4" w:space="0" w:color="auto"/>
              <w:right w:val="single" w:sz="4" w:space="0" w:color="auto"/>
            </w:tcBorders>
            <w:shd w:val="clear" w:color="auto" w:fill="auto"/>
            <w:noWrap/>
            <w:vAlign w:val="bottom"/>
          </w:tcPr>
          <w:p w14:paraId="2878F70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5,55</w:t>
            </w:r>
          </w:p>
        </w:tc>
        <w:tc>
          <w:tcPr>
            <w:tcW w:w="1134" w:type="dxa"/>
            <w:tcBorders>
              <w:top w:val="nil"/>
              <w:left w:val="nil"/>
              <w:bottom w:val="single" w:sz="4" w:space="0" w:color="auto"/>
              <w:right w:val="single" w:sz="4" w:space="0" w:color="auto"/>
            </w:tcBorders>
            <w:shd w:val="clear" w:color="auto" w:fill="auto"/>
            <w:noWrap/>
            <w:vAlign w:val="bottom"/>
          </w:tcPr>
          <w:p w14:paraId="43A9988A"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w:t>
            </w:r>
          </w:p>
        </w:tc>
        <w:tc>
          <w:tcPr>
            <w:tcW w:w="1134" w:type="dxa"/>
            <w:tcBorders>
              <w:top w:val="nil"/>
              <w:left w:val="nil"/>
              <w:bottom w:val="single" w:sz="4" w:space="0" w:color="auto"/>
              <w:right w:val="single" w:sz="4" w:space="0" w:color="auto"/>
            </w:tcBorders>
            <w:shd w:val="clear" w:color="auto" w:fill="auto"/>
            <w:noWrap/>
            <w:vAlign w:val="bottom"/>
          </w:tcPr>
          <w:p w14:paraId="5C4DCD8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w:t>
            </w:r>
          </w:p>
        </w:tc>
        <w:tc>
          <w:tcPr>
            <w:tcW w:w="1134" w:type="dxa"/>
            <w:tcBorders>
              <w:top w:val="nil"/>
              <w:left w:val="nil"/>
              <w:bottom w:val="single" w:sz="4" w:space="0" w:color="auto"/>
              <w:right w:val="single" w:sz="4" w:space="0" w:color="auto"/>
            </w:tcBorders>
            <w:shd w:val="clear" w:color="auto" w:fill="auto"/>
            <w:noWrap/>
            <w:vAlign w:val="bottom"/>
          </w:tcPr>
          <w:p w14:paraId="2FD2CDB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87" w:type="dxa"/>
            <w:tcBorders>
              <w:top w:val="nil"/>
              <w:left w:val="nil"/>
              <w:bottom w:val="single" w:sz="4" w:space="0" w:color="auto"/>
              <w:right w:val="single" w:sz="4" w:space="0" w:color="auto"/>
            </w:tcBorders>
            <w:shd w:val="clear" w:color="auto" w:fill="auto"/>
            <w:noWrap/>
            <w:vAlign w:val="bottom"/>
          </w:tcPr>
          <w:p w14:paraId="452AFA9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6,6</w:t>
            </w:r>
          </w:p>
        </w:tc>
      </w:tr>
      <w:tr w:rsidR="0022446E" w:rsidRPr="00E91420" w14:paraId="25245D12"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47637DC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w:t>
            </w:r>
          </w:p>
        </w:tc>
        <w:tc>
          <w:tcPr>
            <w:tcW w:w="1245" w:type="dxa"/>
            <w:tcBorders>
              <w:top w:val="nil"/>
              <w:left w:val="nil"/>
              <w:bottom w:val="single" w:sz="4" w:space="0" w:color="auto"/>
              <w:right w:val="single" w:sz="4" w:space="0" w:color="auto"/>
            </w:tcBorders>
            <w:shd w:val="clear" w:color="auto" w:fill="auto"/>
            <w:noWrap/>
            <w:vAlign w:val="bottom"/>
          </w:tcPr>
          <w:p w14:paraId="4EDCD89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1859</w:t>
            </w:r>
          </w:p>
        </w:tc>
        <w:tc>
          <w:tcPr>
            <w:tcW w:w="1276" w:type="dxa"/>
            <w:tcBorders>
              <w:top w:val="nil"/>
              <w:left w:val="nil"/>
              <w:bottom w:val="single" w:sz="4" w:space="0" w:color="auto"/>
              <w:right w:val="single" w:sz="4" w:space="0" w:color="auto"/>
            </w:tcBorders>
            <w:shd w:val="clear" w:color="auto" w:fill="auto"/>
            <w:noWrap/>
            <w:vAlign w:val="bottom"/>
          </w:tcPr>
          <w:p w14:paraId="096DF38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w:t>
            </w:r>
          </w:p>
        </w:tc>
        <w:tc>
          <w:tcPr>
            <w:tcW w:w="1134" w:type="dxa"/>
            <w:tcBorders>
              <w:top w:val="nil"/>
              <w:left w:val="nil"/>
              <w:bottom w:val="single" w:sz="4" w:space="0" w:color="auto"/>
              <w:right w:val="single" w:sz="4" w:space="0" w:color="auto"/>
            </w:tcBorders>
            <w:shd w:val="clear" w:color="auto" w:fill="auto"/>
            <w:noWrap/>
            <w:vAlign w:val="bottom"/>
          </w:tcPr>
          <w:p w14:paraId="5A2406E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14,5</w:t>
            </w:r>
          </w:p>
        </w:tc>
        <w:tc>
          <w:tcPr>
            <w:tcW w:w="1134" w:type="dxa"/>
            <w:tcBorders>
              <w:top w:val="nil"/>
              <w:left w:val="nil"/>
              <w:bottom w:val="single" w:sz="4" w:space="0" w:color="auto"/>
              <w:right w:val="single" w:sz="4" w:space="0" w:color="auto"/>
            </w:tcBorders>
            <w:shd w:val="clear" w:color="auto" w:fill="auto"/>
            <w:noWrap/>
            <w:vAlign w:val="bottom"/>
          </w:tcPr>
          <w:p w14:paraId="332A116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3,7</w:t>
            </w:r>
          </w:p>
        </w:tc>
        <w:tc>
          <w:tcPr>
            <w:tcW w:w="1134" w:type="dxa"/>
            <w:tcBorders>
              <w:top w:val="nil"/>
              <w:left w:val="nil"/>
              <w:bottom w:val="single" w:sz="4" w:space="0" w:color="auto"/>
              <w:right w:val="single" w:sz="4" w:space="0" w:color="auto"/>
            </w:tcBorders>
            <w:shd w:val="clear" w:color="auto" w:fill="auto"/>
            <w:noWrap/>
            <w:vAlign w:val="bottom"/>
          </w:tcPr>
          <w:p w14:paraId="6FEB7B4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7,7</w:t>
            </w:r>
          </w:p>
        </w:tc>
        <w:tc>
          <w:tcPr>
            <w:tcW w:w="1134" w:type="dxa"/>
            <w:tcBorders>
              <w:top w:val="nil"/>
              <w:left w:val="nil"/>
              <w:bottom w:val="single" w:sz="4" w:space="0" w:color="auto"/>
              <w:right w:val="single" w:sz="4" w:space="0" w:color="auto"/>
            </w:tcBorders>
            <w:shd w:val="clear" w:color="auto" w:fill="auto"/>
            <w:noWrap/>
            <w:vAlign w:val="bottom"/>
          </w:tcPr>
          <w:p w14:paraId="37E6511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2,7</w:t>
            </w:r>
          </w:p>
        </w:tc>
        <w:tc>
          <w:tcPr>
            <w:tcW w:w="1187" w:type="dxa"/>
            <w:tcBorders>
              <w:top w:val="nil"/>
              <w:left w:val="nil"/>
              <w:bottom w:val="single" w:sz="4" w:space="0" w:color="auto"/>
              <w:right w:val="single" w:sz="4" w:space="0" w:color="auto"/>
            </w:tcBorders>
            <w:shd w:val="clear" w:color="auto" w:fill="auto"/>
            <w:noWrap/>
            <w:vAlign w:val="bottom"/>
          </w:tcPr>
          <w:p w14:paraId="19C13BE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11,1</w:t>
            </w:r>
          </w:p>
        </w:tc>
      </w:tr>
      <w:tr w:rsidR="0022446E" w:rsidRPr="00E91420" w14:paraId="7C356412"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7F1345F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c>
          <w:tcPr>
            <w:tcW w:w="1245" w:type="dxa"/>
            <w:tcBorders>
              <w:top w:val="nil"/>
              <w:left w:val="nil"/>
              <w:bottom w:val="single" w:sz="4" w:space="0" w:color="auto"/>
              <w:right w:val="single" w:sz="4" w:space="0" w:color="auto"/>
            </w:tcBorders>
            <w:shd w:val="clear" w:color="auto" w:fill="auto"/>
            <w:noWrap/>
            <w:vAlign w:val="bottom"/>
          </w:tcPr>
          <w:p w14:paraId="216F168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1486</w:t>
            </w:r>
          </w:p>
        </w:tc>
        <w:tc>
          <w:tcPr>
            <w:tcW w:w="1276" w:type="dxa"/>
            <w:tcBorders>
              <w:top w:val="nil"/>
              <w:left w:val="nil"/>
              <w:bottom w:val="single" w:sz="4" w:space="0" w:color="auto"/>
              <w:right w:val="single" w:sz="4" w:space="0" w:color="auto"/>
            </w:tcBorders>
            <w:shd w:val="clear" w:color="auto" w:fill="auto"/>
            <w:noWrap/>
            <w:vAlign w:val="bottom"/>
          </w:tcPr>
          <w:p w14:paraId="3DC0FD8F"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34" w:type="dxa"/>
            <w:tcBorders>
              <w:top w:val="nil"/>
              <w:left w:val="nil"/>
              <w:bottom w:val="single" w:sz="4" w:space="0" w:color="auto"/>
              <w:right w:val="single" w:sz="4" w:space="0" w:color="auto"/>
            </w:tcBorders>
            <w:shd w:val="clear" w:color="auto" w:fill="auto"/>
            <w:noWrap/>
            <w:vAlign w:val="bottom"/>
          </w:tcPr>
          <w:p w14:paraId="2FCC24BA"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6,8</w:t>
            </w:r>
          </w:p>
        </w:tc>
        <w:tc>
          <w:tcPr>
            <w:tcW w:w="1134" w:type="dxa"/>
            <w:tcBorders>
              <w:top w:val="nil"/>
              <w:left w:val="nil"/>
              <w:bottom w:val="single" w:sz="4" w:space="0" w:color="auto"/>
              <w:right w:val="single" w:sz="4" w:space="0" w:color="auto"/>
            </w:tcBorders>
            <w:shd w:val="clear" w:color="auto" w:fill="auto"/>
            <w:noWrap/>
            <w:vAlign w:val="bottom"/>
          </w:tcPr>
          <w:p w14:paraId="45A9BBE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5,1</w:t>
            </w:r>
          </w:p>
        </w:tc>
        <w:tc>
          <w:tcPr>
            <w:tcW w:w="1134" w:type="dxa"/>
            <w:tcBorders>
              <w:top w:val="nil"/>
              <w:left w:val="nil"/>
              <w:bottom w:val="single" w:sz="4" w:space="0" w:color="auto"/>
              <w:right w:val="single" w:sz="4" w:space="0" w:color="auto"/>
            </w:tcBorders>
            <w:shd w:val="clear" w:color="auto" w:fill="auto"/>
            <w:noWrap/>
            <w:vAlign w:val="bottom"/>
          </w:tcPr>
          <w:p w14:paraId="1B99651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23,4</w:t>
            </w:r>
          </w:p>
        </w:tc>
        <w:tc>
          <w:tcPr>
            <w:tcW w:w="1134" w:type="dxa"/>
            <w:tcBorders>
              <w:top w:val="nil"/>
              <w:left w:val="nil"/>
              <w:bottom w:val="single" w:sz="4" w:space="0" w:color="auto"/>
              <w:right w:val="single" w:sz="4" w:space="0" w:color="auto"/>
            </w:tcBorders>
            <w:shd w:val="clear" w:color="auto" w:fill="auto"/>
            <w:noWrap/>
            <w:vAlign w:val="bottom"/>
          </w:tcPr>
          <w:p w14:paraId="66C78EE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5,2</w:t>
            </w:r>
          </w:p>
        </w:tc>
        <w:tc>
          <w:tcPr>
            <w:tcW w:w="1187" w:type="dxa"/>
            <w:tcBorders>
              <w:top w:val="nil"/>
              <w:left w:val="nil"/>
              <w:bottom w:val="single" w:sz="4" w:space="0" w:color="auto"/>
              <w:right w:val="single" w:sz="4" w:space="0" w:color="auto"/>
            </w:tcBorders>
            <w:shd w:val="clear" w:color="auto" w:fill="auto"/>
            <w:noWrap/>
            <w:vAlign w:val="bottom"/>
          </w:tcPr>
          <w:p w14:paraId="10C1F73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16,7</w:t>
            </w:r>
          </w:p>
        </w:tc>
      </w:tr>
      <w:tr w:rsidR="0022446E" w:rsidRPr="00E91420" w14:paraId="334255BB"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274D131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w:t>
            </w:r>
          </w:p>
        </w:tc>
        <w:tc>
          <w:tcPr>
            <w:tcW w:w="1245" w:type="dxa"/>
            <w:tcBorders>
              <w:top w:val="nil"/>
              <w:left w:val="nil"/>
              <w:bottom w:val="single" w:sz="4" w:space="0" w:color="auto"/>
              <w:right w:val="single" w:sz="4" w:space="0" w:color="auto"/>
            </w:tcBorders>
            <w:shd w:val="clear" w:color="auto" w:fill="auto"/>
            <w:noWrap/>
            <w:vAlign w:val="bottom"/>
          </w:tcPr>
          <w:p w14:paraId="52E2C35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410</w:t>
            </w:r>
          </w:p>
        </w:tc>
        <w:tc>
          <w:tcPr>
            <w:tcW w:w="1276" w:type="dxa"/>
            <w:tcBorders>
              <w:top w:val="nil"/>
              <w:left w:val="nil"/>
              <w:bottom w:val="single" w:sz="4" w:space="0" w:color="auto"/>
              <w:right w:val="single" w:sz="4" w:space="0" w:color="auto"/>
            </w:tcBorders>
            <w:shd w:val="clear" w:color="auto" w:fill="auto"/>
            <w:noWrap/>
            <w:vAlign w:val="bottom"/>
          </w:tcPr>
          <w:p w14:paraId="606D5E0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tcPr>
          <w:p w14:paraId="5EBC7EC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4,2</w:t>
            </w:r>
          </w:p>
        </w:tc>
        <w:tc>
          <w:tcPr>
            <w:tcW w:w="1134" w:type="dxa"/>
            <w:tcBorders>
              <w:top w:val="nil"/>
              <w:left w:val="nil"/>
              <w:bottom w:val="single" w:sz="4" w:space="0" w:color="auto"/>
              <w:right w:val="single" w:sz="4" w:space="0" w:color="auto"/>
            </w:tcBorders>
            <w:shd w:val="clear" w:color="auto" w:fill="auto"/>
            <w:noWrap/>
            <w:vAlign w:val="bottom"/>
          </w:tcPr>
          <w:p w14:paraId="005811B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bottom"/>
          </w:tcPr>
          <w:p w14:paraId="4DABDA7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c>
          <w:tcPr>
            <w:tcW w:w="1134" w:type="dxa"/>
            <w:tcBorders>
              <w:top w:val="nil"/>
              <w:left w:val="nil"/>
              <w:bottom w:val="single" w:sz="4" w:space="0" w:color="auto"/>
              <w:right w:val="single" w:sz="4" w:space="0" w:color="auto"/>
            </w:tcBorders>
            <w:shd w:val="clear" w:color="auto" w:fill="auto"/>
            <w:noWrap/>
            <w:vAlign w:val="bottom"/>
          </w:tcPr>
          <w:p w14:paraId="54E8EA4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187" w:type="dxa"/>
            <w:tcBorders>
              <w:top w:val="nil"/>
              <w:left w:val="nil"/>
              <w:bottom w:val="single" w:sz="4" w:space="0" w:color="auto"/>
              <w:right w:val="single" w:sz="4" w:space="0" w:color="auto"/>
            </w:tcBorders>
            <w:shd w:val="clear" w:color="auto" w:fill="auto"/>
            <w:noWrap/>
            <w:vAlign w:val="bottom"/>
          </w:tcPr>
          <w:p w14:paraId="0670DFB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r>
      <w:tr w:rsidR="0022446E" w:rsidRPr="00E91420" w14:paraId="0BCEF7F1"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12DFA4E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w:t>
            </w:r>
          </w:p>
        </w:tc>
        <w:tc>
          <w:tcPr>
            <w:tcW w:w="1245" w:type="dxa"/>
            <w:tcBorders>
              <w:top w:val="nil"/>
              <w:left w:val="nil"/>
              <w:bottom w:val="single" w:sz="4" w:space="0" w:color="auto"/>
              <w:right w:val="single" w:sz="4" w:space="0" w:color="auto"/>
            </w:tcBorders>
            <w:shd w:val="clear" w:color="auto" w:fill="auto"/>
            <w:noWrap/>
            <w:vAlign w:val="bottom"/>
          </w:tcPr>
          <w:p w14:paraId="28C5EDB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201</w:t>
            </w:r>
          </w:p>
        </w:tc>
        <w:tc>
          <w:tcPr>
            <w:tcW w:w="1276" w:type="dxa"/>
            <w:tcBorders>
              <w:top w:val="nil"/>
              <w:left w:val="nil"/>
              <w:bottom w:val="single" w:sz="4" w:space="0" w:color="auto"/>
              <w:right w:val="single" w:sz="4" w:space="0" w:color="auto"/>
            </w:tcBorders>
            <w:shd w:val="clear" w:color="auto" w:fill="auto"/>
            <w:noWrap/>
            <w:vAlign w:val="bottom"/>
          </w:tcPr>
          <w:p w14:paraId="4C3D370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tcPr>
          <w:p w14:paraId="6374240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w:t>
            </w:r>
          </w:p>
        </w:tc>
        <w:tc>
          <w:tcPr>
            <w:tcW w:w="1134" w:type="dxa"/>
            <w:tcBorders>
              <w:top w:val="nil"/>
              <w:left w:val="nil"/>
              <w:bottom w:val="single" w:sz="4" w:space="0" w:color="auto"/>
              <w:right w:val="single" w:sz="4" w:space="0" w:color="auto"/>
            </w:tcBorders>
            <w:shd w:val="clear" w:color="auto" w:fill="auto"/>
            <w:noWrap/>
            <w:vAlign w:val="bottom"/>
          </w:tcPr>
          <w:p w14:paraId="7997651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bottom"/>
          </w:tcPr>
          <w:p w14:paraId="400D9B1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7,8</w:t>
            </w:r>
          </w:p>
        </w:tc>
        <w:tc>
          <w:tcPr>
            <w:tcW w:w="1134" w:type="dxa"/>
            <w:tcBorders>
              <w:top w:val="nil"/>
              <w:left w:val="nil"/>
              <w:bottom w:val="single" w:sz="4" w:space="0" w:color="auto"/>
              <w:right w:val="single" w:sz="4" w:space="0" w:color="auto"/>
            </w:tcBorders>
            <w:shd w:val="clear" w:color="auto" w:fill="auto"/>
            <w:noWrap/>
            <w:vAlign w:val="bottom"/>
          </w:tcPr>
          <w:p w14:paraId="6504824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87" w:type="dxa"/>
            <w:tcBorders>
              <w:top w:val="nil"/>
              <w:left w:val="nil"/>
              <w:bottom w:val="single" w:sz="4" w:space="0" w:color="auto"/>
              <w:right w:val="single" w:sz="4" w:space="0" w:color="auto"/>
            </w:tcBorders>
            <w:shd w:val="clear" w:color="auto" w:fill="auto"/>
            <w:noWrap/>
            <w:vAlign w:val="bottom"/>
          </w:tcPr>
          <w:p w14:paraId="79068FF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7,6</w:t>
            </w:r>
          </w:p>
        </w:tc>
      </w:tr>
      <w:tr w:rsidR="0022446E" w:rsidRPr="00E91420" w14:paraId="4E255BD5"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1E0A84F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w:t>
            </w:r>
          </w:p>
        </w:tc>
        <w:tc>
          <w:tcPr>
            <w:tcW w:w="1245" w:type="dxa"/>
            <w:tcBorders>
              <w:top w:val="nil"/>
              <w:left w:val="nil"/>
              <w:bottom w:val="single" w:sz="4" w:space="0" w:color="auto"/>
              <w:right w:val="single" w:sz="4" w:space="0" w:color="auto"/>
            </w:tcBorders>
            <w:shd w:val="clear" w:color="auto" w:fill="auto"/>
            <w:noWrap/>
            <w:vAlign w:val="bottom"/>
          </w:tcPr>
          <w:p w14:paraId="149C866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232</w:t>
            </w:r>
          </w:p>
        </w:tc>
        <w:tc>
          <w:tcPr>
            <w:tcW w:w="1276" w:type="dxa"/>
            <w:tcBorders>
              <w:top w:val="nil"/>
              <w:left w:val="nil"/>
              <w:bottom w:val="single" w:sz="4" w:space="0" w:color="auto"/>
              <w:right w:val="single" w:sz="4" w:space="0" w:color="auto"/>
            </w:tcBorders>
            <w:shd w:val="clear" w:color="auto" w:fill="auto"/>
            <w:noWrap/>
            <w:vAlign w:val="bottom"/>
          </w:tcPr>
          <w:p w14:paraId="53DBC7A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noWrap/>
            <w:vAlign w:val="bottom"/>
          </w:tcPr>
          <w:p w14:paraId="3186FCA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w:t>
            </w:r>
          </w:p>
        </w:tc>
        <w:tc>
          <w:tcPr>
            <w:tcW w:w="1134" w:type="dxa"/>
            <w:tcBorders>
              <w:top w:val="nil"/>
              <w:left w:val="nil"/>
              <w:bottom w:val="single" w:sz="4" w:space="0" w:color="auto"/>
              <w:right w:val="single" w:sz="4" w:space="0" w:color="auto"/>
            </w:tcBorders>
            <w:shd w:val="clear" w:color="auto" w:fill="auto"/>
            <w:noWrap/>
            <w:vAlign w:val="bottom"/>
          </w:tcPr>
          <w:p w14:paraId="22985CB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w:t>
            </w:r>
          </w:p>
        </w:tc>
        <w:tc>
          <w:tcPr>
            <w:tcW w:w="1134" w:type="dxa"/>
            <w:tcBorders>
              <w:top w:val="nil"/>
              <w:left w:val="nil"/>
              <w:bottom w:val="single" w:sz="4" w:space="0" w:color="auto"/>
              <w:right w:val="single" w:sz="4" w:space="0" w:color="auto"/>
            </w:tcBorders>
            <w:shd w:val="clear" w:color="auto" w:fill="auto"/>
            <w:noWrap/>
            <w:vAlign w:val="bottom"/>
          </w:tcPr>
          <w:p w14:paraId="4A2A2A4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3,7</w:t>
            </w:r>
          </w:p>
        </w:tc>
        <w:tc>
          <w:tcPr>
            <w:tcW w:w="1134" w:type="dxa"/>
            <w:tcBorders>
              <w:top w:val="nil"/>
              <w:left w:val="nil"/>
              <w:bottom w:val="single" w:sz="4" w:space="0" w:color="auto"/>
              <w:right w:val="single" w:sz="4" w:space="0" w:color="auto"/>
            </w:tcBorders>
            <w:shd w:val="clear" w:color="auto" w:fill="auto"/>
            <w:noWrap/>
            <w:vAlign w:val="bottom"/>
          </w:tcPr>
          <w:p w14:paraId="4EA4D66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1187" w:type="dxa"/>
            <w:tcBorders>
              <w:top w:val="nil"/>
              <w:left w:val="nil"/>
              <w:bottom w:val="single" w:sz="4" w:space="0" w:color="auto"/>
              <w:right w:val="single" w:sz="4" w:space="0" w:color="auto"/>
            </w:tcBorders>
            <w:shd w:val="clear" w:color="auto" w:fill="auto"/>
            <w:noWrap/>
            <w:vAlign w:val="bottom"/>
          </w:tcPr>
          <w:p w14:paraId="24C2543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r>
      <w:tr w:rsidR="0022446E" w:rsidRPr="00E91420" w14:paraId="6E168206"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0A40C76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w:t>
            </w:r>
          </w:p>
        </w:tc>
        <w:tc>
          <w:tcPr>
            <w:tcW w:w="1245" w:type="dxa"/>
            <w:tcBorders>
              <w:top w:val="nil"/>
              <w:left w:val="nil"/>
              <w:bottom w:val="single" w:sz="4" w:space="0" w:color="auto"/>
              <w:right w:val="single" w:sz="4" w:space="0" w:color="auto"/>
            </w:tcBorders>
            <w:shd w:val="clear" w:color="auto" w:fill="auto"/>
            <w:noWrap/>
            <w:vAlign w:val="bottom"/>
          </w:tcPr>
          <w:p w14:paraId="722EB02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795</w:t>
            </w:r>
          </w:p>
        </w:tc>
        <w:tc>
          <w:tcPr>
            <w:tcW w:w="1276" w:type="dxa"/>
            <w:tcBorders>
              <w:top w:val="nil"/>
              <w:left w:val="nil"/>
              <w:bottom w:val="single" w:sz="4" w:space="0" w:color="auto"/>
              <w:right w:val="single" w:sz="4" w:space="0" w:color="auto"/>
            </w:tcBorders>
            <w:shd w:val="clear" w:color="auto" w:fill="auto"/>
            <w:noWrap/>
            <w:vAlign w:val="bottom"/>
          </w:tcPr>
          <w:p w14:paraId="0427C98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3,1</w:t>
            </w:r>
          </w:p>
        </w:tc>
        <w:tc>
          <w:tcPr>
            <w:tcW w:w="1134" w:type="dxa"/>
            <w:tcBorders>
              <w:top w:val="nil"/>
              <w:left w:val="nil"/>
              <w:bottom w:val="single" w:sz="4" w:space="0" w:color="auto"/>
              <w:right w:val="single" w:sz="4" w:space="0" w:color="auto"/>
            </w:tcBorders>
            <w:shd w:val="clear" w:color="auto" w:fill="auto"/>
            <w:noWrap/>
            <w:vAlign w:val="bottom"/>
          </w:tcPr>
          <w:p w14:paraId="056B8E2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8,6</w:t>
            </w:r>
          </w:p>
        </w:tc>
        <w:tc>
          <w:tcPr>
            <w:tcW w:w="1134" w:type="dxa"/>
            <w:tcBorders>
              <w:top w:val="nil"/>
              <w:left w:val="nil"/>
              <w:bottom w:val="single" w:sz="4" w:space="0" w:color="auto"/>
              <w:right w:val="single" w:sz="4" w:space="0" w:color="auto"/>
            </w:tcBorders>
            <w:shd w:val="clear" w:color="auto" w:fill="auto"/>
            <w:noWrap/>
            <w:vAlign w:val="bottom"/>
          </w:tcPr>
          <w:p w14:paraId="0A39FC1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1134" w:type="dxa"/>
            <w:tcBorders>
              <w:top w:val="nil"/>
              <w:left w:val="nil"/>
              <w:bottom w:val="single" w:sz="4" w:space="0" w:color="auto"/>
              <w:right w:val="single" w:sz="4" w:space="0" w:color="auto"/>
            </w:tcBorders>
            <w:shd w:val="clear" w:color="auto" w:fill="auto"/>
            <w:noWrap/>
            <w:vAlign w:val="bottom"/>
          </w:tcPr>
          <w:p w14:paraId="6D87AFA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9,4</w:t>
            </w:r>
          </w:p>
        </w:tc>
        <w:tc>
          <w:tcPr>
            <w:tcW w:w="1134" w:type="dxa"/>
            <w:tcBorders>
              <w:top w:val="nil"/>
              <w:left w:val="nil"/>
              <w:bottom w:val="single" w:sz="4" w:space="0" w:color="auto"/>
              <w:right w:val="single" w:sz="4" w:space="0" w:color="auto"/>
            </w:tcBorders>
            <w:shd w:val="clear" w:color="auto" w:fill="auto"/>
            <w:noWrap/>
            <w:vAlign w:val="bottom"/>
          </w:tcPr>
          <w:p w14:paraId="096987B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6,9</w:t>
            </w:r>
          </w:p>
        </w:tc>
        <w:tc>
          <w:tcPr>
            <w:tcW w:w="1187" w:type="dxa"/>
            <w:tcBorders>
              <w:top w:val="nil"/>
              <w:left w:val="nil"/>
              <w:bottom w:val="single" w:sz="4" w:space="0" w:color="auto"/>
              <w:right w:val="single" w:sz="4" w:space="0" w:color="auto"/>
            </w:tcBorders>
            <w:shd w:val="clear" w:color="auto" w:fill="auto"/>
            <w:noWrap/>
            <w:vAlign w:val="bottom"/>
          </w:tcPr>
          <w:p w14:paraId="30880AE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38,5</w:t>
            </w:r>
          </w:p>
        </w:tc>
      </w:tr>
      <w:tr w:rsidR="0022446E" w:rsidRPr="00E91420" w14:paraId="660716C6"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70871F0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1245" w:type="dxa"/>
            <w:tcBorders>
              <w:top w:val="nil"/>
              <w:left w:val="nil"/>
              <w:bottom w:val="single" w:sz="4" w:space="0" w:color="auto"/>
              <w:right w:val="single" w:sz="4" w:space="0" w:color="auto"/>
            </w:tcBorders>
            <w:shd w:val="clear" w:color="auto" w:fill="auto"/>
            <w:noWrap/>
            <w:vAlign w:val="bottom"/>
          </w:tcPr>
          <w:p w14:paraId="0ABE63A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605</w:t>
            </w:r>
          </w:p>
        </w:tc>
        <w:tc>
          <w:tcPr>
            <w:tcW w:w="1276" w:type="dxa"/>
            <w:tcBorders>
              <w:top w:val="nil"/>
              <w:left w:val="nil"/>
              <w:bottom w:val="single" w:sz="4" w:space="0" w:color="auto"/>
              <w:right w:val="single" w:sz="4" w:space="0" w:color="auto"/>
            </w:tcBorders>
            <w:shd w:val="clear" w:color="auto" w:fill="auto"/>
            <w:noWrap/>
            <w:vAlign w:val="bottom"/>
          </w:tcPr>
          <w:p w14:paraId="4502C1B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c>
          <w:tcPr>
            <w:tcW w:w="1134" w:type="dxa"/>
            <w:tcBorders>
              <w:top w:val="nil"/>
              <w:left w:val="nil"/>
              <w:bottom w:val="single" w:sz="4" w:space="0" w:color="auto"/>
              <w:right w:val="single" w:sz="4" w:space="0" w:color="auto"/>
            </w:tcBorders>
            <w:shd w:val="clear" w:color="auto" w:fill="auto"/>
            <w:noWrap/>
            <w:vAlign w:val="bottom"/>
          </w:tcPr>
          <w:p w14:paraId="15CF13A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9,8</w:t>
            </w:r>
          </w:p>
        </w:tc>
        <w:tc>
          <w:tcPr>
            <w:tcW w:w="1134" w:type="dxa"/>
            <w:tcBorders>
              <w:top w:val="nil"/>
              <w:left w:val="nil"/>
              <w:bottom w:val="single" w:sz="4" w:space="0" w:color="auto"/>
              <w:right w:val="single" w:sz="4" w:space="0" w:color="auto"/>
            </w:tcBorders>
            <w:shd w:val="clear" w:color="auto" w:fill="auto"/>
            <w:noWrap/>
            <w:vAlign w:val="bottom"/>
          </w:tcPr>
          <w:p w14:paraId="4430C22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bottom"/>
          </w:tcPr>
          <w:p w14:paraId="1D955AF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7,9</w:t>
            </w:r>
          </w:p>
        </w:tc>
        <w:tc>
          <w:tcPr>
            <w:tcW w:w="1134" w:type="dxa"/>
            <w:tcBorders>
              <w:top w:val="nil"/>
              <w:left w:val="nil"/>
              <w:bottom w:val="single" w:sz="4" w:space="0" w:color="auto"/>
              <w:right w:val="single" w:sz="4" w:space="0" w:color="auto"/>
            </w:tcBorders>
            <w:shd w:val="clear" w:color="auto" w:fill="auto"/>
            <w:noWrap/>
            <w:vAlign w:val="bottom"/>
          </w:tcPr>
          <w:p w14:paraId="05D0695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87" w:type="dxa"/>
            <w:tcBorders>
              <w:top w:val="nil"/>
              <w:left w:val="nil"/>
              <w:bottom w:val="single" w:sz="4" w:space="0" w:color="auto"/>
              <w:right w:val="single" w:sz="4" w:space="0" w:color="auto"/>
            </w:tcBorders>
            <w:shd w:val="clear" w:color="auto" w:fill="auto"/>
            <w:noWrap/>
            <w:vAlign w:val="bottom"/>
          </w:tcPr>
          <w:p w14:paraId="2764EDE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11,1</w:t>
            </w:r>
          </w:p>
        </w:tc>
      </w:tr>
      <w:tr w:rsidR="0022446E" w:rsidRPr="00E91420" w14:paraId="76697DD6"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390186B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w:t>
            </w:r>
          </w:p>
        </w:tc>
        <w:tc>
          <w:tcPr>
            <w:tcW w:w="1245" w:type="dxa"/>
            <w:tcBorders>
              <w:top w:val="nil"/>
              <w:left w:val="nil"/>
              <w:bottom w:val="single" w:sz="4" w:space="0" w:color="auto"/>
              <w:right w:val="single" w:sz="4" w:space="0" w:color="auto"/>
            </w:tcBorders>
            <w:shd w:val="clear" w:color="auto" w:fill="auto"/>
            <w:noWrap/>
            <w:vAlign w:val="bottom"/>
          </w:tcPr>
          <w:p w14:paraId="0A99093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212</w:t>
            </w:r>
          </w:p>
        </w:tc>
        <w:tc>
          <w:tcPr>
            <w:tcW w:w="1276" w:type="dxa"/>
            <w:tcBorders>
              <w:top w:val="nil"/>
              <w:left w:val="nil"/>
              <w:bottom w:val="single" w:sz="4" w:space="0" w:color="auto"/>
              <w:right w:val="single" w:sz="4" w:space="0" w:color="auto"/>
            </w:tcBorders>
            <w:shd w:val="clear" w:color="auto" w:fill="auto"/>
            <w:noWrap/>
            <w:vAlign w:val="bottom"/>
          </w:tcPr>
          <w:p w14:paraId="2C02954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tcPr>
          <w:p w14:paraId="7A25EE5A"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5,3</w:t>
            </w:r>
          </w:p>
        </w:tc>
        <w:tc>
          <w:tcPr>
            <w:tcW w:w="1134" w:type="dxa"/>
            <w:tcBorders>
              <w:top w:val="nil"/>
              <w:left w:val="nil"/>
              <w:bottom w:val="single" w:sz="4" w:space="0" w:color="auto"/>
              <w:right w:val="single" w:sz="4" w:space="0" w:color="auto"/>
            </w:tcBorders>
            <w:shd w:val="clear" w:color="auto" w:fill="auto"/>
            <w:noWrap/>
            <w:vAlign w:val="bottom"/>
          </w:tcPr>
          <w:p w14:paraId="1C35F4E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tcPr>
          <w:p w14:paraId="5D01CFE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6,3</w:t>
            </w:r>
          </w:p>
        </w:tc>
        <w:tc>
          <w:tcPr>
            <w:tcW w:w="1134" w:type="dxa"/>
            <w:tcBorders>
              <w:top w:val="nil"/>
              <w:left w:val="nil"/>
              <w:bottom w:val="single" w:sz="4" w:space="0" w:color="auto"/>
              <w:right w:val="single" w:sz="4" w:space="0" w:color="auto"/>
            </w:tcBorders>
            <w:shd w:val="clear" w:color="auto" w:fill="auto"/>
            <w:noWrap/>
            <w:vAlign w:val="bottom"/>
          </w:tcPr>
          <w:p w14:paraId="2990FC4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w:t>
            </w:r>
          </w:p>
        </w:tc>
        <w:tc>
          <w:tcPr>
            <w:tcW w:w="1187" w:type="dxa"/>
            <w:tcBorders>
              <w:top w:val="nil"/>
              <w:left w:val="nil"/>
              <w:bottom w:val="single" w:sz="4" w:space="0" w:color="auto"/>
              <w:right w:val="single" w:sz="4" w:space="0" w:color="auto"/>
            </w:tcBorders>
            <w:shd w:val="clear" w:color="auto" w:fill="auto"/>
            <w:noWrap/>
            <w:vAlign w:val="bottom"/>
          </w:tcPr>
          <w:p w14:paraId="3A29F35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8,4</w:t>
            </w:r>
          </w:p>
        </w:tc>
      </w:tr>
      <w:tr w:rsidR="0022446E" w:rsidRPr="00E91420" w14:paraId="335E3FC4"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480D792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1245" w:type="dxa"/>
            <w:tcBorders>
              <w:top w:val="nil"/>
              <w:left w:val="nil"/>
              <w:bottom w:val="single" w:sz="4" w:space="0" w:color="auto"/>
              <w:right w:val="single" w:sz="4" w:space="0" w:color="auto"/>
            </w:tcBorders>
            <w:shd w:val="clear" w:color="auto" w:fill="auto"/>
            <w:noWrap/>
            <w:vAlign w:val="bottom"/>
          </w:tcPr>
          <w:p w14:paraId="47ED6AC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164</w:t>
            </w:r>
          </w:p>
        </w:tc>
        <w:tc>
          <w:tcPr>
            <w:tcW w:w="1276" w:type="dxa"/>
            <w:tcBorders>
              <w:top w:val="nil"/>
              <w:left w:val="nil"/>
              <w:bottom w:val="single" w:sz="4" w:space="0" w:color="auto"/>
              <w:right w:val="single" w:sz="4" w:space="0" w:color="auto"/>
            </w:tcBorders>
            <w:shd w:val="clear" w:color="auto" w:fill="auto"/>
            <w:noWrap/>
            <w:vAlign w:val="bottom"/>
          </w:tcPr>
          <w:p w14:paraId="7A25B16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w:t>
            </w:r>
          </w:p>
        </w:tc>
        <w:tc>
          <w:tcPr>
            <w:tcW w:w="1134" w:type="dxa"/>
            <w:tcBorders>
              <w:top w:val="nil"/>
              <w:left w:val="nil"/>
              <w:bottom w:val="single" w:sz="4" w:space="0" w:color="auto"/>
              <w:right w:val="single" w:sz="4" w:space="0" w:color="auto"/>
            </w:tcBorders>
            <w:shd w:val="clear" w:color="auto" w:fill="auto"/>
            <w:noWrap/>
            <w:vAlign w:val="bottom"/>
          </w:tcPr>
          <w:p w14:paraId="1312975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4,95</w:t>
            </w:r>
          </w:p>
        </w:tc>
        <w:tc>
          <w:tcPr>
            <w:tcW w:w="1134" w:type="dxa"/>
            <w:tcBorders>
              <w:top w:val="nil"/>
              <w:left w:val="nil"/>
              <w:bottom w:val="single" w:sz="4" w:space="0" w:color="auto"/>
              <w:right w:val="single" w:sz="4" w:space="0" w:color="auto"/>
            </w:tcBorders>
            <w:shd w:val="clear" w:color="auto" w:fill="auto"/>
            <w:noWrap/>
            <w:vAlign w:val="bottom"/>
          </w:tcPr>
          <w:p w14:paraId="4B452BB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34" w:type="dxa"/>
            <w:tcBorders>
              <w:top w:val="nil"/>
              <w:left w:val="nil"/>
              <w:bottom w:val="single" w:sz="4" w:space="0" w:color="auto"/>
              <w:right w:val="single" w:sz="4" w:space="0" w:color="auto"/>
            </w:tcBorders>
            <w:shd w:val="clear" w:color="auto" w:fill="auto"/>
            <w:noWrap/>
            <w:vAlign w:val="bottom"/>
          </w:tcPr>
          <w:p w14:paraId="37A9F088"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6,4</w:t>
            </w:r>
          </w:p>
        </w:tc>
        <w:tc>
          <w:tcPr>
            <w:tcW w:w="1134" w:type="dxa"/>
            <w:tcBorders>
              <w:top w:val="nil"/>
              <w:left w:val="nil"/>
              <w:bottom w:val="single" w:sz="4" w:space="0" w:color="auto"/>
              <w:right w:val="single" w:sz="4" w:space="0" w:color="auto"/>
            </w:tcBorders>
            <w:shd w:val="clear" w:color="auto" w:fill="auto"/>
            <w:noWrap/>
            <w:vAlign w:val="bottom"/>
          </w:tcPr>
          <w:p w14:paraId="0D7D52F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87" w:type="dxa"/>
            <w:tcBorders>
              <w:top w:val="nil"/>
              <w:left w:val="nil"/>
              <w:bottom w:val="single" w:sz="4" w:space="0" w:color="auto"/>
              <w:right w:val="single" w:sz="4" w:space="0" w:color="auto"/>
            </w:tcBorders>
            <w:shd w:val="clear" w:color="auto" w:fill="auto"/>
            <w:noWrap/>
            <w:vAlign w:val="bottom"/>
          </w:tcPr>
          <w:p w14:paraId="1BE4CB7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r>
      <w:tr w:rsidR="0022446E" w:rsidRPr="00E91420" w14:paraId="0E3F25BD"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41C10A2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w:t>
            </w:r>
          </w:p>
        </w:tc>
        <w:tc>
          <w:tcPr>
            <w:tcW w:w="1245" w:type="dxa"/>
            <w:tcBorders>
              <w:top w:val="nil"/>
              <w:left w:val="nil"/>
              <w:bottom w:val="single" w:sz="4" w:space="0" w:color="auto"/>
              <w:right w:val="single" w:sz="4" w:space="0" w:color="auto"/>
            </w:tcBorders>
            <w:shd w:val="clear" w:color="auto" w:fill="auto"/>
            <w:noWrap/>
            <w:vAlign w:val="bottom"/>
          </w:tcPr>
          <w:p w14:paraId="25AEA29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w:t>
            </w:r>
          </w:p>
        </w:tc>
        <w:tc>
          <w:tcPr>
            <w:tcW w:w="1276" w:type="dxa"/>
            <w:tcBorders>
              <w:top w:val="nil"/>
              <w:left w:val="nil"/>
              <w:bottom w:val="single" w:sz="4" w:space="0" w:color="auto"/>
              <w:right w:val="single" w:sz="4" w:space="0" w:color="auto"/>
            </w:tcBorders>
            <w:shd w:val="clear" w:color="auto" w:fill="auto"/>
            <w:noWrap/>
            <w:vAlign w:val="bottom"/>
          </w:tcPr>
          <w:p w14:paraId="379FD4A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w:t>
            </w:r>
          </w:p>
        </w:tc>
        <w:tc>
          <w:tcPr>
            <w:tcW w:w="1134" w:type="dxa"/>
            <w:tcBorders>
              <w:top w:val="nil"/>
              <w:left w:val="nil"/>
              <w:bottom w:val="single" w:sz="4" w:space="0" w:color="auto"/>
              <w:right w:val="single" w:sz="4" w:space="0" w:color="auto"/>
            </w:tcBorders>
            <w:shd w:val="clear" w:color="auto" w:fill="auto"/>
            <w:noWrap/>
            <w:vAlign w:val="bottom"/>
          </w:tcPr>
          <w:p w14:paraId="09AD7F5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w:t>
            </w:r>
          </w:p>
        </w:tc>
        <w:tc>
          <w:tcPr>
            <w:tcW w:w="1134" w:type="dxa"/>
            <w:tcBorders>
              <w:top w:val="nil"/>
              <w:left w:val="nil"/>
              <w:bottom w:val="single" w:sz="4" w:space="0" w:color="auto"/>
              <w:right w:val="single" w:sz="4" w:space="0" w:color="auto"/>
            </w:tcBorders>
            <w:shd w:val="clear" w:color="auto" w:fill="auto"/>
            <w:noWrap/>
            <w:vAlign w:val="bottom"/>
          </w:tcPr>
          <w:p w14:paraId="5FFB8F7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tcPr>
          <w:p w14:paraId="50BC888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5,9</w:t>
            </w:r>
          </w:p>
        </w:tc>
        <w:tc>
          <w:tcPr>
            <w:tcW w:w="1134" w:type="dxa"/>
            <w:tcBorders>
              <w:top w:val="nil"/>
              <w:left w:val="nil"/>
              <w:bottom w:val="single" w:sz="4" w:space="0" w:color="auto"/>
              <w:right w:val="single" w:sz="4" w:space="0" w:color="auto"/>
            </w:tcBorders>
            <w:shd w:val="clear" w:color="auto" w:fill="auto"/>
            <w:noWrap/>
            <w:vAlign w:val="bottom"/>
          </w:tcPr>
          <w:p w14:paraId="6BCF506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w:t>
            </w:r>
          </w:p>
        </w:tc>
        <w:tc>
          <w:tcPr>
            <w:tcW w:w="1187" w:type="dxa"/>
            <w:tcBorders>
              <w:top w:val="nil"/>
              <w:left w:val="nil"/>
              <w:bottom w:val="single" w:sz="4" w:space="0" w:color="auto"/>
              <w:right w:val="single" w:sz="4" w:space="0" w:color="auto"/>
            </w:tcBorders>
            <w:shd w:val="clear" w:color="auto" w:fill="auto"/>
            <w:noWrap/>
            <w:vAlign w:val="bottom"/>
          </w:tcPr>
          <w:p w14:paraId="0B4C6EB1"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w:t>
            </w:r>
          </w:p>
        </w:tc>
      </w:tr>
      <w:tr w:rsidR="0022446E" w:rsidRPr="00E91420" w14:paraId="2B842652"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2797884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1245" w:type="dxa"/>
            <w:tcBorders>
              <w:top w:val="nil"/>
              <w:left w:val="nil"/>
              <w:bottom w:val="single" w:sz="4" w:space="0" w:color="auto"/>
              <w:right w:val="single" w:sz="4" w:space="0" w:color="auto"/>
            </w:tcBorders>
            <w:shd w:val="clear" w:color="auto" w:fill="auto"/>
            <w:noWrap/>
            <w:vAlign w:val="bottom"/>
          </w:tcPr>
          <w:p w14:paraId="7B548DC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172</w:t>
            </w:r>
          </w:p>
        </w:tc>
        <w:tc>
          <w:tcPr>
            <w:tcW w:w="1276" w:type="dxa"/>
            <w:tcBorders>
              <w:top w:val="nil"/>
              <w:left w:val="nil"/>
              <w:bottom w:val="single" w:sz="4" w:space="0" w:color="auto"/>
              <w:right w:val="single" w:sz="4" w:space="0" w:color="auto"/>
            </w:tcBorders>
            <w:shd w:val="clear" w:color="auto" w:fill="auto"/>
            <w:noWrap/>
            <w:vAlign w:val="bottom"/>
          </w:tcPr>
          <w:p w14:paraId="75CFA75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w:t>
            </w:r>
          </w:p>
        </w:tc>
        <w:tc>
          <w:tcPr>
            <w:tcW w:w="1134" w:type="dxa"/>
            <w:tcBorders>
              <w:top w:val="nil"/>
              <w:left w:val="nil"/>
              <w:bottom w:val="single" w:sz="4" w:space="0" w:color="auto"/>
              <w:right w:val="single" w:sz="4" w:space="0" w:color="auto"/>
            </w:tcBorders>
            <w:shd w:val="clear" w:color="auto" w:fill="auto"/>
            <w:noWrap/>
            <w:vAlign w:val="bottom"/>
          </w:tcPr>
          <w:p w14:paraId="3A52A5DE"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34" w:type="dxa"/>
            <w:tcBorders>
              <w:top w:val="nil"/>
              <w:left w:val="nil"/>
              <w:bottom w:val="single" w:sz="4" w:space="0" w:color="auto"/>
              <w:right w:val="single" w:sz="4" w:space="0" w:color="auto"/>
            </w:tcBorders>
            <w:shd w:val="clear" w:color="auto" w:fill="auto"/>
            <w:noWrap/>
            <w:vAlign w:val="bottom"/>
          </w:tcPr>
          <w:p w14:paraId="0FB20E97"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bottom"/>
          </w:tcPr>
          <w:p w14:paraId="3CE681A2"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8,1</w:t>
            </w:r>
          </w:p>
        </w:tc>
        <w:tc>
          <w:tcPr>
            <w:tcW w:w="1134" w:type="dxa"/>
            <w:tcBorders>
              <w:top w:val="nil"/>
              <w:left w:val="nil"/>
              <w:bottom w:val="single" w:sz="4" w:space="0" w:color="auto"/>
              <w:right w:val="single" w:sz="4" w:space="0" w:color="auto"/>
            </w:tcBorders>
            <w:shd w:val="clear" w:color="auto" w:fill="auto"/>
            <w:noWrap/>
            <w:vAlign w:val="bottom"/>
          </w:tcPr>
          <w:p w14:paraId="72080854"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87" w:type="dxa"/>
            <w:tcBorders>
              <w:top w:val="nil"/>
              <w:left w:val="nil"/>
              <w:bottom w:val="single" w:sz="4" w:space="0" w:color="auto"/>
              <w:right w:val="single" w:sz="4" w:space="0" w:color="auto"/>
            </w:tcBorders>
            <w:shd w:val="clear" w:color="auto" w:fill="auto"/>
            <w:noWrap/>
            <w:vAlign w:val="bottom"/>
          </w:tcPr>
          <w:p w14:paraId="39346E9C"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8,3</w:t>
            </w:r>
          </w:p>
        </w:tc>
      </w:tr>
      <w:tr w:rsidR="0022446E" w:rsidRPr="00E91420" w14:paraId="0938ACD3"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tcPr>
          <w:p w14:paraId="07BEF4D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w:t>
            </w:r>
          </w:p>
        </w:tc>
        <w:tc>
          <w:tcPr>
            <w:tcW w:w="1245" w:type="dxa"/>
            <w:tcBorders>
              <w:top w:val="nil"/>
              <w:left w:val="nil"/>
              <w:bottom w:val="single" w:sz="4" w:space="0" w:color="auto"/>
              <w:right w:val="single" w:sz="4" w:space="0" w:color="auto"/>
            </w:tcBorders>
            <w:shd w:val="clear" w:color="auto" w:fill="auto"/>
            <w:noWrap/>
            <w:vAlign w:val="bottom"/>
          </w:tcPr>
          <w:p w14:paraId="43C41999"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63</w:t>
            </w:r>
          </w:p>
        </w:tc>
        <w:tc>
          <w:tcPr>
            <w:tcW w:w="1276" w:type="dxa"/>
            <w:tcBorders>
              <w:top w:val="nil"/>
              <w:left w:val="nil"/>
              <w:bottom w:val="single" w:sz="4" w:space="0" w:color="auto"/>
              <w:right w:val="single" w:sz="4" w:space="0" w:color="auto"/>
            </w:tcBorders>
            <w:shd w:val="clear" w:color="auto" w:fill="auto"/>
            <w:noWrap/>
            <w:vAlign w:val="bottom"/>
          </w:tcPr>
          <w:p w14:paraId="5516EA95"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34" w:type="dxa"/>
            <w:tcBorders>
              <w:top w:val="nil"/>
              <w:left w:val="nil"/>
              <w:bottom w:val="single" w:sz="4" w:space="0" w:color="auto"/>
              <w:right w:val="single" w:sz="4" w:space="0" w:color="auto"/>
            </w:tcBorders>
            <w:shd w:val="clear" w:color="auto" w:fill="auto"/>
            <w:noWrap/>
            <w:vAlign w:val="bottom"/>
          </w:tcPr>
          <w:p w14:paraId="6B323476"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5,3</w:t>
            </w:r>
          </w:p>
        </w:tc>
        <w:tc>
          <w:tcPr>
            <w:tcW w:w="1134" w:type="dxa"/>
            <w:tcBorders>
              <w:top w:val="nil"/>
              <w:left w:val="nil"/>
              <w:bottom w:val="single" w:sz="4" w:space="0" w:color="auto"/>
              <w:right w:val="single" w:sz="4" w:space="0" w:color="auto"/>
            </w:tcBorders>
            <w:shd w:val="clear" w:color="auto" w:fill="auto"/>
            <w:noWrap/>
            <w:vAlign w:val="bottom"/>
          </w:tcPr>
          <w:p w14:paraId="00138703"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3,1</w:t>
            </w:r>
          </w:p>
        </w:tc>
        <w:tc>
          <w:tcPr>
            <w:tcW w:w="1134" w:type="dxa"/>
            <w:tcBorders>
              <w:top w:val="nil"/>
              <w:left w:val="nil"/>
              <w:bottom w:val="single" w:sz="4" w:space="0" w:color="auto"/>
              <w:right w:val="single" w:sz="4" w:space="0" w:color="auto"/>
            </w:tcBorders>
            <w:shd w:val="clear" w:color="auto" w:fill="auto"/>
            <w:noWrap/>
            <w:vAlign w:val="bottom"/>
          </w:tcPr>
          <w:p w14:paraId="082F2030"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8,6</w:t>
            </w:r>
          </w:p>
        </w:tc>
        <w:tc>
          <w:tcPr>
            <w:tcW w:w="1134" w:type="dxa"/>
            <w:tcBorders>
              <w:top w:val="nil"/>
              <w:left w:val="nil"/>
              <w:bottom w:val="single" w:sz="4" w:space="0" w:color="auto"/>
              <w:right w:val="single" w:sz="4" w:space="0" w:color="auto"/>
            </w:tcBorders>
            <w:shd w:val="clear" w:color="auto" w:fill="auto"/>
            <w:noWrap/>
            <w:vAlign w:val="bottom"/>
          </w:tcPr>
          <w:p w14:paraId="12F2775B"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87" w:type="dxa"/>
            <w:tcBorders>
              <w:top w:val="nil"/>
              <w:left w:val="nil"/>
              <w:bottom w:val="single" w:sz="4" w:space="0" w:color="auto"/>
              <w:right w:val="single" w:sz="4" w:space="0" w:color="auto"/>
            </w:tcBorders>
            <w:shd w:val="clear" w:color="auto" w:fill="auto"/>
            <w:noWrap/>
            <w:vAlign w:val="bottom"/>
          </w:tcPr>
          <w:p w14:paraId="7AD99BBD" w14:textId="77777777" w:rsidR="0022446E" w:rsidRPr="00E91420" w:rsidRDefault="0022446E"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9,4</w:t>
            </w:r>
          </w:p>
        </w:tc>
      </w:tr>
    </w:tbl>
    <w:p w14:paraId="653EBCDC" w14:textId="77777777" w:rsidR="0022446E" w:rsidRPr="00E91420" w:rsidRDefault="0022446E" w:rsidP="00092B11">
      <w:pPr>
        <w:widowControl w:val="0"/>
        <w:spacing w:after="0" w:line="240" w:lineRule="auto"/>
        <w:jc w:val="center"/>
        <w:rPr>
          <w:rFonts w:ascii="Times New Roman" w:eastAsia="Times New Roman" w:hAnsi="Times New Roman" w:cs="Times New Roman"/>
          <w:b/>
          <w:noProof/>
          <w:sz w:val="28"/>
          <w:szCs w:val="28"/>
          <w:lang w:eastAsia="ru-RU"/>
        </w:rPr>
      </w:pPr>
    </w:p>
    <w:p w14:paraId="5DF3039D" w14:textId="254DCCC7" w:rsidR="0029702C" w:rsidRPr="00E91420" w:rsidRDefault="0029702C" w:rsidP="0029702C">
      <w:pPr>
        <w:spacing w:after="0" w:line="240" w:lineRule="auto"/>
        <w:jc w:val="both"/>
        <w:rPr>
          <w:rFonts w:ascii="Times New Roman" w:hAnsi="Times New Roman" w:cs="Times New Roman"/>
          <w:sz w:val="28"/>
          <w:szCs w:val="28"/>
        </w:rPr>
      </w:pPr>
      <w:r w:rsidRPr="00E91420">
        <w:rPr>
          <w:rFonts w:ascii="Times New Roman" w:hAnsi="Times New Roman" w:cs="Times New Roman"/>
          <w:sz w:val="28"/>
          <w:szCs w:val="28"/>
        </w:rPr>
        <w:t xml:space="preserve">Таблица </w:t>
      </w:r>
      <w:r w:rsidR="003031FB" w:rsidRPr="00E91420">
        <w:rPr>
          <w:rFonts w:ascii="Times New Roman" w:hAnsi="Times New Roman" w:cs="Times New Roman"/>
          <w:sz w:val="28"/>
          <w:szCs w:val="28"/>
        </w:rPr>
        <w:t>П</w:t>
      </w:r>
      <w:r w:rsidRPr="00E91420">
        <w:rPr>
          <w:rFonts w:ascii="Times New Roman" w:hAnsi="Times New Roman" w:cs="Times New Roman"/>
          <w:sz w:val="28"/>
          <w:szCs w:val="28"/>
        </w:rPr>
        <w:t>.2 – Морфометрические характеристики оврагов в долине р. Мукыр</w:t>
      </w:r>
    </w:p>
    <w:p w14:paraId="4EDE7A32" w14:textId="77777777" w:rsidR="0029702C" w:rsidRPr="00E91420" w:rsidRDefault="0029702C" w:rsidP="0029702C">
      <w:pPr>
        <w:spacing w:after="0" w:line="240" w:lineRule="auto"/>
        <w:jc w:val="both"/>
        <w:rPr>
          <w:rFonts w:ascii="Times New Roman" w:hAnsi="Times New Roman" w:cs="Times New Roman"/>
          <w:sz w:val="28"/>
          <w:szCs w:val="28"/>
        </w:rPr>
      </w:pPr>
    </w:p>
    <w:tbl>
      <w:tblPr>
        <w:tblW w:w="9179" w:type="dxa"/>
        <w:jc w:val="center"/>
        <w:tblLook w:val="04A0" w:firstRow="1" w:lastRow="0" w:firstColumn="1" w:lastColumn="0" w:noHBand="0" w:noVBand="1"/>
      </w:tblPr>
      <w:tblGrid>
        <w:gridCol w:w="935"/>
        <w:gridCol w:w="1245"/>
        <w:gridCol w:w="1276"/>
        <w:gridCol w:w="1134"/>
        <w:gridCol w:w="1134"/>
        <w:gridCol w:w="1134"/>
        <w:gridCol w:w="1134"/>
        <w:gridCol w:w="1187"/>
      </w:tblGrid>
      <w:tr w:rsidR="0029702C" w:rsidRPr="00E91420" w14:paraId="2BA7DE5C" w14:textId="77777777" w:rsidTr="008E3ED1">
        <w:trPr>
          <w:trHeight w:val="264"/>
          <w:jc w:val="center"/>
        </w:trPr>
        <w:tc>
          <w:tcPr>
            <w:tcW w:w="9179" w:type="dxa"/>
            <w:gridSpan w:val="8"/>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02BA0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Количество и морфометрические характеристики оврагов по левому борту р. Мукыр</w:t>
            </w:r>
          </w:p>
        </w:tc>
      </w:tr>
      <w:tr w:rsidR="0029702C" w:rsidRPr="00E91420" w14:paraId="7D38FC07" w14:textId="77777777" w:rsidTr="008E3ED1">
        <w:trPr>
          <w:trHeight w:val="124"/>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20A4942" w14:textId="77777777" w:rsidR="0029702C" w:rsidRPr="00E91420" w:rsidRDefault="0029702C" w:rsidP="008E3ED1">
            <w:pPr>
              <w:jc w:val="center"/>
              <w:rPr>
                <w:rFonts w:ascii="Times New Roman" w:hAnsi="Times New Roman" w:cs="Times New Roman"/>
                <w:color w:val="000000"/>
                <w:sz w:val="24"/>
                <w:szCs w:val="24"/>
              </w:rPr>
            </w:pPr>
          </w:p>
        </w:tc>
        <w:tc>
          <w:tcPr>
            <w:tcW w:w="1245" w:type="dxa"/>
            <w:tcBorders>
              <w:top w:val="nil"/>
              <w:left w:val="nil"/>
              <w:bottom w:val="single" w:sz="4" w:space="0" w:color="auto"/>
              <w:right w:val="single" w:sz="4" w:space="0" w:color="auto"/>
            </w:tcBorders>
            <w:shd w:val="clear" w:color="auto" w:fill="auto"/>
            <w:noWrap/>
            <w:vAlign w:val="bottom"/>
            <w:hideMark/>
          </w:tcPr>
          <w:p w14:paraId="3FA96103" w14:textId="77777777" w:rsidR="0029702C" w:rsidRPr="00E91420" w:rsidRDefault="0029702C" w:rsidP="008E3ED1">
            <w:pPr>
              <w:jc w:val="center"/>
              <w:rPr>
                <w:rFonts w:ascii="Times New Roman" w:hAnsi="Times New Roman" w:cs="Times New Roman"/>
                <w:color w:val="000000"/>
                <w:sz w:val="24"/>
                <w:szCs w:val="24"/>
              </w:rPr>
            </w:pP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5FFB897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Вершинная часть оврага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4FD601E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Середина оврага</w:t>
            </w:r>
          </w:p>
        </w:tc>
        <w:tc>
          <w:tcPr>
            <w:tcW w:w="232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6014136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Нижняя часть оврага</w:t>
            </w:r>
          </w:p>
        </w:tc>
      </w:tr>
      <w:tr w:rsidR="0029702C" w:rsidRPr="00E91420" w14:paraId="67A80A76" w14:textId="77777777" w:rsidTr="008E3ED1">
        <w:trPr>
          <w:trHeight w:val="169"/>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E299FC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 п/п</w:t>
            </w:r>
          </w:p>
        </w:tc>
        <w:tc>
          <w:tcPr>
            <w:tcW w:w="1245" w:type="dxa"/>
            <w:tcBorders>
              <w:top w:val="nil"/>
              <w:left w:val="nil"/>
              <w:bottom w:val="single" w:sz="4" w:space="0" w:color="auto"/>
              <w:right w:val="single" w:sz="4" w:space="0" w:color="auto"/>
            </w:tcBorders>
            <w:shd w:val="clear" w:color="auto" w:fill="auto"/>
            <w:noWrap/>
            <w:vAlign w:val="bottom"/>
            <w:hideMark/>
          </w:tcPr>
          <w:p w14:paraId="6DE3DCF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Длина, м</w:t>
            </w:r>
          </w:p>
        </w:tc>
        <w:tc>
          <w:tcPr>
            <w:tcW w:w="1276" w:type="dxa"/>
            <w:tcBorders>
              <w:top w:val="nil"/>
              <w:left w:val="nil"/>
              <w:bottom w:val="single" w:sz="4" w:space="0" w:color="auto"/>
              <w:right w:val="single" w:sz="4" w:space="0" w:color="auto"/>
            </w:tcBorders>
            <w:shd w:val="clear" w:color="auto" w:fill="auto"/>
            <w:noWrap/>
            <w:vAlign w:val="bottom"/>
            <w:hideMark/>
          </w:tcPr>
          <w:p w14:paraId="59A13F6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1A0B4C4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3E7A408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730A0A6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633DF45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87" w:type="dxa"/>
            <w:tcBorders>
              <w:top w:val="nil"/>
              <w:left w:val="nil"/>
              <w:bottom w:val="single" w:sz="4" w:space="0" w:color="auto"/>
              <w:right w:val="single" w:sz="4" w:space="0" w:color="auto"/>
            </w:tcBorders>
            <w:shd w:val="clear" w:color="auto" w:fill="auto"/>
            <w:noWrap/>
            <w:vAlign w:val="bottom"/>
            <w:hideMark/>
          </w:tcPr>
          <w:p w14:paraId="5AD2E50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r>
      <w:tr w:rsidR="0029702C" w:rsidRPr="00E91420" w14:paraId="1E338C30" w14:textId="77777777" w:rsidTr="008E3ED1">
        <w:trPr>
          <w:trHeight w:val="74"/>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4A64C6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w:t>
            </w:r>
          </w:p>
        </w:tc>
        <w:tc>
          <w:tcPr>
            <w:tcW w:w="1245" w:type="dxa"/>
            <w:tcBorders>
              <w:top w:val="nil"/>
              <w:left w:val="nil"/>
              <w:bottom w:val="single" w:sz="4" w:space="0" w:color="auto"/>
              <w:right w:val="single" w:sz="4" w:space="0" w:color="auto"/>
            </w:tcBorders>
            <w:shd w:val="clear" w:color="auto" w:fill="auto"/>
            <w:noWrap/>
            <w:vAlign w:val="bottom"/>
            <w:hideMark/>
          </w:tcPr>
          <w:p w14:paraId="6ACEB93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1680</w:t>
            </w:r>
          </w:p>
        </w:tc>
        <w:tc>
          <w:tcPr>
            <w:tcW w:w="1276" w:type="dxa"/>
            <w:tcBorders>
              <w:top w:val="nil"/>
              <w:left w:val="nil"/>
              <w:bottom w:val="single" w:sz="4" w:space="0" w:color="auto"/>
              <w:right w:val="single" w:sz="4" w:space="0" w:color="auto"/>
            </w:tcBorders>
            <w:shd w:val="clear" w:color="auto" w:fill="auto"/>
            <w:noWrap/>
            <w:vAlign w:val="bottom"/>
            <w:hideMark/>
          </w:tcPr>
          <w:p w14:paraId="17A4D8C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34" w:type="dxa"/>
            <w:tcBorders>
              <w:top w:val="nil"/>
              <w:left w:val="nil"/>
              <w:bottom w:val="single" w:sz="4" w:space="0" w:color="auto"/>
              <w:right w:val="single" w:sz="4" w:space="0" w:color="auto"/>
            </w:tcBorders>
            <w:shd w:val="clear" w:color="auto" w:fill="auto"/>
            <w:noWrap/>
            <w:vAlign w:val="bottom"/>
            <w:hideMark/>
          </w:tcPr>
          <w:p w14:paraId="2A1D747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9,1</w:t>
            </w:r>
          </w:p>
        </w:tc>
        <w:tc>
          <w:tcPr>
            <w:tcW w:w="1134" w:type="dxa"/>
            <w:tcBorders>
              <w:top w:val="nil"/>
              <w:left w:val="nil"/>
              <w:bottom w:val="single" w:sz="4" w:space="0" w:color="auto"/>
              <w:right w:val="single" w:sz="4" w:space="0" w:color="auto"/>
            </w:tcBorders>
            <w:shd w:val="clear" w:color="auto" w:fill="auto"/>
            <w:noWrap/>
            <w:vAlign w:val="bottom"/>
            <w:hideMark/>
          </w:tcPr>
          <w:p w14:paraId="4709736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hideMark/>
          </w:tcPr>
          <w:p w14:paraId="509C705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8,5</w:t>
            </w:r>
          </w:p>
        </w:tc>
        <w:tc>
          <w:tcPr>
            <w:tcW w:w="1134" w:type="dxa"/>
            <w:tcBorders>
              <w:top w:val="nil"/>
              <w:left w:val="nil"/>
              <w:bottom w:val="single" w:sz="4" w:space="0" w:color="auto"/>
              <w:right w:val="single" w:sz="4" w:space="0" w:color="auto"/>
            </w:tcBorders>
            <w:shd w:val="clear" w:color="auto" w:fill="auto"/>
            <w:noWrap/>
            <w:vAlign w:val="bottom"/>
            <w:hideMark/>
          </w:tcPr>
          <w:p w14:paraId="1C8F59A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c>
          <w:tcPr>
            <w:tcW w:w="1187" w:type="dxa"/>
            <w:tcBorders>
              <w:top w:val="nil"/>
              <w:left w:val="nil"/>
              <w:bottom w:val="single" w:sz="4" w:space="0" w:color="auto"/>
              <w:right w:val="single" w:sz="4" w:space="0" w:color="auto"/>
            </w:tcBorders>
            <w:shd w:val="clear" w:color="auto" w:fill="auto"/>
            <w:noWrap/>
            <w:vAlign w:val="bottom"/>
            <w:hideMark/>
          </w:tcPr>
          <w:p w14:paraId="426E580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r>
      <w:tr w:rsidR="0029702C" w:rsidRPr="00E91420" w14:paraId="3D9F3535" w14:textId="77777777" w:rsidTr="008E3ED1">
        <w:trPr>
          <w:trHeight w:val="119"/>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A95D52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245" w:type="dxa"/>
            <w:tcBorders>
              <w:top w:val="nil"/>
              <w:left w:val="nil"/>
              <w:bottom w:val="single" w:sz="4" w:space="0" w:color="auto"/>
              <w:right w:val="single" w:sz="4" w:space="0" w:color="auto"/>
            </w:tcBorders>
            <w:shd w:val="clear" w:color="auto" w:fill="auto"/>
            <w:noWrap/>
            <w:vAlign w:val="bottom"/>
            <w:hideMark/>
          </w:tcPr>
          <w:p w14:paraId="211EBFC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320</w:t>
            </w:r>
          </w:p>
        </w:tc>
        <w:tc>
          <w:tcPr>
            <w:tcW w:w="1276" w:type="dxa"/>
            <w:tcBorders>
              <w:top w:val="nil"/>
              <w:left w:val="nil"/>
              <w:bottom w:val="single" w:sz="4" w:space="0" w:color="auto"/>
              <w:right w:val="single" w:sz="4" w:space="0" w:color="auto"/>
            </w:tcBorders>
            <w:shd w:val="clear" w:color="auto" w:fill="auto"/>
            <w:noWrap/>
            <w:vAlign w:val="bottom"/>
            <w:hideMark/>
          </w:tcPr>
          <w:p w14:paraId="33AF751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vAlign w:val="bottom"/>
            <w:hideMark/>
          </w:tcPr>
          <w:p w14:paraId="6D2B66E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bottom"/>
            <w:hideMark/>
          </w:tcPr>
          <w:p w14:paraId="3518195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bottom"/>
            <w:hideMark/>
          </w:tcPr>
          <w:p w14:paraId="7891F67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11,15</w:t>
            </w:r>
          </w:p>
        </w:tc>
        <w:tc>
          <w:tcPr>
            <w:tcW w:w="1134" w:type="dxa"/>
            <w:tcBorders>
              <w:top w:val="nil"/>
              <w:left w:val="nil"/>
              <w:bottom w:val="single" w:sz="4" w:space="0" w:color="auto"/>
              <w:right w:val="single" w:sz="4" w:space="0" w:color="auto"/>
            </w:tcBorders>
            <w:shd w:val="clear" w:color="auto" w:fill="auto"/>
            <w:noWrap/>
            <w:vAlign w:val="bottom"/>
            <w:hideMark/>
          </w:tcPr>
          <w:p w14:paraId="12A888A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w:t>
            </w:r>
          </w:p>
        </w:tc>
        <w:tc>
          <w:tcPr>
            <w:tcW w:w="1187" w:type="dxa"/>
            <w:tcBorders>
              <w:top w:val="nil"/>
              <w:left w:val="nil"/>
              <w:bottom w:val="single" w:sz="4" w:space="0" w:color="auto"/>
              <w:right w:val="single" w:sz="4" w:space="0" w:color="auto"/>
            </w:tcBorders>
            <w:shd w:val="clear" w:color="auto" w:fill="auto"/>
            <w:noWrap/>
            <w:vAlign w:val="bottom"/>
            <w:hideMark/>
          </w:tcPr>
          <w:p w14:paraId="669001B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r>
      <w:tr w:rsidR="0029702C" w:rsidRPr="00E91420" w14:paraId="413DC8A7" w14:textId="77777777" w:rsidTr="008E3ED1">
        <w:trPr>
          <w:trHeight w:val="183"/>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1FC8F6A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245" w:type="dxa"/>
            <w:tcBorders>
              <w:top w:val="nil"/>
              <w:left w:val="nil"/>
              <w:bottom w:val="single" w:sz="4" w:space="0" w:color="auto"/>
              <w:right w:val="single" w:sz="4" w:space="0" w:color="auto"/>
            </w:tcBorders>
            <w:shd w:val="clear" w:color="auto" w:fill="auto"/>
            <w:noWrap/>
            <w:vAlign w:val="bottom"/>
            <w:hideMark/>
          </w:tcPr>
          <w:p w14:paraId="7BABAB6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222</w:t>
            </w:r>
          </w:p>
        </w:tc>
        <w:tc>
          <w:tcPr>
            <w:tcW w:w="1276" w:type="dxa"/>
            <w:tcBorders>
              <w:top w:val="nil"/>
              <w:left w:val="nil"/>
              <w:bottom w:val="single" w:sz="4" w:space="0" w:color="auto"/>
              <w:right w:val="single" w:sz="4" w:space="0" w:color="auto"/>
            </w:tcBorders>
            <w:shd w:val="clear" w:color="auto" w:fill="auto"/>
            <w:noWrap/>
            <w:vAlign w:val="bottom"/>
            <w:hideMark/>
          </w:tcPr>
          <w:p w14:paraId="03DA76F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c>
          <w:tcPr>
            <w:tcW w:w="1134" w:type="dxa"/>
            <w:tcBorders>
              <w:top w:val="nil"/>
              <w:left w:val="nil"/>
              <w:bottom w:val="single" w:sz="4" w:space="0" w:color="auto"/>
              <w:right w:val="single" w:sz="4" w:space="0" w:color="auto"/>
            </w:tcBorders>
            <w:shd w:val="clear" w:color="auto" w:fill="auto"/>
            <w:noWrap/>
            <w:vAlign w:val="bottom"/>
            <w:hideMark/>
          </w:tcPr>
          <w:p w14:paraId="6F139E2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bottom"/>
            <w:hideMark/>
          </w:tcPr>
          <w:p w14:paraId="5EA71AA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vAlign w:val="bottom"/>
            <w:hideMark/>
          </w:tcPr>
          <w:p w14:paraId="4BB5720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5,5</w:t>
            </w:r>
          </w:p>
        </w:tc>
        <w:tc>
          <w:tcPr>
            <w:tcW w:w="1134" w:type="dxa"/>
            <w:tcBorders>
              <w:top w:val="nil"/>
              <w:left w:val="nil"/>
              <w:bottom w:val="single" w:sz="4" w:space="0" w:color="auto"/>
              <w:right w:val="single" w:sz="4" w:space="0" w:color="auto"/>
            </w:tcBorders>
            <w:shd w:val="clear" w:color="auto" w:fill="auto"/>
            <w:noWrap/>
            <w:vAlign w:val="bottom"/>
            <w:hideMark/>
          </w:tcPr>
          <w:p w14:paraId="0AE41A5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87" w:type="dxa"/>
            <w:tcBorders>
              <w:top w:val="nil"/>
              <w:left w:val="nil"/>
              <w:bottom w:val="single" w:sz="4" w:space="0" w:color="auto"/>
              <w:right w:val="single" w:sz="4" w:space="0" w:color="auto"/>
            </w:tcBorders>
            <w:shd w:val="clear" w:color="auto" w:fill="auto"/>
            <w:noWrap/>
            <w:vAlign w:val="bottom"/>
            <w:hideMark/>
          </w:tcPr>
          <w:p w14:paraId="6BD40E8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r>
      <w:tr w:rsidR="0029702C" w:rsidRPr="00E91420" w14:paraId="1CFF2247" w14:textId="77777777" w:rsidTr="008E3ED1">
        <w:trPr>
          <w:trHeight w:val="21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A477B5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245" w:type="dxa"/>
            <w:tcBorders>
              <w:top w:val="nil"/>
              <w:left w:val="nil"/>
              <w:bottom w:val="single" w:sz="4" w:space="0" w:color="auto"/>
              <w:right w:val="single" w:sz="4" w:space="0" w:color="auto"/>
            </w:tcBorders>
            <w:shd w:val="clear" w:color="auto" w:fill="auto"/>
            <w:noWrap/>
            <w:vAlign w:val="bottom"/>
            <w:hideMark/>
          </w:tcPr>
          <w:p w14:paraId="2352CBA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890</w:t>
            </w:r>
          </w:p>
        </w:tc>
        <w:tc>
          <w:tcPr>
            <w:tcW w:w="1276" w:type="dxa"/>
            <w:tcBorders>
              <w:top w:val="nil"/>
              <w:left w:val="nil"/>
              <w:bottom w:val="single" w:sz="4" w:space="0" w:color="auto"/>
              <w:right w:val="single" w:sz="4" w:space="0" w:color="auto"/>
            </w:tcBorders>
            <w:shd w:val="clear" w:color="auto" w:fill="auto"/>
            <w:noWrap/>
            <w:vAlign w:val="bottom"/>
            <w:hideMark/>
          </w:tcPr>
          <w:p w14:paraId="3A5BE85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5,8</w:t>
            </w:r>
          </w:p>
        </w:tc>
        <w:tc>
          <w:tcPr>
            <w:tcW w:w="1134" w:type="dxa"/>
            <w:tcBorders>
              <w:top w:val="nil"/>
              <w:left w:val="nil"/>
              <w:bottom w:val="single" w:sz="4" w:space="0" w:color="auto"/>
              <w:right w:val="single" w:sz="4" w:space="0" w:color="auto"/>
            </w:tcBorders>
            <w:shd w:val="clear" w:color="auto" w:fill="auto"/>
            <w:noWrap/>
            <w:vAlign w:val="bottom"/>
            <w:hideMark/>
          </w:tcPr>
          <w:p w14:paraId="72ED123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c>
          <w:tcPr>
            <w:tcW w:w="1134" w:type="dxa"/>
            <w:tcBorders>
              <w:top w:val="nil"/>
              <w:left w:val="nil"/>
              <w:bottom w:val="single" w:sz="4" w:space="0" w:color="auto"/>
              <w:right w:val="single" w:sz="4" w:space="0" w:color="auto"/>
            </w:tcBorders>
            <w:shd w:val="clear" w:color="auto" w:fill="auto"/>
            <w:noWrap/>
            <w:vAlign w:val="bottom"/>
            <w:hideMark/>
          </w:tcPr>
          <w:p w14:paraId="0BDFD1A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hideMark/>
          </w:tcPr>
          <w:p w14:paraId="247B6E4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c>
          <w:tcPr>
            <w:tcW w:w="1134" w:type="dxa"/>
            <w:tcBorders>
              <w:top w:val="nil"/>
              <w:left w:val="nil"/>
              <w:bottom w:val="single" w:sz="4" w:space="0" w:color="auto"/>
              <w:right w:val="single" w:sz="4" w:space="0" w:color="auto"/>
            </w:tcBorders>
            <w:shd w:val="clear" w:color="auto" w:fill="auto"/>
            <w:noWrap/>
            <w:vAlign w:val="bottom"/>
            <w:hideMark/>
          </w:tcPr>
          <w:p w14:paraId="2E43705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87" w:type="dxa"/>
            <w:tcBorders>
              <w:top w:val="nil"/>
              <w:left w:val="nil"/>
              <w:bottom w:val="single" w:sz="4" w:space="0" w:color="auto"/>
              <w:right w:val="single" w:sz="4" w:space="0" w:color="auto"/>
            </w:tcBorders>
            <w:shd w:val="clear" w:color="auto" w:fill="auto"/>
            <w:noWrap/>
            <w:vAlign w:val="bottom"/>
            <w:hideMark/>
          </w:tcPr>
          <w:p w14:paraId="6C3A8B4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r>
      <w:tr w:rsidR="0029702C" w:rsidRPr="00E91420" w14:paraId="62F1CDEF" w14:textId="77777777" w:rsidTr="008E3ED1">
        <w:trPr>
          <w:trHeight w:val="102"/>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2D2C9D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245" w:type="dxa"/>
            <w:tcBorders>
              <w:top w:val="nil"/>
              <w:left w:val="nil"/>
              <w:bottom w:val="single" w:sz="4" w:space="0" w:color="auto"/>
              <w:right w:val="single" w:sz="4" w:space="0" w:color="auto"/>
            </w:tcBorders>
            <w:shd w:val="clear" w:color="auto" w:fill="auto"/>
            <w:noWrap/>
            <w:vAlign w:val="bottom"/>
            <w:hideMark/>
          </w:tcPr>
          <w:p w14:paraId="6B964B5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423</w:t>
            </w:r>
          </w:p>
        </w:tc>
        <w:tc>
          <w:tcPr>
            <w:tcW w:w="1276" w:type="dxa"/>
            <w:tcBorders>
              <w:top w:val="nil"/>
              <w:left w:val="nil"/>
              <w:bottom w:val="single" w:sz="4" w:space="0" w:color="auto"/>
              <w:right w:val="single" w:sz="4" w:space="0" w:color="auto"/>
            </w:tcBorders>
            <w:shd w:val="clear" w:color="auto" w:fill="auto"/>
            <w:noWrap/>
            <w:vAlign w:val="bottom"/>
            <w:hideMark/>
          </w:tcPr>
          <w:p w14:paraId="7FD4593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34" w:type="dxa"/>
            <w:tcBorders>
              <w:top w:val="nil"/>
              <w:left w:val="nil"/>
              <w:bottom w:val="single" w:sz="4" w:space="0" w:color="auto"/>
              <w:right w:val="single" w:sz="4" w:space="0" w:color="auto"/>
            </w:tcBorders>
            <w:shd w:val="clear" w:color="auto" w:fill="auto"/>
            <w:noWrap/>
            <w:vAlign w:val="bottom"/>
            <w:hideMark/>
          </w:tcPr>
          <w:p w14:paraId="106E737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9,8</w:t>
            </w:r>
          </w:p>
        </w:tc>
        <w:tc>
          <w:tcPr>
            <w:tcW w:w="1134" w:type="dxa"/>
            <w:tcBorders>
              <w:top w:val="nil"/>
              <w:left w:val="nil"/>
              <w:bottom w:val="single" w:sz="4" w:space="0" w:color="auto"/>
              <w:right w:val="single" w:sz="4" w:space="0" w:color="auto"/>
            </w:tcBorders>
            <w:shd w:val="clear" w:color="auto" w:fill="auto"/>
            <w:noWrap/>
            <w:vAlign w:val="bottom"/>
            <w:hideMark/>
          </w:tcPr>
          <w:p w14:paraId="7850346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bottom"/>
            <w:hideMark/>
          </w:tcPr>
          <w:p w14:paraId="37F8538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5,85</w:t>
            </w:r>
          </w:p>
        </w:tc>
        <w:tc>
          <w:tcPr>
            <w:tcW w:w="1134" w:type="dxa"/>
            <w:tcBorders>
              <w:top w:val="nil"/>
              <w:left w:val="nil"/>
              <w:bottom w:val="single" w:sz="4" w:space="0" w:color="auto"/>
              <w:right w:val="single" w:sz="4" w:space="0" w:color="auto"/>
            </w:tcBorders>
            <w:shd w:val="clear" w:color="auto" w:fill="auto"/>
            <w:noWrap/>
            <w:vAlign w:val="bottom"/>
            <w:hideMark/>
          </w:tcPr>
          <w:p w14:paraId="4CA832E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w:t>
            </w:r>
          </w:p>
        </w:tc>
        <w:tc>
          <w:tcPr>
            <w:tcW w:w="1187" w:type="dxa"/>
            <w:tcBorders>
              <w:top w:val="nil"/>
              <w:left w:val="nil"/>
              <w:bottom w:val="single" w:sz="4" w:space="0" w:color="auto"/>
              <w:right w:val="single" w:sz="4" w:space="0" w:color="auto"/>
            </w:tcBorders>
            <w:shd w:val="clear" w:color="auto" w:fill="auto"/>
            <w:noWrap/>
            <w:vAlign w:val="bottom"/>
            <w:hideMark/>
          </w:tcPr>
          <w:p w14:paraId="6BB6E81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3,4</w:t>
            </w:r>
          </w:p>
        </w:tc>
      </w:tr>
      <w:tr w:rsidR="0029702C" w:rsidRPr="00E91420" w14:paraId="22BDD4F4" w14:textId="77777777" w:rsidTr="008E3ED1">
        <w:trPr>
          <w:trHeight w:val="148"/>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1762A1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lastRenderedPageBreak/>
              <w:t>6</w:t>
            </w:r>
          </w:p>
        </w:tc>
        <w:tc>
          <w:tcPr>
            <w:tcW w:w="1245" w:type="dxa"/>
            <w:tcBorders>
              <w:top w:val="nil"/>
              <w:left w:val="nil"/>
              <w:bottom w:val="single" w:sz="4" w:space="0" w:color="auto"/>
              <w:right w:val="single" w:sz="4" w:space="0" w:color="auto"/>
            </w:tcBorders>
            <w:shd w:val="clear" w:color="auto" w:fill="auto"/>
            <w:noWrap/>
            <w:vAlign w:val="bottom"/>
            <w:hideMark/>
          </w:tcPr>
          <w:p w14:paraId="5D3A374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587</w:t>
            </w:r>
          </w:p>
        </w:tc>
        <w:tc>
          <w:tcPr>
            <w:tcW w:w="1276" w:type="dxa"/>
            <w:tcBorders>
              <w:top w:val="nil"/>
              <w:left w:val="nil"/>
              <w:bottom w:val="single" w:sz="4" w:space="0" w:color="auto"/>
              <w:right w:val="single" w:sz="4" w:space="0" w:color="auto"/>
            </w:tcBorders>
            <w:shd w:val="clear" w:color="auto" w:fill="auto"/>
            <w:noWrap/>
            <w:vAlign w:val="bottom"/>
            <w:hideMark/>
          </w:tcPr>
          <w:p w14:paraId="1D68A1F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5,6</w:t>
            </w:r>
          </w:p>
        </w:tc>
        <w:tc>
          <w:tcPr>
            <w:tcW w:w="1134" w:type="dxa"/>
            <w:tcBorders>
              <w:top w:val="nil"/>
              <w:left w:val="nil"/>
              <w:bottom w:val="single" w:sz="4" w:space="0" w:color="auto"/>
              <w:right w:val="single" w:sz="4" w:space="0" w:color="auto"/>
            </w:tcBorders>
            <w:shd w:val="clear" w:color="auto" w:fill="auto"/>
            <w:noWrap/>
            <w:vAlign w:val="bottom"/>
            <w:hideMark/>
          </w:tcPr>
          <w:p w14:paraId="5219AF5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10,2</w:t>
            </w:r>
          </w:p>
        </w:tc>
        <w:tc>
          <w:tcPr>
            <w:tcW w:w="1134" w:type="dxa"/>
            <w:tcBorders>
              <w:top w:val="nil"/>
              <w:left w:val="nil"/>
              <w:bottom w:val="single" w:sz="4" w:space="0" w:color="auto"/>
              <w:right w:val="single" w:sz="4" w:space="0" w:color="auto"/>
            </w:tcBorders>
            <w:shd w:val="clear" w:color="auto" w:fill="auto"/>
            <w:noWrap/>
            <w:vAlign w:val="bottom"/>
            <w:hideMark/>
          </w:tcPr>
          <w:p w14:paraId="3E692C3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6,3</w:t>
            </w:r>
          </w:p>
        </w:tc>
        <w:tc>
          <w:tcPr>
            <w:tcW w:w="1134" w:type="dxa"/>
            <w:tcBorders>
              <w:top w:val="nil"/>
              <w:left w:val="nil"/>
              <w:bottom w:val="single" w:sz="4" w:space="0" w:color="auto"/>
              <w:right w:val="single" w:sz="4" w:space="0" w:color="auto"/>
            </w:tcBorders>
            <w:shd w:val="clear" w:color="auto" w:fill="auto"/>
            <w:noWrap/>
            <w:vAlign w:val="bottom"/>
            <w:hideMark/>
          </w:tcPr>
          <w:p w14:paraId="63D24B5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12,6</w:t>
            </w:r>
          </w:p>
        </w:tc>
        <w:tc>
          <w:tcPr>
            <w:tcW w:w="1134" w:type="dxa"/>
            <w:tcBorders>
              <w:top w:val="nil"/>
              <w:left w:val="nil"/>
              <w:bottom w:val="single" w:sz="4" w:space="0" w:color="auto"/>
              <w:right w:val="single" w:sz="4" w:space="0" w:color="auto"/>
            </w:tcBorders>
            <w:shd w:val="clear" w:color="auto" w:fill="auto"/>
            <w:noWrap/>
            <w:vAlign w:val="bottom"/>
            <w:hideMark/>
          </w:tcPr>
          <w:p w14:paraId="15A1312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187" w:type="dxa"/>
            <w:tcBorders>
              <w:top w:val="nil"/>
              <w:left w:val="nil"/>
              <w:bottom w:val="single" w:sz="4" w:space="0" w:color="auto"/>
              <w:right w:val="single" w:sz="4" w:space="0" w:color="auto"/>
            </w:tcBorders>
            <w:shd w:val="clear" w:color="auto" w:fill="auto"/>
            <w:noWrap/>
            <w:vAlign w:val="bottom"/>
            <w:hideMark/>
          </w:tcPr>
          <w:p w14:paraId="63E6A7B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4,1</w:t>
            </w:r>
          </w:p>
        </w:tc>
      </w:tr>
      <w:tr w:rsidR="0029702C" w:rsidRPr="00E91420" w14:paraId="709A7421" w14:textId="77777777" w:rsidTr="008E3ED1">
        <w:trPr>
          <w:trHeight w:val="193"/>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79F5F9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c>
          <w:tcPr>
            <w:tcW w:w="1245" w:type="dxa"/>
            <w:tcBorders>
              <w:top w:val="nil"/>
              <w:left w:val="nil"/>
              <w:bottom w:val="single" w:sz="4" w:space="0" w:color="auto"/>
              <w:right w:val="single" w:sz="4" w:space="0" w:color="auto"/>
            </w:tcBorders>
            <w:shd w:val="clear" w:color="auto" w:fill="auto"/>
            <w:noWrap/>
            <w:vAlign w:val="bottom"/>
            <w:hideMark/>
          </w:tcPr>
          <w:p w14:paraId="6822301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371</w:t>
            </w:r>
          </w:p>
        </w:tc>
        <w:tc>
          <w:tcPr>
            <w:tcW w:w="1276" w:type="dxa"/>
            <w:tcBorders>
              <w:top w:val="nil"/>
              <w:left w:val="nil"/>
              <w:bottom w:val="single" w:sz="4" w:space="0" w:color="auto"/>
              <w:right w:val="single" w:sz="4" w:space="0" w:color="auto"/>
            </w:tcBorders>
            <w:shd w:val="clear" w:color="auto" w:fill="auto"/>
            <w:noWrap/>
            <w:vAlign w:val="bottom"/>
            <w:hideMark/>
          </w:tcPr>
          <w:p w14:paraId="029BCA3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7,5</w:t>
            </w:r>
          </w:p>
        </w:tc>
        <w:tc>
          <w:tcPr>
            <w:tcW w:w="1134" w:type="dxa"/>
            <w:tcBorders>
              <w:top w:val="nil"/>
              <w:left w:val="nil"/>
              <w:bottom w:val="single" w:sz="4" w:space="0" w:color="auto"/>
              <w:right w:val="single" w:sz="4" w:space="0" w:color="auto"/>
            </w:tcBorders>
            <w:shd w:val="clear" w:color="auto" w:fill="auto"/>
            <w:noWrap/>
            <w:vAlign w:val="bottom"/>
            <w:hideMark/>
          </w:tcPr>
          <w:p w14:paraId="2DA923A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1134" w:type="dxa"/>
            <w:tcBorders>
              <w:top w:val="nil"/>
              <w:left w:val="nil"/>
              <w:bottom w:val="single" w:sz="4" w:space="0" w:color="auto"/>
              <w:right w:val="single" w:sz="4" w:space="0" w:color="auto"/>
            </w:tcBorders>
            <w:shd w:val="clear" w:color="auto" w:fill="auto"/>
            <w:noWrap/>
            <w:vAlign w:val="bottom"/>
            <w:hideMark/>
          </w:tcPr>
          <w:p w14:paraId="4CC993B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c>
          <w:tcPr>
            <w:tcW w:w="1134" w:type="dxa"/>
            <w:tcBorders>
              <w:top w:val="nil"/>
              <w:left w:val="nil"/>
              <w:bottom w:val="single" w:sz="4" w:space="0" w:color="auto"/>
              <w:right w:val="single" w:sz="4" w:space="0" w:color="auto"/>
            </w:tcBorders>
            <w:shd w:val="clear" w:color="auto" w:fill="auto"/>
            <w:noWrap/>
            <w:vAlign w:val="bottom"/>
            <w:hideMark/>
          </w:tcPr>
          <w:p w14:paraId="6C33A57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13,4</w:t>
            </w:r>
          </w:p>
        </w:tc>
        <w:tc>
          <w:tcPr>
            <w:tcW w:w="1134" w:type="dxa"/>
            <w:tcBorders>
              <w:top w:val="nil"/>
              <w:left w:val="nil"/>
              <w:bottom w:val="single" w:sz="4" w:space="0" w:color="auto"/>
              <w:right w:val="single" w:sz="4" w:space="0" w:color="auto"/>
            </w:tcBorders>
            <w:shd w:val="clear" w:color="auto" w:fill="auto"/>
            <w:noWrap/>
            <w:vAlign w:val="bottom"/>
            <w:hideMark/>
          </w:tcPr>
          <w:p w14:paraId="1460DBD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87" w:type="dxa"/>
            <w:tcBorders>
              <w:top w:val="nil"/>
              <w:left w:val="nil"/>
              <w:bottom w:val="single" w:sz="4" w:space="0" w:color="auto"/>
              <w:right w:val="single" w:sz="4" w:space="0" w:color="auto"/>
            </w:tcBorders>
            <w:shd w:val="clear" w:color="auto" w:fill="auto"/>
            <w:noWrap/>
            <w:vAlign w:val="bottom"/>
            <w:hideMark/>
          </w:tcPr>
          <w:p w14:paraId="62DDC34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w:t>
            </w:r>
          </w:p>
        </w:tc>
      </w:tr>
      <w:tr w:rsidR="0029702C" w:rsidRPr="00E91420" w14:paraId="1D3F0102" w14:textId="77777777" w:rsidTr="008E3ED1">
        <w:trPr>
          <w:trHeight w:val="240"/>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0660C4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w:t>
            </w:r>
          </w:p>
        </w:tc>
        <w:tc>
          <w:tcPr>
            <w:tcW w:w="1245" w:type="dxa"/>
            <w:tcBorders>
              <w:top w:val="nil"/>
              <w:left w:val="nil"/>
              <w:bottom w:val="single" w:sz="4" w:space="0" w:color="auto"/>
              <w:right w:val="single" w:sz="4" w:space="0" w:color="auto"/>
            </w:tcBorders>
            <w:shd w:val="clear" w:color="auto" w:fill="auto"/>
            <w:noWrap/>
            <w:vAlign w:val="bottom"/>
            <w:hideMark/>
          </w:tcPr>
          <w:p w14:paraId="15F2B89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4118</w:t>
            </w:r>
          </w:p>
        </w:tc>
        <w:tc>
          <w:tcPr>
            <w:tcW w:w="1276" w:type="dxa"/>
            <w:tcBorders>
              <w:top w:val="nil"/>
              <w:left w:val="nil"/>
              <w:bottom w:val="single" w:sz="4" w:space="0" w:color="auto"/>
              <w:right w:val="single" w:sz="4" w:space="0" w:color="auto"/>
            </w:tcBorders>
            <w:shd w:val="clear" w:color="auto" w:fill="auto"/>
            <w:noWrap/>
            <w:vAlign w:val="bottom"/>
            <w:hideMark/>
          </w:tcPr>
          <w:p w14:paraId="1BA16CB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34" w:type="dxa"/>
            <w:tcBorders>
              <w:top w:val="nil"/>
              <w:left w:val="nil"/>
              <w:bottom w:val="single" w:sz="4" w:space="0" w:color="auto"/>
              <w:right w:val="single" w:sz="4" w:space="0" w:color="auto"/>
            </w:tcBorders>
            <w:shd w:val="clear" w:color="auto" w:fill="auto"/>
            <w:noWrap/>
            <w:vAlign w:val="bottom"/>
            <w:hideMark/>
          </w:tcPr>
          <w:p w14:paraId="1AD4E18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6,1</w:t>
            </w:r>
          </w:p>
        </w:tc>
        <w:tc>
          <w:tcPr>
            <w:tcW w:w="1134" w:type="dxa"/>
            <w:tcBorders>
              <w:top w:val="nil"/>
              <w:left w:val="nil"/>
              <w:bottom w:val="single" w:sz="4" w:space="0" w:color="auto"/>
              <w:right w:val="single" w:sz="4" w:space="0" w:color="auto"/>
            </w:tcBorders>
            <w:shd w:val="clear" w:color="auto" w:fill="auto"/>
            <w:noWrap/>
            <w:vAlign w:val="bottom"/>
            <w:hideMark/>
          </w:tcPr>
          <w:p w14:paraId="73DDD11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hideMark/>
          </w:tcPr>
          <w:p w14:paraId="1FAB244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7,8</w:t>
            </w:r>
          </w:p>
        </w:tc>
        <w:tc>
          <w:tcPr>
            <w:tcW w:w="1134" w:type="dxa"/>
            <w:tcBorders>
              <w:top w:val="nil"/>
              <w:left w:val="nil"/>
              <w:bottom w:val="single" w:sz="4" w:space="0" w:color="auto"/>
              <w:right w:val="single" w:sz="4" w:space="0" w:color="auto"/>
            </w:tcBorders>
            <w:shd w:val="clear" w:color="auto" w:fill="auto"/>
            <w:noWrap/>
            <w:vAlign w:val="bottom"/>
            <w:hideMark/>
          </w:tcPr>
          <w:p w14:paraId="039C08E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187" w:type="dxa"/>
            <w:tcBorders>
              <w:top w:val="nil"/>
              <w:left w:val="nil"/>
              <w:bottom w:val="single" w:sz="4" w:space="0" w:color="auto"/>
              <w:right w:val="single" w:sz="4" w:space="0" w:color="auto"/>
            </w:tcBorders>
            <w:shd w:val="clear" w:color="auto" w:fill="auto"/>
            <w:noWrap/>
            <w:vAlign w:val="bottom"/>
            <w:hideMark/>
          </w:tcPr>
          <w:p w14:paraId="140EF7A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29,3</w:t>
            </w:r>
          </w:p>
        </w:tc>
      </w:tr>
      <w:tr w:rsidR="0029702C" w:rsidRPr="00E91420" w14:paraId="282F76DC" w14:textId="77777777" w:rsidTr="008E3ED1">
        <w:trPr>
          <w:trHeight w:val="130"/>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1516669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c>
          <w:tcPr>
            <w:tcW w:w="1245" w:type="dxa"/>
            <w:tcBorders>
              <w:top w:val="nil"/>
              <w:left w:val="nil"/>
              <w:bottom w:val="single" w:sz="4" w:space="0" w:color="auto"/>
              <w:right w:val="single" w:sz="4" w:space="0" w:color="auto"/>
            </w:tcBorders>
            <w:shd w:val="clear" w:color="auto" w:fill="auto"/>
            <w:noWrap/>
            <w:vAlign w:val="bottom"/>
            <w:hideMark/>
          </w:tcPr>
          <w:p w14:paraId="1769B56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154</w:t>
            </w:r>
          </w:p>
        </w:tc>
        <w:tc>
          <w:tcPr>
            <w:tcW w:w="1276" w:type="dxa"/>
            <w:tcBorders>
              <w:top w:val="nil"/>
              <w:left w:val="nil"/>
              <w:bottom w:val="single" w:sz="4" w:space="0" w:color="auto"/>
              <w:right w:val="single" w:sz="4" w:space="0" w:color="auto"/>
            </w:tcBorders>
            <w:shd w:val="clear" w:color="auto" w:fill="auto"/>
            <w:noWrap/>
            <w:vAlign w:val="bottom"/>
            <w:hideMark/>
          </w:tcPr>
          <w:p w14:paraId="4D60D30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5,27</w:t>
            </w:r>
          </w:p>
        </w:tc>
        <w:tc>
          <w:tcPr>
            <w:tcW w:w="1134" w:type="dxa"/>
            <w:tcBorders>
              <w:top w:val="nil"/>
              <w:left w:val="nil"/>
              <w:bottom w:val="single" w:sz="4" w:space="0" w:color="auto"/>
              <w:right w:val="single" w:sz="4" w:space="0" w:color="auto"/>
            </w:tcBorders>
            <w:shd w:val="clear" w:color="auto" w:fill="auto"/>
            <w:noWrap/>
            <w:vAlign w:val="bottom"/>
            <w:hideMark/>
          </w:tcPr>
          <w:p w14:paraId="168CD6F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10,4</w:t>
            </w:r>
          </w:p>
        </w:tc>
        <w:tc>
          <w:tcPr>
            <w:tcW w:w="1134" w:type="dxa"/>
            <w:tcBorders>
              <w:top w:val="nil"/>
              <w:left w:val="nil"/>
              <w:bottom w:val="single" w:sz="4" w:space="0" w:color="auto"/>
              <w:right w:val="single" w:sz="4" w:space="0" w:color="auto"/>
            </w:tcBorders>
            <w:shd w:val="clear" w:color="auto" w:fill="auto"/>
            <w:noWrap/>
            <w:vAlign w:val="bottom"/>
            <w:hideMark/>
          </w:tcPr>
          <w:p w14:paraId="341F7B4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8,4</w:t>
            </w:r>
          </w:p>
        </w:tc>
        <w:tc>
          <w:tcPr>
            <w:tcW w:w="1134" w:type="dxa"/>
            <w:tcBorders>
              <w:top w:val="nil"/>
              <w:left w:val="nil"/>
              <w:bottom w:val="single" w:sz="4" w:space="0" w:color="auto"/>
              <w:right w:val="single" w:sz="4" w:space="0" w:color="auto"/>
            </w:tcBorders>
            <w:shd w:val="clear" w:color="auto" w:fill="auto"/>
            <w:noWrap/>
            <w:vAlign w:val="bottom"/>
            <w:hideMark/>
          </w:tcPr>
          <w:p w14:paraId="36C9197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16,6</w:t>
            </w:r>
          </w:p>
        </w:tc>
        <w:tc>
          <w:tcPr>
            <w:tcW w:w="1134" w:type="dxa"/>
            <w:tcBorders>
              <w:top w:val="nil"/>
              <w:left w:val="nil"/>
              <w:bottom w:val="single" w:sz="4" w:space="0" w:color="auto"/>
              <w:right w:val="single" w:sz="4" w:space="0" w:color="auto"/>
            </w:tcBorders>
            <w:shd w:val="clear" w:color="auto" w:fill="auto"/>
            <w:noWrap/>
            <w:vAlign w:val="bottom"/>
            <w:hideMark/>
          </w:tcPr>
          <w:p w14:paraId="5BE235A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87" w:type="dxa"/>
            <w:tcBorders>
              <w:top w:val="nil"/>
              <w:left w:val="nil"/>
              <w:bottom w:val="single" w:sz="4" w:space="0" w:color="auto"/>
              <w:right w:val="single" w:sz="4" w:space="0" w:color="auto"/>
            </w:tcBorders>
            <w:shd w:val="clear" w:color="auto" w:fill="auto"/>
            <w:noWrap/>
            <w:vAlign w:val="bottom"/>
            <w:hideMark/>
          </w:tcPr>
          <w:p w14:paraId="10304E1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16,6</w:t>
            </w:r>
          </w:p>
        </w:tc>
      </w:tr>
      <w:tr w:rsidR="0029702C" w:rsidRPr="00E91420" w14:paraId="56C427B2" w14:textId="77777777" w:rsidTr="008E3ED1">
        <w:trPr>
          <w:trHeight w:val="17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FEF8E7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w:t>
            </w:r>
          </w:p>
        </w:tc>
        <w:tc>
          <w:tcPr>
            <w:tcW w:w="1245" w:type="dxa"/>
            <w:tcBorders>
              <w:top w:val="nil"/>
              <w:left w:val="nil"/>
              <w:bottom w:val="single" w:sz="4" w:space="0" w:color="auto"/>
              <w:right w:val="single" w:sz="4" w:space="0" w:color="auto"/>
            </w:tcBorders>
            <w:shd w:val="clear" w:color="auto" w:fill="auto"/>
            <w:noWrap/>
            <w:vAlign w:val="bottom"/>
            <w:hideMark/>
          </w:tcPr>
          <w:p w14:paraId="643A56E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c>
          <w:tcPr>
            <w:tcW w:w="1276" w:type="dxa"/>
            <w:tcBorders>
              <w:top w:val="nil"/>
              <w:left w:val="nil"/>
              <w:bottom w:val="single" w:sz="4" w:space="0" w:color="auto"/>
              <w:right w:val="single" w:sz="4" w:space="0" w:color="auto"/>
            </w:tcBorders>
            <w:shd w:val="clear" w:color="auto" w:fill="auto"/>
            <w:noWrap/>
            <w:vAlign w:val="bottom"/>
            <w:hideMark/>
          </w:tcPr>
          <w:p w14:paraId="2D25DC8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1134" w:type="dxa"/>
            <w:tcBorders>
              <w:top w:val="nil"/>
              <w:left w:val="nil"/>
              <w:bottom w:val="single" w:sz="4" w:space="0" w:color="auto"/>
              <w:right w:val="single" w:sz="4" w:space="0" w:color="auto"/>
            </w:tcBorders>
            <w:shd w:val="clear" w:color="auto" w:fill="auto"/>
            <w:noWrap/>
            <w:vAlign w:val="bottom"/>
            <w:hideMark/>
          </w:tcPr>
          <w:p w14:paraId="2089E86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w:t>
            </w:r>
          </w:p>
        </w:tc>
        <w:tc>
          <w:tcPr>
            <w:tcW w:w="1134" w:type="dxa"/>
            <w:tcBorders>
              <w:top w:val="nil"/>
              <w:left w:val="nil"/>
              <w:bottom w:val="single" w:sz="4" w:space="0" w:color="auto"/>
              <w:right w:val="single" w:sz="4" w:space="0" w:color="auto"/>
            </w:tcBorders>
            <w:shd w:val="clear" w:color="auto" w:fill="auto"/>
            <w:noWrap/>
            <w:vAlign w:val="bottom"/>
            <w:hideMark/>
          </w:tcPr>
          <w:p w14:paraId="65A4BA1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bottom"/>
            <w:hideMark/>
          </w:tcPr>
          <w:p w14:paraId="7B82D61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11,5</w:t>
            </w:r>
          </w:p>
        </w:tc>
        <w:tc>
          <w:tcPr>
            <w:tcW w:w="1134" w:type="dxa"/>
            <w:tcBorders>
              <w:top w:val="nil"/>
              <w:left w:val="nil"/>
              <w:bottom w:val="single" w:sz="4" w:space="0" w:color="auto"/>
              <w:right w:val="single" w:sz="4" w:space="0" w:color="auto"/>
            </w:tcBorders>
            <w:shd w:val="clear" w:color="auto" w:fill="auto"/>
            <w:noWrap/>
            <w:vAlign w:val="bottom"/>
            <w:hideMark/>
          </w:tcPr>
          <w:p w14:paraId="655B5DB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c>
          <w:tcPr>
            <w:tcW w:w="1187" w:type="dxa"/>
            <w:tcBorders>
              <w:top w:val="nil"/>
              <w:left w:val="nil"/>
              <w:bottom w:val="single" w:sz="4" w:space="0" w:color="auto"/>
              <w:right w:val="single" w:sz="4" w:space="0" w:color="auto"/>
            </w:tcBorders>
            <w:shd w:val="clear" w:color="auto" w:fill="auto"/>
            <w:noWrap/>
            <w:vAlign w:val="bottom"/>
            <w:hideMark/>
          </w:tcPr>
          <w:p w14:paraId="7D26DB9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5,2</w:t>
            </w:r>
          </w:p>
        </w:tc>
      </w:tr>
      <w:tr w:rsidR="0029702C" w:rsidRPr="00E91420" w14:paraId="11EE7FAB" w14:textId="77777777" w:rsidTr="008E3ED1">
        <w:trPr>
          <w:trHeight w:val="80"/>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E33B5B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w:t>
            </w:r>
          </w:p>
        </w:tc>
        <w:tc>
          <w:tcPr>
            <w:tcW w:w="1245" w:type="dxa"/>
            <w:tcBorders>
              <w:top w:val="nil"/>
              <w:left w:val="nil"/>
              <w:bottom w:val="single" w:sz="4" w:space="0" w:color="auto"/>
              <w:right w:val="single" w:sz="4" w:space="0" w:color="auto"/>
            </w:tcBorders>
            <w:shd w:val="clear" w:color="auto" w:fill="auto"/>
            <w:noWrap/>
            <w:vAlign w:val="bottom"/>
            <w:hideMark/>
          </w:tcPr>
          <w:p w14:paraId="60CE6C4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3640</w:t>
            </w:r>
          </w:p>
        </w:tc>
        <w:tc>
          <w:tcPr>
            <w:tcW w:w="1276" w:type="dxa"/>
            <w:tcBorders>
              <w:top w:val="nil"/>
              <w:left w:val="nil"/>
              <w:bottom w:val="single" w:sz="4" w:space="0" w:color="auto"/>
              <w:right w:val="single" w:sz="4" w:space="0" w:color="auto"/>
            </w:tcBorders>
            <w:shd w:val="clear" w:color="auto" w:fill="auto"/>
            <w:noWrap/>
            <w:vAlign w:val="bottom"/>
            <w:hideMark/>
          </w:tcPr>
          <w:p w14:paraId="6A1D520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7,7</w:t>
            </w:r>
          </w:p>
        </w:tc>
        <w:tc>
          <w:tcPr>
            <w:tcW w:w="1134" w:type="dxa"/>
            <w:tcBorders>
              <w:top w:val="nil"/>
              <w:left w:val="nil"/>
              <w:bottom w:val="single" w:sz="4" w:space="0" w:color="auto"/>
              <w:right w:val="single" w:sz="4" w:space="0" w:color="auto"/>
            </w:tcBorders>
            <w:shd w:val="clear" w:color="auto" w:fill="auto"/>
            <w:noWrap/>
            <w:vAlign w:val="bottom"/>
            <w:hideMark/>
          </w:tcPr>
          <w:p w14:paraId="01E1067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17,7</w:t>
            </w:r>
          </w:p>
        </w:tc>
        <w:tc>
          <w:tcPr>
            <w:tcW w:w="1134" w:type="dxa"/>
            <w:tcBorders>
              <w:top w:val="nil"/>
              <w:left w:val="nil"/>
              <w:bottom w:val="single" w:sz="4" w:space="0" w:color="auto"/>
              <w:right w:val="single" w:sz="4" w:space="0" w:color="auto"/>
            </w:tcBorders>
            <w:shd w:val="clear" w:color="auto" w:fill="auto"/>
            <w:noWrap/>
            <w:vAlign w:val="bottom"/>
            <w:hideMark/>
          </w:tcPr>
          <w:p w14:paraId="30C23CA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5,2</w:t>
            </w:r>
          </w:p>
        </w:tc>
        <w:tc>
          <w:tcPr>
            <w:tcW w:w="1134" w:type="dxa"/>
            <w:tcBorders>
              <w:top w:val="nil"/>
              <w:left w:val="nil"/>
              <w:bottom w:val="single" w:sz="4" w:space="0" w:color="auto"/>
              <w:right w:val="single" w:sz="4" w:space="0" w:color="auto"/>
            </w:tcBorders>
            <w:shd w:val="clear" w:color="auto" w:fill="auto"/>
            <w:noWrap/>
            <w:vAlign w:val="bottom"/>
            <w:hideMark/>
          </w:tcPr>
          <w:p w14:paraId="269EA83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10,6</w:t>
            </w:r>
          </w:p>
        </w:tc>
        <w:tc>
          <w:tcPr>
            <w:tcW w:w="1134" w:type="dxa"/>
            <w:tcBorders>
              <w:top w:val="nil"/>
              <w:left w:val="nil"/>
              <w:bottom w:val="single" w:sz="4" w:space="0" w:color="auto"/>
              <w:right w:val="single" w:sz="4" w:space="0" w:color="auto"/>
            </w:tcBorders>
            <w:shd w:val="clear" w:color="auto" w:fill="auto"/>
            <w:noWrap/>
            <w:vAlign w:val="bottom"/>
            <w:hideMark/>
          </w:tcPr>
          <w:p w14:paraId="2FA74D7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w:t>
            </w:r>
          </w:p>
        </w:tc>
        <w:tc>
          <w:tcPr>
            <w:tcW w:w="1187" w:type="dxa"/>
            <w:tcBorders>
              <w:top w:val="nil"/>
              <w:left w:val="nil"/>
              <w:bottom w:val="single" w:sz="4" w:space="0" w:color="auto"/>
              <w:right w:val="single" w:sz="4" w:space="0" w:color="auto"/>
            </w:tcBorders>
            <w:shd w:val="clear" w:color="auto" w:fill="auto"/>
            <w:noWrap/>
            <w:vAlign w:val="bottom"/>
            <w:hideMark/>
          </w:tcPr>
          <w:p w14:paraId="4054D7F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6,1</w:t>
            </w:r>
          </w:p>
        </w:tc>
      </w:tr>
      <w:tr w:rsidR="0029702C" w:rsidRPr="00E91420" w14:paraId="65B68121"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5A4818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w:t>
            </w:r>
          </w:p>
        </w:tc>
        <w:tc>
          <w:tcPr>
            <w:tcW w:w="1245" w:type="dxa"/>
            <w:tcBorders>
              <w:top w:val="nil"/>
              <w:left w:val="nil"/>
              <w:bottom w:val="single" w:sz="4" w:space="0" w:color="auto"/>
              <w:right w:val="single" w:sz="4" w:space="0" w:color="auto"/>
            </w:tcBorders>
            <w:shd w:val="clear" w:color="auto" w:fill="auto"/>
            <w:noWrap/>
            <w:vAlign w:val="bottom"/>
            <w:hideMark/>
          </w:tcPr>
          <w:p w14:paraId="130A4A6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5863</w:t>
            </w:r>
          </w:p>
        </w:tc>
        <w:tc>
          <w:tcPr>
            <w:tcW w:w="1276" w:type="dxa"/>
            <w:tcBorders>
              <w:top w:val="nil"/>
              <w:left w:val="nil"/>
              <w:bottom w:val="single" w:sz="4" w:space="0" w:color="auto"/>
              <w:right w:val="single" w:sz="4" w:space="0" w:color="auto"/>
            </w:tcBorders>
            <w:shd w:val="clear" w:color="auto" w:fill="auto"/>
            <w:noWrap/>
            <w:vAlign w:val="bottom"/>
            <w:hideMark/>
          </w:tcPr>
          <w:p w14:paraId="0CD4040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34" w:type="dxa"/>
            <w:tcBorders>
              <w:top w:val="nil"/>
              <w:left w:val="nil"/>
              <w:bottom w:val="single" w:sz="4" w:space="0" w:color="auto"/>
              <w:right w:val="single" w:sz="4" w:space="0" w:color="auto"/>
            </w:tcBorders>
            <w:shd w:val="clear" w:color="auto" w:fill="auto"/>
            <w:noWrap/>
            <w:vAlign w:val="bottom"/>
            <w:hideMark/>
          </w:tcPr>
          <w:p w14:paraId="3CABD23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7,7</w:t>
            </w:r>
          </w:p>
        </w:tc>
        <w:tc>
          <w:tcPr>
            <w:tcW w:w="1134" w:type="dxa"/>
            <w:tcBorders>
              <w:top w:val="nil"/>
              <w:left w:val="nil"/>
              <w:bottom w:val="single" w:sz="4" w:space="0" w:color="auto"/>
              <w:right w:val="single" w:sz="4" w:space="0" w:color="auto"/>
            </w:tcBorders>
            <w:shd w:val="clear" w:color="auto" w:fill="auto"/>
            <w:noWrap/>
            <w:vAlign w:val="bottom"/>
            <w:hideMark/>
          </w:tcPr>
          <w:p w14:paraId="26AB847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10,9</w:t>
            </w:r>
          </w:p>
        </w:tc>
        <w:tc>
          <w:tcPr>
            <w:tcW w:w="1134" w:type="dxa"/>
            <w:tcBorders>
              <w:top w:val="nil"/>
              <w:left w:val="nil"/>
              <w:bottom w:val="single" w:sz="4" w:space="0" w:color="auto"/>
              <w:right w:val="single" w:sz="4" w:space="0" w:color="auto"/>
            </w:tcBorders>
            <w:shd w:val="clear" w:color="auto" w:fill="auto"/>
            <w:noWrap/>
            <w:vAlign w:val="bottom"/>
            <w:hideMark/>
          </w:tcPr>
          <w:p w14:paraId="1D0644F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21,4</w:t>
            </w:r>
          </w:p>
        </w:tc>
        <w:tc>
          <w:tcPr>
            <w:tcW w:w="1134" w:type="dxa"/>
            <w:tcBorders>
              <w:top w:val="nil"/>
              <w:left w:val="nil"/>
              <w:bottom w:val="single" w:sz="4" w:space="0" w:color="auto"/>
              <w:right w:val="single" w:sz="4" w:space="0" w:color="auto"/>
            </w:tcBorders>
            <w:shd w:val="clear" w:color="auto" w:fill="auto"/>
            <w:noWrap/>
            <w:vAlign w:val="bottom"/>
            <w:hideMark/>
          </w:tcPr>
          <w:p w14:paraId="149183B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1187" w:type="dxa"/>
            <w:tcBorders>
              <w:top w:val="nil"/>
              <w:left w:val="nil"/>
              <w:bottom w:val="single" w:sz="4" w:space="0" w:color="auto"/>
              <w:right w:val="single" w:sz="4" w:space="0" w:color="auto"/>
            </w:tcBorders>
            <w:shd w:val="clear" w:color="auto" w:fill="auto"/>
            <w:noWrap/>
            <w:vAlign w:val="bottom"/>
            <w:hideMark/>
          </w:tcPr>
          <w:p w14:paraId="2D77BDB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12,3</w:t>
            </w:r>
          </w:p>
        </w:tc>
      </w:tr>
      <w:tr w:rsidR="0029702C" w:rsidRPr="00E91420" w14:paraId="4A20B71C" w14:textId="77777777" w:rsidTr="008E3ED1">
        <w:trPr>
          <w:trHeight w:val="158"/>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2584B2C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w:t>
            </w:r>
          </w:p>
        </w:tc>
        <w:tc>
          <w:tcPr>
            <w:tcW w:w="1245" w:type="dxa"/>
            <w:tcBorders>
              <w:top w:val="nil"/>
              <w:left w:val="nil"/>
              <w:bottom w:val="single" w:sz="4" w:space="0" w:color="auto"/>
              <w:right w:val="single" w:sz="4" w:space="0" w:color="auto"/>
            </w:tcBorders>
            <w:shd w:val="clear" w:color="auto" w:fill="auto"/>
            <w:noWrap/>
            <w:vAlign w:val="bottom"/>
            <w:hideMark/>
          </w:tcPr>
          <w:p w14:paraId="6ECBED7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464</w:t>
            </w:r>
          </w:p>
        </w:tc>
        <w:tc>
          <w:tcPr>
            <w:tcW w:w="1276" w:type="dxa"/>
            <w:tcBorders>
              <w:top w:val="nil"/>
              <w:left w:val="nil"/>
              <w:bottom w:val="single" w:sz="4" w:space="0" w:color="auto"/>
              <w:right w:val="single" w:sz="4" w:space="0" w:color="auto"/>
            </w:tcBorders>
            <w:shd w:val="clear" w:color="auto" w:fill="auto"/>
            <w:noWrap/>
            <w:vAlign w:val="bottom"/>
            <w:hideMark/>
          </w:tcPr>
          <w:p w14:paraId="2062A2C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w:t>
            </w:r>
          </w:p>
        </w:tc>
        <w:tc>
          <w:tcPr>
            <w:tcW w:w="1134" w:type="dxa"/>
            <w:tcBorders>
              <w:top w:val="nil"/>
              <w:left w:val="nil"/>
              <w:bottom w:val="single" w:sz="4" w:space="0" w:color="auto"/>
              <w:right w:val="single" w:sz="4" w:space="0" w:color="auto"/>
            </w:tcBorders>
            <w:shd w:val="clear" w:color="auto" w:fill="auto"/>
            <w:noWrap/>
            <w:vAlign w:val="bottom"/>
            <w:hideMark/>
          </w:tcPr>
          <w:p w14:paraId="030BD2D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8,5</w:t>
            </w:r>
          </w:p>
        </w:tc>
        <w:tc>
          <w:tcPr>
            <w:tcW w:w="1134" w:type="dxa"/>
            <w:tcBorders>
              <w:top w:val="nil"/>
              <w:left w:val="nil"/>
              <w:bottom w:val="single" w:sz="4" w:space="0" w:color="auto"/>
              <w:right w:val="single" w:sz="4" w:space="0" w:color="auto"/>
            </w:tcBorders>
            <w:shd w:val="clear" w:color="auto" w:fill="auto"/>
            <w:noWrap/>
            <w:vAlign w:val="bottom"/>
            <w:hideMark/>
          </w:tcPr>
          <w:p w14:paraId="77A5139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bottom"/>
            <w:hideMark/>
          </w:tcPr>
          <w:p w14:paraId="12ED879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7,6</w:t>
            </w:r>
          </w:p>
        </w:tc>
        <w:tc>
          <w:tcPr>
            <w:tcW w:w="1134" w:type="dxa"/>
            <w:tcBorders>
              <w:top w:val="nil"/>
              <w:left w:val="nil"/>
              <w:bottom w:val="single" w:sz="4" w:space="0" w:color="auto"/>
              <w:right w:val="single" w:sz="4" w:space="0" w:color="auto"/>
            </w:tcBorders>
            <w:shd w:val="clear" w:color="auto" w:fill="auto"/>
            <w:noWrap/>
            <w:vAlign w:val="bottom"/>
            <w:hideMark/>
          </w:tcPr>
          <w:p w14:paraId="3D7850E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c>
          <w:tcPr>
            <w:tcW w:w="1187" w:type="dxa"/>
            <w:tcBorders>
              <w:top w:val="nil"/>
              <w:left w:val="nil"/>
              <w:bottom w:val="single" w:sz="4" w:space="0" w:color="auto"/>
              <w:right w:val="single" w:sz="4" w:space="0" w:color="auto"/>
            </w:tcBorders>
            <w:shd w:val="clear" w:color="auto" w:fill="auto"/>
            <w:noWrap/>
            <w:vAlign w:val="bottom"/>
            <w:hideMark/>
          </w:tcPr>
          <w:p w14:paraId="4BC4709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r>
      <w:tr w:rsidR="0029702C" w:rsidRPr="00E91420" w14:paraId="7551B082" w14:textId="77777777" w:rsidTr="008E3ED1">
        <w:trPr>
          <w:trHeight w:val="191"/>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41D8DF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1245" w:type="dxa"/>
            <w:tcBorders>
              <w:top w:val="nil"/>
              <w:left w:val="nil"/>
              <w:bottom w:val="single" w:sz="4" w:space="0" w:color="auto"/>
              <w:right w:val="single" w:sz="4" w:space="0" w:color="auto"/>
            </w:tcBorders>
            <w:shd w:val="clear" w:color="auto" w:fill="auto"/>
            <w:noWrap/>
            <w:vAlign w:val="bottom"/>
            <w:hideMark/>
          </w:tcPr>
          <w:p w14:paraId="5CDCA3B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292</w:t>
            </w:r>
          </w:p>
        </w:tc>
        <w:tc>
          <w:tcPr>
            <w:tcW w:w="1276" w:type="dxa"/>
            <w:tcBorders>
              <w:top w:val="nil"/>
              <w:left w:val="nil"/>
              <w:bottom w:val="single" w:sz="4" w:space="0" w:color="auto"/>
              <w:right w:val="single" w:sz="4" w:space="0" w:color="auto"/>
            </w:tcBorders>
            <w:shd w:val="clear" w:color="auto" w:fill="auto"/>
            <w:noWrap/>
            <w:vAlign w:val="bottom"/>
            <w:hideMark/>
          </w:tcPr>
          <w:p w14:paraId="17823D1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w:t>
            </w:r>
          </w:p>
        </w:tc>
        <w:tc>
          <w:tcPr>
            <w:tcW w:w="1134" w:type="dxa"/>
            <w:tcBorders>
              <w:top w:val="nil"/>
              <w:left w:val="nil"/>
              <w:bottom w:val="single" w:sz="4" w:space="0" w:color="auto"/>
              <w:right w:val="single" w:sz="4" w:space="0" w:color="auto"/>
            </w:tcBorders>
            <w:shd w:val="clear" w:color="auto" w:fill="auto"/>
            <w:noWrap/>
            <w:vAlign w:val="bottom"/>
            <w:hideMark/>
          </w:tcPr>
          <w:p w14:paraId="7A6D598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8,7</w:t>
            </w:r>
          </w:p>
        </w:tc>
        <w:tc>
          <w:tcPr>
            <w:tcW w:w="1134" w:type="dxa"/>
            <w:tcBorders>
              <w:top w:val="nil"/>
              <w:left w:val="nil"/>
              <w:bottom w:val="single" w:sz="4" w:space="0" w:color="auto"/>
              <w:right w:val="single" w:sz="4" w:space="0" w:color="auto"/>
            </w:tcBorders>
            <w:shd w:val="clear" w:color="auto" w:fill="auto"/>
            <w:noWrap/>
            <w:vAlign w:val="bottom"/>
            <w:hideMark/>
          </w:tcPr>
          <w:p w14:paraId="500FFA7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bottom"/>
            <w:hideMark/>
          </w:tcPr>
          <w:p w14:paraId="1008751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11,3</w:t>
            </w:r>
          </w:p>
        </w:tc>
        <w:tc>
          <w:tcPr>
            <w:tcW w:w="1134" w:type="dxa"/>
            <w:tcBorders>
              <w:top w:val="nil"/>
              <w:left w:val="nil"/>
              <w:bottom w:val="single" w:sz="4" w:space="0" w:color="auto"/>
              <w:right w:val="single" w:sz="4" w:space="0" w:color="auto"/>
            </w:tcBorders>
            <w:shd w:val="clear" w:color="auto" w:fill="auto"/>
            <w:noWrap/>
            <w:vAlign w:val="bottom"/>
            <w:hideMark/>
          </w:tcPr>
          <w:p w14:paraId="2F8075E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187" w:type="dxa"/>
            <w:tcBorders>
              <w:top w:val="nil"/>
              <w:left w:val="nil"/>
              <w:bottom w:val="single" w:sz="4" w:space="0" w:color="auto"/>
              <w:right w:val="single" w:sz="4" w:space="0" w:color="auto"/>
            </w:tcBorders>
            <w:shd w:val="clear" w:color="auto" w:fill="auto"/>
            <w:noWrap/>
            <w:vAlign w:val="bottom"/>
            <w:hideMark/>
          </w:tcPr>
          <w:p w14:paraId="6E37FF7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4,8</w:t>
            </w:r>
          </w:p>
        </w:tc>
      </w:tr>
      <w:tr w:rsidR="0029702C" w:rsidRPr="00E91420" w14:paraId="1FA6F6BC" w14:textId="77777777" w:rsidTr="008E3ED1">
        <w:trPr>
          <w:trHeight w:val="9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59ED515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w:t>
            </w:r>
          </w:p>
        </w:tc>
        <w:tc>
          <w:tcPr>
            <w:tcW w:w="1245" w:type="dxa"/>
            <w:tcBorders>
              <w:top w:val="nil"/>
              <w:left w:val="nil"/>
              <w:bottom w:val="single" w:sz="4" w:space="0" w:color="auto"/>
              <w:right w:val="single" w:sz="4" w:space="0" w:color="auto"/>
            </w:tcBorders>
            <w:shd w:val="clear" w:color="auto" w:fill="auto"/>
            <w:noWrap/>
            <w:vAlign w:val="bottom"/>
            <w:hideMark/>
          </w:tcPr>
          <w:p w14:paraId="0056D9B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554</w:t>
            </w:r>
          </w:p>
        </w:tc>
        <w:tc>
          <w:tcPr>
            <w:tcW w:w="1276" w:type="dxa"/>
            <w:tcBorders>
              <w:top w:val="nil"/>
              <w:left w:val="nil"/>
              <w:bottom w:val="single" w:sz="4" w:space="0" w:color="auto"/>
              <w:right w:val="single" w:sz="4" w:space="0" w:color="auto"/>
            </w:tcBorders>
            <w:shd w:val="clear" w:color="auto" w:fill="auto"/>
            <w:noWrap/>
            <w:vAlign w:val="bottom"/>
            <w:hideMark/>
          </w:tcPr>
          <w:p w14:paraId="1EEB0A2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hideMark/>
          </w:tcPr>
          <w:p w14:paraId="39F1A81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8,8</w:t>
            </w:r>
          </w:p>
        </w:tc>
        <w:tc>
          <w:tcPr>
            <w:tcW w:w="1134" w:type="dxa"/>
            <w:tcBorders>
              <w:top w:val="nil"/>
              <w:left w:val="nil"/>
              <w:bottom w:val="single" w:sz="4" w:space="0" w:color="auto"/>
              <w:right w:val="single" w:sz="4" w:space="0" w:color="auto"/>
            </w:tcBorders>
            <w:shd w:val="clear" w:color="auto" w:fill="auto"/>
            <w:noWrap/>
            <w:vAlign w:val="bottom"/>
            <w:hideMark/>
          </w:tcPr>
          <w:p w14:paraId="06C9DFA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2,7</w:t>
            </w:r>
          </w:p>
        </w:tc>
        <w:tc>
          <w:tcPr>
            <w:tcW w:w="1134" w:type="dxa"/>
            <w:tcBorders>
              <w:top w:val="nil"/>
              <w:left w:val="nil"/>
              <w:bottom w:val="single" w:sz="4" w:space="0" w:color="auto"/>
              <w:right w:val="single" w:sz="4" w:space="0" w:color="auto"/>
            </w:tcBorders>
            <w:shd w:val="clear" w:color="auto" w:fill="auto"/>
            <w:noWrap/>
            <w:vAlign w:val="bottom"/>
            <w:hideMark/>
          </w:tcPr>
          <w:p w14:paraId="0996FCF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34" w:type="dxa"/>
            <w:tcBorders>
              <w:top w:val="nil"/>
              <w:left w:val="nil"/>
              <w:bottom w:val="single" w:sz="4" w:space="0" w:color="auto"/>
              <w:right w:val="single" w:sz="4" w:space="0" w:color="auto"/>
            </w:tcBorders>
            <w:shd w:val="clear" w:color="auto" w:fill="auto"/>
            <w:noWrap/>
            <w:vAlign w:val="bottom"/>
            <w:hideMark/>
          </w:tcPr>
          <w:p w14:paraId="00725E2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187" w:type="dxa"/>
            <w:tcBorders>
              <w:top w:val="nil"/>
              <w:left w:val="nil"/>
              <w:bottom w:val="single" w:sz="4" w:space="0" w:color="auto"/>
              <w:right w:val="single" w:sz="4" w:space="0" w:color="auto"/>
            </w:tcBorders>
            <w:shd w:val="clear" w:color="auto" w:fill="auto"/>
            <w:noWrap/>
            <w:vAlign w:val="bottom"/>
            <w:hideMark/>
          </w:tcPr>
          <w:p w14:paraId="3E92C54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10,7</w:t>
            </w:r>
          </w:p>
        </w:tc>
      </w:tr>
      <w:tr w:rsidR="0029702C" w:rsidRPr="00E91420" w14:paraId="67190C8E" w14:textId="77777777" w:rsidTr="008E3ED1">
        <w:trPr>
          <w:trHeight w:val="141"/>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354433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1245" w:type="dxa"/>
            <w:tcBorders>
              <w:top w:val="nil"/>
              <w:left w:val="nil"/>
              <w:bottom w:val="single" w:sz="4" w:space="0" w:color="auto"/>
              <w:right w:val="single" w:sz="4" w:space="0" w:color="auto"/>
            </w:tcBorders>
            <w:shd w:val="clear" w:color="auto" w:fill="auto"/>
            <w:noWrap/>
            <w:vAlign w:val="bottom"/>
            <w:hideMark/>
          </w:tcPr>
          <w:p w14:paraId="32A47D2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307</w:t>
            </w:r>
          </w:p>
        </w:tc>
        <w:tc>
          <w:tcPr>
            <w:tcW w:w="1276" w:type="dxa"/>
            <w:tcBorders>
              <w:top w:val="nil"/>
              <w:left w:val="nil"/>
              <w:bottom w:val="single" w:sz="4" w:space="0" w:color="auto"/>
              <w:right w:val="single" w:sz="4" w:space="0" w:color="auto"/>
            </w:tcBorders>
            <w:shd w:val="clear" w:color="auto" w:fill="auto"/>
            <w:noWrap/>
            <w:vAlign w:val="bottom"/>
            <w:hideMark/>
          </w:tcPr>
          <w:p w14:paraId="6B626D5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w:t>
            </w:r>
          </w:p>
        </w:tc>
        <w:tc>
          <w:tcPr>
            <w:tcW w:w="1134" w:type="dxa"/>
            <w:tcBorders>
              <w:top w:val="nil"/>
              <w:left w:val="nil"/>
              <w:bottom w:val="single" w:sz="4" w:space="0" w:color="auto"/>
              <w:right w:val="single" w:sz="4" w:space="0" w:color="auto"/>
            </w:tcBorders>
            <w:shd w:val="clear" w:color="auto" w:fill="auto"/>
            <w:noWrap/>
            <w:vAlign w:val="bottom"/>
            <w:hideMark/>
          </w:tcPr>
          <w:p w14:paraId="3A09FF4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w:t>
            </w:r>
          </w:p>
        </w:tc>
        <w:tc>
          <w:tcPr>
            <w:tcW w:w="1134" w:type="dxa"/>
            <w:tcBorders>
              <w:top w:val="nil"/>
              <w:left w:val="nil"/>
              <w:bottom w:val="single" w:sz="4" w:space="0" w:color="auto"/>
              <w:right w:val="single" w:sz="4" w:space="0" w:color="auto"/>
            </w:tcBorders>
            <w:shd w:val="clear" w:color="auto" w:fill="auto"/>
            <w:noWrap/>
            <w:vAlign w:val="bottom"/>
            <w:hideMark/>
          </w:tcPr>
          <w:p w14:paraId="2C92D15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bottom"/>
            <w:hideMark/>
          </w:tcPr>
          <w:p w14:paraId="1776815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bottom"/>
            <w:hideMark/>
          </w:tcPr>
          <w:p w14:paraId="384D25C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w:t>
            </w:r>
          </w:p>
        </w:tc>
        <w:tc>
          <w:tcPr>
            <w:tcW w:w="1187" w:type="dxa"/>
            <w:tcBorders>
              <w:top w:val="nil"/>
              <w:left w:val="nil"/>
              <w:bottom w:val="single" w:sz="4" w:space="0" w:color="auto"/>
              <w:right w:val="single" w:sz="4" w:space="0" w:color="auto"/>
            </w:tcBorders>
            <w:shd w:val="clear" w:color="auto" w:fill="auto"/>
            <w:noWrap/>
            <w:vAlign w:val="bottom"/>
            <w:hideMark/>
          </w:tcPr>
          <w:p w14:paraId="02ADF83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8,4</w:t>
            </w:r>
          </w:p>
        </w:tc>
      </w:tr>
      <w:tr w:rsidR="0029702C" w:rsidRPr="00E91420" w14:paraId="0C8560BE" w14:textId="77777777" w:rsidTr="008E3ED1">
        <w:trPr>
          <w:trHeight w:val="173"/>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7039FF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w:t>
            </w:r>
          </w:p>
        </w:tc>
        <w:tc>
          <w:tcPr>
            <w:tcW w:w="1245" w:type="dxa"/>
            <w:tcBorders>
              <w:top w:val="nil"/>
              <w:left w:val="nil"/>
              <w:bottom w:val="single" w:sz="4" w:space="0" w:color="auto"/>
              <w:right w:val="single" w:sz="4" w:space="0" w:color="auto"/>
            </w:tcBorders>
            <w:shd w:val="clear" w:color="auto" w:fill="auto"/>
            <w:noWrap/>
            <w:vAlign w:val="bottom"/>
            <w:hideMark/>
          </w:tcPr>
          <w:p w14:paraId="711CCBA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431</w:t>
            </w:r>
          </w:p>
        </w:tc>
        <w:tc>
          <w:tcPr>
            <w:tcW w:w="1276" w:type="dxa"/>
            <w:tcBorders>
              <w:top w:val="nil"/>
              <w:left w:val="nil"/>
              <w:bottom w:val="single" w:sz="4" w:space="0" w:color="auto"/>
              <w:right w:val="single" w:sz="4" w:space="0" w:color="auto"/>
            </w:tcBorders>
            <w:shd w:val="clear" w:color="auto" w:fill="auto"/>
            <w:noWrap/>
            <w:vAlign w:val="bottom"/>
            <w:hideMark/>
          </w:tcPr>
          <w:p w14:paraId="78BDA85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1134" w:type="dxa"/>
            <w:tcBorders>
              <w:top w:val="nil"/>
              <w:left w:val="nil"/>
              <w:bottom w:val="single" w:sz="4" w:space="0" w:color="auto"/>
              <w:right w:val="single" w:sz="4" w:space="0" w:color="auto"/>
            </w:tcBorders>
            <w:shd w:val="clear" w:color="auto" w:fill="auto"/>
            <w:noWrap/>
            <w:vAlign w:val="bottom"/>
            <w:hideMark/>
          </w:tcPr>
          <w:p w14:paraId="1EF040B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w:t>
            </w:r>
          </w:p>
        </w:tc>
        <w:tc>
          <w:tcPr>
            <w:tcW w:w="1134" w:type="dxa"/>
            <w:tcBorders>
              <w:top w:val="nil"/>
              <w:left w:val="nil"/>
              <w:bottom w:val="single" w:sz="4" w:space="0" w:color="auto"/>
              <w:right w:val="single" w:sz="4" w:space="0" w:color="auto"/>
            </w:tcBorders>
            <w:shd w:val="clear" w:color="auto" w:fill="auto"/>
            <w:noWrap/>
            <w:vAlign w:val="bottom"/>
            <w:hideMark/>
          </w:tcPr>
          <w:p w14:paraId="01EF72F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1134" w:type="dxa"/>
            <w:tcBorders>
              <w:top w:val="nil"/>
              <w:left w:val="nil"/>
              <w:bottom w:val="single" w:sz="4" w:space="0" w:color="auto"/>
              <w:right w:val="single" w:sz="4" w:space="0" w:color="auto"/>
            </w:tcBorders>
            <w:shd w:val="clear" w:color="auto" w:fill="auto"/>
            <w:noWrap/>
            <w:vAlign w:val="bottom"/>
            <w:hideMark/>
          </w:tcPr>
          <w:p w14:paraId="5A1B2AD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8,7</w:t>
            </w:r>
          </w:p>
        </w:tc>
        <w:tc>
          <w:tcPr>
            <w:tcW w:w="1134" w:type="dxa"/>
            <w:tcBorders>
              <w:top w:val="nil"/>
              <w:left w:val="nil"/>
              <w:bottom w:val="single" w:sz="4" w:space="0" w:color="auto"/>
              <w:right w:val="single" w:sz="4" w:space="0" w:color="auto"/>
            </w:tcBorders>
            <w:shd w:val="clear" w:color="auto" w:fill="auto"/>
            <w:noWrap/>
            <w:vAlign w:val="bottom"/>
            <w:hideMark/>
          </w:tcPr>
          <w:p w14:paraId="5F46D57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w:t>
            </w:r>
          </w:p>
        </w:tc>
        <w:tc>
          <w:tcPr>
            <w:tcW w:w="1187" w:type="dxa"/>
            <w:tcBorders>
              <w:top w:val="nil"/>
              <w:left w:val="nil"/>
              <w:bottom w:val="single" w:sz="4" w:space="0" w:color="auto"/>
              <w:right w:val="single" w:sz="4" w:space="0" w:color="auto"/>
            </w:tcBorders>
            <w:shd w:val="clear" w:color="auto" w:fill="auto"/>
            <w:noWrap/>
            <w:vAlign w:val="bottom"/>
            <w:hideMark/>
          </w:tcPr>
          <w:p w14:paraId="3B782DE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7,9</w:t>
            </w:r>
          </w:p>
        </w:tc>
      </w:tr>
      <w:tr w:rsidR="0029702C" w:rsidRPr="00E91420" w14:paraId="08D3B8D9" w14:textId="77777777" w:rsidTr="008E3ED1">
        <w:trPr>
          <w:trHeight w:val="7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3DD157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1245" w:type="dxa"/>
            <w:tcBorders>
              <w:top w:val="nil"/>
              <w:left w:val="nil"/>
              <w:bottom w:val="single" w:sz="4" w:space="0" w:color="auto"/>
              <w:right w:val="single" w:sz="4" w:space="0" w:color="auto"/>
            </w:tcBorders>
            <w:shd w:val="clear" w:color="auto" w:fill="auto"/>
            <w:noWrap/>
            <w:vAlign w:val="bottom"/>
            <w:hideMark/>
          </w:tcPr>
          <w:p w14:paraId="038E4CA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58</w:t>
            </w:r>
          </w:p>
        </w:tc>
        <w:tc>
          <w:tcPr>
            <w:tcW w:w="1276" w:type="dxa"/>
            <w:tcBorders>
              <w:top w:val="nil"/>
              <w:left w:val="nil"/>
              <w:bottom w:val="single" w:sz="4" w:space="0" w:color="auto"/>
              <w:right w:val="single" w:sz="4" w:space="0" w:color="auto"/>
            </w:tcBorders>
            <w:shd w:val="clear" w:color="auto" w:fill="auto"/>
            <w:noWrap/>
            <w:vAlign w:val="bottom"/>
            <w:hideMark/>
          </w:tcPr>
          <w:p w14:paraId="051F806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34" w:type="dxa"/>
            <w:tcBorders>
              <w:top w:val="nil"/>
              <w:left w:val="nil"/>
              <w:bottom w:val="single" w:sz="4" w:space="0" w:color="auto"/>
              <w:right w:val="single" w:sz="4" w:space="0" w:color="auto"/>
            </w:tcBorders>
            <w:shd w:val="clear" w:color="auto" w:fill="auto"/>
            <w:noWrap/>
            <w:vAlign w:val="bottom"/>
            <w:hideMark/>
          </w:tcPr>
          <w:p w14:paraId="248DD22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bottom"/>
            <w:hideMark/>
          </w:tcPr>
          <w:p w14:paraId="6FC4CB4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bottom"/>
            <w:hideMark/>
          </w:tcPr>
          <w:p w14:paraId="6BB684A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8,1</w:t>
            </w:r>
          </w:p>
        </w:tc>
        <w:tc>
          <w:tcPr>
            <w:tcW w:w="1134" w:type="dxa"/>
            <w:tcBorders>
              <w:top w:val="nil"/>
              <w:left w:val="nil"/>
              <w:bottom w:val="single" w:sz="4" w:space="0" w:color="auto"/>
              <w:right w:val="single" w:sz="4" w:space="0" w:color="auto"/>
            </w:tcBorders>
            <w:shd w:val="clear" w:color="auto" w:fill="auto"/>
            <w:noWrap/>
            <w:vAlign w:val="bottom"/>
            <w:hideMark/>
          </w:tcPr>
          <w:p w14:paraId="540D020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87" w:type="dxa"/>
            <w:tcBorders>
              <w:top w:val="nil"/>
              <w:left w:val="nil"/>
              <w:bottom w:val="single" w:sz="4" w:space="0" w:color="auto"/>
              <w:right w:val="single" w:sz="4" w:space="0" w:color="auto"/>
            </w:tcBorders>
            <w:shd w:val="clear" w:color="auto" w:fill="auto"/>
            <w:noWrap/>
            <w:vAlign w:val="bottom"/>
            <w:hideMark/>
          </w:tcPr>
          <w:p w14:paraId="1213489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7,8</w:t>
            </w:r>
          </w:p>
        </w:tc>
      </w:tr>
      <w:tr w:rsidR="0029702C" w:rsidRPr="00E91420" w14:paraId="3C55EE1D" w14:textId="77777777" w:rsidTr="008E3ED1">
        <w:trPr>
          <w:trHeight w:val="122"/>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D670BF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w:t>
            </w:r>
          </w:p>
        </w:tc>
        <w:tc>
          <w:tcPr>
            <w:tcW w:w="1245" w:type="dxa"/>
            <w:tcBorders>
              <w:top w:val="nil"/>
              <w:left w:val="nil"/>
              <w:bottom w:val="single" w:sz="4" w:space="0" w:color="auto"/>
              <w:right w:val="single" w:sz="4" w:space="0" w:color="auto"/>
            </w:tcBorders>
            <w:shd w:val="clear" w:color="auto" w:fill="auto"/>
            <w:noWrap/>
            <w:vAlign w:val="bottom"/>
            <w:hideMark/>
          </w:tcPr>
          <w:p w14:paraId="3542BFD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193</w:t>
            </w:r>
          </w:p>
        </w:tc>
        <w:tc>
          <w:tcPr>
            <w:tcW w:w="1276" w:type="dxa"/>
            <w:tcBorders>
              <w:top w:val="nil"/>
              <w:left w:val="nil"/>
              <w:bottom w:val="single" w:sz="4" w:space="0" w:color="auto"/>
              <w:right w:val="single" w:sz="4" w:space="0" w:color="auto"/>
            </w:tcBorders>
            <w:shd w:val="clear" w:color="auto" w:fill="auto"/>
            <w:noWrap/>
            <w:vAlign w:val="bottom"/>
            <w:hideMark/>
          </w:tcPr>
          <w:p w14:paraId="5CC7B03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c>
          <w:tcPr>
            <w:tcW w:w="1134" w:type="dxa"/>
            <w:tcBorders>
              <w:top w:val="nil"/>
              <w:left w:val="nil"/>
              <w:bottom w:val="single" w:sz="4" w:space="0" w:color="auto"/>
              <w:right w:val="single" w:sz="4" w:space="0" w:color="auto"/>
            </w:tcBorders>
            <w:shd w:val="clear" w:color="auto" w:fill="auto"/>
            <w:noWrap/>
            <w:vAlign w:val="bottom"/>
            <w:hideMark/>
          </w:tcPr>
          <w:p w14:paraId="73C1196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8,8</w:t>
            </w:r>
          </w:p>
        </w:tc>
        <w:tc>
          <w:tcPr>
            <w:tcW w:w="1134" w:type="dxa"/>
            <w:tcBorders>
              <w:top w:val="nil"/>
              <w:left w:val="nil"/>
              <w:bottom w:val="single" w:sz="4" w:space="0" w:color="auto"/>
              <w:right w:val="single" w:sz="4" w:space="0" w:color="auto"/>
            </w:tcBorders>
            <w:shd w:val="clear" w:color="auto" w:fill="auto"/>
            <w:noWrap/>
            <w:vAlign w:val="bottom"/>
            <w:hideMark/>
          </w:tcPr>
          <w:p w14:paraId="51F79CC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w:t>
            </w:r>
          </w:p>
        </w:tc>
        <w:tc>
          <w:tcPr>
            <w:tcW w:w="1134" w:type="dxa"/>
            <w:tcBorders>
              <w:top w:val="nil"/>
              <w:left w:val="nil"/>
              <w:bottom w:val="single" w:sz="4" w:space="0" w:color="auto"/>
              <w:right w:val="single" w:sz="4" w:space="0" w:color="auto"/>
            </w:tcBorders>
            <w:shd w:val="clear" w:color="auto" w:fill="auto"/>
            <w:noWrap/>
            <w:vAlign w:val="bottom"/>
            <w:hideMark/>
          </w:tcPr>
          <w:p w14:paraId="2346E9A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5,7</w:t>
            </w:r>
          </w:p>
        </w:tc>
        <w:tc>
          <w:tcPr>
            <w:tcW w:w="1134" w:type="dxa"/>
            <w:tcBorders>
              <w:top w:val="nil"/>
              <w:left w:val="nil"/>
              <w:bottom w:val="single" w:sz="4" w:space="0" w:color="auto"/>
              <w:right w:val="single" w:sz="4" w:space="0" w:color="auto"/>
            </w:tcBorders>
            <w:shd w:val="clear" w:color="auto" w:fill="auto"/>
            <w:noWrap/>
            <w:vAlign w:val="bottom"/>
            <w:hideMark/>
          </w:tcPr>
          <w:p w14:paraId="727E26D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w:t>
            </w:r>
          </w:p>
        </w:tc>
        <w:tc>
          <w:tcPr>
            <w:tcW w:w="1187" w:type="dxa"/>
            <w:tcBorders>
              <w:top w:val="nil"/>
              <w:left w:val="nil"/>
              <w:bottom w:val="single" w:sz="4" w:space="0" w:color="auto"/>
              <w:right w:val="single" w:sz="4" w:space="0" w:color="auto"/>
            </w:tcBorders>
            <w:shd w:val="clear" w:color="auto" w:fill="auto"/>
            <w:noWrap/>
            <w:vAlign w:val="bottom"/>
            <w:hideMark/>
          </w:tcPr>
          <w:p w14:paraId="6CA6213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r>
      <w:tr w:rsidR="0029702C" w:rsidRPr="00E91420" w14:paraId="3AD167B4"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79C96F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w:t>
            </w:r>
          </w:p>
        </w:tc>
        <w:tc>
          <w:tcPr>
            <w:tcW w:w="1245" w:type="dxa"/>
            <w:tcBorders>
              <w:top w:val="nil"/>
              <w:left w:val="nil"/>
              <w:bottom w:val="single" w:sz="4" w:space="0" w:color="auto"/>
              <w:right w:val="single" w:sz="4" w:space="0" w:color="auto"/>
            </w:tcBorders>
            <w:shd w:val="clear" w:color="auto" w:fill="auto"/>
            <w:noWrap/>
            <w:vAlign w:val="bottom"/>
            <w:hideMark/>
          </w:tcPr>
          <w:p w14:paraId="5D595A8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3677</w:t>
            </w:r>
          </w:p>
        </w:tc>
        <w:tc>
          <w:tcPr>
            <w:tcW w:w="1276" w:type="dxa"/>
            <w:tcBorders>
              <w:top w:val="nil"/>
              <w:left w:val="nil"/>
              <w:bottom w:val="single" w:sz="4" w:space="0" w:color="auto"/>
              <w:right w:val="single" w:sz="4" w:space="0" w:color="auto"/>
            </w:tcBorders>
            <w:shd w:val="clear" w:color="auto" w:fill="auto"/>
            <w:noWrap/>
            <w:vAlign w:val="bottom"/>
            <w:hideMark/>
          </w:tcPr>
          <w:p w14:paraId="47F3A99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c>
          <w:tcPr>
            <w:tcW w:w="1134" w:type="dxa"/>
            <w:tcBorders>
              <w:top w:val="nil"/>
              <w:left w:val="nil"/>
              <w:bottom w:val="single" w:sz="4" w:space="0" w:color="auto"/>
              <w:right w:val="single" w:sz="4" w:space="0" w:color="auto"/>
            </w:tcBorders>
            <w:shd w:val="clear" w:color="auto" w:fill="auto"/>
            <w:noWrap/>
            <w:vAlign w:val="bottom"/>
            <w:hideMark/>
          </w:tcPr>
          <w:p w14:paraId="69BED66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6,2</w:t>
            </w:r>
          </w:p>
        </w:tc>
        <w:tc>
          <w:tcPr>
            <w:tcW w:w="1134" w:type="dxa"/>
            <w:tcBorders>
              <w:top w:val="nil"/>
              <w:left w:val="nil"/>
              <w:bottom w:val="single" w:sz="4" w:space="0" w:color="auto"/>
              <w:right w:val="single" w:sz="4" w:space="0" w:color="auto"/>
            </w:tcBorders>
            <w:shd w:val="clear" w:color="auto" w:fill="auto"/>
            <w:noWrap/>
            <w:vAlign w:val="bottom"/>
            <w:hideMark/>
          </w:tcPr>
          <w:p w14:paraId="5935377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5,3</w:t>
            </w:r>
          </w:p>
        </w:tc>
        <w:tc>
          <w:tcPr>
            <w:tcW w:w="1134" w:type="dxa"/>
            <w:tcBorders>
              <w:top w:val="nil"/>
              <w:left w:val="nil"/>
              <w:bottom w:val="single" w:sz="4" w:space="0" w:color="auto"/>
              <w:right w:val="single" w:sz="4" w:space="0" w:color="auto"/>
            </w:tcBorders>
            <w:shd w:val="clear" w:color="auto" w:fill="auto"/>
            <w:noWrap/>
            <w:vAlign w:val="bottom"/>
            <w:hideMark/>
          </w:tcPr>
          <w:p w14:paraId="699DB39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w:t>
            </w:r>
          </w:p>
        </w:tc>
        <w:tc>
          <w:tcPr>
            <w:tcW w:w="1134" w:type="dxa"/>
            <w:tcBorders>
              <w:top w:val="nil"/>
              <w:left w:val="nil"/>
              <w:bottom w:val="single" w:sz="4" w:space="0" w:color="auto"/>
              <w:right w:val="single" w:sz="4" w:space="0" w:color="auto"/>
            </w:tcBorders>
            <w:shd w:val="clear" w:color="auto" w:fill="auto"/>
            <w:noWrap/>
            <w:vAlign w:val="bottom"/>
            <w:hideMark/>
          </w:tcPr>
          <w:p w14:paraId="61FF55C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w:t>
            </w:r>
          </w:p>
        </w:tc>
        <w:tc>
          <w:tcPr>
            <w:tcW w:w="1187" w:type="dxa"/>
            <w:tcBorders>
              <w:top w:val="nil"/>
              <w:left w:val="nil"/>
              <w:bottom w:val="single" w:sz="4" w:space="0" w:color="auto"/>
              <w:right w:val="single" w:sz="4" w:space="0" w:color="auto"/>
            </w:tcBorders>
            <w:shd w:val="clear" w:color="auto" w:fill="auto"/>
            <w:noWrap/>
            <w:vAlign w:val="bottom"/>
            <w:hideMark/>
          </w:tcPr>
          <w:p w14:paraId="1B8AE72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w:t>
            </w:r>
          </w:p>
        </w:tc>
      </w:tr>
      <w:tr w:rsidR="0029702C" w:rsidRPr="00E91420" w14:paraId="21654A71" w14:textId="77777777" w:rsidTr="008E3ED1">
        <w:trPr>
          <w:trHeight w:val="72"/>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E843D4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w:t>
            </w:r>
          </w:p>
        </w:tc>
        <w:tc>
          <w:tcPr>
            <w:tcW w:w="1245" w:type="dxa"/>
            <w:tcBorders>
              <w:top w:val="nil"/>
              <w:left w:val="nil"/>
              <w:bottom w:val="single" w:sz="4" w:space="0" w:color="auto"/>
              <w:right w:val="single" w:sz="4" w:space="0" w:color="auto"/>
            </w:tcBorders>
            <w:shd w:val="clear" w:color="auto" w:fill="auto"/>
            <w:noWrap/>
            <w:vAlign w:val="bottom"/>
            <w:hideMark/>
          </w:tcPr>
          <w:p w14:paraId="022ED0C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475</w:t>
            </w:r>
          </w:p>
        </w:tc>
        <w:tc>
          <w:tcPr>
            <w:tcW w:w="1276" w:type="dxa"/>
            <w:tcBorders>
              <w:top w:val="nil"/>
              <w:left w:val="nil"/>
              <w:bottom w:val="single" w:sz="4" w:space="0" w:color="auto"/>
              <w:right w:val="single" w:sz="4" w:space="0" w:color="auto"/>
            </w:tcBorders>
            <w:shd w:val="clear" w:color="auto" w:fill="auto"/>
            <w:noWrap/>
            <w:vAlign w:val="bottom"/>
            <w:hideMark/>
          </w:tcPr>
          <w:p w14:paraId="590C979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34" w:type="dxa"/>
            <w:tcBorders>
              <w:top w:val="nil"/>
              <w:left w:val="nil"/>
              <w:bottom w:val="single" w:sz="4" w:space="0" w:color="auto"/>
              <w:right w:val="single" w:sz="4" w:space="0" w:color="auto"/>
            </w:tcBorders>
            <w:shd w:val="clear" w:color="auto" w:fill="auto"/>
            <w:noWrap/>
            <w:vAlign w:val="bottom"/>
            <w:hideMark/>
          </w:tcPr>
          <w:p w14:paraId="5321781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5,9</w:t>
            </w:r>
          </w:p>
        </w:tc>
        <w:tc>
          <w:tcPr>
            <w:tcW w:w="1134" w:type="dxa"/>
            <w:tcBorders>
              <w:top w:val="nil"/>
              <w:left w:val="nil"/>
              <w:bottom w:val="single" w:sz="4" w:space="0" w:color="auto"/>
              <w:right w:val="single" w:sz="4" w:space="0" w:color="auto"/>
            </w:tcBorders>
            <w:shd w:val="clear" w:color="auto" w:fill="auto"/>
            <w:noWrap/>
            <w:vAlign w:val="bottom"/>
            <w:hideMark/>
          </w:tcPr>
          <w:p w14:paraId="460A011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34" w:type="dxa"/>
            <w:tcBorders>
              <w:top w:val="nil"/>
              <w:left w:val="nil"/>
              <w:bottom w:val="single" w:sz="4" w:space="0" w:color="auto"/>
              <w:right w:val="single" w:sz="4" w:space="0" w:color="auto"/>
            </w:tcBorders>
            <w:shd w:val="clear" w:color="auto" w:fill="auto"/>
            <w:noWrap/>
            <w:vAlign w:val="bottom"/>
            <w:hideMark/>
          </w:tcPr>
          <w:p w14:paraId="08D7F82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w:t>
            </w:r>
          </w:p>
        </w:tc>
        <w:tc>
          <w:tcPr>
            <w:tcW w:w="1134" w:type="dxa"/>
            <w:tcBorders>
              <w:top w:val="nil"/>
              <w:left w:val="nil"/>
              <w:bottom w:val="single" w:sz="4" w:space="0" w:color="auto"/>
              <w:right w:val="single" w:sz="4" w:space="0" w:color="auto"/>
            </w:tcBorders>
            <w:shd w:val="clear" w:color="auto" w:fill="auto"/>
            <w:noWrap/>
            <w:vAlign w:val="bottom"/>
            <w:hideMark/>
          </w:tcPr>
          <w:p w14:paraId="6057466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87" w:type="dxa"/>
            <w:tcBorders>
              <w:top w:val="nil"/>
              <w:left w:val="nil"/>
              <w:bottom w:val="single" w:sz="4" w:space="0" w:color="auto"/>
              <w:right w:val="single" w:sz="4" w:space="0" w:color="auto"/>
            </w:tcBorders>
            <w:shd w:val="clear" w:color="auto" w:fill="auto"/>
            <w:noWrap/>
            <w:vAlign w:val="bottom"/>
            <w:hideMark/>
          </w:tcPr>
          <w:p w14:paraId="0F35E37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r>
      <w:tr w:rsidR="0029702C" w:rsidRPr="00E91420" w14:paraId="35220243" w14:textId="77777777" w:rsidTr="008E3ED1">
        <w:trPr>
          <w:trHeight w:val="117"/>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5E5999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245" w:type="dxa"/>
            <w:tcBorders>
              <w:top w:val="nil"/>
              <w:left w:val="nil"/>
              <w:bottom w:val="single" w:sz="4" w:space="0" w:color="auto"/>
              <w:right w:val="single" w:sz="4" w:space="0" w:color="auto"/>
            </w:tcBorders>
            <w:shd w:val="clear" w:color="auto" w:fill="auto"/>
            <w:noWrap/>
            <w:vAlign w:val="bottom"/>
            <w:hideMark/>
          </w:tcPr>
          <w:p w14:paraId="1441BC6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191</w:t>
            </w:r>
          </w:p>
        </w:tc>
        <w:tc>
          <w:tcPr>
            <w:tcW w:w="1276" w:type="dxa"/>
            <w:tcBorders>
              <w:top w:val="nil"/>
              <w:left w:val="nil"/>
              <w:bottom w:val="single" w:sz="4" w:space="0" w:color="auto"/>
              <w:right w:val="single" w:sz="4" w:space="0" w:color="auto"/>
            </w:tcBorders>
            <w:shd w:val="clear" w:color="auto" w:fill="auto"/>
            <w:noWrap/>
            <w:vAlign w:val="bottom"/>
            <w:hideMark/>
          </w:tcPr>
          <w:p w14:paraId="38E4812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hideMark/>
          </w:tcPr>
          <w:p w14:paraId="313B533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bottom"/>
            <w:hideMark/>
          </w:tcPr>
          <w:p w14:paraId="4BF4389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w:t>
            </w:r>
          </w:p>
        </w:tc>
        <w:tc>
          <w:tcPr>
            <w:tcW w:w="1134" w:type="dxa"/>
            <w:tcBorders>
              <w:top w:val="nil"/>
              <w:left w:val="nil"/>
              <w:bottom w:val="single" w:sz="4" w:space="0" w:color="auto"/>
              <w:right w:val="single" w:sz="4" w:space="0" w:color="auto"/>
            </w:tcBorders>
            <w:shd w:val="clear" w:color="auto" w:fill="auto"/>
            <w:noWrap/>
            <w:vAlign w:val="bottom"/>
            <w:hideMark/>
          </w:tcPr>
          <w:p w14:paraId="732C3AB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3,5</w:t>
            </w:r>
          </w:p>
        </w:tc>
        <w:tc>
          <w:tcPr>
            <w:tcW w:w="1134" w:type="dxa"/>
            <w:tcBorders>
              <w:top w:val="nil"/>
              <w:left w:val="nil"/>
              <w:bottom w:val="single" w:sz="4" w:space="0" w:color="auto"/>
              <w:right w:val="single" w:sz="4" w:space="0" w:color="auto"/>
            </w:tcBorders>
            <w:shd w:val="clear" w:color="auto" w:fill="auto"/>
            <w:noWrap/>
            <w:vAlign w:val="bottom"/>
            <w:hideMark/>
          </w:tcPr>
          <w:p w14:paraId="02D494D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0,5</w:t>
            </w:r>
          </w:p>
        </w:tc>
        <w:tc>
          <w:tcPr>
            <w:tcW w:w="1187" w:type="dxa"/>
            <w:tcBorders>
              <w:top w:val="nil"/>
              <w:left w:val="nil"/>
              <w:bottom w:val="single" w:sz="4" w:space="0" w:color="auto"/>
              <w:right w:val="single" w:sz="4" w:space="0" w:color="auto"/>
            </w:tcBorders>
            <w:shd w:val="clear" w:color="auto" w:fill="auto"/>
            <w:noWrap/>
            <w:vAlign w:val="bottom"/>
            <w:hideMark/>
          </w:tcPr>
          <w:p w14:paraId="305E850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r>
      <w:tr w:rsidR="0029702C" w:rsidRPr="00E91420" w14:paraId="1D6F2529" w14:textId="77777777" w:rsidTr="008E3ED1">
        <w:trPr>
          <w:trHeight w:val="150"/>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4BD8EF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245" w:type="dxa"/>
            <w:tcBorders>
              <w:top w:val="nil"/>
              <w:left w:val="nil"/>
              <w:bottom w:val="single" w:sz="4" w:space="0" w:color="auto"/>
              <w:right w:val="single" w:sz="4" w:space="0" w:color="auto"/>
            </w:tcBorders>
            <w:shd w:val="clear" w:color="auto" w:fill="auto"/>
            <w:noWrap/>
            <w:vAlign w:val="bottom"/>
            <w:hideMark/>
          </w:tcPr>
          <w:p w14:paraId="272296A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1885</w:t>
            </w:r>
          </w:p>
        </w:tc>
        <w:tc>
          <w:tcPr>
            <w:tcW w:w="1276" w:type="dxa"/>
            <w:tcBorders>
              <w:top w:val="nil"/>
              <w:left w:val="nil"/>
              <w:bottom w:val="single" w:sz="4" w:space="0" w:color="auto"/>
              <w:right w:val="single" w:sz="4" w:space="0" w:color="auto"/>
            </w:tcBorders>
            <w:shd w:val="clear" w:color="auto" w:fill="auto"/>
            <w:noWrap/>
            <w:vAlign w:val="bottom"/>
            <w:hideMark/>
          </w:tcPr>
          <w:p w14:paraId="74F9BD4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6,1</w:t>
            </w:r>
          </w:p>
        </w:tc>
        <w:tc>
          <w:tcPr>
            <w:tcW w:w="1134" w:type="dxa"/>
            <w:tcBorders>
              <w:top w:val="nil"/>
              <w:left w:val="nil"/>
              <w:bottom w:val="single" w:sz="4" w:space="0" w:color="auto"/>
              <w:right w:val="single" w:sz="4" w:space="0" w:color="auto"/>
            </w:tcBorders>
            <w:shd w:val="clear" w:color="auto" w:fill="auto"/>
            <w:noWrap/>
            <w:vAlign w:val="bottom"/>
            <w:hideMark/>
          </w:tcPr>
          <w:p w14:paraId="2BDE893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15,8</w:t>
            </w:r>
          </w:p>
        </w:tc>
        <w:tc>
          <w:tcPr>
            <w:tcW w:w="1134" w:type="dxa"/>
            <w:tcBorders>
              <w:top w:val="nil"/>
              <w:left w:val="nil"/>
              <w:bottom w:val="single" w:sz="4" w:space="0" w:color="auto"/>
              <w:right w:val="single" w:sz="4" w:space="0" w:color="auto"/>
            </w:tcBorders>
            <w:shd w:val="clear" w:color="auto" w:fill="auto"/>
            <w:noWrap/>
            <w:vAlign w:val="bottom"/>
            <w:hideMark/>
          </w:tcPr>
          <w:p w14:paraId="1342966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13,3</w:t>
            </w:r>
          </w:p>
        </w:tc>
        <w:tc>
          <w:tcPr>
            <w:tcW w:w="1134" w:type="dxa"/>
            <w:tcBorders>
              <w:top w:val="nil"/>
              <w:left w:val="nil"/>
              <w:bottom w:val="single" w:sz="4" w:space="0" w:color="auto"/>
              <w:right w:val="single" w:sz="4" w:space="0" w:color="auto"/>
            </w:tcBorders>
            <w:shd w:val="clear" w:color="auto" w:fill="auto"/>
            <w:noWrap/>
            <w:vAlign w:val="bottom"/>
            <w:hideMark/>
          </w:tcPr>
          <w:p w14:paraId="7C902F8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30,1</w:t>
            </w:r>
          </w:p>
        </w:tc>
        <w:tc>
          <w:tcPr>
            <w:tcW w:w="1134" w:type="dxa"/>
            <w:tcBorders>
              <w:top w:val="nil"/>
              <w:left w:val="nil"/>
              <w:bottom w:val="single" w:sz="4" w:space="0" w:color="auto"/>
              <w:right w:val="single" w:sz="4" w:space="0" w:color="auto"/>
            </w:tcBorders>
            <w:shd w:val="clear" w:color="auto" w:fill="auto"/>
            <w:noWrap/>
            <w:vAlign w:val="bottom"/>
            <w:hideMark/>
          </w:tcPr>
          <w:p w14:paraId="427C268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87" w:type="dxa"/>
            <w:tcBorders>
              <w:top w:val="nil"/>
              <w:left w:val="nil"/>
              <w:bottom w:val="single" w:sz="4" w:space="0" w:color="auto"/>
              <w:right w:val="single" w:sz="4" w:space="0" w:color="auto"/>
            </w:tcBorders>
            <w:shd w:val="clear" w:color="auto" w:fill="auto"/>
            <w:noWrap/>
            <w:vAlign w:val="bottom"/>
            <w:hideMark/>
          </w:tcPr>
          <w:p w14:paraId="2FDF1D2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6,4</w:t>
            </w:r>
          </w:p>
        </w:tc>
      </w:tr>
      <w:tr w:rsidR="0029702C" w:rsidRPr="00E91420" w14:paraId="683A1867" w14:textId="77777777" w:rsidTr="008E3ED1">
        <w:trPr>
          <w:trHeight w:val="54"/>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BF1594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24</w:t>
            </w:r>
          </w:p>
        </w:tc>
        <w:tc>
          <w:tcPr>
            <w:tcW w:w="1245" w:type="dxa"/>
            <w:tcBorders>
              <w:top w:val="nil"/>
              <w:left w:val="nil"/>
              <w:bottom w:val="single" w:sz="4" w:space="0" w:color="auto"/>
              <w:right w:val="single" w:sz="4" w:space="0" w:color="auto"/>
            </w:tcBorders>
            <w:shd w:val="clear" w:color="auto" w:fill="auto"/>
            <w:noWrap/>
            <w:vAlign w:val="bottom"/>
            <w:hideMark/>
          </w:tcPr>
          <w:p w14:paraId="04F9F7C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3449</w:t>
            </w:r>
          </w:p>
        </w:tc>
        <w:tc>
          <w:tcPr>
            <w:tcW w:w="1276" w:type="dxa"/>
            <w:tcBorders>
              <w:top w:val="nil"/>
              <w:left w:val="nil"/>
              <w:bottom w:val="single" w:sz="4" w:space="0" w:color="auto"/>
              <w:right w:val="single" w:sz="4" w:space="0" w:color="auto"/>
            </w:tcBorders>
            <w:shd w:val="clear" w:color="auto" w:fill="auto"/>
            <w:noWrap/>
            <w:vAlign w:val="bottom"/>
            <w:hideMark/>
          </w:tcPr>
          <w:p w14:paraId="04A2FC4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bottom"/>
            <w:hideMark/>
          </w:tcPr>
          <w:p w14:paraId="7BB54D7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noWrap/>
            <w:vAlign w:val="bottom"/>
            <w:hideMark/>
          </w:tcPr>
          <w:p w14:paraId="7568C87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w:t>
            </w:r>
          </w:p>
        </w:tc>
        <w:tc>
          <w:tcPr>
            <w:tcW w:w="1134" w:type="dxa"/>
            <w:tcBorders>
              <w:top w:val="nil"/>
              <w:left w:val="nil"/>
              <w:bottom w:val="single" w:sz="4" w:space="0" w:color="auto"/>
              <w:right w:val="single" w:sz="4" w:space="0" w:color="auto"/>
            </w:tcBorders>
            <w:shd w:val="clear" w:color="auto" w:fill="auto"/>
            <w:noWrap/>
            <w:vAlign w:val="bottom"/>
            <w:hideMark/>
          </w:tcPr>
          <w:p w14:paraId="4FE00E3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8,6</w:t>
            </w:r>
          </w:p>
        </w:tc>
        <w:tc>
          <w:tcPr>
            <w:tcW w:w="1134" w:type="dxa"/>
            <w:tcBorders>
              <w:top w:val="nil"/>
              <w:left w:val="nil"/>
              <w:bottom w:val="single" w:sz="4" w:space="0" w:color="auto"/>
              <w:right w:val="single" w:sz="4" w:space="0" w:color="auto"/>
            </w:tcBorders>
            <w:shd w:val="clear" w:color="auto" w:fill="auto"/>
            <w:noWrap/>
            <w:vAlign w:val="bottom"/>
            <w:hideMark/>
          </w:tcPr>
          <w:p w14:paraId="618D633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4,2</w:t>
            </w:r>
          </w:p>
        </w:tc>
        <w:tc>
          <w:tcPr>
            <w:tcW w:w="1187" w:type="dxa"/>
            <w:tcBorders>
              <w:top w:val="nil"/>
              <w:left w:val="nil"/>
              <w:bottom w:val="single" w:sz="4" w:space="0" w:color="auto"/>
              <w:right w:val="single" w:sz="4" w:space="0" w:color="auto"/>
            </w:tcBorders>
            <w:shd w:val="clear" w:color="auto" w:fill="auto"/>
            <w:noWrap/>
            <w:vAlign w:val="bottom"/>
            <w:hideMark/>
          </w:tcPr>
          <w:p w14:paraId="082400A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w:t>
            </w:r>
          </w:p>
        </w:tc>
      </w:tr>
      <w:tr w:rsidR="0029702C" w:rsidRPr="00E91420" w14:paraId="558C68B3" w14:textId="77777777" w:rsidTr="008E3ED1">
        <w:trPr>
          <w:trHeight w:val="100"/>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17C70C6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245" w:type="dxa"/>
            <w:tcBorders>
              <w:top w:val="nil"/>
              <w:left w:val="nil"/>
              <w:bottom w:val="single" w:sz="4" w:space="0" w:color="auto"/>
              <w:right w:val="single" w:sz="4" w:space="0" w:color="auto"/>
            </w:tcBorders>
            <w:shd w:val="clear" w:color="auto" w:fill="auto"/>
            <w:noWrap/>
            <w:vAlign w:val="bottom"/>
            <w:hideMark/>
          </w:tcPr>
          <w:p w14:paraId="4A345F6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579</w:t>
            </w:r>
          </w:p>
        </w:tc>
        <w:tc>
          <w:tcPr>
            <w:tcW w:w="1276" w:type="dxa"/>
            <w:tcBorders>
              <w:top w:val="nil"/>
              <w:left w:val="nil"/>
              <w:bottom w:val="single" w:sz="4" w:space="0" w:color="auto"/>
              <w:right w:val="single" w:sz="4" w:space="0" w:color="auto"/>
            </w:tcBorders>
            <w:shd w:val="clear" w:color="auto" w:fill="auto"/>
            <w:noWrap/>
            <w:vAlign w:val="bottom"/>
            <w:hideMark/>
          </w:tcPr>
          <w:p w14:paraId="563BE56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4,8</w:t>
            </w:r>
          </w:p>
        </w:tc>
        <w:tc>
          <w:tcPr>
            <w:tcW w:w="1134" w:type="dxa"/>
            <w:tcBorders>
              <w:top w:val="nil"/>
              <w:left w:val="nil"/>
              <w:bottom w:val="single" w:sz="4" w:space="0" w:color="auto"/>
              <w:right w:val="single" w:sz="4" w:space="0" w:color="auto"/>
            </w:tcBorders>
            <w:shd w:val="clear" w:color="auto" w:fill="auto"/>
            <w:noWrap/>
            <w:vAlign w:val="bottom"/>
            <w:hideMark/>
          </w:tcPr>
          <w:p w14:paraId="52DC801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13,4</w:t>
            </w:r>
          </w:p>
        </w:tc>
        <w:tc>
          <w:tcPr>
            <w:tcW w:w="1134" w:type="dxa"/>
            <w:tcBorders>
              <w:top w:val="nil"/>
              <w:left w:val="nil"/>
              <w:bottom w:val="single" w:sz="4" w:space="0" w:color="auto"/>
              <w:right w:val="single" w:sz="4" w:space="0" w:color="auto"/>
            </w:tcBorders>
            <w:shd w:val="clear" w:color="auto" w:fill="auto"/>
            <w:noWrap/>
            <w:vAlign w:val="bottom"/>
            <w:hideMark/>
          </w:tcPr>
          <w:p w14:paraId="702B3D8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w:t>
            </w:r>
          </w:p>
        </w:tc>
        <w:tc>
          <w:tcPr>
            <w:tcW w:w="1134" w:type="dxa"/>
            <w:tcBorders>
              <w:top w:val="nil"/>
              <w:left w:val="nil"/>
              <w:bottom w:val="single" w:sz="4" w:space="0" w:color="auto"/>
              <w:right w:val="single" w:sz="4" w:space="0" w:color="auto"/>
            </w:tcBorders>
            <w:shd w:val="clear" w:color="auto" w:fill="auto"/>
            <w:noWrap/>
            <w:vAlign w:val="bottom"/>
            <w:hideMark/>
          </w:tcPr>
          <w:p w14:paraId="45E5882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13,4</w:t>
            </w:r>
          </w:p>
        </w:tc>
        <w:tc>
          <w:tcPr>
            <w:tcW w:w="1134" w:type="dxa"/>
            <w:tcBorders>
              <w:top w:val="nil"/>
              <w:left w:val="nil"/>
              <w:bottom w:val="single" w:sz="4" w:space="0" w:color="auto"/>
              <w:right w:val="single" w:sz="4" w:space="0" w:color="auto"/>
            </w:tcBorders>
            <w:shd w:val="clear" w:color="auto" w:fill="auto"/>
            <w:noWrap/>
            <w:vAlign w:val="bottom"/>
            <w:hideMark/>
          </w:tcPr>
          <w:p w14:paraId="11A59EC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187" w:type="dxa"/>
            <w:tcBorders>
              <w:top w:val="nil"/>
              <w:left w:val="nil"/>
              <w:bottom w:val="single" w:sz="4" w:space="0" w:color="auto"/>
              <w:right w:val="single" w:sz="4" w:space="0" w:color="auto"/>
            </w:tcBorders>
            <w:shd w:val="clear" w:color="auto" w:fill="auto"/>
            <w:noWrap/>
            <w:vAlign w:val="bottom"/>
            <w:hideMark/>
          </w:tcPr>
          <w:p w14:paraId="19C92B3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r>
      <w:tr w:rsidR="0029702C" w:rsidRPr="00E91420" w14:paraId="2AB379D7"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69974F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245" w:type="dxa"/>
            <w:tcBorders>
              <w:top w:val="nil"/>
              <w:left w:val="nil"/>
              <w:bottom w:val="single" w:sz="4" w:space="0" w:color="auto"/>
              <w:right w:val="single" w:sz="4" w:space="0" w:color="auto"/>
            </w:tcBorders>
            <w:shd w:val="clear" w:color="auto" w:fill="auto"/>
            <w:noWrap/>
            <w:vAlign w:val="bottom"/>
            <w:hideMark/>
          </w:tcPr>
          <w:p w14:paraId="48281A3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491</w:t>
            </w:r>
          </w:p>
        </w:tc>
        <w:tc>
          <w:tcPr>
            <w:tcW w:w="1276" w:type="dxa"/>
            <w:tcBorders>
              <w:top w:val="nil"/>
              <w:left w:val="nil"/>
              <w:bottom w:val="single" w:sz="4" w:space="0" w:color="auto"/>
              <w:right w:val="single" w:sz="4" w:space="0" w:color="auto"/>
            </w:tcBorders>
            <w:shd w:val="clear" w:color="auto" w:fill="auto"/>
            <w:noWrap/>
            <w:vAlign w:val="bottom"/>
            <w:hideMark/>
          </w:tcPr>
          <w:p w14:paraId="45819F1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w:t>
            </w:r>
          </w:p>
        </w:tc>
        <w:tc>
          <w:tcPr>
            <w:tcW w:w="1134" w:type="dxa"/>
            <w:tcBorders>
              <w:top w:val="nil"/>
              <w:left w:val="nil"/>
              <w:bottom w:val="single" w:sz="4" w:space="0" w:color="auto"/>
              <w:right w:val="single" w:sz="4" w:space="0" w:color="auto"/>
            </w:tcBorders>
            <w:shd w:val="clear" w:color="auto" w:fill="auto"/>
            <w:noWrap/>
            <w:vAlign w:val="bottom"/>
            <w:hideMark/>
          </w:tcPr>
          <w:p w14:paraId="18C0442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bottom"/>
            <w:hideMark/>
          </w:tcPr>
          <w:p w14:paraId="2302E15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c>
          <w:tcPr>
            <w:tcW w:w="1134" w:type="dxa"/>
            <w:tcBorders>
              <w:top w:val="nil"/>
              <w:left w:val="nil"/>
              <w:bottom w:val="single" w:sz="4" w:space="0" w:color="auto"/>
              <w:right w:val="single" w:sz="4" w:space="0" w:color="auto"/>
            </w:tcBorders>
            <w:shd w:val="clear" w:color="auto" w:fill="auto"/>
            <w:noWrap/>
            <w:vAlign w:val="bottom"/>
            <w:hideMark/>
          </w:tcPr>
          <w:p w14:paraId="408A716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6,5</w:t>
            </w:r>
          </w:p>
        </w:tc>
        <w:tc>
          <w:tcPr>
            <w:tcW w:w="1134" w:type="dxa"/>
            <w:tcBorders>
              <w:top w:val="nil"/>
              <w:left w:val="nil"/>
              <w:bottom w:val="single" w:sz="4" w:space="0" w:color="auto"/>
              <w:right w:val="single" w:sz="4" w:space="0" w:color="auto"/>
            </w:tcBorders>
            <w:shd w:val="clear" w:color="auto" w:fill="auto"/>
            <w:noWrap/>
            <w:vAlign w:val="bottom"/>
            <w:hideMark/>
          </w:tcPr>
          <w:p w14:paraId="1A2E921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w:t>
            </w:r>
          </w:p>
        </w:tc>
        <w:tc>
          <w:tcPr>
            <w:tcW w:w="1187" w:type="dxa"/>
            <w:tcBorders>
              <w:top w:val="nil"/>
              <w:left w:val="nil"/>
              <w:bottom w:val="single" w:sz="4" w:space="0" w:color="auto"/>
              <w:right w:val="single" w:sz="4" w:space="0" w:color="auto"/>
            </w:tcBorders>
            <w:shd w:val="clear" w:color="auto" w:fill="auto"/>
            <w:noWrap/>
            <w:vAlign w:val="bottom"/>
            <w:hideMark/>
          </w:tcPr>
          <w:p w14:paraId="07A6F28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3,9</w:t>
            </w:r>
          </w:p>
        </w:tc>
      </w:tr>
      <w:tr w:rsidR="0029702C" w:rsidRPr="00E91420" w14:paraId="6268F415" w14:textId="77777777" w:rsidTr="008E3ED1">
        <w:trPr>
          <w:trHeight w:val="49"/>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256018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27</w:t>
            </w:r>
          </w:p>
        </w:tc>
        <w:tc>
          <w:tcPr>
            <w:tcW w:w="1245" w:type="dxa"/>
            <w:tcBorders>
              <w:top w:val="nil"/>
              <w:left w:val="nil"/>
              <w:bottom w:val="single" w:sz="4" w:space="0" w:color="auto"/>
              <w:right w:val="single" w:sz="4" w:space="0" w:color="auto"/>
            </w:tcBorders>
            <w:shd w:val="clear" w:color="auto" w:fill="auto"/>
            <w:noWrap/>
            <w:vAlign w:val="bottom"/>
            <w:hideMark/>
          </w:tcPr>
          <w:p w14:paraId="78864CE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288</w:t>
            </w:r>
          </w:p>
        </w:tc>
        <w:tc>
          <w:tcPr>
            <w:tcW w:w="1276" w:type="dxa"/>
            <w:tcBorders>
              <w:top w:val="nil"/>
              <w:left w:val="nil"/>
              <w:bottom w:val="single" w:sz="4" w:space="0" w:color="auto"/>
              <w:right w:val="single" w:sz="4" w:space="0" w:color="auto"/>
            </w:tcBorders>
            <w:shd w:val="clear" w:color="auto" w:fill="auto"/>
            <w:noWrap/>
            <w:vAlign w:val="bottom"/>
            <w:hideMark/>
          </w:tcPr>
          <w:p w14:paraId="5340E2C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3,6</w:t>
            </w:r>
          </w:p>
        </w:tc>
        <w:tc>
          <w:tcPr>
            <w:tcW w:w="1134" w:type="dxa"/>
            <w:tcBorders>
              <w:top w:val="nil"/>
              <w:left w:val="nil"/>
              <w:bottom w:val="single" w:sz="4" w:space="0" w:color="auto"/>
              <w:right w:val="single" w:sz="4" w:space="0" w:color="auto"/>
            </w:tcBorders>
            <w:shd w:val="clear" w:color="auto" w:fill="auto"/>
            <w:noWrap/>
            <w:vAlign w:val="bottom"/>
            <w:hideMark/>
          </w:tcPr>
          <w:p w14:paraId="7B47DFC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5,85</w:t>
            </w:r>
          </w:p>
        </w:tc>
        <w:tc>
          <w:tcPr>
            <w:tcW w:w="1134" w:type="dxa"/>
            <w:tcBorders>
              <w:top w:val="nil"/>
              <w:left w:val="nil"/>
              <w:bottom w:val="single" w:sz="4" w:space="0" w:color="auto"/>
              <w:right w:val="single" w:sz="4" w:space="0" w:color="auto"/>
            </w:tcBorders>
            <w:shd w:val="clear" w:color="auto" w:fill="auto"/>
            <w:noWrap/>
            <w:vAlign w:val="bottom"/>
            <w:hideMark/>
          </w:tcPr>
          <w:p w14:paraId="0F61A59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w:t>
            </w:r>
          </w:p>
        </w:tc>
        <w:tc>
          <w:tcPr>
            <w:tcW w:w="1134" w:type="dxa"/>
            <w:tcBorders>
              <w:top w:val="nil"/>
              <w:left w:val="nil"/>
              <w:bottom w:val="single" w:sz="4" w:space="0" w:color="auto"/>
              <w:right w:val="single" w:sz="4" w:space="0" w:color="auto"/>
            </w:tcBorders>
            <w:shd w:val="clear" w:color="auto" w:fill="auto"/>
            <w:noWrap/>
            <w:vAlign w:val="bottom"/>
            <w:hideMark/>
          </w:tcPr>
          <w:p w14:paraId="3019B3A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4,1</w:t>
            </w:r>
          </w:p>
        </w:tc>
        <w:tc>
          <w:tcPr>
            <w:tcW w:w="1134" w:type="dxa"/>
            <w:tcBorders>
              <w:top w:val="nil"/>
              <w:left w:val="nil"/>
              <w:bottom w:val="single" w:sz="4" w:space="0" w:color="auto"/>
              <w:right w:val="single" w:sz="4" w:space="0" w:color="auto"/>
            </w:tcBorders>
            <w:shd w:val="clear" w:color="auto" w:fill="auto"/>
            <w:noWrap/>
            <w:vAlign w:val="bottom"/>
            <w:hideMark/>
          </w:tcPr>
          <w:p w14:paraId="650E9AF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w:t>
            </w:r>
          </w:p>
        </w:tc>
        <w:tc>
          <w:tcPr>
            <w:tcW w:w="1187" w:type="dxa"/>
            <w:tcBorders>
              <w:top w:val="nil"/>
              <w:left w:val="nil"/>
              <w:bottom w:val="single" w:sz="4" w:space="0" w:color="auto"/>
              <w:right w:val="single" w:sz="4" w:space="0" w:color="auto"/>
            </w:tcBorders>
            <w:shd w:val="clear" w:color="auto" w:fill="auto"/>
            <w:noWrap/>
            <w:vAlign w:val="bottom"/>
            <w:hideMark/>
          </w:tcPr>
          <w:p w14:paraId="7C5BA22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4,2</w:t>
            </w:r>
          </w:p>
        </w:tc>
      </w:tr>
      <w:tr w:rsidR="0029702C" w:rsidRPr="00E91420" w14:paraId="4B9FD24E" w14:textId="77777777" w:rsidTr="008E3ED1">
        <w:trPr>
          <w:trHeight w:val="9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F68A6C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245" w:type="dxa"/>
            <w:tcBorders>
              <w:top w:val="nil"/>
              <w:left w:val="nil"/>
              <w:bottom w:val="single" w:sz="4" w:space="0" w:color="auto"/>
              <w:right w:val="single" w:sz="4" w:space="0" w:color="auto"/>
            </w:tcBorders>
            <w:shd w:val="clear" w:color="auto" w:fill="auto"/>
            <w:noWrap/>
            <w:vAlign w:val="bottom"/>
            <w:hideMark/>
          </w:tcPr>
          <w:p w14:paraId="1CD27E9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199</w:t>
            </w:r>
          </w:p>
        </w:tc>
        <w:tc>
          <w:tcPr>
            <w:tcW w:w="1276" w:type="dxa"/>
            <w:tcBorders>
              <w:top w:val="nil"/>
              <w:left w:val="nil"/>
              <w:bottom w:val="single" w:sz="4" w:space="0" w:color="auto"/>
              <w:right w:val="single" w:sz="4" w:space="0" w:color="auto"/>
            </w:tcBorders>
            <w:shd w:val="clear" w:color="auto" w:fill="auto"/>
            <w:noWrap/>
            <w:vAlign w:val="bottom"/>
            <w:hideMark/>
          </w:tcPr>
          <w:p w14:paraId="524EB16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34" w:type="dxa"/>
            <w:tcBorders>
              <w:top w:val="nil"/>
              <w:left w:val="nil"/>
              <w:bottom w:val="single" w:sz="4" w:space="0" w:color="auto"/>
              <w:right w:val="single" w:sz="4" w:space="0" w:color="auto"/>
            </w:tcBorders>
            <w:shd w:val="clear" w:color="auto" w:fill="auto"/>
            <w:noWrap/>
            <w:vAlign w:val="bottom"/>
            <w:hideMark/>
          </w:tcPr>
          <w:p w14:paraId="2FF9B59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4,2</w:t>
            </w:r>
          </w:p>
        </w:tc>
        <w:tc>
          <w:tcPr>
            <w:tcW w:w="1134" w:type="dxa"/>
            <w:tcBorders>
              <w:top w:val="nil"/>
              <w:left w:val="nil"/>
              <w:bottom w:val="single" w:sz="4" w:space="0" w:color="auto"/>
              <w:right w:val="single" w:sz="4" w:space="0" w:color="auto"/>
            </w:tcBorders>
            <w:shd w:val="clear" w:color="auto" w:fill="auto"/>
            <w:noWrap/>
            <w:vAlign w:val="bottom"/>
            <w:hideMark/>
          </w:tcPr>
          <w:p w14:paraId="19B8E3B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c>
          <w:tcPr>
            <w:tcW w:w="1134" w:type="dxa"/>
            <w:tcBorders>
              <w:top w:val="nil"/>
              <w:left w:val="nil"/>
              <w:bottom w:val="single" w:sz="4" w:space="0" w:color="auto"/>
              <w:right w:val="single" w:sz="4" w:space="0" w:color="auto"/>
            </w:tcBorders>
            <w:shd w:val="clear" w:color="auto" w:fill="auto"/>
            <w:noWrap/>
            <w:vAlign w:val="bottom"/>
            <w:hideMark/>
          </w:tcPr>
          <w:p w14:paraId="65038B6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bottom"/>
            <w:hideMark/>
          </w:tcPr>
          <w:p w14:paraId="5407347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w:t>
            </w:r>
          </w:p>
        </w:tc>
        <w:tc>
          <w:tcPr>
            <w:tcW w:w="1187" w:type="dxa"/>
            <w:tcBorders>
              <w:top w:val="nil"/>
              <w:left w:val="nil"/>
              <w:bottom w:val="single" w:sz="4" w:space="0" w:color="auto"/>
              <w:right w:val="single" w:sz="4" w:space="0" w:color="auto"/>
            </w:tcBorders>
            <w:shd w:val="clear" w:color="auto" w:fill="auto"/>
            <w:noWrap/>
            <w:vAlign w:val="bottom"/>
            <w:hideMark/>
          </w:tcPr>
          <w:p w14:paraId="3375DCA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r>
      <w:tr w:rsidR="0029702C" w:rsidRPr="00E91420" w14:paraId="6B14253C"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D53E50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29</w:t>
            </w:r>
          </w:p>
        </w:tc>
        <w:tc>
          <w:tcPr>
            <w:tcW w:w="1245" w:type="dxa"/>
            <w:tcBorders>
              <w:top w:val="nil"/>
              <w:left w:val="nil"/>
              <w:bottom w:val="single" w:sz="4" w:space="0" w:color="auto"/>
              <w:right w:val="single" w:sz="4" w:space="0" w:color="auto"/>
            </w:tcBorders>
            <w:shd w:val="clear" w:color="auto" w:fill="auto"/>
            <w:noWrap/>
            <w:vAlign w:val="bottom"/>
            <w:hideMark/>
          </w:tcPr>
          <w:p w14:paraId="268656E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1539</w:t>
            </w:r>
          </w:p>
        </w:tc>
        <w:tc>
          <w:tcPr>
            <w:tcW w:w="1276" w:type="dxa"/>
            <w:tcBorders>
              <w:top w:val="nil"/>
              <w:left w:val="nil"/>
              <w:bottom w:val="single" w:sz="4" w:space="0" w:color="auto"/>
              <w:right w:val="single" w:sz="4" w:space="0" w:color="auto"/>
            </w:tcBorders>
            <w:shd w:val="clear" w:color="auto" w:fill="auto"/>
            <w:noWrap/>
            <w:vAlign w:val="bottom"/>
            <w:hideMark/>
          </w:tcPr>
          <w:p w14:paraId="0AC16E9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bottom"/>
            <w:hideMark/>
          </w:tcPr>
          <w:p w14:paraId="39BD061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8,6</w:t>
            </w:r>
          </w:p>
        </w:tc>
        <w:tc>
          <w:tcPr>
            <w:tcW w:w="1134" w:type="dxa"/>
            <w:tcBorders>
              <w:top w:val="nil"/>
              <w:left w:val="nil"/>
              <w:bottom w:val="single" w:sz="4" w:space="0" w:color="auto"/>
              <w:right w:val="single" w:sz="4" w:space="0" w:color="auto"/>
            </w:tcBorders>
            <w:shd w:val="clear" w:color="auto" w:fill="auto"/>
            <w:noWrap/>
            <w:vAlign w:val="bottom"/>
            <w:hideMark/>
          </w:tcPr>
          <w:p w14:paraId="239FEC7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6,8</w:t>
            </w:r>
          </w:p>
        </w:tc>
        <w:tc>
          <w:tcPr>
            <w:tcW w:w="1134" w:type="dxa"/>
            <w:tcBorders>
              <w:top w:val="nil"/>
              <w:left w:val="nil"/>
              <w:bottom w:val="single" w:sz="4" w:space="0" w:color="auto"/>
              <w:right w:val="single" w:sz="4" w:space="0" w:color="auto"/>
            </w:tcBorders>
            <w:shd w:val="clear" w:color="auto" w:fill="auto"/>
            <w:noWrap/>
            <w:vAlign w:val="bottom"/>
            <w:hideMark/>
          </w:tcPr>
          <w:p w14:paraId="493F3C9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12,4</w:t>
            </w:r>
          </w:p>
        </w:tc>
        <w:tc>
          <w:tcPr>
            <w:tcW w:w="1134" w:type="dxa"/>
            <w:tcBorders>
              <w:top w:val="nil"/>
              <w:left w:val="nil"/>
              <w:bottom w:val="single" w:sz="4" w:space="0" w:color="auto"/>
              <w:right w:val="single" w:sz="4" w:space="0" w:color="auto"/>
            </w:tcBorders>
            <w:shd w:val="clear" w:color="auto" w:fill="auto"/>
            <w:noWrap/>
            <w:vAlign w:val="bottom"/>
            <w:hideMark/>
          </w:tcPr>
          <w:p w14:paraId="1A05336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2,4</w:t>
            </w:r>
          </w:p>
        </w:tc>
        <w:tc>
          <w:tcPr>
            <w:tcW w:w="1187" w:type="dxa"/>
            <w:tcBorders>
              <w:top w:val="nil"/>
              <w:left w:val="nil"/>
              <w:bottom w:val="single" w:sz="4" w:space="0" w:color="auto"/>
              <w:right w:val="single" w:sz="4" w:space="0" w:color="auto"/>
            </w:tcBorders>
            <w:shd w:val="clear" w:color="auto" w:fill="auto"/>
            <w:noWrap/>
            <w:vAlign w:val="bottom"/>
            <w:hideMark/>
          </w:tcPr>
          <w:p w14:paraId="549173C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4,8</w:t>
            </w:r>
          </w:p>
        </w:tc>
      </w:tr>
      <w:tr w:rsidR="0029702C" w:rsidRPr="00E91420" w14:paraId="1E3E0F9C"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EE55D9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30</w:t>
            </w:r>
          </w:p>
        </w:tc>
        <w:tc>
          <w:tcPr>
            <w:tcW w:w="1245" w:type="dxa"/>
            <w:tcBorders>
              <w:top w:val="nil"/>
              <w:left w:val="nil"/>
              <w:bottom w:val="single" w:sz="4" w:space="0" w:color="auto"/>
              <w:right w:val="single" w:sz="4" w:space="0" w:color="auto"/>
            </w:tcBorders>
            <w:shd w:val="clear" w:color="auto" w:fill="auto"/>
            <w:noWrap/>
            <w:vAlign w:val="bottom"/>
            <w:hideMark/>
          </w:tcPr>
          <w:p w14:paraId="404542C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1592</w:t>
            </w:r>
          </w:p>
        </w:tc>
        <w:tc>
          <w:tcPr>
            <w:tcW w:w="1276" w:type="dxa"/>
            <w:tcBorders>
              <w:top w:val="nil"/>
              <w:left w:val="nil"/>
              <w:bottom w:val="single" w:sz="4" w:space="0" w:color="auto"/>
              <w:right w:val="single" w:sz="4" w:space="0" w:color="auto"/>
            </w:tcBorders>
            <w:shd w:val="clear" w:color="auto" w:fill="auto"/>
            <w:noWrap/>
            <w:vAlign w:val="bottom"/>
            <w:hideMark/>
          </w:tcPr>
          <w:p w14:paraId="3C1E9D3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8,3</w:t>
            </w:r>
          </w:p>
        </w:tc>
        <w:tc>
          <w:tcPr>
            <w:tcW w:w="1134" w:type="dxa"/>
            <w:tcBorders>
              <w:top w:val="nil"/>
              <w:left w:val="nil"/>
              <w:bottom w:val="single" w:sz="4" w:space="0" w:color="auto"/>
              <w:right w:val="single" w:sz="4" w:space="0" w:color="auto"/>
            </w:tcBorders>
            <w:shd w:val="clear" w:color="auto" w:fill="auto"/>
            <w:noWrap/>
            <w:vAlign w:val="bottom"/>
            <w:hideMark/>
          </w:tcPr>
          <w:p w14:paraId="7D81015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15,9</w:t>
            </w:r>
          </w:p>
        </w:tc>
        <w:tc>
          <w:tcPr>
            <w:tcW w:w="1134" w:type="dxa"/>
            <w:tcBorders>
              <w:top w:val="nil"/>
              <w:left w:val="nil"/>
              <w:bottom w:val="single" w:sz="4" w:space="0" w:color="auto"/>
              <w:right w:val="single" w:sz="4" w:space="0" w:color="auto"/>
            </w:tcBorders>
            <w:shd w:val="clear" w:color="auto" w:fill="auto"/>
            <w:noWrap/>
            <w:vAlign w:val="bottom"/>
            <w:hideMark/>
          </w:tcPr>
          <w:p w14:paraId="591C7A2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c>
          <w:tcPr>
            <w:tcW w:w="1134" w:type="dxa"/>
            <w:tcBorders>
              <w:top w:val="nil"/>
              <w:left w:val="nil"/>
              <w:bottom w:val="single" w:sz="4" w:space="0" w:color="auto"/>
              <w:right w:val="single" w:sz="4" w:space="0" w:color="auto"/>
            </w:tcBorders>
            <w:shd w:val="clear" w:color="auto" w:fill="auto"/>
            <w:noWrap/>
            <w:vAlign w:val="bottom"/>
            <w:hideMark/>
          </w:tcPr>
          <w:p w14:paraId="34883D5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20,2</w:t>
            </w:r>
          </w:p>
        </w:tc>
        <w:tc>
          <w:tcPr>
            <w:tcW w:w="1134" w:type="dxa"/>
            <w:tcBorders>
              <w:top w:val="nil"/>
              <w:left w:val="nil"/>
              <w:bottom w:val="single" w:sz="4" w:space="0" w:color="auto"/>
              <w:right w:val="single" w:sz="4" w:space="0" w:color="auto"/>
            </w:tcBorders>
            <w:shd w:val="clear" w:color="auto" w:fill="auto"/>
            <w:noWrap/>
            <w:vAlign w:val="bottom"/>
            <w:hideMark/>
          </w:tcPr>
          <w:p w14:paraId="69A6B58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w:t>
            </w:r>
          </w:p>
        </w:tc>
        <w:tc>
          <w:tcPr>
            <w:tcW w:w="1187" w:type="dxa"/>
            <w:tcBorders>
              <w:top w:val="nil"/>
              <w:left w:val="nil"/>
              <w:bottom w:val="single" w:sz="4" w:space="0" w:color="auto"/>
              <w:right w:val="single" w:sz="4" w:space="0" w:color="auto"/>
            </w:tcBorders>
            <w:shd w:val="clear" w:color="auto" w:fill="auto"/>
            <w:noWrap/>
            <w:vAlign w:val="bottom"/>
            <w:hideMark/>
          </w:tcPr>
          <w:p w14:paraId="3B8FFF3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13,5</w:t>
            </w:r>
          </w:p>
        </w:tc>
      </w:tr>
      <w:tr w:rsidR="0029702C" w:rsidRPr="00E91420" w14:paraId="0AC49B34" w14:textId="77777777" w:rsidTr="008E3ED1">
        <w:trPr>
          <w:trHeight w:val="78"/>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DE9A37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31</w:t>
            </w:r>
          </w:p>
        </w:tc>
        <w:tc>
          <w:tcPr>
            <w:tcW w:w="1245" w:type="dxa"/>
            <w:tcBorders>
              <w:top w:val="nil"/>
              <w:left w:val="nil"/>
              <w:bottom w:val="single" w:sz="4" w:space="0" w:color="auto"/>
              <w:right w:val="single" w:sz="4" w:space="0" w:color="auto"/>
            </w:tcBorders>
            <w:shd w:val="clear" w:color="auto" w:fill="auto"/>
            <w:noWrap/>
            <w:vAlign w:val="bottom"/>
            <w:hideMark/>
          </w:tcPr>
          <w:p w14:paraId="17311D9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1194</w:t>
            </w:r>
          </w:p>
        </w:tc>
        <w:tc>
          <w:tcPr>
            <w:tcW w:w="1276" w:type="dxa"/>
            <w:tcBorders>
              <w:top w:val="nil"/>
              <w:left w:val="nil"/>
              <w:bottom w:val="single" w:sz="4" w:space="0" w:color="auto"/>
              <w:right w:val="single" w:sz="4" w:space="0" w:color="auto"/>
            </w:tcBorders>
            <w:shd w:val="clear" w:color="auto" w:fill="auto"/>
            <w:noWrap/>
            <w:vAlign w:val="bottom"/>
            <w:hideMark/>
          </w:tcPr>
          <w:p w14:paraId="5249126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9,5</w:t>
            </w:r>
          </w:p>
        </w:tc>
        <w:tc>
          <w:tcPr>
            <w:tcW w:w="1134" w:type="dxa"/>
            <w:tcBorders>
              <w:top w:val="nil"/>
              <w:left w:val="nil"/>
              <w:bottom w:val="single" w:sz="4" w:space="0" w:color="auto"/>
              <w:right w:val="single" w:sz="4" w:space="0" w:color="auto"/>
            </w:tcBorders>
            <w:shd w:val="clear" w:color="auto" w:fill="auto"/>
            <w:noWrap/>
            <w:vAlign w:val="bottom"/>
            <w:hideMark/>
          </w:tcPr>
          <w:p w14:paraId="5852FBF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18,2</w:t>
            </w:r>
          </w:p>
        </w:tc>
        <w:tc>
          <w:tcPr>
            <w:tcW w:w="1134" w:type="dxa"/>
            <w:tcBorders>
              <w:top w:val="nil"/>
              <w:left w:val="nil"/>
              <w:bottom w:val="single" w:sz="4" w:space="0" w:color="auto"/>
              <w:right w:val="single" w:sz="4" w:space="0" w:color="auto"/>
            </w:tcBorders>
            <w:shd w:val="clear" w:color="auto" w:fill="auto"/>
            <w:noWrap/>
            <w:vAlign w:val="bottom"/>
            <w:hideMark/>
          </w:tcPr>
          <w:p w14:paraId="0299F03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9,8</w:t>
            </w:r>
          </w:p>
        </w:tc>
        <w:tc>
          <w:tcPr>
            <w:tcW w:w="1134" w:type="dxa"/>
            <w:tcBorders>
              <w:top w:val="nil"/>
              <w:left w:val="nil"/>
              <w:bottom w:val="single" w:sz="4" w:space="0" w:color="auto"/>
              <w:right w:val="single" w:sz="4" w:space="0" w:color="auto"/>
            </w:tcBorders>
            <w:shd w:val="clear" w:color="auto" w:fill="auto"/>
            <w:noWrap/>
            <w:vAlign w:val="bottom"/>
            <w:hideMark/>
          </w:tcPr>
          <w:p w14:paraId="66A0C5D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18,7</w:t>
            </w:r>
          </w:p>
        </w:tc>
        <w:tc>
          <w:tcPr>
            <w:tcW w:w="1134" w:type="dxa"/>
            <w:tcBorders>
              <w:top w:val="nil"/>
              <w:left w:val="nil"/>
              <w:bottom w:val="single" w:sz="4" w:space="0" w:color="auto"/>
              <w:right w:val="single" w:sz="4" w:space="0" w:color="auto"/>
            </w:tcBorders>
            <w:shd w:val="clear" w:color="auto" w:fill="auto"/>
            <w:noWrap/>
            <w:vAlign w:val="bottom"/>
            <w:hideMark/>
          </w:tcPr>
          <w:p w14:paraId="40D1D55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7,5</w:t>
            </w:r>
          </w:p>
        </w:tc>
        <w:tc>
          <w:tcPr>
            <w:tcW w:w="1187" w:type="dxa"/>
            <w:tcBorders>
              <w:top w:val="nil"/>
              <w:left w:val="nil"/>
              <w:bottom w:val="single" w:sz="4" w:space="0" w:color="auto"/>
              <w:right w:val="single" w:sz="4" w:space="0" w:color="auto"/>
            </w:tcBorders>
            <w:shd w:val="clear" w:color="auto" w:fill="auto"/>
            <w:noWrap/>
            <w:vAlign w:val="bottom"/>
            <w:hideMark/>
          </w:tcPr>
          <w:p w14:paraId="4CF2697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16,8</w:t>
            </w:r>
          </w:p>
        </w:tc>
      </w:tr>
      <w:tr w:rsidR="0029702C" w:rsidRPr="00E91420" w14:paraId="064C286A" w14:textId="77777777" w:rsidTr="008E3ED1">
        <w:trPr>
          <w:trHeight w:val="124"/>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382CA5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c>
          <w:tcPr>
            <w:tcW w:w="1245" w:type="dxa"/>
            <w:tcBorders>
              <w:top w:val="nil"/>
              <w:left w:val="nil"/>
              <w:bottom w:val="single" w:sz="4" w:space="0" w:color="auto"/>
              <w:right w:val="single" w:sz="4" w:space="0" w:color="auto"/>
            </w:tcBorders>
            <w:shd w:val="clear" w:color="auto" w:fill="auto"/>
            <w:noWrap/>
            <w:vAlign w:val="bottom"/>
            <w:hideMark/>
          </w:tcPr>
          <w:p w14:paraId="3B9A65F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1372</w:t>
            </w:r>
          </w:p>
        </w:tc>
        <w:tc>
          <w:tcPr>
            <w:tcW w:w="1276" w:type="dxa"/>
            <w:tcBorders>
              <w:top w:val="nil"/>
              <w:left w:val="nil"/>
              <w:bottom w:val="single" w:sz="4" w:space="0" w:color="auto"/>
              <w:right w:val="single" w:sz="4" w:space="0" w:color="auto"/>
            </w:tcBorders>
            <w:shd w:val="clear" w:color="auto" w:fill="auto"/>
            <w:noWrap/>
            <w:vAlign w:val="bottom"/>
            <w:hideMark/>
          </w:tcPr>
          <w:p w14:paraId="2D47A60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w:t>
            </w:r>
          </w:p>
        </w:tc>
        <w:tc>
          <w:tcPr>
            <w:tcW w:w="1134" w:type="dxa"/>
            <w:tcBorders>
              <w:top w:val="nil"/>
              <w:left w:val="nil"/>
              <w:bottom w:val="single" w:sz="4" w:space="0" w:color="auto"/>
              <w:right w:val="single" w:sz="4" w:space="0" w:color="auto"/>
            </w:tcBorders>
            <w:shd w:val="clear" w:color="auto" w:fill="auto"/>
            <w:noWrap/>
            <w:vAlign w:val="bottom"/>
            <w:hideMark/>
          </w:tcPr>
          <w:p w14:paraId="30BA265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19,4</w:t>
            </w:r>
          </w:p>
        </w:tc>
        <w:tc>
          <w:tcPr>
            <w:tcW w:w="1134" w:type="dxa"/>
            <w:tcBorders>
              <w:top w:val="nil"/>
              <w:left w:val="nil"/>
              <w:bottom w:val="single" w:sz="4" w:space="0" w:color="auto"/>
              <w:right w:val="single" w:sz="4" w:space="0" w:color="auto"/>
            </w:tcBorders>
            <w:shd w:val="clear" w:color="auto" w:fill="auto"/>
            <w:noWrap/>
            <w:vAlign w:val="bottom"/>
            <w:hideMark/>
          </w:tcPr>
          <w:p w14:paraId="705D23A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6,2</w:t>
            </w:r>
          </w:p>
        </w:tc>
        <w:tc>
          <w:tcPr>
            <w:tcW w:w="1134" w:type="dxa"/>
            <w:tcBorders>
              <w:top w:val="nil"/>
              <w:left w:val="nil"/>
              <w:bottom w:val="single" w:sz="4" w:space="0" w:color="auto"/>
              <w:right w:val="single" w:sz="4" w:space="0" w:color="auto"/>
            </w:tcBorders>
            <w:shd w:val="clear" w:color="auto" w:fill="auto"/>
            <w:noWrap/>
            <w:vAlign w:val="bottom"/>
            <w:hideMark/>
          </w:tcPr>
          <w:p w14:paraId="402EA8C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17,2</w:t>
            </w:r>
          </w:p>
        </w:tc>
        <w:tc>
          <w:tcPr>
            <w:tcW w:w="1134" w:type="dxa"/>
            <w:tcBorders>
              <w:top w:val="nil"/>
              <w:left w:val="nil"/>
              <w:bottom w:val="single" w:sz="4" w:space="0" w:color="auto"/>
              <w:right w:val="single" w:sz="4" w:space="0" w:color="auto"/>
            </w:tcBorders>
            <w:shd w:val="clear" w:color="auto" w:fill="auto"/>
            <w:noWrap/>
            <w:vAlign w:val="bottom"/>
            <w:hideMark/>
          </w:tcPr>
          <w:p w14:paraId="590D706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5,5</w:t>
            </w:r>
          </w:p>
        </w:tc>
        <w:tc>
          <w:tcPr>
            <w:tcW w:w="1187" w:type="dxa"/>
            <w:tcBorders>
              <w:top w:val="nil"/>
              <w:left w:val="nil"/>
              <w:bottom w:val="single" w:sz="4" w:space="0" w:color="auto"/>
              <w:right w:val="single" w:sz="4" w:space="0" w:color="auto"/>
            </w:tcBorders>
            <w:shd w:val="clear" w:color="auto" w:fill="auto"/>
            <w:noWrap/>
            <w:vAlign w:val="bottom"/>
            <w:hideMark/>
          </w:tcPr>
          <w:p w14:paraId="739DC2E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9,5</w:t>
            </w:r>
          </w:p>
        </w:tc>
      </w:tr>
      <w:tr w:rsidR="0029702C" w:rsidRPr="00E91420" w14:paraId="7D2CE11F"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2B7190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lastRenderedPageBreak/>
              <w:t>33</w:t>
            </w:r>
          </w:p>
        </w:tc>
        <w:tc>
          <w:tcPr>
            <w:tcW w:w="1245" w:type="dxa"/>
            <w:tcBorders>
              <w:top w:val="nil"/>
              <w:left w:val="nil"/>
              <w:bottom w:val="single" w:sz="4" w:space="0" w:color="auto"/>
              <w:right w:val="single" w:sz="4" w:space="0" w:color="auto"/>
            </w:tcBorders>
            <w:shd w:val="clear" w:color="auto" w:fill="auto"/>
            <w:noWrap/>
            <w:vAlign w:val="bottom"/>
            <w:hideMark/>
          </w:tcPr>
          <w:p w14:paraId="354866C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8175</w:t>
            </w:r>
          </w:p>
        </w:tc>
        <w:tc>
          <w:tcPr>
            <w:tcW w:w="1276" w:type="dxa"/>
            <w:tcBorders>
              <w:top w:val="nil"/>
              <w:left w:val="nil"/>
              <w:bottom w:val="single" w:sz="4" w:space="0" w:color="auto"/>
              <w:right w:val="single" w:sz="4" w:space="0" w:color="auto"/>
            </w:tcBorders>
            <w:shd w:val="clear" w:color="auto" w:fill="auto"/>
            <w:noWrap/>
            <w:vAlign w:val="bottom"/>
            <w:hideMark/>
          </w:tcPr>
          <w:p w14:paraId="359AD6F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5,5</w:t>
            </w:r>
          </w:p>
        </w:tc>
        <w:tc>
          <w:tcPr>
            <w:tcW w:w="1134" w:type="dxa"/>
            <w:tcBorders>
              <w:top w:val="nil"/>
              <w:left w:val="nil"/>
              <w:bottom w:val="single" w:sz="4" w:space="0" w:color="auto"/>
              <w:right w:val="single" w:sz="4" w:space="0" w:color="auto"/>
            </w:tcBorders>
            <w:shd w:val="clear" w:color="auto" w:fill="auto"/>
            <w:noWrap/>
            <w:vAlign w:val="bottom"/>
            <w:hideMark/>
          </w:tcPr>
          <w:p w14:paraId="1035042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9,5</w:t>
            </w:r>
          </w:p>
        </w:tc>
        <w:tc>
          <w:tcPr>
            <w:tcW w:w="1134" w:type="dxa"/>
            <w:tcBorders>
              <w:top w:val="nil"/>
              <w:left w:val="nil"/>
              <w:bottom w:val="single" w:sz="4" w:space="0" w:color="auto"/>
              <w:right w:val="single" w:sz="4" w:space="0" w:color="auto"/>
            </w:tcBorders>
            <w:shd w:val="clear" w:color="auto" w:fill="auto"/>
            <w:noWrap/>
            <w:vAlign w:val="bottom"/>
            <w:hideMark/>
          </w:tcPr>
          <w:p w14:paraId="5CECA71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7,4</w:t>
            </w:r>
          </w:p>
        </w:tc>
        <w:tc>
          <w:tcPr>
            <w:tcW w:w="1134" w:type="dxa"/>
            <w:tcBorders>
              <w:top w:val="nil"/>
              <w:left w:val="nil"/>
              <w:bottom w:val="single" w:sz="4" w:space="0" w:color="auto"/>
              <w:right w:val="single" w:sz="4" w:space="0" w:color="auto"/>
            </w:tcBorders>
            <w:shd w:val="clear" w:color="auto" w:fill="auto"/>
            <w:noWrap/>
            <w:vAlign w:val="bottom"/>
            <w:hideMark/>
          </w:tcPr>
          <w:p w14:paraId="7DD2877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13,75</w:t>
            </w:r>
          </w:p>
        </w:tc>
        <w:tc>
          <w:tcPr>
            <w:tcW w:w="1134" w:type="dxa"/>
            <w:tcBorders>
              <w:top w:val="nil"/>
              <w:left w:val="nil"/>
              <w:bottom w:val="single" w:sz="4" w:space="0" w:color="auto"/>
              <w:right w:val="single" w:sz="4" w:space="0" w:color="auto"/>
            </w:tcBorders>
            <w:shd w:val="clear" w:color="auto" w:fill="auto"/>
            <w:noWrap/>
            <w:vAlign w:val="bottom"/>
            <w:hideMark/>
          </w:tcPr>
          <w:p w14:paraId="10A42BA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3,9</w:t>
            </w:r>
          </w:p>
        </w:tc>
        <w:tc>
          <w:tcPr>
            <w:tcW w:w="1187" w:type="dxa"/>
            <w:tcBorders>
              <w:top w:val="nil"/>
              <w:left w:val="nil"/>
              <w:bottom w:val="single" w:sz="4" w:space="0" w:color="auto"/>
              <w:right w:val="single" w:sz="4" w:space="0" w:color="auto"/>
            </w:tcBorders>
            <w:shd w:val="clear" w:color="auto" w:fill="auto"/>
            <w:noWrap/>
            <w:vAlign w:val="bottom"/>
            <w:hideMark/>
          </w:tcPr>
          <w:p w14:paraId="052BD23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13,25</w:t>
            </w:r>
          </w:p>
        </w:tc>
      </w:tr>
      <w:tr w:rsidR="0029702C" w:rsidRPr="00E91420" w14:paraId="47CB2EE7"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DC54B3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34</w:t>
            </w:r>
          </w:p>
        </w:tc>
        <w:tc>
          <w:tcPr>
            <w:tcW w:w="1245" w:type="dxa"/>
            <w:tcBorders>
              <w:top w:val="nil"/>
              <w:left w:val="nil"/>
              <w:bottom w:val="single" w:sz="4" w:space="0" w:color="auto"/>
              <w:right w:val="single" w:sz="4" w:space="0" w:color="auto"/>
            </w:tcBorders>
            <w:shd w:val="clear" w:color="auto" w:fill="auto"/>
            <w:noWrap/>
            <w:vAlign w:val="bottom"/>
            <w:hideMark/>
          </w:tcPr>
          <w:p w14:paraId="54E4291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129</w:t>
            </w:r>
          </w:p>
        </w:tc>
        <w:tc>
          <w:tcPr>
            <w:tcW w:w="1276" w:type="dxa"/>
            <w:tcBorders>
              <w:top w:val="nil"/>
              <w:left w:val="nil"/>
              <w:bottom w:val="single" w:sz="4" w:space="0" w:color="auto"/>
              <w:right w:val="single" w:sz="4" w:space="0" w:color="auto"/>
            </w:tcBorders>
            <w:shd w:val="clear" w:color="auto" w:fill="auto"/>
            <w:noWrap/>
            <w:vAlign w:val="bottom"/>
            <w:hideMark/>
          </w:tcPr>
          <w:p w14:paraId="50085D1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34" w:type="dxa"/>
            <w:tcBorders>
              <w:top w:val="nil"/>
              <w:left w:val="nil"/>
              <w:bottom w:val="single" w:sz="4" w:space="0" w:color="auto"/>
              <w:right w:val="single" w:sz="4" w:space="0" w:color="auto"/>
            </w:tcBorders>
            <w:shd w:val="clear" w:color="auto" w:fill="auto"/>
            <w:noWrap/>
            <w:vAlign w:val="bottom"/>
            <w:hideMark/>
          </w:tcPr>
          <w:p w14:paraId="6BE76AF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5,4</w:t>
            </w:r>
          </w:p>
        </w:tc>
        <w:tc>
          <w:tcPr>
            <w:tcW w:w="1134" w:type="dxa"/>
            <w:tcBorders>
              <w:top w:val="nil"/>
              <w:left w:val="nil"/>
              <w:bottom w:val="single" w:sz="4" w:space="0" w:color="auto"/>
              <w:right w:val="single" w:sz="4" w:space="0" w:color="auto"/>
            </w:tcBorders>
            <w:shd w:val="clear" w:color="auto" w:fill="auto"/>
            <w:noWrap/>
            <w:vAlign w:val="bottom"/>
            <w:hideMark/>
          </w:tcPr>
          <w:p w14:paraId="27FF16A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w:t>
            </w:r>
          </w:p>
        </w:tc>
        <w:tc>
          <w:tcPr>
            <w:tcW w:w="1134" w:type="dxa"/>
            <w:tcBorders>
              <w:top w:val="nil"/>
              <w:left w:val="nil"/>
              <w:bottom w:val="single" w:sz="4" w:space="0" w:color="auto"/>
              <w:right w:val="single" w:sz="4" w:space="0" w:color="auto"/>
            </w:tcBorders>
            <w:shd w:val="clear" w:color="auto" w:fill="auto"/>
            <w:noWrap/>
            <w:vAlign w:val="bottom"/>
            <w:hideMark/>
          </w:tcPr>
          <w:p w14:paraId="001553B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6,9</w:t>
            </w:r>
          </w:p>
        </w:tc>
        <w:tc>
          <w:tcPr>
            <w:tcW w:w="1134" w:type="dxa"/>
            <w:tcBorders>
              <w:top w:val="nil"/>
              <w:left w:val="nil"/>
              <w:bottom w:val="single" w:sz="4" w:space="0" w:color="auto"/>
              <w:right w:val="single" w:sz="4" w:space="0" w:color="auto"/>
            </w:tcBorders>
            <w:shd w:val="clear" w:color="auto" w:fill="auto"/>
            <w:noWrap/>
            <w:vAlign w:val="bottom"/>
            <w:hideMark/>
          </w:tcPr>
          <w:p w14:paraId="4D38A8A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1187" w:type="dxa"/>
            <w:tcBorders>
              <w:top w:val="nil"/>
              <w:left w:val="nil"/>
              <w:bottom w:val="single" w:sz="4" w:space="0" w:color="auto"/>
              <w:right w:val="single" w:sz="4" w:space="0" w:color="auto"/>
            </w:tcBorders>
            <w:shd w:val="clear" w:color="auto" w:fill="auto"/>
            <w:noWrap/>
            <w:vAlign w:val="bottom"/>
            <w:hideMark/>
          </w:tcPr>
          <w:p w14:paraId="11AA27F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3,2</w:t>
            </w:r>
          </w:p>
        </w:tc>
      </w:tr>
      <w:tr w:rsidR="0029702C" w:rsidRPr="00E91420" w14:paraId="39417522" w14:textId="77777777" w:rsidTr="008E3ED1">
        <w:trPr>
          <w:trHeight w:val="120"/>
          <w:jc w:val="center"/>
        </w:trPr>
        <w:tc>
          <w:tcPr>
            <w:tcW w:w="9179" w:type="dxa"/>
            <w:gridSpan w:val="8"/>
            <w:tcBorders>
              <w:top w:val="nil"/>
              <w:left w:val="single" w:sz="4" w:space="0" w:color="auto"/>
              <w:bottom w:val="single" w:sz="4" w:space="0" w:color="auto"/>
              <w:right w:val="single" w:sz="4" w:space="0" w:color="auto"/>
            </w:tcBorders>
            <w:shd w:val="clear" w:color="auto" w:fill="auto"/>
            <w:noWrap/>
            <w:vAlign w:val="bottom"/>
            <w:hideMark/>
          </w:tcPr>
          <w:p w14:paraId="58D3326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Количество и морфометрические характеристики оврагов по правому борту р. Мукыр</w:t>
            </w:r>
          </w:p>
        </w:tc>
      </w:tr>
      <w:tr w:rsidR="0029702C" w:rsidRPr="00E91420" w14:paraId="6F2DBBEB"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1F37596B" w14:textId="77777777" w:rsidR="0029702C" w:rsidRPr="00E91420" w:rsidRDefault="0029702C" w:rsidP="008E3ED1">
            <w:pPr>
              <w:jc w:val="center"/>
              <w:rPr>
                <w:rFonts w:ascii="Times New Roman" w:hAnsi="Times New Roman" w:cs="Times New Roman"/>
                <w:color w:val="000000"/>
                <w:sz w:val="24"/>
                <w:szCs w:val="24"/>
              </w:rPr>
            </w:pPr>
          </w:p>
        </w:tc>
        <w:tc>
          <w:tcPr>
            <w:tcW w:w="1245" w:type="dxa"/>
            <w:tcBorders>
              <w:top w:val="nil"/>
              <w:left w:val="nil"/>
              <w:bottom w:val="single" w:sz="4" w:space="0" w:color="auto"/>
              <w:right w:val="single" w:sz="4" w:space="0" w:color="auto"/>
            </w:tcBorders>
            <w:shd w:val="clear" w:color="auto" w:fill="auto"/>
            <w:noWrap/>
            <w:vAlign w:val="bottom"/>
            <w:hideMark/>
          </w:tcPr>
          <w:p w14:paraId="296E1CF6" w14:textId="77777777" w:rsidR="0029702C" w:rsidRPr="00E91420" w:rsidRDefault="0029702C" w:rsidP="008E3ED1">
            <w:pPr>
              <w:jc w:val="center"/>
              <w:rPr>
                <w:rFonts w:ascii="Times New Roman" w:hAnsi="Times New Roman" w:cs="Times New Roman"/>
                <w:color w:val="000000"/>
                <w:sz w:val="24"/>
                <w:szCs w:val="24"/>
              </w:rPr>
            </w:pPr>
          </w:p>
        </w:tc>
        <w:tc>
          <w:tcPr>
            <w:tcW w:w="2410" w:type="dxa"/>
            <w:gridSpan w:val="2"/>
            <w:tcBorders>
              <w:top w:val="single" w:sz="4" w:space="0" w:color="auto"/>
              <w:left w:val="nil"/>
              <w:bottom w:val="single" w:sz="4" w:space="0" w:color="auto"/>
              <w:right w:val="single" w:sz="4" w:space="0" w:color="auto"/>
            </w:tcBorders>
            <w:shd w:val="clear" w:color="auto" w:fill="auto"/>
            <w:noWrap/>
            <w:vAlign w:val="bottom"/>
            <w:hideMark/>
          </w:tcPr>
          <w:p w14:paraId="0059E0F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Вершинная часть оврага</w:t>
            </w:r>
          </w:p>
        </w:tc>
        <w:tc>
          <w:tcPr>
            <w:tcW w:w="2268"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317FDC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Середина оврага</w:t>
            </w:r>
          </w:p>
        </w:tc>
        <w:tc>
          <w:tcPr>
            <w:tcW w:w="2321" w:type="dxa"/>
            <w:gridSpan w:val="2"/>
            <w:tcBorders>
              <w:top w:val="single" w:sz="4" w:space="0" w:color="auto"/>
              <w:left w:val="nil"/>
              <w:bottom w:val="single" w:sz="4" w:space="0" w:color="auto"/>
              <w:right w:val="single" w:sz="4" w:space="0" w:color="000000"/>
            </w:tcBorders>
            <w:shd w:val="clear" w:color="auto" w:fill="auto"/>
            <w:noWrap/>
            <w:vAlign w:val="bottom"/>
            <w:hideMark/>
          </w:tcPr>
          <w:p w14:paraId="1A70A9C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Нижняя часть оврага</w:t>
            </w:r>
          </w:p>
        </w:tc>
      </w:tr>
      <w:tr w:rsidR="0029702C" w:rsidRPr="00E91420" w14:paraId="12081603" w14:textId="77777777" w:rsidTr="008E3ED1">
        <w:trPr>
          <w:trHeight w:val="5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488F1219" w14:textId="77777777" w:rsidR="0029702C" w:rsidRPr="00E91420" w:rsidRDefault="0029702C" w:rsidP="008E3ED1">
            <w:pPr>
              <w:jc w:val="center"/>
              <w:rPr>
                <w:rFonts w:ascii="Times New Roman" w:hAnsi="Times New Roman" w:cs="Times New Roman"/>
                <w:color w:val="000000"/>
                <w:sz w:val="24"/>
                <w:szCs w:val="24"/>
              </w:rPr>
            </w:pPr>
          </w:p>
        </w:tc>
        <w:tc>
          <w:tcPr>
            <w:tcW w:w="1245" w:type="dxa"/>
            <w:tcBorders>
              <w:top w:val="nil"/>
              <w:left w:val="nil"/>
              <w:bottom w:val="single" w:sz="4" w:space="0" w:color="auto"/>
              <w:right w:val="single" w:sz="4" w:space="0" w:color="auto"/>
            </w:tcBorders>
            <w:shd w:val="clear" w:color="auto" w:fill="auto"/>
            <w:noWrap/>
            <w:vAlign w:val="bottom"/>
            <w:hideMark/>
          </w:tcPr>
          <w:p w14:paraId="33B6328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Длина, м</w:t>
            </w:r>
          </w:p>
        </w:tc>
        <w:tc>
          <w:tcPr>
            <w:tcW w:w="1276" w:type="dxa"/>
            <w:tcBorders>
              <w:top w:val="nil"/>
              <w:left w:val="nil"/>
              <w:bottom w:val="single" w:sz="4" w:space="0" w:color="auto"/>
              <w:right w:val="single" w:sz="4" w:space="0" w:color="auto"/>
            </w:tcBorders>
            <w:shd w:val="clear" w:color="auto" w:fill="auto"/>
            <w:noWrap/>
            <w:vAlign w:val="bottom"/>
            <w:hideMark/>
          </w:tcPr>
          <w:p w14:paraId="6FBC6E8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2AE83D6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2A89747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34" w:type="dxa"/>
            <w:tcBorders>
              <w:top w:val="nil"/>
              <w:left w:val="nil"/>
              <w:bottom w:val="single" w:sz="4" w:space="0" w:color="auto"/>
              <w:right w:val="single" w:sz="4" w:space="0" w:color="auto"/>
            </w:tcBorders>
            <w:shd w:val="clear" w:color="auto" w:fill="auto"/>
            <w:noWrap/>
            <w:vAlign w:val="bottom"/>
            <w:hideMark/>
          </w:tcPr>
          <w:p w14:paraId="7645A1F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c>
          <w:tcPr>
            <w:tcW w:w="1134" w:type="dxa"/>
            <w:tcBorders>
              <w:top w:val="nil"/>
              <w:left w:val="nil"/>
              <w:bottom w:val="single" w:sz="4" w:space="0" w:color="auto"/>
              <w:right w:val="single" w:sz="4" w:space="0" w:color="auto"/>
            </w:tcBorders>
            <w:shd w:val="clear" w:color="auto" w:fill="auto"/>
            <w:noWrap/>
            <w:vAlign w:val="bottom"/>
            <w:hideMark/>
          </w:tcPr>
          <w:p w14:paraId="68645FE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глубина, м</w:t>
            </w:r>
          </w:p>
        </w:tc>
        <w:tc>
          <w:tcPr>
            <w:tcW w:w="1187" w:type="dxa"/>
            <w:tcBorders>
              <w:top w:val="nil"/>
              <w:left w:val="nil"/>
              <w:bottom w:val="single" w:sz="4" w:space="0" w:color="auto"/>
              <w:right w:val="single" w:sz="4" w:space="0" w:color="auto"/>
            </w:tcBorders>
            <w:shd w:val="clear" w:color="auto" w:fill="auto"/>
            <w:noWrap/>
            <w:vAlign w:val="bottom"/>
            <w:hideMark/>
          </w:tcPr>
          <w:p w14:paraId="6DC0A1B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ширина, м</w:t>
            </w:r>
          </w:p>
        </w:tc>
      </w:tr>
      <w:tr w:rsidR="0029702C" w:rsidRPr="00E91420" w14:paraId="573AD1F6"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5B413DB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w:t>
            </w:r>
          </w:p>
        </w:tc>
        <w:tc>
          <w:tcPr>
            <w:tcW w:w="1245" w:type="dxa"/>
            <w:tcBorders>
              <w:top w:val="nil"/>
              <w:left w:val="nil"/>
              <w:bottom w:val="single" w:sz="4" w:space="0" w:color="auto"/>
              <w:right w:val="single" w:sz="4" w:space="0" w:color="auto"/>
            </w:tcBorders>
            <w:shd w:val="clear" w:color="auto" w:fill="auto"/>
            <w:noWrap/>
            <w:vAlign w:val="bottom"/>
            <w:hideMark/>
          </w:tcPr>
          <w:p w14:paraId="70EA74E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185</w:t>
            </w:r>
          </w:p>
        </w:tc>
        <w:tc>
          <w:tcPr>
            <w:tcW w:w="1276" w:type="dxa"/>
            <w:tcBorders>
              <w:top w:val="nil"/>
              <w:left w:val="nil"/>
              <w:bottom w:val="single" w:sz="4" w:space="0" w:color="auto"/>
              <w:right w:val="single" w:sz="4" w:space="0" w:color="auto"/>
            </w:tcBorders>
            <w:shd w:val="clear" w:color="auto" w:fill="auto"/>
            <w:noWrap/>
            <w:vAlign w:val="bottom"/>
            <w:hideMark/>
          </w:tcPr>
          <w:p w14:paraId="6D934AF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2,2</w:t>
            </w:r>
          </w:p>
        </w:tc>
        <w:tc>
          <w:tcPr>
            <w:tcW w:w="1134" w:type="dxa"/>
            <w:tcBorders>
              <w:top w:val="nil"/>
              <w:left w:val="nil"/>
              <w:bottom w:val="single" w:sz="4" w:space="0" w:color="auto"/>
              <w:right w:val="single" w:sz="4" w:space="0" w:color="auto"/>
            </w:tcBorders>
            <w:shd w:val="clear" w:color="auto" w:fill="auto"/>
            <w:noWrap/>
            <w:vAlign w:val="bottom"/>
            <w:hideMark/>
          </w:tcPr>
          <w:p w14:paraId="46B07EA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bottom"/>
            <w:hideMark/>
          </w:tcPr>
          <w:p w14:paraId="7BF70C0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34" w:type="dxa"/>
            <w:tcBorders>
              <w:top w:val="nil"/>
              <w:left w:val="nil"/>
              <w:bottom w:val="single" w:sz="4" w:space="0" w:color="auto"/>
              <w:right w:val="single" w:sz="4" w:space="0" w:color="auto"/>
            </w:tcBorders>
            <w:shd w:val="clear" w:color="auto" w:fill="auto"/>
            <w:noWrap/>
            <w:vAlign w:val="bottom"/>
            <w:hideMark/>
          </w:tcPr>
          <w:p w14:paraId="4F94659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bottom"/>
            <w:hideMark/>
          </w:tcPr>
          <w:p w14:paraId="0B09586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1,8</w:t>
            </w:r>
          </w:p>
        </w:tc>
        <w:tc>
          <w:tcPr>
            <w:tcW w:w="1187" w:type="dxa"/>
            <w:tcBorders>
              <w:top w:val="nil"/>
              <w:left w:val="nil"/>
              <w:bottom w:val="single" w:sz="4" w:space="0" w:color="auto"/>
              <w:right w:val="single" w:sz="4" w:space="0" w:color="auto"/>
            </w:tcBorders>
            <w:shd w:val="clear" w:color="auto" w:fill="auto"/>
            <w:noWrap/>
            <w:vAlign w:val="bottom"/>
            <w:hideMark/>
          </w:tcPr>
          <w:p w14:paraId="00910A0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r>
      <w:tr w:rsidR="0029702C" w:rsidRPr="00E91420" w14:paraId="75257F5A"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0695AA4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w:t>
            </w:r>
          </w:p>
        </w:tc>
        <w:tc>
          <w:tcPr>
            <w:tcW w:w="1245" w:type="dxa"/>
            <w:tcBorders>
              <w:top w:val="nil"/>
              <w:left w:val="nil"/>
              <w:bottom w:val="single" w:sz="4" w:space="0" w:color="auto"/>
              <w:right w:val="single" w:sz="4" w:space="0" w:color="auto"/>
            </w:tcBorders>
            <w:shd w:val="clear" w:color="auto" w:fill="auto"/>
            <w:noWrap/>
            <w:vAlign w:val="bottom"/>
            <w:hideMark/>
          </w:tcPr>
          <w:p w14:paraId="36B237E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560</w:t>
            </w:r>
          </w:p>
        </w:tc>
        <w:tc>
          <w:tcPr>
            <w:tcW w:w="1276" w:type="dxa"/>
            <w:tcBorders>
              <w:top w:val="nil"/>
              <w:left w:val="nil"/>
              <w:bottom w:val="single" w:sz="4" w:space="0" w:color="auto"/>
              <w:right w:val="single" w:sz="4" w:space="0" w:color="auto"/>
            </w:tcBorders>
            <w:shd w:val="clear" w:color="auto" w:fill="auto"/>
            <w:noWrap/>
            <w:vAlign w:val="bottom"/>
            <w:hideMark/>
          </w:tcPr>
          <w:p w14:paraId="6E17E8D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4,4</w:t>
            </w:r>
          </w:p>
        </w:tc>
        <w:tc>
          <w:tcPr>
            <w:tcW w:w="1134" w:type="dxa"/>
            <w:tcBorders>
              <w:top w:val="nil"/>
              <w:left w:val="nil"/>
              <w:bottom w:val="single" w:sz="4" w:space="0" w:color="auto"/>
              <w:right w:val="single" w:sz="4" w:space="0" w:color="auto"/>
            </w:tcBorders>
            <w:shd w:val="clear" w:color="auto" w:fill="auto"/>
            <w:noWrap/>
            <w:vAlign w:val="bottom"/>
            <w:hideMark/>
          </w:tcPr>
          <w:p w14:paraId="264C825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7,3</w:t>
            </w:r>
          </w:p>
        </w:tc>
        <w:tc>
          <w:tcPr>
            <w:tcW w:w="1134" w:type="dxa"/>
            <w:tcBorders>
              <w:top w:val="nil"/>
              <w:left w:val="nil"/>
              <w:bottom w:val="single" w:sz="4" w:space="0" w:color="auto"/>
              <w:right w:val="single" w:sz="4" w:space="0" w:color="auto"/>
            </w:tcBorders>
            <w:shd w:val="clear" w:color="auto" w:fill="auto"/>
            <w:noWrap/>
            <w:vAlign w:val="bottom"/>
            <w:hideMark/>
          </w:tcPr>
          <w:p w14:paraId="6030C50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5,7</w:t>
            </w:r>
          </w:p>
        </w:tc>
        <w:tc>
          <w:tcPr>
            <w:tcW w:w="1134" w:type="dxa"/>
            <w:tcBorders>
              <w:top w:val="nil"/>
              <w:left w:val="nil"/>
              <w:bottom w:val="single" w:sz="4" w:space="0" w:color="auto"/>
              <w:right w:val="single" w:sz="4" w:space="0" w:color="auto"/>
            </w:tcBorders>
            <w:shd w:val="clear" w:color="auto" w:fill="auto"/>
            <w:noWrap/>
            <w:vAlign w:val="bottom"/>
            <w:hideMark/>
          </w:tcPr>
          <w:p w14:paraId="4A0388B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10,1</w:t>
            </w:r>
          </w:p>
        </w:tc>
        <w:tc>
          <w:tcPr>
            <w:tcW w:w="1134" w:type="dxa"/>
            <w:tcBorders>
              <w:top w:val="nil"/>
              <w:left w:val="nil"/>
              <w:bottom w:val="single" w:sz="4" w:space="0" w:color="auto"/>
              <w:right w:val="single" w:sz="4" w:space="0" w:color="auto"/>
            </w:tcBorders>
            <w:shd w:val="clear" w:color="auto" w:fill="auto"/>
            <w:noWrap/>
            <w:vAlign w:val="bottom"/>
            <w:hideMark/>
          </w:tcPr>
          <w:p w14:paraId="049FBE6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c>
          <w:tcPr>
            <w:tcW w:w="1187" w:type="dxa"/>
            <w:tcBorders>
              <w:top w:val="nil"/>
              <w:left w:val="nil"/>
              <w:bottom w:val="single" w:sz="4" w:space="0" w:color="auto"/>
              <w:right w:val="single" w:sz="4" w:space="0" w:color="auto"/>
            </w:tcBorders>
            <w:shd w:val="clear" w:color="auto" w:fill="auto"/>
            <w:noWrap/>
            <w:vAlign w:val="bottom"/>
            <w:hideMark/>
          </w:tcPr>
          <w:p w14:paraId="7F582F8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w:t>
            </w:r>
          </w:p>
        </w:tc>
      </w:tr>
      <w:tr w:rsidR="0029702C" w:rsidRPr="00E91420" w14:paraId="45DBF408" w14:textId="77777777" w:rsidTr="008E3ED1">
        <w:trPr>
          <w:trHeight w:val="52"/>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A938A0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w:t>
            </w:r>
          </w:p>
        </w:tc>
        <w:tc>
          <w:tcPr>
            <w:tcW w:w="1245" w:type="dxa"/>
            <w:tcBorders>
              <w:top w:val="nil"/>
              <w:left w:val="nil"/>
              <w:bottom w:val="single" w:sz="4" w:space="0" w:color="auto"/>
              <w:right w:val="single" w:sz="4" w:space="0" w:color="auto"/>
            </w:tcBorders>
            <w:shd w:val="clear" w:color="auto" w:fill="auto"/>
            <w:noWrap/>
            <w:vAlign w:val="bottom"/>
            <w:hideMark/>
          </w:tcPr>
          <w:p w14:paraId="4922B21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1315</w:t>
            </w:r>
          </w:p>
        </w:tc>
        <w:tc>
          <w:tcPr>
            <w:tcW w:w="1276" w:type="dxa"/>
            <w:tcBorders>
              <w:top w:val="nil"/>
              <w:left w:val="nil"/>
              <w:bottom w:val="single" w:sz="4" w:space="0" w:color="auto"/>
              <w:right w:val="single" w:sz="4" w:space="0" w:color="auto"/>
            </w:tcBorders>
            <w:shd w:val="clear" w:color="auto" w:fill="auto"/>
            <w:noWrap/>
            <w:vAlign w:val="bottom"/>
            <w:hideMark/>
          </w:tcPr>
          <w:p w14:paraId="5315FE4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w:t>
            </w:r>
          </w:p>
        </w:tc>
        <w:tc>
          <w:tcPr>
            <w:tcW w:w="1134" w:type="dxa"/>
            <w:tcBorders>
              <w:top w:val="nil"/>
              <w:left w:val="nil"/>
              <w:bottom w:val="single" w:sz="4" w:space="0" w:color="auto"/>
              <w:right w:val="single" w:sz="4" w:space="0" w:color="auto"/>
            </w:tcBorders>
            <w:shd w:val="clear" w:color="auto" w:fill="auto"/>
            <w:noWrap/>
            <w:vAlign w:val="bottom"/>
            <w:hideMark/>
          </w:tcPr>
          <w:p w14:paraId="0DC7F9C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13,8</w:t>
            </w:r>
          </w:p>
        </w:tc>
        <w:tc>
          <w:tcPr>
            <w:tcW w:w="1134" w:type="dxa"/>
            <w:tcBorders>
              <w:top w:val="nil"/>
              <w:left w:val="nil"/>
              <w:bottom w:val="single" w:sz="4" w:space="0" w:color="auto"/>
              <w:right w:val="single" w:sz="4" w:space="0" w:color="auto"/>
            </w:tcBorders>
            <w:shd w:val="clear" w:color="auto" w:fill="auto"/>
            <w:noWrap/>
            <w:vAlign w:val="bottom"/>
            <w:hideMark/>
          </w:tcPr>
          <w:p w14:paraId="4BC60BE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w:t>
            </w:r>
          </w:p>
        </w:tc>
        <w:tc>
          <w:tcPr>
            <w:tcW w:w="1134" w:type="dxa"/>
            <w:tcBorders>
              <w:top w:val="nil"/>
              <w:left w:val="nil"/>
              <w:bottom w:val="single" w:sz="4" w:space="0" w:color="auto"/>
              <w:right w:val="single" w:sz="4" w:space="0" w:color="auto"/>
            </w:tcBorders>
            <w:shd w:val="clear" w:color="auto" w:fill="auto"/>
            <w:noWrap/>
            <w:vAlign w:val="bottom"/>
            <w:hideMark/>
          </w:tcPr>
          <w:p w14:paraId="07C46BA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14,7</w:t>
            </w:r>
          </w:p>
        </w:tc>
        <w:tc>
          <w:tcPr>
            <w:tcW w:w="1134" w:type="dxa"/>
            <w:tcBorders>
              <w:top w:val="nil"/>
              <w:left w:val="nil"/>
              <w:bottom w:val="single" w:sz="4" w:space="0" w:color="auto"/>
              <w:right w:val="single" w:sz="4" w:space="0" w:color="auto"/>
            </w:tcBorders>
            <w:shd w:val="clear" w:color="auto" w:fill="auto"/>
            <w:noWrap/>
            <w:vAlign w:val="bottom"/>
            <w:hideMark/>
          </w:tcPr>
          <w:p w14:paraId="15619B8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2,4</w:t>
            </w:r>
          </w:p>
        </w:tc>
        <w:tc>
          <w:tcPr>
            <w:tcW w:w="1187" w:type="dxa"/>
            <w:tcBorders>
              <w:top w:val="nil"/>
              <w:left w:val="nil"/>
              <w:bottom w:val="single" w:sz="4" w:space="0" w:color="auto"/>
              <w:right w:val="single" w:sz="4" w:space="0" w:color="auto"/>
            </w:tcBorders>
            <w:shd w:val="clear" w:color="auto" w:fill="auto"/>
            <w:noWrap/>
            <w:vAlign w:val="bottom"/>
            <w:hideMark/>
          </w:tcPr>
          <w:p w14:paraId="5C97C7E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5,6</w:t>
            </w:r>
          </w:p>
        </w:tc>
      </w:tr>
      <w:tr w:rsidR="0029702C" w:rsidRPr="00E91420" w14:paraId="0DD639F3" w14:textId="77777777" w:rsidTr="008E3ED1">
        <w:trPr>
          <w:trHeight w:val="98"/>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222DA2F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245" w:type="dxa"/>
            <w:tcBorders>
              <w:top w:val="nil"/>
              <w:left w:val="nil"/>
              <w:bottom w:val="single" w:sz="4" w:space="0" w:color="auto"/>
              <w:right w:val="single" w:sz="4" w:space="0" w:color="auto"/>
            </w:tcBorders>
            <w:shd w:val="clear" w:color="auto" w:fill="auto"/>
            <w:noWrap/>
            <w:vAlign w:val="bottom"/>
            <w:hideMark/>
          </w:tcPr>
          <w:p w14:paraId="4BD178D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721</w:t>
            </w:r>
          </w:p>
        </w:tc>
        <w:tc>
          <w:tcPr>
            <w:tcW w:w="1276" w:type="dxa"/>
            <w:tcBorders>
              <w:top w:val="nil"/>
              <w:left w:val="nil"/>
              <w:bottom w:val="single" w:sz="4" w:space="0" w:color="auto"/>
              <w:right w:val="single" w:sz="4" w:space="0" w:color="auto"/>
            </w:tcBorders>
            <w:shd w:val="clear" w:color="auto" w:fill="auto"/>
            <w:noWrap/>
            <w:vAlign w:val="bottom"/>
            <w:hideMark/>
          </w:tcPr>
          <w:p w14:paraId="3E1639F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34" w:type="dxa"/>
            <w:tcBorders>
              <w:top w:val="nil"/>
              <w:left w:val="nil"/>
              <w:bottom w:val="single" w:sz="4" w:space="0" w:color="auto"/>
              <w:right w:val="single" w:sz="4" w:space="0" w:color="auto"/>
            </w:tcBorders>
            <w:shd w:val="clear" w:color="auto" w:fill="auto"/>
            <w:noWrap/>
            <w:vAlign w:val="bottom"/>
            <w:hideMark/>
          </w:tcPr>
          <w:p w14:paraId="75BA420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6,2</w:t>
            </w:r>
          </w:p>
        </w:tc>
        <w:tc>
          <w:tcPr>
            <w:tcW w:w="1134" w:type="dxa"/>
            <w:tcBorders>
              <w:top w:val="nil"/>
              <w:left w:val="nil"/>
              <w:bottom w:val="single" w:sz="4" w:space="0" w:color="auto"/>
              <w:right w:val="single" w:sz="4" w:space="0" w:color="auto"/>
            </w:tcBorders>
            <w:shd w:val="clear" w:color="auto" w:fill="auto"/>
            <w:noWrap/>
            <w:vAlign w:val="bottom"/>
            <w:hideMark/>
          </w:tcPr>
          <w:p w14:paraId="0583A7B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2,6</w:t>
            </w:r>
          </w:p>
        </w:tc>
        <w:tc>
          <w:tcPr>
            <w:tcW w:w="1134" w:type="dxa"/>
            <w:tcBorders>
              <w:top w:val="nil"/>
              <w:left w:val="nil"/>
              <w:bottom w:val="single" w:sz="4" w:space="0" w:color="auto"/>
              <w:right w:val="single" w:sz="4" w:space="0" w:color="auto"/>
            </w:tcBorders>
            <w:shd w:val="clear" w:color="auto" w:fill="auto"/>
            <w:noWrap/>
            <w:vAlign w:val="bottom"/>
            <w:hideMark/>
          </w:tcPr>
          <w:p w14:paraId="26C6C31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w:t>
            </w:r>
          </w:p>
        </w:tc>
        <w:tc>
          <w:tcPr>
            <w:tcW w:w="1134" w:type="dxa"/>
            <w:tcBorders>
              <w:top w:val="nil"/>
              <w:left w:val="nil"/>
              <w:bottom w:val="single" w:sz="4" w:space="0" w:color="auto"/>
              <w:right w:val="single" w:sz="4" w:space="0" w:color="auto"/>
            </w:tcBorders>
            <w:shd w:val="clear" w:color="auto" w:fill="auto"/>
            <w:noWrap/>
            <w:vAlign w:val="bottom"/>
            <w:hideMark/>
          </w:tcPr>
          <w:p w14:paraId="32383E5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2,3</w:t>
            </w:r>
          </w:p>
        </w:tc>
        <w:tc>
          <w:tcPr>
            <w:tcW w:w="1187" w:type="dxa"/>
            <w:tcBorders>
              <w:top w:val="nil"/>
              <w:left w:val="nil"/>
              <w:bottom w:val="single" w:sz="4" w:space="0" w:color="auto"/>
              <w:right w:val="single" w:sz="4" w:space="0" w:color="auto"/>
            </w:tcBorders>
            <w:shd w:val="clear" w:color="auto" w:fill="auto"/>
            <w:noWrap/>
            <w:vAlign w:val="bottom"/>
            <w:hideMark/>
          </w:tcPr>
          <w:p w14:paraId="32BCBE1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w:t>
            </w:r>
          </w:p>
        </w:tc>
      </w:tr>
      <w:tr w:rsidR="0029702C" w:rsidRPr="00E91420" w14:paraId="1C8501B7"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E79E9D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245" w:type="dxa"/>
            <w:tcBorders>
              <w:top w:val="nil"/>
              <w:left w:val="nil"/>
              <w:bottom w:val="single" w:sz="4" w:space="0" w:color="auto"/>
              <w:right w:val="single" w:sz="4" w:space="0" w:color="auto"/>
            </w:tcBorders>
            <w:shd w:val="clear" w:color="auto" w:fill="auto"/>
            <w:noWrap/>
            <w:vAlign w:val="bottom"/>
            <w:hideMark/>
          </w:tcPr>
          <w:p w14:paraId="560C5FF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1704</w:t>
            </w:r>
          </w:p>
        </w:tc>
        <w:tc>
          <w:tcPr>
            <w:tcW w:w="1276" w:type="dxa"/>
            <w:tcBorders>
              <w:top w:val="nil"/>
              <w:left w:val="nil"/>
              <w:bottom w:val="single" w:sz="4" w:space="0" w:color="auto"/>
              <w:right w:val="single" w:sz="4" w:space="0" w:color="auto"/>
            </w:tcBorders>
            <w:shd w:val="clear" w:color="auto" w:fill="auto"/>
            <w:noWrap/>
            <w:vAlign w:val="bottom"/>
            <w:hideMark/>
          </w:tcPr>
          <w:p w14:paraId="33C9E9E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w:t>
            </w:r>
          </w:p>
        </w:tc>
        <w:tc>
          <w:tcPr>
            <w:tcW w:w="1134" w:type="dxa"/>
            <w:tcBorders>
              <w:top w:val="nil"/>
              <w:left w:val="nil"/>
              <w:bottom w:val="single" w:sz="4" w:space="0" w:color="auto"/>
              <w:right w:val="single" w:sz="4" w:space="0" w:color="auto"/>
            </w:tcBorders>
            <w:shd w:val="clear" w:color="auto" w:fill="auto"/>
            <w:noWrap/>
            <w:vAlign w:val="bottom"/>
            <w:hideMark/>
          </w:tcPr>
          <w:p w14:paraId="641E5F9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6,8</w:t>
            </w:r>
          </w:p>
        </w:tc>
        <w:tc>
          <w:tcPr>
            <w:tcW w:w="1134" w:type="dxa"/>
            <w:tcBorders>
              <w:top w:val="nil"/>
              <w:left w:val="nil"/>
              <w:bottom w:val="single" w:sz="4" w:space="0" w:color="auto"/>
              <w:right w:val="single" w:sz="4" w:space="0" w:color="auto"/>
            </w:tcBorders>
            <w:shd w:val="clear" w:color="auto" w:fill="auto"/>
            <w:noWrap/>
            <w:vAlign w:val="bottom"/>
            <w:hideMark/>
          </w:tcPr>
          <w:p w14:paraId="7C44F6B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3,7</w:t>
            </w:r>
          </w:p>
        </w:tc>
        <w:tc>
          <w:tcPr>
            <w:tcW w:w="1134" w:type="dxa"/>
            <w:tcBorders>
              <w:top w:val="nil"/>
              <w:left w:val="nil"/>
              <w:bottom w:val="single" w:sz="4" w:space="0" w:color="auto"/>
              <w:right w:val="single" w:sz="4" w:space="0" w:color="auto"/>
            </w:tcBorders>
            <w:shd w:val="clear" w:color="auto" w:fill="auto"/>
            <w:noWrap/>
            <w:vAlign w:val="bottom"/>
            <w:hideMark/>
          </w:tcPr>
          <w:p w14:paraId="7CB8ED4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9,2</w:t>
            </w:r>
          </w:p>
        </w:tc>
        <w:tc>
          <w:tcPr>
            <w:tcW w:w="1134" w:type="dxa"/>
            <w:tcBorders>
              <w:top w:val="nil"/>
              <w:left w:val="nil"/>
              <w:bottom w:val="single" w:sz="4" w:space="0" w:color="auto"/>
              <w:right w:val="single" w:sz="4" w:space="0" w:color="auto"/>
            </w:tcBorders>
            <w:shd w:val="clear" w:color="auto" w:fill="auto"/>
            <w:noWrap/>
            <w:vAlign w:val="bottom"/>
            <w:hideMark/>
          </w:tcPr>
          <w:p w14:paraId="5D734B6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3,3</w:t>
            </w:r>
          </w:p>
        </w:tc>
        <w:tc>
          <w:tcPr>
            <w:tcW w:w="1187" w:type="dxa"/>
            <w:tcBorders>
              <w:top w:val="nil"/>
              <w:left w:val="nil"/>
              <w:bottom w:val="single" w:sz="4" w:space="0" w:color="auto"/>
              <w:right w:val="single" w:sz="4" w:space="0" w:color="auto"/>
            </w:tcBorders>
            <w:shd w:val="clear" w:color="auto" w:fill="auto"/>
            <w:noWrap/>
            <w:vAlign w:val="bottom"/>
            <w:hideMark/>
          </w:tcPr>
          <w:p w14:paraId="2B20987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8,7</w:t>
            </w:r>
          </w:p>
        </w:tc>
      </w:tr>
      <w:tr w:rsidR="0029702C" w:rsidRPr="00E91420" w14:paraId="16D7CD2F"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359F9B1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w:t>
            </w:r>
          </w:p>
        </w:tc>
        <w:tc>
          <w:tcPr>
            <w:tcW w:w="1245" w:type="dxa"/>
            <w:tcBorders>
              <w:top w:val="nil"/>
              <w:left w:val="nil"/>
              <w:bottom w:val="single" w:sz="4" w:space="0" w:color="auto"/>
              <w:right w:val="single" w:sz="4" w:space="0" w:color="auto"/>
            </w:tcBorders>
            <w:shd w:val="clear" w:color="auto" w:fill="auto"/>
            <w:noWrap/>
            <w:vAlign w:val="bottom"/>
            <w:hideMark/>
          </w:tcPr>
          <w:p w14:paraId="470D20B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462</w:t>
            </w:r>
          </w:p>
        </w:tc>
        <w:tc>
          <w:tcPr>
            <w:tcW w:w="1276" w:type="dxa"/>
            <w:tcBorders>
              <w:top w:val="nil"/>
              <w:left w:val="nil"/>
              <w:bottom w:val="single" w:sz="4" w:space="0" w:color="auto"/>
              <w:right w:val="single" w:sz="4" w:space="0" w:color="auto"/>
            </w:tcBorders>
            <w:shd w:val="clear" w:color="auto" w:fill="auto"/>
            <w:noWrap/>
            <w:vAlign w:val="bottom"/>
            <w:hideMark/>
          </w:tcPr>
          <w:p w14:paraId="5DABD24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bottom"/>
            <w:hideMark/>
          </w:tcPr>
          <w:p w14:paraId="23AF05E6"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12,7</w:t>
            </w:r>
          </w:p>
        </w:tc>
        <w:tc>
          <w:tcPr>
            <w:tcW w:w="1134" w:type="dxa"/>
            <w:tcBorders>
              <w:top w:val="nil"/>
              <w:left w:val="nil"/>
              <w:bottom w:val="single" w:sz="4" w:space="0" w:color="auto"/>
              <w:right w:val="single" w:sz="4" w:space="0" w:color="auto"/>
            </w:tcBorders>
            <w:shd w:val="clear" w:color="auto" w:fill="auto"/>
            <w:noWrap/>
            <w:vAlign w:val="bottom"/>
            <w:hideMark/>
          </w:tcPr>
          <w:p w14:paraId="0C82180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6,3</w:t>
            </w:r>
          </w:p>
        </w:tc>
        <w:tc>
          <w:tcPr>
            <w:tcW w:w="1134" w:type="dxa"/>
            <w:tcBorders>
              <w:top w:val="nil"/>
              <w:left w:val="nil"/>
              <w:bottom w:val="single" w:sz="4" w:space="0" w:color="auto"/>
              <w:right w:val="single" w:sz="4" w:space="0" w:color="auto"/>
            </w:tcBorders>
            <w:shd w:val="clear" w:color="auto" w:fill="auto"/>
            <w:noWrap/>
            <w:vAlign w:val="bottom"/>
            <w:hideMark/>
          </w:tcPr>
          <w:p w14:paraId="75E1A03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13,1</w:t>
            </w:r>
          </w:p>
        </w:tc>
        <w:tc>
          <w:tcPr>
            <w:tcW w:w="1134" w:type="dxa"/>
            <w:tcBorders>
              <w:top w:val="nil"/>
              <w:left w:val="nil"/>
              <w:bottom w:val="single" w:sz="4" w:space="0" w:color="auto"/>
              <w:right w:val="single" w:sz="4" w:space="0" w:color="auto"/>
            </w:tcBorders>
            <w:shd w:val="clear" w:color="auto" w:fill="auto"/>
            <w:noWrap/>
            <w:vAlign w:val="bottom"/>
            <w:hideMark/>
          </w:tcPr>
          <w:p w14:paraId="6BCC0A4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3,9</w:t>
            </w:r>
          </w:p>
        </w:tc>
        <w:tc>
          <w:tcPr>
            <w:tcW w:w="1187" w:type="dxa"/>
            <w:tcBorders>
              <w:top w:val="nil"/>
              <w:left w:val="nil"/>
              <w:bottom w:val="single" w:sz="4" w:space="0" w:color="auto"/>
              <w:right w:val="single" w:sz="4" w:space="0" w:color="auto"/>
            </w:tcBorders>
            <w:shd w:val="clear" w:color="auto" w:fill="auto"/>
            <w:noWrap/>
            <w:vAlign w:val="bottom"/>
            <w:hideMark/>
          </w:tcPr>
          <w:p w14:paraId="0DB293A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8,3</w:t>
            </w:r>
          </w:p>
        </w:tc>
      </w:tr>
      <w:tr w:rsidR="0029702C" w:rsidRPr="00E91420" w14:paraId="2FE16FA5" w14:textId="77777777" w:rsidTr="008E3ED1">
        <w:trPr>
          <w:trHeight w:val="80"/>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FE7312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w:t>
            </w:r>
          </w:p>
        </w:tc>
        <w:tc>
          <w:tcPr>
            <w:tcW w:w="1245" w:type="dxa"/>
            <w:tcBorders>
              <w:top w:val="nil"/>
              <w:left w:val="nil"/>
              <w:bottom w:val="single" w:sz="4" w:space="0" w:color="auto"/>
              <w:right w:val="single" w:sz="4" w:space="0" w:color="auto"/>
            </w:tcBorders>
            <w:shd w:val="clear" w:color="auto" w:fill="auto"/>
            <w:noWrap/>
            <w:vAlign w:val="bottom"/>
            <w:hideMark/>
          </w:tcPr>
          <w:p w14:paraId="135698E4"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640</w:t>
            </w:r>
          </w:p>
        </w:tc>
        <w:tc>
          <w:tcPr>
            <w:tcW w:w="1276" w:type="dxa"/>
            <w:tcBorders>
              <w:top w:val="nil"/>
              <w:left w:val="nil"/>
              <w:bottom w:val="single" w:sz="4" w:space="0" w:color="auto"/>
              <w:right w:val="single" w:sz="4" w:space="0" w:color="auto"/>
            </w:tcBorders>
            <w:shd w:val="clear" w:color="auto" w:fill="auto"/>
            <w:noWrap/>
            <w:vAlign w:val="bottom"/>
            <w:hideMark/>
          </w:tcPr>
          <w:p w14:paraId="7C341AF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6,8</w:t>
            </w:r>
          </w:p>
        </w:tc>
        <w:tc>
          <w:tcPr>
            <w:tcW w:w="1134" w:type="dxa"/>
            <w:tcBorders>
              <w:top w:val="nil"/>
              <w:left w:val="nil"/>
              <w:bottom w:val="single" w:sz="4" w:space="0" w:color="auto"/>
              <w:right w:val="single" w:sz="4" w:space="0" w:color="auto"/>
            </w:tcBorders>
            <w:shd w:val="clear" w:color="auto" w:fill="auto"/>
            <w:noWrap/>
            <w:vAlign w:val="bottom"/>
            <w:hideMark/>
          </w:tcPr>
          <w:p w14:paraId="75FAB7F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11,4</w:t>
            </w:r>
          </w:p>
        </w:tc>
        <w:tc>
          <w:tcPr>
            <w:tcW w:w="1134" w:type="dxa"/>
            <w:tcBorders>
              <w:top w:val="nil"/>
              <w:left w:val="nil"/>
              <w:bottom w:val="single" w:sz="4" w:space="0" w:color="auto"/>
              <w:right w:val="single" w:sz="4" w:space="0" w:color="auto"/>
            </w:tcBorders>
            <w:shd w:val="clear" w:color="auto" w:fill="auto"/>
            <w:noWrap/>
            <w:vAlign w:val="bottom"/>
            <w:hideMark/>
          </w:tcPr>
          <w:p w14:paraId="2E714B5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5,2</w:t>
            </w:r>
          </w:p>
        </w:tc>
        <w:tc>
          <w:tcPr>
            <w:tcW w:w="1134" w:type="dxa"/>
            <w:tcBorders>
              <w:top w:val="nil"/>
              <w:left w:val="nil"/>
              <w:bottom w:val="single" w:sz="4" w:space="0" w:color="auto"/>
              <w:right w:val="single" w:sz="4" w:space="0" w:color="auto"/>
            </w:tcBorders>
            <w:shd w:val="clear" w:color="auto" w:fill="auto"/>
            <w:noWrap/>
            <w:vAlign w:val="bottom"/>
            <w:hideMark/>
          </w:tcPr>
          <w:p w14:paraId="4B6407C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9,9</w:t>
            </w:r>
          </w:p>
        </w:tc>
        <w:tc>
          <w:tcPr>
            <w:tcW w:w="1134" w:type="dxa"/>
            <w:tcBorders>
              <w:top w:val="nil"/>
              <w:left w:val="nil"/>
              <w:bottom w:val="single" w:sz="4" w:space="0" w:color="auto"/>
              <w:right w:val="single" w:sz="4" w:space="0" w:color="auto"/>
            </w:tcBorders>
            <w:shd w:val="clear" w:color="auto" w:fill="auto"/>
            <w:noWrap/>
            <w:vAlign w:val="bottom"/>
            <w:hideMark/>
          </w:tcPr>
          <w:p w14:paraId="578AEF2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4,3</w:t>
            </w:r>
          </w:p>
        </w:tc>
        <w:tc>
          <w:tcPr>
            <w:tcW w:w="1187" w:type="dxa"/>
            <w:tcBorders>
              <w:top w:val="nil"/>
              <w:left w:val="nil"/>
              <w:bottom w:val="single" w:sz="4" w:space="0" w:color="auto"/>
              <w:right w:val="single" w:sz="4" w:space="0" w:color="auto"/>
            </w:tcBorders>
            <w:shd w:val="clear" w:color="auto" w:fill="auto"/>
            <w:noWrap/>
            <w:vAlign w:val="bottom"/>
            <w:hideMark/>
          </w:tcPr>
          <w:p w14:paraId="0804814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8,1</w:t>
            </w:r>
          </w:p>
        </w:tc>
      </w:tr>
      <w:tr w:rsidR="0029702C" w:rsidRPr="00E91420" w14:paraId="118FDE6B"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7684CC6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w:t>
            </w:r>
          </w:p>
        </w:tc>
        <w:tc>
          <w:tcPr>
            <w:tcW w:w="1245" w:type="dxa"/>
            <w:tcBorders>
              <w:top w:val="nil"/>
              <w:left w:val="nil"/>
              <w:bottom w:val="single" w:sz="4" w:space="0" w:color="auto"/>
              <w:right w:val="single" w:sz="4" w:space="0" w:color="auto"/>
            </w:tcBorders>
            <w:shd w:val="clear" w:color="auto" w:fill="auto"/>
            <w:noWrap/>
            <w:vAlign w:val="bottom"/>
            <w:hideMark/>
          </w:tcPr>
          <w:p w14:paraId="5FA285D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472</w:t>
            </w:r>
          </w:p>
        </w:tc>
        <w:tc>
          <w:tcPr>
            <w:tcW w:w="1276" w:type="dxa"/>
            <w:tcBorders>
              <w:top w:val="nil"/>
              <w:left w:val="nil"/>
              <w:bottom w:val="single" w:sz="4" w:space="0" w:color="auto"/>
              <w:right w:val="single" w:sz="4" w:space="0" w:color="auto"/>
            </w:tcBorders>
            <w:shd w:val="clear" w:color="auto" w:fill="auto"/>
            <w:noWrap/>
            <w:vAlign w:val="bottom"/>
            <w:hideMark/>
          </w:tcPr>
          <w:p w14:paraId="78F5CE8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2,1</w:t>
            </w:r>
          </w:p>
        </w:tc>
        <w:tc>
          <w:tcPr>
            <w:tcW w:w="1134" w:type="dxa"/>
            <w:tcBorders>
              <w:top w:val="nil"/>
              <w:left w:val="nil"/>
              <w:bottom w:val="single" w:sz="4" w:space="0" w:color="auto"/>
              <w:right w:val="single" w:sz="4" w:space="0" w:color="auto"/>
            </w:tcBorders>
            <w:shd w:val="clear" w:color="auto" w:fill="auto"/>
            <w:noWrap/>
            <w:vAlign w:val="bottom"/>
            <w:hideMark/>
          </w:tcPr>
          <w:p w14:paraId="090175E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3,87</w:t>
            </w:r>
          </w:p>
        </w:tc>
        <w:tc>
          <w:tcPr>
            <w:tcW w:w="1134" w:type="dxa"/>
            <w:tcBorders>
              <w:top w:val="nil"/>
              <w:left w:val="nil"/>
              <w:bottom w:val="single" w:sz="4" w:space="0" w:color="auto"/>
              <w:right w:val="single" w:sz="4" w:space="0" w:color="auto"/>
            </w:tcBorders>
            <w:shd w:val="clear" w:color="auto" w:fill="auto"/>
            <w:noWrap/>
            <w:vAlign w:val="bottom"/>
            <w:hideMark/>
          </w:tcPr>
          <w:p w14:paraId="1813E20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2,5</w:t>
            </w:r>
          </w:p>
        </w:tc>
        <w:tc>
          <w:tcPr>
            <w:tcW w:w="1134" w:type="dxa"/>
            <w:tcBorders>
              <w:top w:val="nil"/>
              <w:left w:val="nil"/>
              <w:bottom w:val="single" w:sz="4" w:space="0" w:color="auto"/>
              <w:right w:val="single" w:sz="4" w:space="0" w:color="auto"/>
            </w:tcBorders>
            <w:shd w:val="clear" w:color="auto" w:fill="auto"/>
            <w:noWrap/>
            <w:vAlign w:val="bottom"/>
            <w:hideMark/>
          </w:tcPr>
          <w:p w14:paraId="4DD2DD3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5,5</w:t>
            </w:r>
          </w:p>
        </w:tc>
        <w:tc>
          <w:tcPr>
            <w:tcW w:w="1134" w:type="dxa"/>
            <w:tcBorders>
              <w:top w:val="nil"/>
              <w:left w:val="nil"/>
              <w:bottom w:val="single" w:sz="4" w:space="0" w:color="auto"/>
              <w:right w:val="single" w:sz="4" w:space="0" w:color="auto"/>
            </w:tcBorders>
            <w:shd w:val="clear" w:color="auto" w:fill="auto"/>
            <w:noWrap/>
            <w:vAlign w:val="bottom"/>
            <w:hideMark/>
          </w:tcPr>
          <w:p w14:paraId="2D7E5DEE"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2,4</w:t>
            </w:r>
          </w:p>
        </w:tc>
        <w:tc>
          <w:tcPr>
            <w:tcW w:w="1187" w:type="dxa"/>
            <w:tcBorders>
              <w:top w:val="nil"/>
              <w:left w:val="nil"/>
              <w:bottom w:val="single" w:sz="4" w:space="0" w:color="auto"/>
              <w:right w:val="single" w:sz="4" w:space="0" w:color="auto"/>
            </w:tcBorders>
            <w:shd w:val="clear" w:color="auto" w:fill="auto"/>
            <w:noWrap/>
            <w:vAlign w:val="bottom"/>
            <w:hideMark/>
          </w:tcPr>
          <w:p w14:paraId="63E6351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4,5</w:t>
            </w:r>
          </w:p>
        </w:tc>
      </w:tr>
      <w:tr w:rsidR="0029702C" w:rsidRPr="00E91420" w14:paraId="6C67C96F" w14:textId="77777777" w:rsidTr="008E3ED1">
        <w:trPr>
          <w:trHeight w:val="45"/>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57547CA5"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9</w:t>
            </w:r>
          </w:p>
        </w:tc>
        <w:tc>
          <w:tcPr>
            <w:tcW w:w="1245" w:type="dxa"/>
            <w:tcBorders>
              <w:top w:val="nil"/>
              <w:left w:val="nil"/>
              <w:bottom w:val="single" w:sz="4" w:space="0" w:color="auto"/>
              <w:right w:val="single" w:sz="4" w:space="0" w:color="auto"/>
            </w:tcBorders>
            <w:shd w:val="clear" w:color="auto" w:fill="auto"/>
            <w:noWrap/>
            <w:vAlign w:val="bottom"/>
            <w:hideMark/>
          </w:tcPr>
          <w:p w14:paraId="5F3EB49C"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199</w:t>
            </w:r>
          </w:p>
        </w:tc>
        <w:tc>
          <w:tcPr>
            <w:tcW w:w="1276" w:type="dxa"/>
            <w:tcBorders>
              <w:top w:val="nil"/>
              <w:left w:val="nil"/>
              <w:bottom w:val="single" w:sz="4" w:space="0" w:color="auto"/>
              <w:right w:val="single" w:sz="4" w:space="0" w:color="auto"/>
            </w:tcBorders>
            <w:shd w:val="clear" w:color="auto" w:fill="auto"/>
            <w:noWrap/>
            <w:vAlign w:val="bottom"/>
            <w:hideMark/>
          </w:tcPr>
          <w:p w14:paraId="03A3A961"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2,8</w:t>
            </w:r>
          </w:p>
        </w:tc>
        <w:tc>
          <w:tcPr>
            <w:tcW w:w="1134" w:type="dxa"/>
            <w:tcBorders>
              <w:top w:val="nil"/>
              <w:left w:val="nil"/>
              <w:bottom w:val="single" w:sz="4" w:space="0" w:color="auto"/>
              <w:right w:val="single" w:sz="4" w:space="0" w:color="auto"/>
            </w:tcBorders>
            <w:shd w:val="clear" w:color="auto" w:fill="auto"/>
            <w:noWrap/>
            <w:vAlign w:val="bottom"/>
            <w:hideMark/>
          </w:tcPr>
          <w:p w14:paraId="38A5A68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4,95</w:t>
            </w:r>
          </w:p>
        </w:tc>
        <w:tc>
          <w:tcPr>
            <w:tcW w:w="1134" w:type="dxa"/>
            <w:tcBorders>
              <w:top w:val="nil"/>
              <w:left w:val="nil"/>
              <w:bottom w:val="single" w:sz="4" w:space="0" w:color="auto"/>
              <w:right w:val="single" w:sz="4" w:space="0" w:color="auto"/>
            </w:tcBorders>
            <w:shd w:val="clear" w:color="auto" w:fill="auto"/>
            <w:noWrap/>
            <w:vAlign w:val="bottom"/>
            <w:hideMark/>
          </w:tcPr>
          <w:p w14:paraId="45F1B2E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4,1</w:t>
            </w:r>
          </w:p>
        </w:tc>
        <w:tc>
          <w:tcPr>
            <w:tcW w:w="1134" w:type="dxa"/>
            <w:tcBorders>
              <w:top w:val="nil"/>
              <w:left w:val="nil"/>
              <w:bottom w:val="single" w:sz="4" w:space="0" w:color="auto"/>
              <w:right w:val="single" w:sz="4" w:space="0" w:color="auto"/>
            </w:tcBorders>
            <w:shd w:val="clear" w:color="auto" w:fill="auto"/>
            <w:noWrap/>
            <w:vAlign w:val="bottom"/>
            <w:hideMark/>
          </w:tcPr>
          <w:p w14:paraId="6468198F"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8,7</w:t>
            </w:r>
          </w:p>
        </w:tc>
        <w:tc>
          <w:tcPr>
            <w:tcW w:w="1134" w:type="dxa"/>
            <w:tcBorders>
              <w:top w:val="nil"/>
              <w:left w:val="nil"/>
              <w:bottom w:val="single" w:sz="4" w:space="0" w:color="auto"/>
              <w:right w:val="single" w:sz="4" w:space="0" w:color="auto"/>
            </w:tcBorders>
            <w:shd w:val="clear" w:color="auto" w:fill="auto"/>
            <w:noWrap/>
            <w:vAlign w:val="bottom"/>
            <w:hideMark/>
          </w:tcPr>
          <w:p w14:paraId="08A96928"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3,7</w:t>
            </w:r>
          </w:p>
        </w:tc>
        <w:tc>
          <w:tcPr>
            <w:tcW w:w="1187" w:type="dxa"/>
            <w:tcBorders>
              <w:top w:val="nil"/>
              <w:left w:val="nil"/>
              <w:bottom w:val="single" w:sz="4" w:space="0" w:color="auto"/>
              <w:right w:val="single" w:sz="4" w:space="0" w:color="auto"/>
            </w:tcBorders>
            <w:shd w:val="clear" w:color="auto" w:fill="auto"/>
            <w:noWrap/>
            <w:vAlign w:val="bottom"/>
            <w:hideMark/>
          </w:tcPr>
          <w:p w14:paraId="6633CDB7"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6,73</w:t>
            </w:r>
          </w:p>
        </w:tc>
      </w:tr>
      <w:tr w:rsidR="0029702C" w:rsidRPr="00E91420" w14:paraId="50A45AB5" w14:textId="77777777" w:rsidTr="008E3ED1">
        <w:trPr>
          <w:trHeight w:val="76"/>
          <w:jc w:val="center"/>
        </w:trPr>
        <w:tc>
          <w:tcPr>
            <w:tcW w:w="935" w:type="dxa"/>
            <w:tcBorders>
              <w:top w:val="nil"/>
              <w:left w:val="single" w:sz="4" w:space="0" w:color="auto"/>
              <w:bottom w:val="single" w:sz="4" w:space="0" w:color="auto"/>
              <w:right w:val="single" w:sz="4" w:space="0" w:color="auto"/>
            </w:tcBorders>
            <w:shd w:val="clear" w:color="auto" w:fill="auto"/>
            <w:noWrap/>
            <w:vAlign w:val="bottom"/>
            <w:hideMark/>
          </w:tcPr>
          <w:p w14:paraId="64A78D00"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w:t>
            </w:r>
          </w:p>
        </w:tc>
        <w:tc>
          <w:tcPr>
            <w:tcW w:w="1245" w:type="dxa"/>
            <w:tcBorders>
              <w:top w:val="nil"/>
              <w:left w:val="nil"/>
              <w:bottom w:val="single" w:sz="4" w:space="0" w:color="auto"/>
              <w:right w:val="single" w:sz="4" w:space="0" w:color="auto"/>
            </w:tcBorders>
            <w:shd w:val="clear" w:color="auto" w:fill="auto"/>
            <w:noWrap/>
            <w:vAlign w:val="bottom"/>
            <w:hideMark/>
          </w:tcPr>
          <w:p w14:paraId="0AD92593"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841</w:t>
            </w:r>
          </w:p>
        </w:tc>
        <w:tc>
          <w:tcPr>
            <w:tcW w:w="1276" w:type="dxa"/>
            <w:tcBorders>
              <w:top w:val="nil"/>
              <w:left w:val="nil"/>
              <w:bottom w:val="single" w:sz="4" w:space="0" w:color="auto"/>
              <w:right w:val="single" w:sz="4" w:space="0" w:color="auto"/>
            </w:tcBorders>
            <w:shd w:val="clear" w:color="auto" w:fill="auto"/>
            <w:noWrap/>
            <w:vAlign w:val="bottom"/>
            <w:hideMark/>
          </w:tcPr>
          <w:p w14:paraId="47833372"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7,9</w:t>
            </w:r>
          </w:p>
        </w:tc>
        <w:tc>
          <w:tcPr>
            <w:tcW w:w="1134" w:type="dxa"/>
            <w:tcBorders>
              <w:top w:val="nil"/>
              <w:left w:val="nil"/>
              <w:bottom w:val="single" w:sz="4" w:space="0" w:color="auto"/>
              <w:right w:val="single" w:sz="4" w:space="0" w:color="auto"/>
            </w:tcBorders>
            <w:shd w:val="clear" w:color="auto" w:fill="auto"/>
            <w:noWrap/>
            <w:vAlign w:val="bottom"/>
            <w:hideMark/>
          </w:tcPr>
          <w:p w14:paraId="0F597B5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15,7</w:t>
            </w:r>
          </w:p>
        </w:tc>
        <w:tc>
          <w:tcPr>
            <w:tcW w:w="1134" w:type="dxa"/>
            <w:tcBorders>
              <w:top w:val="nil"/>
              <w:left w:val="nil"/>
              <w:bottom w:val="single" w:sz="4" w:space="0" w:color="auto"/>
              <w:right w:val="single" w:sz="4" w:space="0" w:color="auto"/>
            </w:tcBorders>
            <w:shd w:val="clear" w:color="auto" w:fill="auto"/>
            <w:noWrap/>
            <w:vAlign w:val="bottom"/>
            <w:hideMark/>
          </w:tcPr>
          <w:p w14:paraId="76DDE47D"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4,7</w:t>
            </w:r>
          </w:p>
        </w:tc>
        <w:tc>
          <w:tcPr>
            <w:tcW w:w="1134" w:type="dxa"/>
            <w:tcBorders>
              <w:top w:val="nil"/>
              <w:left w:val="nil"/>
              <w:bottom w:val="single" w:sz="4" w:space="0" w:color="auto"/>
              <w:right w:val="single" w:sz="4" w:space="0" w:color="auto"/>
            </w:tcBorders>
            <w:shd w:val="clear" w:color="auto" w:fill="auto"/>
            <w:noWrap/>
            <w:vAlign w:val="bottom"/>
            <w:hideMark/>
          </w:tcPr>
          <w:p w14:paraId="3993837A"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10,3</w:t>
            </w:r>
          </w:p>
        </w:tc>
        <w:tc>
          <w:tcPr>
            <w:tcW w:w="1134" w:type="dxa"/>
            <w:tcBorders>
              <w:top w:val="nil"/>
              <w:left w:val="nil"/>
              <w:bottom w:val="single" w:sz="4" w:space="0" w:color="auto"/>
              <w:right w:val="single" w:sz="4" w:space="0" w:color="auto"/>
            </w:tcBorders>
            <w:shd w:val="clear" w:color="auto" w:fill="auto"/>
            <w:noWrap/>
            <w:vAlign w:val="bottom"/>
            <w:hideMark/>
          </w:tcPr>
          <w:p w14:paraId="6B27A0BB"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4</w:t>
            </w:r>
          </w:p>
        </w:tc>
        <w:tc>
          <w:tcPr>
            <w:tcW w:w="1187" w:type="dxa"/>
            <w:tcBorders>
              <w:top w:val="nil"/>
              <w:left w:val="nil"/>
              <w:bottom w:val="single" w:sz="4" w:space="0" w:color="auto"/>
              <w:right w:val="single" w:sz="4" w:space="0" w:color="auto"/>
            </w:tcBorders>
            <w:shd w:val="clear" w:color="auto" w:fill="auto"/>
            <w:noWrap/>
            <w:vAlign w:val="bottom"/>
            <w:hideMark/>
          </w:tcPr>
          <w:p w14:paraId="6A4E15B9" w14:textId="77777777" w:rsidR="0029702C" w:rsidRPr="00E91420" w:rsidRDefault="0029702C" w:rsidP="008E3ED1">
            <w:pPr>
              <w:jc w:val="center"/>
              <w:rPr>
                <w:rFonts w:ascii="Times New Roman" w:hAnsi="Times New Roman" w:cs="Times New Roman"/>
                <w:color w:val="000000"/>
                <w:sz w:val="24"/>
                <w:szCs w:val="24"/>
              </w:rPr>
            </w:pPr>
            <w:r w:rsidRPr="00E91420">
              <w:rPr>
                <w:rFonts w:ascii="Times New Roman" w:hAnsi="Times New Roman" w:cs="Times New Roman"/>
                <w:color w:val="000000"/>
                <w:sz w:val="24"/>
                <w:szCs w:val="24"/>
              </w:rPr>
              <w:t>6,3</w:t>
            </w:r>
          </w:p>
        </w:tc>
      </w:tr>
    </w:tbl>
    <w:p w14:paraId="1C9E89FD" w14:textId="03D123FA"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095DE51F" w14:textId="722B8BAF" w:rsidR="00471E99" w:rsidRPr="00E91420" w:rsidRDefault="00471E99" w:rsidP="00092B11">
      <w:pPr>
        <w:widowControl w:val="0"/>
        <w:spacing w:after="0" w:line="240" w:lineRule="auto"/>
        <w:jc w:val="center"/>
        <w:rPr>
          <w:rFonts w:ascii="Times New Roman" w:eastAsia="Times New Roman" w:hAnsi="Times New Roman" w:cs="Times New Roman"/>
          <w:b/>
          <w:noProof/>
          <w:sz w:val="28"/>
          <w:szCs w:val="28"/>
          <w:lang w:eastAsia="ru-RU"/>
        </w:rPr>
      </w:pPr>
    </w:p>
    <w:p w14:paraId="27A0FC37" w14:textId="77777777" w:rsidR="00471E99" w:rsidRPr="00E91420" w:rsidRDefault="00471E99" w:rsidP="00092B11">
      <w:pPr>
        <w:widowControl w:val="0"/>
        <w:spacing w:after="0" w:line="240" w:lineRule="auto"/>
        <w:jc w:val="center"/>
        <w:rPr>
          <w:rFonts w:ascii="Times New Roman" w:eastAsia="Times New Roman" w:hAnsi="Times New Roman" w:cs="Times New Roman"/>
          <w:b/>
          <w:noProof/>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396F7A" w:rsidRPr="00E91420" w14:paraId="1E16FDD0" w14:textId="77777777" w:rsidTr="008E3ED1">
        <w:tc>
          <w:tcPr>
            <w:tcW w:w="4814" w:type="dxa"/>
          </w:tcPr>
          <w:p w14:paraId="422CE29F" w14:textId="77777777" w:rsidR="00396F7A" w:rsidRPr="00E91420" w:rsidRDefault="00396F7A" w:rsidP="008E3ED1">
            <w:pPr>
              <w:jc w:val="both"/>
              <w:rPr>
                <w:bCs/>
                <w:sz w:val="28"/>
                <w:szCs w:val="28"/>
              </w:rPr>
            </w:pPr>
            <w:r w:rsidRPr="00E91420">
              <w:rPr>
                <w:noProof/>
              </w:rPr>
              <w:drawing>
                <wp:inline distT="0" distB="0" distL="0" distR="0" wp14:anchorId="2CCE69F0" wp14:editId="05C2EDDD">
                  <wp:extent cx="2762250" cy="2082800"/>
                  <wp:effectExtent l="19050" t="19050" r="19050" b="1270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62250" cy="2082800"/>
                          </a:xfrm>
                          <a:prstGeom prst="rect">
                            <a:avLst/>
                          </a:prstGeom>
                          <a:noFill/>
                          <a:ln w="6350">
                            <a:solidFill>
                              <a:schemeClr val="tx1"/>
                            </a:solidFill>
                          </a:ln>
                        </pic:spPr>
                      </pic:pic>
                    </a:graphicData>
                  </a:graphic>
                </wp:inline>
              </w:drawing>
            </w:r>
          </w:p>
        </w:tc>
        <w:tc>
          <w:tcPr>
            <w:tcW w:w="4814" w:type="dxa"/>
          </w:tcPr>
          <w:p w14:paraId="4EFEBFF5" w14:textId="77777777" w:rsidR="00396F7A" w:rsidRPr="00E91420" w:rsidRDefault="00396F7A" w:rsidP="008E3ED1">
            <w:pPr>
              <w:jc w:val="both"/>
              <w:rPr>
                <w:bCs/>
                <w:sz w:val="28"/>
                <w:szCs w:val="28"/>
              </w:rPr>
            </w:pPr>
            <w:r w:rsidRPr="00E91420">
              <w:rPr>
                <w:noProof/>
              </w:rPr>
              <w:drawing>
                <wp:inline distT="0" distB="0" distL="0" distR="0" wp14:anchorId="222BEA50" wp14:editId="09C8CD4B">
                  <wp:extent cx="2774950" cy="2082800"/>
                  <wp:effectExtent l="19050" t="19050" r="25400" b="1270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774950" cy="2082800"/>
                          </a:xfrm>
                          <a:prstGeom prst="rect">
                            <a:avLst/>
                          </a:prstGeom>
                          <a:noFill/>
                          <a:ln w="6350">
                            <a:solidFill>
                              <a:schemeClr val="tx1"/>
                            </a:solidFill>
                          </a:ln>
                        </pic:spPr>
                      </pic:pic>
                    </a:graphicData>
                  </a:graphic>
                </wp:inline>
              </w:drawing>
            </w:r>
          </w:p>
        </w:tc>
      </w:tr>
    </w:tbl>
    <w:p w14:paraId="7313C5F0" w14:textId="77777777" w:rsidR="00396F7A" w:rsidRPr="00E91420" w:rsidRDefault="00396F7A" w:rsidP="00396F7A">
      <w:pPr>
        <w:ind w:firstLine="567"/>
        <w:jc w:val="center"/>
        <w:rPr>
          <w:sz w:val="16"/>
          <w:szCs w:val="16"/>
        </w:rPr>
      </w:pPr>
    </w:p>
    <w:p w14:paraId="589D7CED" w14:textId="5B2C0DB6" w:rsidR="00396F7A" w:rsidRPr="00E91420" w:rsidRDefault="00396F7A" w:rsidP="00396F7A">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П</w:t>
      </w:r>
      <w:r w:rsidRPr="00E91420">
        <w:rPr>
          <w:rFonts w:ascii="Times New Roman" w:hAnsi="Times New Roman" w:cs="Times New Roman"/>
          <w:sz w:val="28"/>
          <w:szCs w:val="28"/>
        </w:rPr>
        <w:t>.</w:t>
      </w:r>
      <w:r w:rsidR="00900683" w:rsidRPr="00E91420">
        <w:rPr>
          <w:rFonts w:ascii="Times New Roman" w:hAnsi="Times New Roman" w:cs="Times New Roman"/>
          <w:sz w:val="28"/>
          <w:szCs w:val="28"/>
        </w:rPr>
        <w:t>3</w:t>
      </w:r>
      <w:r w:rsidRPr="00E91420">
        <w:rPr>
          <w:rFonts w:ascii="Times New Roman" w:hAnsi="Times New Roman" w:cs="Times New Roman"/>
          <w:sz w:val="28"/>
          <w:szCs w:val="28"/>
        </w:rPr>
        <w:t xml:space="preserve"> – Овраги в долине р. Мукыр</w:t>
      </w:r>
    </w:p>
    <w:p w14:paraId="3AA7C77A" w14:textId="519C69A3" w:rsidR="00471E99" w:rsidRPr="00E91420" w:rsidRDefault="00471E99" w:rsidP="00396F7A">
      <w:pPr>
        <w:spacing w:after="0" w:line="240" w:lineRule="auto"/>
        <w:ind w:firstLine="567"/>
        <w:jc w:val="center"/>
        <w:rPr>
          <w:rFonts w:ascii="Times New Roman" w:hAnsi="Times New Roman" w:cs="Times New Roman"/>
          <w:sz w:val="28"/>
          <w:szCs w:val="28"/>
        </w:rPr>
      </w:pPr>
    </w:p>
    <w:p w14:paraId="788D75A4" w14:textId="65E71634" w:rsidR="00471E99" w:rsidRPr="00E91420" w:rsidRDefault="00471E99" w:rsidP="00396F7A">
      <w:pPr>
        <w:spacing w:after="0" w:line="240" w:lineRule="auto"/>
        <w:ind w:firstLine="567"/>
        <w:jc w:val="center"/>
        <w:rPr>
          <w:rFonts w:ascii="Times New Roman" w:hAnsi="Times New Roman" w:cs="Times New Roman"/>
          <w:sz w:val="28"/>
          <w:szCs w:val="28"/>
        </w:rPr>
      </w:pPr>
    </w:p>
    <w:p w14:paraId="6D4BAC05" w14:textId="0B132193" w:rsidR="00471E99" w:rsidRPr="00E91420" w:rsidRDefault="00471E99" w:rsidP="00396F7A">
      <w:pPr>
        <w:spacing w:after="0" w:line="240" w:lineRule="auto"/>
        <w:ind w:firstLine="567"/>
        <w:jc w:val="center"/>
        <w:rPr>
          <w:rFonts w:ascii="Times New Roman" w:hAnsi="Times New Roman" w:cs="Times New Roman"/>
          <w:sz w:val="28"/>
          <w:szCs w:val="28"/>
        </w:rPr>
      </w:pPr>
    </w:p>
    <w:p w14:paraId="5E3C2C62" w14:textId="239D6065" w:rsidR="00471E99" w:rsidRPr="00E91420" w:rsidRDefault="00471E99" w:rsidP="00471E99">
      <w:pPr>
        <w:widowControl w:val="0"/>
        <w:tabs>
          <w:tab w:val="left" w:pos="3360"/>
          <w:tab w:val="center" w:pos="4819"/>
        </w:tabs>
        <w:spacing w:after="0" w:line="240" w:lineRule="auto"/>
        <w:jc w:val="center"/>
        <w:rPr>
          <w:rFonts w:ascii="Times New Roman" w:eastAsia="Times New Roman" w:hAnsi="Times New Roman"/>
          <w:b/>
          <w:noProof/>
          <w:sz w:val="28"/>
          <w:szCs w:val="28"/>
          <w:lang w:eastAsia="ru-RU"/>
        </w:rPr>
      </w:pPr>
      <w:r w:rsidRPr="00E91420">
        <w:rPr>
          <w:rFonts w:ascii="Times New Roman" w:eastAsia="Times New Roman" w:hAnsi="Times New Roman"/>
          <w:b/>
          <w:noProof/>
          <w:sz w:val="28"/>
          <w:szCs w:val="28"/>
          <w:lang w:eastAsia="ru-RU"/>
        </w:rPr>
        <w:lastRenderedPageBreak/>
        <w:t xml:space="preserve">ПРИЛОЖЕНИЕ </w:t>
      </w:r>
      <w:r w:rsidR="003031FB" w:rsidRPr="00E91420">
        <w:rPr>
          <w:rFonts w:ascii="Times New Roman" w:eastAsia="Times New Roman" w:hAnsi="Times New Roman"/>
          <w:b/>
          <w:noProof/>
          <w:sz w:val="28"/>
          <w:szCs w:val="28"/>
          <w:lang w:eastAsia="ru-RU"/>
        </w:rPr>
        <w:t>Р</w:t>
      </w:r>
    </w:p>
    <w:p w14:paraId="2782C13E" w14:textId="77777777" w:rsidR="00471E99" w:rsidRPr="00E91420" w:rsidRDefault="00471E99" w:rsidP="00396F7A">
      <w:pPr>
        <w:spacing w:after="0" w:line="240" w:lineRule="auto"/>
        <w:ind w:firstLine="567"/>
        <w:jc w:val="center"/>
        <w:rPr>
          <w:rFonts w:ascii="Times New Roman" w:hAnsi="Times New Roman" w:cs="Times New Roman"/>
          <w:sz w:val="28"/>
          <w:szCs w:val="28"/>
        </w:rPr>
      </w:pPr>
    </w:p>
    <w:p w14:paraId="21E74838" w14:textId="77777777" w:rsidR="00886396" w:rsidRPr="00E91420" w:rsidRDefault="00886396" w:rsidP="009A438E">
      <w:pPr>
        <w:jc w:val="center"/>
        <w:rPr>
          <w:sz w:val="28"/>
          <w:szCs w:val="28"/>
        </w:rPr>
      </w:pPr>
      <w:r w:rsidRPr="00E91420">
        <w:rPr>
          <w:noProof/>
          <w:lang w:eastAsia="ru-RU"/>
        </w:rPr>
        <w:drawing>
          <wp:inline distT="0" distB="0" distL="0" distR="0" wp14:anchorId="3F3479B7" wp14:editId="2C9FE3ED">
            <wp:extent cx="5356747" cy="3733491"/>
            <wp:effectExtent l="0" t="0" r="0" b="63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2230" t="2996" r="2092" b="2696"/>
                    <a:stretch/>
                  </pic:blipFill>
                  <pic:spPr bwMode="auto">
                    <a:xfrm>
                      <a:off x="0" y="0"/>
                      <a:ext cx="5375843" cy="3746800"/>
                    </a:xfrm>
                    <a:prstGeom prst="rect">
                      <a:avLst/>
                    </a:prstGeom>
                    <a:noFill/>
                    <a:ln>
                      <a:noFill/>
                    </a:ln>
                    <a:extLst>
                      <a:ext uri="{53640926-AAD7-44D8-BBD7-CCE9431645EC}">
                        <a14:shadowObscured xmlns:a14="http://schemas.microsoft.com/office/drawing/2010/main"/>
                      </a:ext>
                    </a:extLst>
                  </pic:spPr>
                </pic:pic>
              </a:graphicData>
            </a:graphic>
          </wp:inline>
        </w:drawing>
      </w:r>
    </w:p>
    <w:p w14:paraId="40CA4763" w14:textId="67027BAD" w:rsidR="00886396" w:rsidRPr="00E91420" w:rsidRDefault="00886396" w:rsidP="0088639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471E99" w:rsidRPr="00E91420">
        <w:rPr>
          <w:rFonts w:ascii="Times New Roman" w:hAnsi="Times New Roman" w:cs="Times New Roman"/>
          <w:sz w:val="28"/>
          <w:szCs w:val="28"/>
        </w:rPr>
        <w:t>1</w:t>
      </w:r>
      <w:r w:rsidRPr="00E91420">
        <w:rPr>
          <w:rFonts w:ascii="Times New Roman" w:hAnsi="Times New Roman" w:cs="Times New Roman"/>
          <w:sz w:val="28"/>
          <w:szCs w:val="28"/>
        </w:rPr>
        <w:t xml:space="preserve"> – Линейный рост и площадное развитие оврага №5 </w:t>
      </w:r>
    </w:p>
    <w:p w14:paraId="2B217FE7" w14:textId="77777777" w:rsidR="00886396" w:rsidRPr="00E91420" w:rsidRDefault="00886396" w:rsidP="0088639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ключевого участка №1 по данным космических снимков с 2003 по 2019 гг.</w:t>
      </w:r>
    </w:p>
    <w:p w14:paraId="1006CEFC" w14:textId="5100276E" w:rsidR="00404234" w:rsidRPr="00E91420" w:rsidRDefault="00404234" w:rsidP="00092B11">
      <w:pPr>
        <w:widowControl w:val="0"/>
        <w:spacing w:after="0" w:line="240" w:lineRule="auto"/>
        <w:jc w:val="center"/>
        <w:rPr>
          <w:rFonts w:ascii="Times New Roman" w:eastAsia="Times New Roman" w:hAnsi="Times New Roman" w:cs="Times New Roman"/>
          <w:b/>
          <w:noProof/>
          <w:sz w:val="28"/>
          <w:szCs w:val="28"/>
          <w:lang w:eastAsia="ru-RU"/>
        </w:rPr>
      </w:pPr>
    </w:p>
    <w:p w14:paraId="0DF59988" w14:textId="77777777" w:rsidR="00BA5747" w:rsidRPr="00E91420" w:rsidRDefault="00BA5747" w:rsidP="00092B11">
      <w:pPr>
        <w:widowControl w:val="0"/>
        <w:spacing w:after="0" w:line="240" w:lineRule="auto"/>
        <w:jc w:val="center"/>
        <w:rPr>
          <w:rFonts w:ascii="Times New Roman" w:eastAsia="Times New Roman" w:hAnsi="Times New Roman" w:cs="Times New Roman"/>
          <w:b/>
          <w:noProof/>
          <w:sz w:val="28"/>
          <w:szCs w:val="28"/>
          <w:lang w:eastAsia="ru-RU"/>
        </w:rPr>
      </w:pPr>
    </w:p>
    <w:p w14:paraId="2CEBF594" w14:textId="061D45B5" w:rsidR="00092B11" w:rsidRPr="00E91420" w:rsidRDefault="00142E44" w:rsidP="00092B11">
      <w:pPr>
        <w:widowControl w:val="0"/>
        <w:spacing w:after="0" w:line="240" w:lineRule="auto"/>
        <w:jc w:val="center"/>
        <w:rPr>
          <w:rFonts w:ascii="Times New Roman" w:eastAsia="Times New Roman" w:hAnsi="Times New Roman" w:cs="Times New Roman"/>
          <w:noProof/>
          <w:sz w:val="28"/>
          <w:szCs w:val="28"/>
          <w:lang w:eastAsia="ru-RU"/>
        </w:rPr>
      </w:pPr>
      <w:r w:rsidRPr="00E91420">
        <w:rPr>
          <w:noProof/>
          <w:lang w:eastAsia="ru-RU"/>
        </w:rPr>
        <w:drawing>
          <wp:inline distT="0" distB="0" distL="0" distR="0" wp14:anchorId="4DB8F9FD" wp14:editId="37F099CE">
            <wp:extent cx="5337287" cy="3724267"/>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0" cstate="print">
                      <a:extLst>
                        <a:ext uri="{28A0092B-C50C-407E-A947-70E740481C1C}">
                          <a14:useLocalDpi xmlns:a14="http://schemas.microsoft.com/office/drawing/2010/main" val="0"/>
                        </a:ext>
                      </a:extLst>
                    </a:blip>
                    <a:srcRect l="2118" t="2996" r="2325" b="2711"/>
                    <a:stretch/>
                  </pic:blipFill>
                  <pic:spPr bwMode="auto">
                    <a:xfrm>
                      <a:off x="0" y="0"/>
                      <a:ext cx="5352101" cy="3734604"/>
                    </a:xfrm>
                    <a:prstGeom prst="rect">
                      <a:avLst/>
                    </a:prstGeom>
                    <a:noFill/>
                    <a:ln>
                      <a:noFill/>
                    </a:ln>
                    <a:extLst>
                      <a:ext uri="{53640926-AAD7-44D8-BBD7-CCE9431645EC}">
                        <a14:shadowObscured xmlns:a14="http://schemas.microsoft.com/office/drawing/2010/main"/>
                      </a:ext>
                    </a:extLst>
                  </pic:spPr>
                </pic:pic>
              </a:graphicData>
            </a:graphic>
          </wp:inline>
        </w:drawing>
      </w:r>
    </w:p>
    <w:p w14:paraId="0C29749C" w14:textId="29A81D4B" w:rsidR="00142E44" w:rsidRPr="00E91420" w:rsidRDefault="00142E44" w:rsidP="00142E44">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2</w:t>
      </w:r>
      <w:r w:rsidRPr="00E91420">
        <w:rPr>
          <w:rFonts w:ascii="Times New Roman" w:hAnsi="Times New Roman" w:cs="Times New Roman"/>
          <w:sz w:val="28"/>
          <w:szCs w:val="28"/>
        </w:rPr>
        <w:t xml:space="preserve"> – Линейный рост и площадное развитие оврага №1</w:t>
      </w:r>
    </w:p>
    <w:p w14:paraId="754EDF04" w14:textId="6EC96529" w:rsidR="00142E44" w:rsidRPr="00E91420" w:rsidRDefault="00142E44" w:rsidP="00142E44">
      <w:pPr>
        <w:widowControl w:val="0"/>
        <w:spacing w:after="0" w:line="240" w:lineRule="auto"/>
        <w:jc w:val="center"/>
        <w:rPr>
          <w:rFonts w:ascii="Times New Roman" w:hAnsi="Times New Roman" w:cs="Times New Roman"/>
          <w:bCs/>
          <w:noProof/>
          <w:sz w:val="28"/>
          <w:szCs w:val="28"/>
        </w:rPr>
      </w:pPr>
      <w:r w:rsidRPr="00E91420">
        <w:rPr>
          <w:rFonts w:ascii="Times New Roman" w:hAnsi="Times New Roman" w:cs="Times New Roman"/>
          <w:sz w:val="28"/>
          <w:szCs w:val="28"/>
        </w:rPr>
        <w:t>на ключевом участке №1</w:t>
      </w:r>
    </w:p>
    <w:p w14:paraId="3207C159" w14:textId="76267158" w:rsidR="00142E44" w:rsidRPr="00E91420" w:rsidRDefault="00142E44" w:rsidP="00092B11">
      <w:pPr>
        <w:widowControl w:val="0"/>
        <w:spacing w:after="0" w:line="240" w:lineRule="auto"/>
        <w:jc w:val="center"/>
        <w:rPr>
          <w:rFonts w:ascii="Times New Roman" w:eastAsia="Times New Roman" w:hAnsi="Times New Roman" w:cs="Times New Roman"/>
          <w:noProof/>
          <w:sz w:val="28"/>
          <w:szCs w:val="28"/>
          <w:lang w:eastAsia="ru-RU"/>
        </w:rPr>
      </w:pPr>
      <w:r w:rsidRPr="00E91420">
        <w:rPr>
          <w:noProof/>
          <w:lang w:eastAsia="ru-RU"/>
        </w:rPr>
        <w:lastRenderedPageBreak/>
        <w:drawing>
          <wp:inline distT="0" distB="0" distL="0" distR="0" wp14:anchorId="74A02249" wp14:editId="342FFEAD">
            <wp:extent cx="5218243" cy="3636957"/>
            <wp:effectExtent l="0" t="0" r="1905"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1" cstate="print">
                      <a:extLst>
                        <a:ext uri="{28A0092B-C50C-407E-A947-70E740481C1C}">
                          <a14:useLocalDpi xmlns:a14="http://schemas.microsoft.com/office/drawing/2010/main" val="0"/>
                        </a:ext>
                      </a:extLst>
                    </a:blip>
                    <a:srcRect l="2118" t="2996" r="2214" b="2711"/>
                    <a:stretch/>
                  </pic:blipFill>
                  <pic:spPr bwMode="auto">
                    <a:xfrm>
                      <a:off x="0" y="0"/>
                      <a:ext cx="5225410" cy="3641952"/>
                    </a:xfrm>
                    <a:prstGeom prst="rect">
                      <a:avLst/>
                    </a:prstGeom>
                    <a:noFill/>
                    <a:ln>
                      <a:noFill/>
                    </a:ln>
                    <a:extLst>
                      <a:ext uri="{53640926-AAD7-44D8-BBD7-CCE9431645EC}">
                        <a14:shadowObscured xmlns:a14="http://schemas.microsoft.com/office/drawing/2010/main"/>
                      </a:ext>
                    </a:extLst>
                  </pic:spPr>
                </pic:pic>
              </a:graphicData>
            </a:graphic>
          </wp:inline>
        </w:drawing>
      </w:r>
    </w:p>
    <w:p w14:paraId="7338EA2E" w14:textId="77777777" w:rsidR="00092B11" w:rsidRPr="00E91420"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23C9EE76" w14:textId="2293B756" w:rsidR="00142E44" w:rsidRPr="00E91420" w:rsidRDefault="00142E44" w:rsidP="00142E44">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3</w:t>
      </w:r>
      <w:r w:rsidRPr="00E91420">
        <w:rPr>
          <w:rFonts w:ascii="Times New Roman" w:hAnsi="Times New Roman" w:cs="Times New Roman"/>
          <w:sz w:val="28"/>
          <w:szCs w:val="28"/>
        </w:rPr>
        <w:t xml:space="preserve"> – Линейный рост и площадное развитие оврага №2</w:t>
      </w:r>
    </w:p>
    <w:p w14:paraId="14CDEFA6" w14:textId="77777777" w:rsidR="00142E44" w:rsidRPr="00E91420" w:rsidRDefault="00142E44" w:rsidP="00142E44">
      <w:pPr>
        <w:widowControl w:val="0"/>
        <w:spacing w:after="0" w:line="240" w:lineRule="auto"/>
        <w:jc w:val="center"/>
        <w:rPr>
          <w:rFonts w:ascii="Times New Roman" w:hAnsi="Times New Roman" w:cs="Times New Roman"/>
          <w:bCs/>
          <w:noProof/>
          <w:sz w:val="28"/>
          <w:szCs w:val="28"/>
        </w:rPr>
      </w:pPr>
      <w:r w:rsidRPr="00E91420">
        <w:rPr>
          <w:rFonts w:ascii="Times New Roman" w:hAnsi="Times New Roman" w:cs="Times New Roman"/>
          <w:sz w:val="28"/>
          <w:szCs w:val="28"/>
        </w:rPr>
        <w:t>на ключевом участке №1</w:t>
      </w:r>
    </w:p>
    <w:p w14:paraId="697CE87C" w14:textId="2B3315BF" w:rsidR="00092B11" w:rsidRPr="00E91420"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77EFCDF6" w14:textId="763DEE1A" w:rsidR="00092B11" w:rsidRPr="00E91420" w:rsidRDefault="00142E44" w:rsidP="00092B11">
      <w:pPr>
        <w:widowControl w:val="0"/>
        <w:spacing w:after="0" w:line="240" w:lineRule="auto"/>
        <w:jc w:val="center"/>
        <w:rPr>
          <w:rFonts w:ascii="Times New Roman" w:eastAsia="Times New Roman" w:hAnsi="Times New Roman" w:cs="Times New Roman"/>
          <w:noProof/>
          <w:sz w:val="28"/>
          <w:szCs w:val="28"/>
          <w:lang w:eastAsia="ru-RU"/>
        </w:rPr>
      </w:pPr>
      <w:r w:rsidRPr="00E91420">
        <w:rPr>
          <w:noProof/>
          <w:lang w:eastAsia="ru-RU"/>
        </w:rPr>
        <w:drawing>
          <wp:inline distT="0" distB="0" distL="0" distR="0" wp14:anchorId="0A5EB3AB" wp14:editId="0754EFA5">
            <wp:extent cx="5279435" cy="367774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72" cstate="print">
                      <a:extLst>
                        <a:ext uri="{28A0092B-C50C-407E-A947-70E740481C1C}">
                          <a14:useLocalDpi xmlns:a14="http://schemas.microsoft.com/office/drawing/2010/main" val="0"/>
                        </a:ext>
                      </a:extLst>
                    </a:blip>
                    <a:srcRect l="2118" t="2996" r="2325" b="2868"/>
                    <a:stretch/>
                  </pic:blipFill>
                  <pic:spPr bwMode="auto">
                    <a:xfrm>
                      <a:off x="0" y="0"/>
                      <a:ext cx="5288995" cy="3684400"/>
                    </a:xfrm>
                    <a:prstGeom prst="rect">
                      <a:avLst/>
                    </a:prstGeom>
                    <a:noFill/>
                    <a:ln>
                      <a:noFill/>
                    </a:ln>
                    <a:extLst>
                      <a:ext uri="{53640926-AAD7-44D8-BBD7-CCE9431645EC}">
                        <a14:shadowObscured xmlns:a14="http://schemas.microsoft.com/office/drawing/2010/main"/>
                      </a:ext>
                    </a:extLst>
                  </pic:spPr>
                </pic:pic>
              </a:graphicData>
            </a:graphic>
          </wp:inline>
        </w:drawing>
      </w:r>
    </w:p>
    <w:p w14:paraId="45BD4C4E" w14:textId="77777777" w:rsidR="00092B11" w:rsidRPr="00E91420"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535AB442" w14:textId="76B38140" w:rsidR="00142E44" w:rsidRPr="00E91420" w:rsidRDefault="00142E44" w:rsidP="00142E44">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4</w:t>
      </w:r>
      <w:r w:rsidRPr="00E91420">
        <w:rPr>
          <w:rFonts w:ascii="Times New Roman" w:hAnsi="Times New Roman" w:cs="Times New Roman"/>
          <w:sz w:val="28"/>
          <w:szCs w:val="28"/>
        </w:rPr>
        <w:t xml:space="preserve"> – Линейный рост и площадное развитие оврага №3</w:t>
      </w:r>
    </w:p>
    <w:p w14:paraId="59C22184" w14:textId="77777777" w:rsidR="00142E44" w:rsidRPr="00E91420" w:rsidRDefault="00142E44" w:rsidP="00142E44">
      <w:pPr>
        <w:widowControl w:val="0"/>
        <w:spacing w:after="0" w:line="240" w:lineRule="auto"/>
        <w:jc w:val="center"/>
        <w:rPr>
          <w:rFonts w:ascii="Times New Roman" w:hAnsi="Times New Roman" w:cs="Times New Roman"/>
          <w:bCs/>
          <w:noProof/>
          <w:sz w:val="28"/>
          <w:szCs w:val="28"/>
        </w:rPr>
      </w:pPr>
      <w:r w:rsidRPr="00E91420">
        <w:rPr>
          <w:rFonts w:ascii="Times New Roman" w:hAnsi="Times New Roman" w:cs="Times New Roman"/>
          <w:sz w:val="28"/>
          <w:szCs w:val="28"/>
        </w:rPr>
        <w:t>на ключевом участке №1</w:t>
      </w:r>
    </w:p>
    <w:p w14:paraId="713261D1" w14:textId="77777777" w:rsidR="00142E44" w:rsidRPr="00E91420" w:rsidRDefault="00142E44" w:rsidP="00092B11">
      <w:pPr>
        <w:widowControl w:val="0"/>
        <w:spacing w:after="0" w:line="240" w:lineRule="auto"/>
        <w:jc w:val="center"/>
        <w:rPr>
          <w:noProof/>
        </w:rPr>
      </w:pPr>
    </w:p>
    <w:p w14:paraId="4DAC643A" w14:textId="04C769CC" w:rsidR="00092B11" w:rsidRPr="00E91420" w:rsidRDefault="00142E44" w:rsidP="00092B11">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lastRenderedPageBreak/>
        <w:drawing>
          <wp:inline distT="0" distB="0" distL="0" distR="0" wp14:anchorId="725FB3DD" wp14:editId="625884A6">
            <wp:extent cx="5299996" cy="3710617"/>
            <wp:effectExtent l="0" t="0" r="0" b="444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2230" t="2837" r="2218" b="2557"/>
                    <a:stretch/>
                  </pic:blipFill>
                  <pic:spPr bwMode="auto">
                    <a:xfrm>
                      <a:off x="0" y="0"/>
                      <a:ext cx="5316850" cy="3722417"/>
                    </a:xfrm>
                    <a:prstGeom prst="rect">
                      <a:avLst/>
                    </a:prstGeom>
                    <a:noFill/>
                    <a:ln>
                      <a:noFill/>
                    </a:ln>
                    <a:extLst>
                      <a:ext uri="{53640926-AAD7-44D8-BBD7-CCE9431645EC}">
                        <a14:shadowObscured xmlns:a14="http://schemas.microsoft.com/office/drawing/2010/main"/>
                      </a:ext>
                    </a:extLst>
                  </pic:spPr>
                </pic:pic>
              </a:graphicData>
            </a:graphic>
          </wp:inline>
        </w:drawing>
      </w:r>
    </w:p>
    <w:p w14:paraId="67E3A8E0" w14:textId="17D45CA2" w:rsidR="00142E44" w:rsidRPr="00E91420" w:rsidRDefault="00142E44" w:rsidP="00142E44">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5</w:t>
      </w:r>
      <w:r w:rsidRPr="00E91420">
        <w:rPr>
          <w:rFonts w:ascii="Times New Roman" w:hAnsi="Times New Roman" w:cs="Times New Roman"/>
          <w:sz w:val="28"/>
          <w:szCs w:val="28"/>
        </w:rPr>
        <w:t xml:space="preserve"> – Линейный рост и площадное развитие оврага №</w:t>
      </w:r>
      <w:r w:rsidR="002E7A90" w:rsidRPr="00E91420">
        <w:rPr>
          <w:rFonts w:ascii="Times New Roman" w:hAnsi="Times New Roman" w:cs="Times New Roman"/>
          <w:sz w:val="28"/>
          <w:szCs w:val="28"/>
        </w:rPr>
        <w:t>4</w:t>
      </w:r>
    </w:p>
    <w:p w14:paraId="23D28606" w14:textId="77777777" w:rsidR="00142E44" w:rsidRPr="00E91420" w:rsidRDefault="00142E44" w:rsidP="00142E44">
      <w:pPr>
        <w:widowControl w:val="0"/>
        <w:spacing w:after="0" w:line="240" w:lineRule="auto"/>
        <w:jc w:val="center"/>
        <w:rPr>
          <w:rFonts w:ascii="Times New Roman" w:hAnsi="Times New Roman" w:cs="Times New Roman"/>
          <w:bCs/>
          <w:noProof/>
          <w:sz w:val="28"/>
          <w:szCs w:val="28"/>
        </w:rPr>
      </w:pPr>
      <w:r w:rsidRPr="00E91420">
        <w:rPr>
          <w:rFonts w:ascii="Times New Roman" w:hAnsi="Times New Roman" w:cs="Times New Roman"/>
          <w:sz w:val="28"/>
          <w:szCs w:val="28"/>
        </w:rPr>
        <w:t>на ключевом участке №1</w:t>
      </w:r>
    </w:p>
    <w:p w14:paraId="7E85F824" w14:textId="77777777" w:rsidR="00871D95" w:rsidRPr="00E91420" w:rsidRDefault="00871D95" w:rsidP="00092B11">
      <w:pPr>
        <w:widowControl w:val="0"/>
        <w:spacing w:after="0" w:line="240" w:lineRule="auto"/>
        <w:jc w:val="center"/>
        <w:rPr>
          <w:rFonts w:ascii="Times New Roman" w:eastAsia="Times New Roman" w:hAnsi="Times New Roman" w:cs="Times New Roman"/>
          <w:noProof/>
          <w:sz w:val="28"/>
          <w:szCs w:val="28"/>
          <w:lang w:eastAsia="ru-RU"/>
        </w:rPr>
      </w:pPr>
    </w:p>
    <w:p w14:paraId="038218C0" w14:textId="6983053D" w:rsidR="00092B11" w:rsidRPr="00E91420"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30FC32BA" w14:textId="77777777" w:rsidR="00092B11" w:rsidRPr="00E91420" w:rsidRDefault="00092B11" w:rsidP="00092B11">
      <w:pPr>
        <w:widowControl w:val="0"/>
        <w:spacing w:after="0" w:line="240" w:lineRule="auto"/>
        <w:rPr>
          <w:rFonts w:ascii="Times New Roman" w:eastAsia="Times New Roman" w:hAnsi="Times New Roman" w:cs="Times New Roman"/>
          <w:b/>
          <w:noProof/>
          <w:sz w:val="28"/>
          <w:szCs w:val="28"/>
          <w:lang w:eastAsia="ru-RU"/>
        </w:rPr>
      </w:pPr>
    </w:p>
    <w:p w14:paraId="5632CD28" w14:textId="77777777" w:rsidR="00092B11" w:rsidRPr="00E91420" w:rsidRDefault="00092B11" w:rsidP="00092B11">
      <w:pPr>
        <w:widowControl w:val="0"/>
        <w:spacing w:after="0" w:line="240" w:lineRule="auto"/>
        <w:jc w:val="center"/>
        <w:rPr>
          <w:rFonts w:ascii="Times New Roman" w:eastAsia="Times New Roman" w:hAnsi="Times New Roman" w:cs="Times New Roman"/>
          <w:b/>
          <w:noProof/>
          <w:sz w:val="28"/>
          <w:szCs w:val="28"/>
          <w:lang w:eastAsia="ru-RU"/>
        </w:rPr>
        <w:sectPr w:rsidR="00092B11" w:rsidRPr="00E91420" w:rsidSect="004A180F">
          <w:pgSz w:w="11907" w:h="16840" w:code="9"/>
          <w:pgMar w:top="1134" w:right="567" w:bottom="1134" w:left="1701" w:header="709" w:footer="709" w:gutter="0"/>
          <w:cols w:space="708"/>
          <w:docGrid w:linePitch="360"/>
        </w:sectPr>
      </w:pPr>
    </w:p>
    <w:p w14:paraId="737D4699" w14:textId="6749DA51" w:rsidR="002E7A90" w:rsidRPr="00E91420" w:rsidRDefault="002E7A90" w:rsidP="002E7A90">
      <w:pPr>
        <w:widowControl w:val="0"/>
        <w:spacing w:after="0" w:line="240" w:lineRule="auto"/>
        <w:jc w:val="center"/>
        <w:rPr>
          <w:rFonts w:ascii="Times New Roman" w:hAnsi="Times New Roman" w:cs="Times New Roman"/>
          <w:bCs/>
          <w:noProof/>
          <w:sz w:val="28"/>
          <w:szCs w:val="28"/>
        </w:rPr>
      </w:pPr>
      <w:r w:rsidRPr="00E91420">
        <w:rPr>
          <w:noProof/>
          <w:lang w:eastAsia="ru-RU"/>
        </w:rPr>
        <w:lastRenderedPageBreak/>
        <w:drawing>
          <wp:inline distT="0" distB="0" distL="0" distR="0" wp14:anchorId="7134285F" wp14:editId="09280FF9">
            <wp:extent cx="5452800" cy="3807394"/>
            <wp:effectExtent l="0" t="0" r="0" b="317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2342" t="3153" r="2323" b="2705"/>
                    <a:stretch/>
                  </pic:blipFill>
                  <pic:spPr bwMode="auto">
                    <a:xfrm>
                      <a:off x="0" y="0"/>
                      <a:ext cx="5464614" cy="3815643"/>
                    </a:xfrm>
                    <a:prstGeom prst="rect">
                      <a:avLst/>
                    </a:prstGeom>
                    <a:noFill/>
                    <a:ln>
                      <a:noFill/>
                    </a:ln>
                    <a:extLst>
                      <a:ext uri="{53640926-AAD7-44D8-BBD7-CCE9431645EC}">
                        <a14:shadowObscured xmlns:a14="http://schemas.microsoft.com/office/drawing/2010/main"/>
                      </a:ext>
                    </a:extLst>
                  </pic:spPr>
                </pic:pic>
              </a:graphicData>
            </a:graphic>
          </wp:inline>
        </w:drawing>
      </w:r>
    </w:p>
    <w:p w14:paraId="6D7DB7AB" w14:textId="5E1CA062" w:rsidR="002E7A90" w:rsidRPr="00E91420" w:rsidRDefault="002E7A90" w:rsidP="002E7A90">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6</w:t>
      </w:r>
      <w:r w:rsidRPr="00E91420">
        <w:rPr>
          <w:rFonts w:ascii="Times New Roman" w:hAnsi="Times New Roman" w:cs="Times New Roman"/>
          <w:sz w:val="28"/>
          <w:szCs w:val="28"/>
        </w:rPr>
        <w:t xml:space="preserve"> – Линейный рост и площадное развитие оврага №6</w:t>
      </w:r>
    </w:p>
    <w:p w14:paraId="0AFBFE41" w14:textId="0DDD3854" w:rsidR="002E7A90" w:rsidRPr="00E91420" w:rsidRDefault="002E7A90" w:rsidP="002E7A90">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№1</w:t>
      </w:r>
    </w:p>
    <w:p w14:paraId="7AC69C5E" w14:textId="77777777" w:rsidR="00C0473E" w:rsidRPr="00E91420" w:rsidRDefault="00C0473E" w:rsidP="002E7A90">
      <w:pPr>
        <w:widowControl w:val="0"/>
        <w:spacing w:after="0" w:line="240" w:lineRule="auto"/>
        <w:jc w:val="center"/>
        <w:rPr>
          <w:rFonts w:ascii="Times New Roman" w:hAnsi="Times New Roman" w:cs="Times New Roman"/>
          <w:sz w:val="28"/>
          <w:szCs w:val="28"/>
        </w:rPr>
      </w:pPr>
    </w:p>
    <w:p w14:paraId="5443E545" w14:textId="4BBF7BFB" w:rsidR="00142E44" w:rsidRPr="00E91420" w:rsidRDefault="00142E44" w:rsidP="00265172">
      <w:pPr>
        <w:widowControl w:val="0"/>
        <w:spacing w:after="0" w:line="240" w:lineRule="auto"/>
        <w:jc w:val="center"/>
        <w:rPr>
          <w:rFonts w:ascii="Times New Roman" w:eastAsia="Times New Roman" w:hAnsi="Times New Roman" w:cs="Times New Roman"/>
          <w:b/>
          <w:noProof/>
          <w:sz w:val="28"/>
          <w:szCs w:val="28"/>
          <w:lang w:eastAsia="ru-RU"/>
        </w:rPr>
      </w:pPr>
    </w:p>
    <w:p w14:paraId="635C6BB1" w14:textId="7194217E" w:rsidR="00142E44" w:rsidRPr="00E91420" w:rsidRDefault="00FB25DF" w:rsidP="00265172">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drawing>
          <wp:inline distT="0" distB="0" distL="0" distR="0" wp14:anchorId="03C64956" wp14:editId="7286387E">
            <wp:extent cx="5335998" cy="3725839"/>
            <wp:effectExtent l="0" t="0" r="0" b="825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75" cstate="print">
                      <a:extLst>
                        <a:ext uri="{28A0092B-C50C-407E-A947-70E740481C1C}">
                          <a14:useLocalDpi xmlns:a14="http://schemas.microsoft.com/office/drawing/2010/main" val="0"/>
                        </a:ext>
                      </a:extLst>
                    </a:blip>
                    <a:srcRect l="2230" t="3153" r="2438" b="2707"/>
                    <a:stretch/>
                  </pic:blipFill>
                  <pic:spPr bwMode="auto">
                    <a:xfrm>
                      <a:off x="0" y="0"/>
                      <a:ext cx="5346860" cy="3733424"/>
                    </a:xfrm>
                    <a:prstGeom prst="rect">
                      <a:avLst/>
                    </a:prstGeom>
                    <a:noFill/>
                    <a:ln>
                      <a:noFill/>
                    </a:ln>
                    <a:extLst>
                      <a:ext uri="{53640926-AAD7-44D8-BBD7-CCE9431645EC}">
                        <a14:shadowObscured xmlns:a14="http://schemas.microsoft.com/office/drawing/2010/main"/>
                      </a:ext>
                    </a:extLst>
                  </pic:spPr>
                </pic:pic>
              </a:graphicData>
            </a:graphic>
          </wp:inline>
        </w:drawing>
      </w:r>
    </w:p>
    <w:p w14:paraId="59BC240B" w14:textId="77FD0DB0" w:rsidR="00FB25DF" w:rsidRPr="00E91420" w:rsidRDefault="00FB25DF" w:rsidP="00FB25D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7</w:t>
      </w:r>
      <w:r w:rsidRPr="00E91420">
        <w:rPr>
          <w:rFonts w:ascii="Times New Roman" w:hAnsi="Times New Roman" w:cs="Times New Roman"/>
          <w:sz w:val="28"/>
          <w:szCs w:val="28"/>
        </w:rPr>
        <w:t xml:space="preserve"> – Линейный рост и площадное развитие оврага №7</w:t>
      </w:r>
    </w:p>
    <w:p w14:paraId="21BFB1BC" w14:textId="77777777" w:rsidR="00FB25DF" w:rsidRPr="00E91420" w:rsidRDefault="00FB25DF" w:rsidP="00FB25D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№1</w:t>
      </w:r>
    </w:p>
    <w:p w14:paraId="79114DC1" w14:textId="77777777" w:rsidR="00FB25DF" w:rsidRPr="00E91420" w:rsidRDefault="00FB25DF" w:rsidP="00265172">
      <w:pPr>
        <w:widowControl w:val="0"/>
        <w:spacing w:after="0" w:line="240" w:lineRule="auto"/>
        <w:jc w:val="center"/>
        <w:rPr>
          <w:noProof/>
        </w:rPr>
      </w:pPr>
    </w:p>
    <w:p w14:paraId="6822EC3A" w14:textId="639C2A58" w:rsidR="00142E44" w:rsidRPr="00E91420" w:rsidRDefault="00FB25DF" w:rsidP="00265172">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lastRenderedPageBreak/>
        <w:drawing>
          <wp:inline distT="0" distB="0" distL="0" distR="0" wp14:anchorId="6BB4DC47" wp14:editId="7CC8C837">
            <wp:extent cx="5371083" cy="3745953"/>
            <wp:effectExtent l="0" t="0" r="127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76" cstate="print">
                      <a:extLst>
                        <a:ext uri="{28A0092B-C50C-407E-A947-70E740481C1C}">
                          <a14:useLocalDpi xmlns:a14="http://schemas.microsoft.com/office/drawing/2010/main" val="0"/>
                        </a:ext>
                      </a:extLst>
                    </a:blip>
                    <a:srcRect l="2229" t="3153" r="2326" b="2707"/>
                    <a:stretch/>
                  </pic:blipFill>
                  <pic:spPr bwMode="auto">
                    <a:xfrm>
                      <a:off x="0" y="0"/>
                      <a:ext cx="5379423" cy="3751770"/>
                    </a:xfrm>
                    <a:prstGeom prst="rect">
                      <a:avLst/>
                    </a:prstGeom>
                    <a:noFill/>
                    <a:ln>
                      <a:noFill/>
                    </a:ln>
                    <a:extLst>
                      <a:ext uri="{53640926-AAD7-44D8-BBD7-CCE9431645EC}">
                        <a14:shadowObscured xmlns:a14="http://schemas.microsoft.com/office/drawing/2010/main"/>
                      </a:ext>
                    </a:extLst>
                  </pic:spPr>
                </pic:pic>
              </a:graphicData>
            </a:graphic>
          </wp:inline>
        </w:drawing>
      </w:r>
    </w:p>
    <w:p w14:paraId="040F5153" w14:textId="1B9577B0" w:rsidR="00FB25DF" w:rsidRPr="00E91420" w:rsidRDefault="00FB25DF" w:rsidP="00FB25D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8</w:t>
      </w:r>
      <w:r w:rsidRPr="00E91420">
        <w:rPr>
          <w:rFonts w:ascii="Times New Roman" w:hAnsi="Times New Roman" w:cs="Times New Roman"/>
          <w:sz w:val="28"/>
          <w:szCs w:val="28"/>
        </w:rPr>
        <w:t xml:space="preserve"> – Линейный рост и площадное развитие оврага №8</w:t>
      </w:r>
    </w:p>
    <w:p w14:paraId="5AAF8E01" w14:textId="77777777" w:rsidR="00FB25DF" w:rsidRPr="00E91420" w:rsidRDefault="00FB25DF" w:rsidP="00FB25D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№1</w:t>
      </w:r>
    </w:p>
    <w:p w14:paraId="452E9E6B" w14:textId="28804CC2" w:rsidR="00142E44" w:rsidRPr="00E91420" w:rsidRDefault="00142E44" w:rsidP="00265172">
      <w:pPr>
        <w:widowControl w:val="0"/>
        <w:spacing w:after="0" w:line="240" w:lineRule="auto"/>
        <w:jc w:val="center"/>
        <w:rPr>
          <w:rFonts w:ascii="Times New Roman" w:eastAsia="Times New Roman" w:hAnsi="Times New Roman" w:cs="Times New Roman"/>
          <w:b/>
          <w:noProof/>
          <w:sz w:val="28"/>
          <w:szCs w:val="28"/>
          <w:lang w:eastAsia="ru-RU"/>
        </w:rPr>
      </w:pPr>
    </w:p>
    <w:p w14:paraId="4D0976C0" w14:textId="77777777" w:rsidR="00B7750B" w:rsidRPr="00E91420" w:rsidRDefault="00B7750B" w:rsidP="00265172">
      <w:pPr>
        <w:widowControl w:val="0"/>
        <w:spacing w:after="0" w:line="240" w:lineRule="auto"/>
        <w:jc w:val="center"/>
        <w:rPr>
          <w:noProof/>
        </w:rPr>
      </w:pPr>
    </w:p>
    <w:p w14:paraId="0197C21C" w14:textId="787C20F6" w:rsidR="00142E44" w:rsidRPr="00E91420" w:rsidRDefault="00B7750B" w:rsidP="00265172">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drawing>
          <wp:inline distT="0" distB="0" distL="0" distR="0" wp14:anchorId="271EDFAC" wp14:editId="627C59BF">
            <wp:extent cx="5333412" cy="3732142"/>
            <wp:effectExtent l="0" t="0" r="635" b="190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77" cstate="print">
                      <a:extLst>
                        <a:ext uri="{28A0092B-C50C-407E-A947-70E740481C1C}">
                          <a14:useLocalDpi xmlns:a14="http://schemas.microsoft.com/office/drawing/2010/main" val="0"/>
                        </a:ext>
                      </a:extLst>
                    </a:blip>
                    <a:srcRect l="2230" t="2996" r="2316" b="2539"/>
                    <a:stretch/>
                  </pic:blipFill>
                  <pic:spPr bwMode="auto">
                    <a:xfrm>
                      <a:off x="0" y="0"/>
                      <a:ext cx="5358428" cy="3749647"/>
                    </a:xfrm>
                    <a:prstGeom prst="rect">
                      <a:avLst/>
                    </a:prstGeom>
                    <a:noFill/>
                    <a:ln>
                      <a:noFill/>
                    </a:ln>
                    <a:extLst>
                      <a:ext uri="{53640926-AAD7-44D8-BBD7-CCE9431645EC}">
                        <a14:shadowObscured xmlns:a14="http://schemas.microsoft.com/office/drawing/2010/main"/>
                      </a:ext>
                    </a:extLst>
                  </pic:spPr>
                </pic:pic>
              </a:graphicData>
            </a:graphic>
          </wp:inline>
        </w:drawing>
      </w:r>
    </w:p>
    <w:p w14:paraId="4CB2271F" w14:textId="2D404F9C" w:rsidR="00B7750B" w:rsidRPr="00E91420" w:rsidRDefault="00B7750B" w:rsidP="00B7750B">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w:t>
      </w:r>
      <w:r w:rsidR="00C0473E" w:rsidRPr="00E91420">
        <w:rPr>
          <w:rFonts w:ascii="Times New Roman" w:hAnsi="Times New Roman" w:cs="Times New Roman"/>
          <w:sz w:val="28"/>
          <w:szCs w:val="28"/>
        </w:rPr>
        <w:t>9</w:t>
      </w:r>
      <w:r w:rsidRPr="00E91420">
        <w:rPr>
          <w:rFonts w:ascii="Times New Roman" w:hAnsi="Times New Roman" w:cs="Times New Roman"/>
          <w:sz w:val="28"/>
          <w:szCs w:val="28"/>
        </w:rPr>
        <w:t xml:space="preserve"> – Линейный рост и площадное развитие оврага №9</w:t>
      </w:r>
    </w:p>
    <w:p w14:paraId="6993B7A9" w14:textId="77777777" w:rsidR="00B7750B" w:rsidRPr="00E91420" w:rsidRDefault="00B7750B" w:rsidP="00B7750B">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№1</w:t>
      </w:r>
    </w:p>
    <w:p w14:paraId="4519E8CB" w14:textId="77777777" w:rsidR="00D72A91" w:rsidRPr="00E91420" w:rsidRDefault="00D72A91" w:rsidP="00265172">
      <w:pPr>
        <w:widowControl w:val="0"/>
        <w:spacing w:after="0" w:line="240" w:lineRule="auto"/>
        <w:jc w:val="center"/>
        <w:rPr>
          <w:noProof/>
        </w:rPr>
      </w:pPr>
    </w:p>
    <w:p w14:paraId="78CB0A71" w14:textId="6110304D" w:rsidR="00142E44" w:rsidRPr="00E91420" w:rsidRDefault="00B7750B" w:rsidP="00265172">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lastRenderedPageBreak/>
        <w:drawing>
          <wp:inline distT="0" distB="0" distL="0" distR="0" wp14:anchorId="5DA06AC5" wp14:editId="27DC7086">
            <wp:extent cx="5409721" cy="3766582"/>
            <wp:effectExtent l="0" t="0" r="635" b="571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78" cstate="print">
                      <a:extLst>
                        <a:ext uri="{28A0092B-C50C-407E-A947-70E740481C1C}">
                          <a14:useLocalDpi xmlns:a14="http://schemas.microsoft.com/office/drawing/2010/main" val="0"/>
                        </a:ext>
                      </a:extLst>
                    </a:blip>
                    <a:srcRect l="2229" t="3311" r="2323" b="2704"/>
                    <a:stretch/>
                  </pic:blipFill>
                  <pic:spPr bwMode="auto">
                    <a:xfrm>
                      <a:off x="0" y="0"/>
                      <a:ext cx="5429418" cy="3780296"/>
                    </a:xfrm>
                    <a:prstGeom prst="rect">
                      <a:avLst/>
                    </a:prstGeom>
                    <a:noFill/>
                    <a:ln>
                      <a:noFill/>
                    </a:ln>
                    <a:extLst>
                      <a:ext uri="{53640926-AAD7-44D8-BBD7-CCE9431645EC}">
                        <a14:shadowObscured xmlns:a14="http://schemas.microsoft.com/office/drawing/2010/main"/>
                      </a:ext>
                    </a:extLst>
                  </pic:spPr>
                </pic:pic>
              </a:graphicData>
            </a:graphic>
          </wp:inline>
        </w:drawing>
      </w:r>
    </w:p>
    <w:p w14:paraId="00D2CC12" w14:textId="469E9474" w:rsidR="00D72A91" w:rsidRPr="00E91420" w:rsidRDefault="00D72A91" w:rsidP="00D72A91">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3031FB" w:rsidRPr="00E91420">
        <w:rPr>
          <w:rFonts w:ascii="Times New Roman" w:hAnsi="Times New Roman" w:cs="Times New Roman"/>
          <w:sz w:val="28"/>
          <w:szCs w:val="28"/>
        </w:rPr>
        <w:t>Р</w:t>
      </w:r>
      <w:r w:rsidRPr="00E91420">
        <w:rPr>
          <w:rFonts w:ascii="Times New Roman" w:hAnsi="Times New Roman" w:cs="Times New Roman"/>
          <w:sz w:val="28"/>
          <w:szCs w:val="28"/>
        </w:rPr>
        <w:t>.1</w:t>
      </w:r>
      <w:r w:rsidR="00C0473E" w:rsidRPr="00E91420">
        <w:rPr>
          <w:rFonts w:ascii="Times New Roman" w:hAnsi="Times New Roman" w:cs="Times New Roman"/>
          <w:sz w:val="28"/>
          <w:szCs w:val="28"/>
        </w:rPr>
        <w:t>0</w:t>
      </w:r>
      <w:r w:rsidRPr="00E91420">
        <w:rPr>
          <w:rFonts w:ascii="Times New Roman" w:hAnsi="Times New Roman" w:cs="Times New Roman"/>
          <w:sz w:val="28"/>
          <w:szCs w:val="28"/>
        </w:rPr>
        <w:t xml:space="preserve"> – Линейный рост и площадное развитие оврага №10</w:t>
      </w:r>
    </w:p>
    <w:p w14:paraId="31EB7E6B" w14:textId="77777777" w:rsidR="00D72A91" w:rsidRPr="00E91420" w:rsidRDefault="00D72A91" w:rsidP="00D72A91">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№1</w:t>
      </w:r>
    </w:p>
    <w:p w14:paraId="1AEC9466" w14:textId="0105D13E" w:rsidR="00142E44" w:rsidRPr="00E91420" w:rsidRDefault="00142E44" w:rsidP="00265172">
      <w:pPr>
        <w:widowControl w:val="0"/>
        <w:spacing w:after="0" w:line="240" w:lineRule="auto"/>
        <w:jc w:val="center"/>
        <w:rPr>
          <w:rFonts w:ascii="Times New Roman" w:eastAsia="Times New Roman" w:hAnsi="Times New Roman" w:cs="Times New Roman"/>
          <w:b/>
          <w:noProof/>
          <w:sz w:val="28"/>
          <w:szCs w:val="28"/>
          <w:lang w:eastAsia="ru-RU"/>
        </w:rPr>
      </w:pPr>
    </w:p>
    <w:p w14:paraId="5738F63D" w14:textId="3F4B5D46" w:rsidR="00142E44" w:rsidRPr="00E91420" w:rsidRDefault="00142E44" w:rsidP="00265172">
      <w:pPr>
        <w:widowControl w:val="0"/>
        <w:spacing w:after="0" w:line="240" w:lineRule="auto"/>
        <w:jc w:val="center"/>
        <w:rPr>
          <w:rFonts w:ascii="Times New Roman" w:eastAsia="Times New Roman" w:hAnsi="Times New Roman" w:cs="Times New Roman"/>
          <w:b/>
          <w:noProof/>
          <w:sz w:val="28"/>
          <w:szCs w:val="28"/>
          <w:lang w:eastAsia="ru-RU"/>
        </w:rPr>
      </w:pPr>
    </w:p>
    <w:p w14:paraId="494626F0" w14:textId="23509D3B" w:rsidR="00142E44" w:rsidRPr="00E91420" w:rsidRDefault="00142E44" w:rsidP="00265172">
      <w:pPr>
        <w:widowControl w:val="0"/>
        <w:spacing w:after="0" w:line="240" w:lineRule="auto"/>
        <w:jc w:val="center"/>
        <w:rPr>
          <w:rFonts w:ascii="Times New Roman" w:eastAsia="Times New Roman" w:hAnsi="Times New Roman" w:cs="Times New Roman"/>
          <w:b/>
          <w:noProof/>
          <w:sz w:val="28"/>
          <w:szCs w:val="28"/>
          <w:lang w:eastAsia="ru-RU"/>
        </w:rPr>
      </w:pPr>
    </w:p>
    <w:p w14:paraId="2101A85B"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5A860004"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6E993D8C"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79239840"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15862DE4"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7C966F9C"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1256374C"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1DE52C61"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7F3AE0CF"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00F8E095"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4828B414"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4D82A838"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41C2D493"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4984831C"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408995A1"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5BA8D9D8"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3C1B2DA4"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5A9546FD"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177935DE"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44B1FD59"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6EDE1A12" w14:textId="77777777" w:rsidR="00C0473E" w:rsidRPr="00E91420" w:rsidRDefault="00C0473E" w:rsidP="006375C2">
      <w:pPr>
        <w:widowControl w:val="0"/>
        <w:spacing w:after="0" w:line="240" w:lineRule="auto"/>
        <w:jc w:val="center"/>
        <w:rPr>
          <w:rFonts w:ascii="Times New Roman" w:eastAsia="Times New Roman" w:hAnsi="Times New Roman" w:cs="Times New Roman"/>
          <w:b/>
          <w:noProof/>
          <w:sz w:val="28"/>
          <w:szCs w:val="28"/>
          <w:lang w:eastAsia="ru-RU"/>
        </w:rPr>
      </w:pPr>
    </w:p>
    <w:p w14:paraId="383C205D" w14:textId="45BA54AB" w:rsidR="00CE1E96" w:rsidRPr="00E91420" w:rsidRDefault="00886396" w:rsidP="006375C2">
      <w:pPr>
        <w:widowControl w:val="0"/>
        <w:spacing w:after="0" w:line="240" w:lineRule="auto"/>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 xml:space="preserve">ПРИЛОЖЕНИЕ </w:t>
      </w:r>
      <w:r w:rsidR="00A60664" w:rsidRPr="00E91420">
        <w:rPr>
          <w:rFonts w:ascii="Times New Roman" w:eastAsia="Times New Roman" w:hAnsi="Times New Roman" w:cs="Times New Roman"/>
          <w:b/>
          <w:noProof/>
          <w:sz w:val="28"/>
          <w:szCs w:val="28"/>
          <w:lang w:eastAsia="ru-RU"/>
        </w:rPr>
        <w:t>С</w:t>
      </w:r>
    </w:p>
    <w:p w14:paraId="5F7DFA39" w14:textId="11ABA3F8" w:rsidR="00886396" w:rsidRPr="00E91420" w:rsidRDefault="00886396" w:rsidP="006375C2">
      <w:pPr>
        <w:widowControl w:val="0"/>
        <w:spacing w:after="0" w:line="240" w:lineRule="auto"/>
        <w:jc w:val="center"/>
        <w:rPr>
          <w:rFonts w:ascii="Times New Roman" w:eastAsia="Times New Roman" w:hAnsi="Times New Roman" w:cs="Times New Roman"/>
          <w:b/>
          <w:noProof/>
          <w:sz w:val="28"/>
          <w:szCs w:val="28"/>
          <w:lang w:eastAsia="ru-RU"/>
        </w:rPr>
      </w:pPr>
    </w:p>
    <w:p w14:paraId="6FB28340" w14:textId="77777777" w:rsidR="00886396" w:rsidRPr="00E91420" w:rsidRDefault="00886396" w:rsidP="009A438E">
      <w:pPr>
        <w:jc w:val="center"/>
        <w:rPr>
          <w:sz w:val="28"/>
          <w:szCs w:val="28"/>
        </w:rPr>
      </w:pPr>
      <w:r w:rsidRPr="00E91420">
        <w:rPr>
          <w:noProof/>
          <w:lang w:eastAsia="ru-RU"/>
        </w:rPr>
        <w:drawing>
          <wp:inline distT="0" distB="0" distL="0" distR="0" wp14:anchorId="37ECB226" wp14:editId="66D5F4DE">
            <wp:extent cx="5348481" cy="3725839"/>
            <wp:effectExtent l="0" t="0" r="5080" b="825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79" cstate="print">
                      <a:extLst>
                        <a:ext uri="{28A0092B-C50C-407E-A947-70E740481C1C}">
                          <a14:useLocalDpi xmlns:a14="http://schemas.microsoft.com/office/drawing/2010/main" val="0"/>
                        </a:ext>
                      </a:extLst>
                    </a:blip>
                    <a:srcRect l="2342" t="2996" r="2092" b="2855"/>
                    <a:stretch/>
                  </pic:blipFill>
                  <pic:spPr bwMode="auto">
                    <a:xfrm>
                      <a:off x="0" y="0"/>
                      <a:ext cx="5407029" cy="3766624"/>
                    </a:xfrm>
                    <a:prstGeom prst="rect">
                      <a:avLst/>
                    </a:prstGeom>
                    <a:noFill/>
                    <a:ln>
                      <a:noFill/>
                    </a:ln>
                    <a:extLst>
                      <a:ext uri="{53640926-AAD7-44D8-BBD7-CCE9431645EC}">
                        <a14:shadowObscured xmlns:a14="http://schemas.microsoft.com/office/drawing/2010/main"/>
                      </a:ext>
                    </a:extLst>
                  </pic:spPr>
                </pic:pic>
              </a:graphicData>
            </a:graphic>
          </wp:inline>
        </w:drawing>
      </w:r>
    </w:p>
    <w:p w14:paraId="2E621F3E" w14:textId="162257C5" w:rsidR="00886396" w:rsidRPr="00E91420" w:rsidRDefault="00886396" w:rsidP="0088639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С</w:t>
      </w:r>
      <w:r w:rsidRPr="00E91420">
        <w:rPr>
          <w:rFonts w:ascii="Times New Roman" w:hAnsi="Times New Roman" w:cs="Times New Roman"/>
          <w:sz w:val="28"/>
          <w:szCs w:val="28"/>
        </w:rPr>
        <w:t xml:space="preserve">.1 – Линейный рост и площадное развитие оврага №3 </w:t>
      </w:r>
    </w:p>
    <w:p w14:paraId="05556412" w14:textId="77777777" w:rsidR="00886396" w:rsidRPr="00E91420" w:rsidRDefault="00886396" w:rsidP="0088639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ключевого участка №2 по данным космических снимков с 2004 по 2022 гг.</w:t>
      </w:r>
    </w:p>
    <w:p w14:paraId="00BE291B" w14:textId="77777777" w:rsidR="00886396" w:rsidRPr="00E91420" w:rsidRDefault="00886396" w:rsidP="006375C2">
      <w:pPr>
        <w:widowControl w:val="0"/>
        <w:spacing w:after="0" w:line="240" w:lineRule="auto"/>
        <w:jc w:val="center"/>
        <w:rPr>
          <w:rFonts w:ascii="Times New Roman" w:eastAsia="Times New Roman" w:hAnsi="Times New Roman" w:cs="Times New Roman"/>
          <w:b/>
          <w:noProof/>
          <w:sz w:val="28"/>
          <w:szCs w:val="28"/>
          <w:lang w:eastAsia="ru-RU"/>
        </w:rPr>
      </w:pPr>
    </w:p>
    <w:p w14:paraId="3227ECD6" w14:textId="77777777" w:rsidR="00886396" w:rsidRPr="00E91420" w:rsidRDefault="00886396" w:rsidP="006375C2">
      <w:pPr>
        <w:widowControl w:val="0"/>
        <w:spacing w:after="0" w:line="240" w:lineRule="auto"/>
        <w:jc w:val="center"/>
        <w:rPr>
          <w:noProof/>
        </w:rPr>
      </w:pPr>
    </w:p>
    <w:p w14:paraId="2693977F" w14:textId="579B70EC" w:rsidR="00A13C1F" w:rsidRPr="00E91420" w:rsidRDefault="00CE1E96" w:rsidP="006375C2">
      <w:pPr>
        <w:widowControl w:val="0"/>
        <w:spacing w:after="0" w:line="240" w:lineRule="auto"/>
        <w:jc w:val="center"/>
        <w:rPr>
          <w:rFonts w:ascii="Times New Roman" w:eastAsia="Times New Roman" w:hAnsi="Times New Roman" w:cs="Times New Roman"/>
          <w:lang w:eastAsia="ru-RU"/>
        </w:rPr>
      </w:pPr>
      <w:r w:rsidRPr="00E91420">
        <w:rPr>
          <w:noProof/>
          <w:lang w:eastAsia="ru-RU"/>
        </w:rPr>
        <w:drawing>
          <wp:inline distT="0" distB="0" distL="0" distR="0" wp14:anchorId="6D67786F" wp14:editId="2FD19122">
            <wp:extent cx="5302155" cy="370407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2230" t="2996" r="2316" b="2696"/>
                    <a:stretch/>
                  </pic:blipFill>
                  <pic:spPr bwMode="auto">
                    <a:xfrm>
                      <a:off x="0" y="0"/>
                      <a:ext cx="5338784" cy="3729664"/>
                    </a:xfrm>
                    <a:prstGeom prst="rect">
                      <a:avLst/>
                    </a:prstGeom>
                    <a:noFill/>
                    <a:ln>
                      <a:noFill/>
                    </a:ln>
                    <a:extLst>
                      <a:ext uri="{53640926-AAD7-44D8-BBD7-CCE9431645EC}">
                        <a14:shadowObscured xmlns:a14="http://schemas.microsoft.com/office/drawing/2010/main"/>
                      </a:ext>
                    </a:extLst>
                  </pic:spPr>
                </pic:pic>
              </a:graphicData>
            </a:graphic>
          </wp:inline>
        </w:drawing>
      </w:r>
    </w:p>
    <w:p w14:paraId="40073301" w14:textId="47613DC9" w:rsidR="00CE1E96" w:rsidRPr="00E91420" w:rsidRDefault="00CE1E96" w:rsidP="00CE1E96">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С</w:t>
      </w:r>
      <w:r w:rsidRPr="00E91420">
        <w:rPr>
          <w:rFonts w:ascii="Times New Roman" w:hAnsi="Times New Roman" w:cs="Times New Roman"/>
          <w:sz w:val="28"/>
          <w:szCs w:val="28"/>
        </w:rPr>
        <w:t>.</w:t>
      </w:r>
      <w:r w:rsidR="00886396" w:rsidRPr="00E91420">
        <w:rPr>
          <w:rFonts w:ascii="Times New Roman" w:hAnsi="Times New Roman" w:cs="Times New Roman"/>
          <w:sz w:val="28"/>
          <w:szCs w:val="28"/>
        </w:rPr>
        <w:t>2</w:t>
      </w:r>
      <w:r w:rsidRPr="00E91420">
        <w:rPr>
          <w:rFonts w:ascii="Times New Roman" w:hAnsi="Times New Roman" w:cs="Times New Roman"/>
          <w:sz w:val="28"/>
          <w:szCs w:val="28"/>
        </w:rPr>
        <w:t xml:space="preserve"> – Линейный рост и площадное развитие оврага №1</w:t>
      </w:r>
    </w:p>
    <w:p w14:paraId="6F3C7FDC" w14:textId="1F4CB5B4" w:rsidR="00CE1E96" w:rsidRPr="00E91420" w:rsidRDefault="00CE1E96" w:rsidP="00CE1E96">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№2</w:t>
      </w:r>
    </w:p>
    <w:p w14:paraId="6199B91C" w14:textId="727EDB6F" w:rsidR="00CE1E96" w:rsidRPr="00E91420" w:rsidRDefault="00CE1E96" w:rsidP="00CE1E96">
      <w:pPr>
        <w:widowControl w:val="0"/>
        <w:spacing w:after="0" w:line="240" w:lineRule="auto"/>
        <w:jc w:val="center"/>
        <w:rPr>
          <w:rFonts w:ascii="Times New Roman" w:hAnsi="Times New Roman" w:cs="Times New Roman"/>
          <w:sz w:val="28"/>
          <w:szCs w:val="28"/>
        </w:rPr>
      </w:pPr>
      <w:r w:rsidRPr="00E91420">
        <w:rPr>
          <w:noProof/>
          <w:lang w:eastAsia="ru-RU"/>
        </w:rPr>
        <w:lastRenderedPageBreak/>
        <w:drawing>
          <wp:inline distT="0" distB="0" distL="0" distR="0" wp14:anchorId="5D40E093" wp14:editId="072A7B16">
            <wp:extent cx="5520453" cy="3848176"/>
            <wp:effectExtent l="0" t="0" r="444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81" cstate="print">
                      <a:extLst>
                        <a:ext uri="{28A0092B-C50C-407E-A947-70E740481C1C}">
                          <a14:useLocalDpi xmlns:a14="http://schemas.microsoft.com/office/drawing/2010/main" val="0"/>
                        </a:ext>
                      </a:extLst>
                    </a:blip>
                    <a:srcRect l="2342" t="3154" r="2323" b="2862"/>
                    <a:stretch/>
                  </pic:blipFill>
                  <pic:spPr bwMode="auto">
                    <a:xfrm>
                      <a:off x="0" y="0"/>
                      <a:ext cx="5529552" cy="3854518"/>
                    </a:xfrm>
                    <a:prstGeom prst="rect">
                      <a:avLst/>
                    </a:prstGeom>
                    <a:noFill/>
                    <a:ln>
                      <a:noFill/>
                    </a:ln>
                    <a:extLst>
                      <a:ext uri="{53640926-AAD7-44D8-BBD7-CCE9431645EC}">
                        <a14:shadowObscured xmlns:a14="http://schemas.microsoft.com/office/drawing/2010/main"/>
                      </a:ext>
                    </a:extLst>
                  </pic:spPr>
                </pic:pic>
              </a:graphicData>
            </a:graphic>
          </wp:inline>
        </w:drawing>
      </w:r>
    </w:p>
    <w:p w14:paraId="411B82BE" w14:textId="12F4EA76" w:rsidR="00CE1E96" w:rsidRPr="00E91420" w:rsidRDefault="00CE1E96" w:rsidP="00CE1E96">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С</w:t>
      </w:r>
      <w:r w:rsidRPr="00E91420">
        <w:rPr>
          <w:rFonts w:ascii="Times New Roman" w:hAnsi="Times New Roman" w:cs="Times New Roman"/>
          <w:sz w:val="28"/>
          <w:szCs w:val="28"/>
        </w:rPr>
        <w:t>.</w:t>
      </w:r>
      <w:r w:rsidR="00886396" w:rsidRPr="00E91420">
        <w:rPr>
          <w:rFonts w:ascii="Times New Roman" w:hAnsi="Times New Roman" w:cs="Times New Roman"/>
          <w:sz w:val="28"/>
          <w:szCs w:val="28"/>
        </w:rPr>
        <w:t>3</w:t>
      </w:r>
      <w:r w:rsidRPr="00E91420">
        <w:rPr>
          <w:rFonts w:ascii="Times New Roman" w:hAnsi="Times New Roman" w:cs="Times New Roman"/>
          <w:sz w:val="28"/>
          <w:szCs w:val="28"/>
        </w:rPr>
        <w:t xml:space="preserve"> – Линейный рост и площадное развитие оврага №2</w:t>
      </w:r>
    </w:p>
    <w:p w14:paraId="57737D6D" w14:textId="3B9C4A43" w:rsidR="00CE1E96" w:rsidRPr="00E91420" w:rsidRDefault="00CE1E96" w:rsidP="00CE1E96">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№2</w:t>
      </w:r>
    </w:p>
    <w:p w14:paraId="3B6B4F96" w14:textId="77777777" w:rsidR="00FF66EF" w:rsidRPr="00E91420" w:rsidRDefault="00FF66EF" w:rsidP="00CE1E96">
      <w:pPr>
        <w:widowControl w:val="0"/>
        <w:spacing w:after="0" w:line="240" w:lineRule="auto"/>
        <w:jc w:val="center"/>
        <w:rPr>
          <w:noProof/>
        </w:rPr>
      </w:pPr>
    </w:p>
    <w:p w14:paraId="75D9B026" w14:textId="7DBFA008" w:rsidR="00FF66EF" w:rsidRPr="00E91420" w:rsidRDefault="00FF66EF" w:rsidP="00CE1E96">
      <w:pPr>
        <w:widowControl w:val="0"/>
        <w:spacing w:after="0" w:line="240" w:lineRule="auto"/>
        <w:jc w:val="center"/>
        <w:rPr>
          <w:rFonts w:ascii="Times New Roman" w:hAnsi="Times New Roman" w:cs="Times New Roman"/>
          <w:sz w:val="28"/>
          <w:szCs w:val="28"/>
        </w:rPr>
      </w:pPr>
      <w:r w:rsidRPr="00E91420">
        <w:rPr>
          <w:noProof/>
          <w:lang w:eastAsia="ru-RU"/>
        </w:rPr>
        <w:drawing>
          <wp:inline distT="0" distB="0" distL="0" distR="0" wp14:anchorId="7C87EEE2" wp14:editId="6FFED39F">
            <wp:extent cx="5500934" cy="3827573"/>
            <wp:effectExtent l="0" t="0" r="5080" b="190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2230" t="3153" r="2103" b="2707"/>
                    <a:stretch/>
                  </pic:blipFill>
                  <pic:spPr bwMode="auto">
                    <a:xfrm>
                      <a:off x="0" y="0"/>
                      <a:ext cx="5517311" cy="3838968"/>
                    </a:xfrm>
                    <a:prstGeom prst="rect">
                      <a:avLst/>
                    </a:prstGeom>
                    <a:noFill/>
                    <a:ln>
                      <a:noFill/>
                    </a:ln>
                    <a:extLst>
                      <a:ext uri="{53640926-AAD7-44D8-BBD7-CCE9431645EC}">
                        <a14:shadowObscured xmlns:a14="http://schemas.microsoft.com/office/drawing/2010/main"/>
                      </a:ext>
                    </a:extLst>
                  </pic:spPr>
                </pic:pic>
              </a:graphicData>
            </a:graphic>
          </wp:inline>
        </w:drawing>
      </w:r>
    </w:p>
    <w:p w14:paraId="73D84EB9" w14:textId="3DF3F4C6" w:rsidR="00FF66EF" w:rsidRPr="00E91420" w:rsidRDefault="00FF66EF" w:rsidP="00FF66E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С</w:t>
      </w:r>
      <w:r w:rsidRPr="00E91420">
        <w:rPr>
          <w:rFonts w:ascii="Times New Roman" w:hAnsi="Times New Roman" w:cs="Times New Roman"/>
          <w:sz w:val="28"/>
          <w:szCs w:val="28"/>
        </w:rPr>
        <w:t>.</w:t>
      </w:r>
      <w:r w:rsidR="00886396" w:rsidRPr="00E91420">
        <w:rPr>
          <w:rFonts w:ascii="Times New Roman" w:hAnsi="Times New Roman" w:cs="Times New Roman"/>
          <w:sz w:val="28"/>
          <w:szCs w:val="28"/>
        </w:rPr>
        <w:t>4</w:t>
      </w:r>
      <w:r w:rsidRPr="00E91420">
        <w:rPr>
          <w:rFonts w:ascii="Times New Roman" w:hAnsi="Times New Roman" w:cs="Times New Roman"/>
          <w:sz w:val="28"/>
          <w:szCs w:val="28"/>
        </w:rPr>
        <w:t xml:space="preserve"> – Линейный рост и площадное развитие оврага №3</w:t>
      </w:r>
    </w:p>
    <w:p w14:paraId="4C50F57C" w14:textId="1E09780C" w:rsidR="00FF66EF" w:rsidRPr="00E91420" w:rsidRDefault="00FF66EF" w:rsidP="00FF66E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№2</w:t>
      </w:r>
    </w:p>
    <w:p w14:paraId="17C16D39" w14:textId="77777777" w:rsidR="00FF66EF" w:rsidRPr="00E91420" w:rsidRDefault="00FF66EF" w:rsidP="00FF66EF">
      <w:pPr>
        <w:widowControl w:val="0"/>
        <w:spacing w:after="0" w:line="240" w:lineRule="auto"/>
        <w:jc w:val="center"/>
        <w:rPr>
          <w:noProof/>
        </w:rPr>
      </w:pPr>
    </w:p>
    <w:p w14:paraId="6C4F2386" w14:textId="6AE96B2C" w:rsidR="00FF66EF" w:rsidRPr="00E91420" w:rsidRDefault="00FF66EF" w:rsidP="00FF66EF">
      <w:pPr>
        <w:widowControl w:val="0"/>
        <w:spacing w:after="0" w:line="240" w:lineRule="auto"/>
        <w:jc w:val="center"/>
        <w:rPr>
          <w:rFonts w:ascii="Times New Roman" w:hAnsi="Times New Roman" w:cs="Times New Roman"/>
          <w:sz w:val="28"/>
          <w:szCs w:val="28"/>
        </w:rPr>
      </w:pPr>
      <w:r w:rsidRPr="00E91420">
        <w:rPr>
          <w:noProof/>
          <w:lang w:eastAsia="ru-RU"/>
        </w:rPr>
        <w:lastRenderedPageBreak/>
        <w:drawing>
          <wp:inline distT="0" distB="0" distL="0" distR="0" wp14:anchorId="6E408226" wp14:editId="4DE4B51B">
            <wp:extent cx="5471506" cy="3814056"/>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83" cstate="print">
                      <a:extLst>
                        <a:ext uri="{28A0092B-C50C-407E-A947-70E740481C1C}">
                          <a14:useLocalDpi xmlns:a14="http://schemas.microsoft.com/office/drawing/2010/main" val="0"/>
                        </a:ext>
                      </a:extLst>
                    </a:blip>
                    <a:srcRect l="2342" t="3154" r="2323" b="2862"/>
                    <a:stretch/>
                  </pic:blipFill>
                  <pic:spPr bwMode="auto">
                    <a:xfrm>
                      <a:off x="0" y="0"/>
                      <a:ext cx="5486086" cy="3824220"/>
                    </a:xfrm>
                    <a:prstGeom prst="rect">
                      <a:avLst/>
                    </a:prstGeom>
                    <a:noFill/>
                    <a:ln>
                      <a:noFill/>
                    </a:ln>
                    <a:extLst>
                      <a:ext uri="{53640926-AAD7-44D8-BBD7-CCE9431645EC}">
                        <a14:shadowObscured xmlns:a14="http://schemas.microsoft.com/office/drawing/2010/main"/>
                      </a:ext>
                    </a:extLst>
                  </pic:spPr>
                </pic:pic>
              </a:graphicData>
            </a:graphic>
          </wp:inline>
        </w:drawing>
      </w:r>
    </w:p>
    <w:p w14:paraId="6C5A1560" w14:textId="599A486F" w:rsidR="00FF66EF" w:rsidRPr="00E91420" w:rsidRDefault="00FF66EF" w:rsidP="00FF66E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С</w:t>
      </w:r>
      <w:r w:rsidRPr="00E91420">
        <w:rPr>
          <w:rFonts w:ascii="Times New Roman" w:hAnsi="Times New Roman" w:cs="Times New Roman"/>
          <w:sz w:val="28"/>
          <w:szCs w:val="28"/>
        </w:rPr>
        <w:t>.</w:t>
      </w:r>
      <w:r w:rsidR="00886396" w:rsidRPr="00E91420">
        <w:rPr>
          <w:rFonts w:ascii="Times New Roman" w:hAnsi="Times New Roman" w:cs="Times New Roman"/>
          <w:sz w:val="28"/>
          <w:szCs w:val="28"/>
        </w:rPr>
        <w:t>5</w:t>
      </w:r>
      <w:r w:rsidRPr="00E91420">
        <w:rPr>
          <w:rFonts w:ascii="Times New Roman" w:hAnsi="Times New Roman" w:cs="Times New Roman"/>
          <w:sz w:val="28"/>
          <w:szCs w:val="28"/>
        </w:rPr>
        <w:t xml:space="preserve"> – Линейный рост и площадное развитие оврага №4</w:t>
      </w:r>
    </w:p>
    <w:p w14:paraId="56F2FD5F" w14:textId="77777777" w:rsidR="00FF66EF" w:rsidRPr="00E91420" w:rsidRDefault="00FF66EF" w:rsidP="00FF66EF">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№2</w:t>
      </w:r>
    </w:p>
    <w:p w14:paraId="182A66F7" w14:textId="607D7314" w:rsidR="00FF66EF" w:rsidRPr="00E91420" w:rsidRDefault="00FF66EF" w:rsidP="00FF66EF">
      <w:pPr>
        <w:widowControl w:val="0"/>
        <w:spacing w:after="0" w:line="240" w:lineRule="auto"/>
        <w:jc w:val="center"/>
        <w:rPr>
          <w:rFonts w:ascii="Times New Roman" w:hAnsi="Times New Roman" w:cs="Times New Roman"/>
          <w:sz w:val="28"/>
          <w:szCs w:val="28"/>
        </w:rPr>
      </w:pPr>
    </w:p>
    <w:p w14:paraId="47B4AD4B" w14:textId="7968E6B7" w:rsidR="00FF66EF" w:rsidRPr="00E91420" w:rsidRDefault="00FF66EF" w:rsidP="00FF66EF">
      <w:pPr>
        <w:widowControl w:val="0"/>
        <w:spacing w:after="0" w:line="240" w:lineRule="auto"/>
        <w:jc w:val="center"/>
        <w:rPr>
          <w:rFonts w:ascii="Times New Roman" w:hAnsi="Times New Roman" w:cs="Times New Roman"/>
          <w:sz w:val="28"/>
          <w:szCs w:val="28"/>
        </w:rPr>
      </w:pPr>
    </w:p>
    <w:p w14:paraId="4867FDD4" w14:textId="0E436E8A" w:rsidR="00FF66EF" w:rsidRPr="00E91420" w:rsidRDefault="00FF66EF" w:rsidP="00FF66EF">
      <w:pPr>
        <w:widowControl w:val="0"/>
        <w:spacing w:after="0" w:line="240" w:lineRule="auto"/>
        <w:jc w:val="center"/>
        <w:rPr>
          <w:rFonts w:ascii="Times New Roman" w:hAnsi="Times New Roman" w:cs="Times New Roman"/>
          <w:sz w:val="28"/>
          <w:szCs w:val="28"/>
        </w:rPr>
      </w:pPr>
    </w:p>
    <w:p w14:paraId="4BF44A32" w14:textId="75CF447D" w:rsidR="003E3857" w:rsidRPr="00E91420" w:rsidRDefault="003E3857" w:rsidP="00FF66EF">
      <w:pPr>
        <w:widowControl w:val="0"/>
        <w:spacing w:after="0" w:line="240" w:lineRule="auto"/>
        <w:jc w:val="center"/>
        <w:rPr>
          <w:rFonts w:ascii="Times New Roman" w:hAnsi="Times New Roman" w:cs="Times New Roman"/>
          <w:sz w:val="28"/>
          <w:szCs w:val="28"/>
        </w:rPr>
      </w:pPr>
    </w:p>
    <w:p w14:paraId="2B8377EE" w14:textId="6D9CBD80" w:rsidR="003E3857" w:rsidRPr="00E91420" w:rsidRDefault="003E3857" w:rsidP="00FF66EF">
      <w:pPr>
        <w:widowControl w:val="0"/>
        <w:spacing w:after="0" w:line="240" w:lineRule="auto"/>
        <w:jc w:val="center"/>
        <w:rPr>
          <w:rFonts w:ascii="Times New Roman" w:hAnsi="Times New Roman" w:cs="Times New Roman"/>
          <w:sz w:val="28"/>
          <w:szCs w:val="28"/>
        </w:rPr>
      </w:pPr>
    </w:p>
    <w:p w14:paraId="311EC1C0" w14:textId="03FBAC1C" w:rsidR="003E3857" w:rsidRPr="00E91420" w:rsidRDefault="003E3857" w:rsidP="00FF66EF">
      <w:pPr>
        <w:widowControl w:val="0"/>
        <w:spacing w:after="0" w:line="240" w:lineRule="auto"/>
        <w:jc w:val="center"/>
        <w:rPr>
          <w:rFonts w:ascii="Times New Roman" w:hAnsi="Times New Roman" w:cs="Times New Roman"/>
          <w:sz w:val="28"/>
          <w:szCs w:val="28"/>
        </w:rPr>
      </w:pPr>
    </w:p>
    <w:p w14:paraId="69065AFA" w14:textId="33DD1A7D" w:rsidR="003E3857" w:rsidRPr="00E91420" w:rsidRDefault="003E3857" w:rsidP="00FF66EF">
      <w:pPr>
        <w:widowControl w:val="0"/>
        <w:spacing w:after="0" w:line="240" w:lineRule="auto"/>
        <w:jc w:val="center"/>
        <w:rPr>
          <w:rFonts w:ascii="Times New Roman" w:hAnsi="Times New Roman" w:cs="Times New Roman"/>
          <w:sz w:val="28"/>
          <w:szCs w:val="28"/>
        </w:rPr>
      </w:pPr>
    </w:p>
    <w:p w14:paraId="444DF5F1" w14:textId="7DE0F1CB" w:rsidR="003E3857" w:rsidRPr="00E91420" w:rsidRDefault="003E3857" w:rsidP="00FF66EF">
      <w:pPr>
        <w:widowControl w:val="0"/>
        <w:spacing w:after="0" w:line="240" w:lineRule="auto"/>
        <w:jc w:val="center"/>
        <w:rPr>
          <w:rFonts w:ascii="Times New Roman" w:hAnsi="Times New Roman" w:cs="Times New Roman"/>
          <w:sz w:val="28"/>
          <w:szCs w:val="28"/>
        </w:rPr>
      </w:pPr>
    </w:p>
    <w:p w14:paraId="39A8F162" w14:textId="2141012A" w:rsidR="003E3857" w:rsidRPr="00E91420" w:rsidRDefault="003E3857" w:rsidP="00FF66EF">
      <w:pPr>
        <w:widowControl w:val="0"/>
        <w:spacing w:after="0" w:line="240" w:lineRule="auto"/>
        <w:jc w:val="center"/>
        <w:rPr>
          <w:rFonts w:ascii="Times New Roman" w:hAnsi="Times New Roman" w:cs="Times New Roman"/>
          <w:sz w:val="28"/>
          <w:szCs w:val="28"/>
        </w:rPr>
      </w:pPr>
    </w:p>
    <w:p w14:paraId="55D66373" w14:textId="1CB21FA7" w:rsidR="003E3857" w:rsidRPr="00E91420" w:rsidRDefault="003E3857" w:rsidP="00FF66EF">
      <w:pPr>
        <w:widowControl w:val="0"/>
        <w:spacing w:after="0" w:line="240" w:lineRule="auto"/>
        <w:jc w:val="center"/>
        <w:rPr>
          <w:rFonts w:ascii="Times New Roman" w:hAnsi="Times New Roman" w:cs="Times New Roman"/>
          <w:sz w:val="28"/>
          <w:szCs w:val="28"/>
        </w:rPr>
      </w:pPr>
    </w:p>
    <w:p w14:paraId="7874FA38" w14:textId="3AB02B28" w:rsidR="003E3857" w:rsidRPr="00E91420" w:rsidRDefault="003E3857" w:rsidP="00FF66EF">
      <w:pPr>
        <w:widowControl w:val="0"/>
        <w:spacing w:after="0" w:line="240" w:lineRule="auto"/>
        <w:jc w:val="center"/>
        <w:rPr>
          <w:rFonts w:ascii="Times New Roman" w:hAnsi="Times New Roman" w:cs="Times New Roman"/>
          <w:sz w:val="28"/>
          <w:szCs w:val="28"/>
        </w:rPr>
      </w:pPr>
    </w:p>
    <w:p w14:paraId="13747E44" w14:textId="771CBD48" w:rsidR="003E3857" w:rsidRPr="00E91420" w:rsidRDefault="003E3857" w:rsidP="00FF66EF">
      <w:pPr>
        <w:widowControl w:val="0"/>
        <w:spacing w:after="0" w:line="240" w:lineRule="auto"/>
        <w:jc w:val="center"/>
        <w:rPr>
          <w:rFonts w:ascii="Times New Roman" w:hAnsi="Times New Roman" w:cs="Times New Roman"/>
          <w:sz w:val="28"/>
          <w:szCs w:val="28"/>
        </w:rPr>
      </w:pPr>
    </w:p>
    <w:p w14:paraId="24967768" w14:textId="3B6F9B30" w:rsidR="003E3857" w:rsidRPr="00E91420" w:rsidRDefault="003E3857" w:rsidP="00FF66EF">
      <w:pPr>
        <w:widowControl w:val="0"/>
        <w:spacing w:after="0" w:line="240" w:lineRule="auto"/>
        <w:jc w:val="center"/>
        <w:rPr>
          <w:rFonts w:ascii="Times New Roman" w:hAnsi="Times New Roman" w:cs="Times New Roman"/>
          <w:sz w:val="28"/>
          <w:szCs w:val="28"/>
        </w:rPr>
      </w:pPr>
    </w:p>
    <w:p w14:paraId="43A14213" w14:textId="1C70B13D" w:rsidR="003E3857" w:rsidRPr="00E91420" w:rsidRDefault="003E3857" w:rsidP="00FF66EF">
      <w:pPr>
        <w:widowControl w:val="0"/>
        <w:spacing w:after="0" w:line="240" w:lineRule="auto"/>
        <w:jc w:val="center"/>
        <w:rPr>
          <w:rFonts w:ascii="Times New Roman" w:hAnsi="Times New Roman" w:cs="Times New Roman"/>
          <w:sz w:val="28"/>
          <w:szCs w:val="28"/>
        </w:rPr>
      </w:pPr>
    </w:p>
    <w:p w14:paraId="2A4C3EF0" w14:textId="4A17457E" w:rsidR="003E3857" w:rsidRPr="00E91420" w:rsidRDefault="003E3857" w:rsidP="00FF66EF">
      <w:pPr>
        <w:widowControl w:val="0"/>
        <w:spacing w:after="0" w:line="240" w:lineRule="auto"/>
        <w:jc w:val="center"/>
        <w:rPr>
          <w:rFonts w:ascii="Times New Roman" w:hAnsi="Times New Roman" w:cs="Times New Roman"/>
          <w:sz w:val="28"/>
          <w:szCs w:val="28"/>
        </w:rPr>
      </w:pPr>
    </w:p>
    <w:p w14:paraId="79D1D779" w14:textId="024441F5" w:rsidR="003E3857" w:rsidRPr="00E91420" w:rsidRDefault="003E3857" w:rsidP="00FF66EF">
      <w:pPr>
        <w:widowControl w:val="0"/>
        <w:spacing w:after="0" w:line="240" w:lineRule="auto"/>
        <w:jc w:val="center"/>
        <w:rPr>
          <w:rFonts w:ascii="Times New Roman" w:hAnsi="Times New Roman" w:cs="Times New Roman"/>
          <w:sz w:val="28"/>
          <w:szCs w:val="28"/>
        </w:rPr>
      </w:pPr>
    </w:p>
    <w:p w14:paraId="0FA3175E" w14:textId="7EC42FF0" w:rsidR="003E3857" w:rsidRPr="00E91420" w:rsidRDefault="003E3857" w:rsidP="00FF66EF">
      <w:pPr>
        <w:widowControl w:val="0"/>
        <w:spacing w:after="0" w:line="240" w:lineRule="auto"/>
        <w:jc w:val="center"/>
        <w:rPr>
          <w:rFonts w:ascii="Times New Roman" w:hAnsi="Times New Roman" w:cs="Times New Roman"/>
          <w:sz w:val="28"/>
          <w:szCs w:val="28"/>
        </w:rPr>
      </w:pPr>
    </w:p>
    <w:p w14:paraId="47700346" w14:textId="2F3A5C4A" w:rsidR="003E3857" w:rsidRPr="00E91420" w:rsidRDefault="003E3857" w:rsidP="00FF66EF">
      <w:pPr>
        <w:widowControl w:val="0"/>
        <w:spacing w:after="0" w:line="240" w:lineRule="auto"/>
        <w:jc w:val="center"/>
        <w:rPr>
          <w:rFonts w:ascii="Times New Roman" w:hAnsi="Times New Roman" w:cs="Times New Roman"/>
          <w:sz w:val="28"/>
          <w:szCs w:val="28"/>
        </w:rPr>
      </w:pPr>
    </w:p>
    <w:p w14:paraId="6CF33DC6" w14:textId="4A95CC4A" w:rsidR="003E3857" w:rsidRPr="00E91420" w:rsidRDefault="003E3857" w:rsidP="00FF66EF">
      <w:pPr>
        <w:widowControl w:val="0"/>
        <w:spacing w:after="0" w:line="240" w:lineRule="auto"/>
        <w:jc w:val="center"/>
        <w:rPr>
          <w:rFonts w:ascii="Times New Roman" w:hAnsi="Times New Roman" w:cs="Times New Roman"/>
          <w:sz w:val="28"/>
          <w:szCs w:val="28"/>
        </w:rPr>
      </w:pPr>
    </w:p>
    <w:p w14:paraId="6FCB1A5B" w14:textId="5DBF0F57" w:rsidR="003E3857" w:rsidRPr="00E91420" w:rsidRDefault="003E3857" w:rsidP="00FF66EF">
      <w:pPr>
        <w:widowControl w:val="0"/>
        <w:spacing w:after="0" w:line="240" w:lineRule="auto"/>
        <w:jc w:val="center"/>
        <w:rPr>
          <w:rFonts w:ascii="Times New Roman" w:hAnsi="Times New Roman" w:cs="Times New Roman"/>
          <w:sz w:val="28"/>
          <w:szCs w:val="28"/>
        </w:rPr>
      </w:pPr>
    </w:p>
    <w:p w14:paraId="05BC673B" w14:textId="27D1081E" w:rsidR="003E3857" w:rsidRPr="00E91420" w:rsidRDefault="003E3857" w:rsidP="00FF66EF">
      <w:pPr>
        <w:widowControl w:val="0"/>
        <w:spacing w:after="0" w:line="240" w:lineRule="auto"/>
        <w:jc w:val="center"/>
        <w:rPr>
          <w:rFonts w:ascii="Times New Roman" w:hAnsi="Times New Roman" w:cs="Times New Roman"/>
          <w:sz w:val="28"/>
          <w:szCs w:val="28"/>
        </w:rPr>
      </w:pPr>
    </w:p>
    <w:p w14:paraId="19313DE5" w14:textId="11202940" w:rsidR="003E3857" w:rsidRPr="00E91420" w:rsidRDefault="003E3857" w:rsidP="00FF66EF">
      <w:pPr>
        <w:widowControl w:val="0"/>
        <w:spacing w:after="0" w:line="240" w:lineRule="auto"/>
        <w:jc w:val="center"/>
        <w:rPr>
          <w:rFonts w:ascii="Times New Roman" w:hAnsi="Times New Roman" w:cs="Times New Roman"/>
          <w:sz w:val="28"/>
          <w:szCs w:val="28"/>
        </w:rPr>
      </w:pPr>
    </w:p>
    <w:p w14:paraId="19DB326D" w14:textId="092A3F97" w:rsidR="003E3857" w:rsidRPr="00E91420" w:rsidRDefault="003E3857" w:rsidP="00FF66EF">
      <w:pPr>
        <w:widowControl w:val="0"/>
        <w:spacing w:after="0" w:line="240" w:lineRule="auto"/>
        <w:jc w:val="center"/>
        <w:rPr>
          <w:rFonts w:ascii="Times New Roman" w:hAnsi="Times New Roman" w:cs="Times New Roman"/>
          <w:sz w:val="28"/>
          <w:szCs w:val="28"/>
        </w:rPr>
      </w:pPr>
    </w:p>
    <w:p w14:paraId="34D63BFA" w14:textId="77777777" w:rsidR="003E3857" w:rsidRPr="00E91420" w:rsidRDefault="003E3857" w:rsidP="00FF66EF">
      <w:pPr>
        <w:widowControl w:val="0"/>
        <w:spacing w:after="0" w:line="240" w:lineRule="auto"/>
        <w:jc w:val="center"/>
        <w:rPr>
          <w:rFonts w:ascii="Times New Roman" w:hAnsi="Times New Roman" w:cs="Times New Roman"/>
          <w:sz w:val="28"/>
          <w:szCs w:val="28"/>
        </w:rPr>
      </w:pPr>
    </w:p>
    <w:p w14:paraId="0F5431C2" w14:textId="2C951817" w:rsidR="00DA49D7" w:rsidRPr="00E91420" w:rsidRDefault="00DA49D7" w:rsidP="00DA49D7">
      <w:pPr>
        <w:widowControl w:val="0"/>
        <w:spacing w:after="0" w:line="240" w:lineRule="auto"/>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 xml:space="preserve">ПРИЛОЖЕНИЕ </w:t>
      </w:r>
      <w:r w:rsidR="00A60664" w:rsidRPr="00E91420">
        <w:rPr>
          <w:rFonts w:ascii="Times New Roman" w:eastAsia="Times New Roman" w:hAnsi="Times New Roman" w:cs="Times New Roman"/>
          <w:b/>
          <w:noProof/>
          <w:sz w:val="28"/>
          <w:szCs w:val="28"/>
          <w:lang w:eastAsia="ru-RU"/>
        </w:rPr>
        <w:t>Т</w:t>
      </w:r>
    </w:p>
    <w:p w14:paraId="2AB10D0D" w14:textId="61D16D47" w:rsidR="00806856" w:rsidRPr="00E91420" w:rsidRDefault="00806856" w:rsidP="00DA49D7">
      <w:pPr>
        <w:widowControl w:val="0"/>
        <w:spacing w:after="0" w:line="240" w:lineRule="auto"/>
        <w:jc w:val="center"/>
        <w:rPr>
          <w:rFonts w:ascii="Times New Roman" w:eastAsia="Times New Roman" w:hAnsi="Times New Roman" w:cs="Times New Roman"/>
          <w:b/>
          <w:noProof/>
          <w:sz w:val="28"/>
          <w:szCs w:val="28"/>
          <w:lang w:eastAsia="ru-RU"/>
        </w:rPr>
      </w:pPr>
    </w:p>
    <w:p w14:paraId="6B52ACA1" w14:textId="77777777" w:rsidR="00806856" w:rsidRPr="00E91420" w:rsidRDefault="00806856" w:rsidP="00315702">
      <w:pPr>
        <w:jc w:val="center"/>
        <w:rPr>
          <w:sz w:val="28"/>
          <w:szCs w:val="28"/>
        </w:rPr>
      </w:pPr>
      <w:r w:rsidRPr="00E91420">
        <w:rPr>
          <w:noProof/>
          <w:lang w:eastAsia="ru-RU"/>
        </w:rPr>
        <w:drawing>
          <wp:inline distT="0" distB="0" distL="0" distR="0" wp14:anchorId="42191470" wp14:editId="4EA2560C">
            <wp:extent cx="5335999" cy="3725839"/>
            <wp:effectExtent l="0" t="0" r="0" b="825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l="2230" t="3153" r="2438" b="2707"/>
                    <a:stretch/>
                  </pic:blipFill>
                  <pic:spPr bwMode="auto">
                    <a:xfrm>
                      <a:off x="0" y="0"/>
                      <a:ext cx="5365252" cy="3746265"/>
                    </a:xfrm>
                    <a:prstGeom prst="rect">
                      <a:avLst/>
                    </a:prstGeom>
                    <a:noFill/>
                    <a:ln>
                      <a:noFill/>
                    </a:ln>
                    <a:extLst>
                      <a:ext uri="{53640926-AAD7-44D8-BBD7-CCE9431645EC}">
                        <a14:shadowObscured xmlns:a14="http://schemas.microsoft.com/office/drawing/2010/main"/>
                      </a:ext>
                    </a:extLst>
                  </pic:spPr>
                </pic:pic>
              </a:graphicData>
            </a:graphic>
          </wp:inline>
        </w:drawing>
      </w:r>
    </w:p>
    <w:p w14:paraId="5DB5883C" w14:textId="304A0768" w:rsidR="00806856" w:rsidRPr="00E91420" w:rsidRDefault="00806856" w:rsidP="0080685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Т</w:t>
      </w:r>
      <w:r w:rsidRPr="00E91420">
        <w:rPr>
          <w:rFonts w:ascii="Times New Roman" w:hAnsi="Times New Roman" w:cs="Times New Roman"/>
          <w:sz w:val="28"/>
          <w:szCs w:val="28"/>
        </w:rPr>
        <w:t xml:space="preserve">.1 – Линейный рост и площадное развитие оврага №3 </w:t>
      </w:r>
    </w:p>
    <w:p w14:paraId="1838476E" w14:textId="77777777" w:rsidR="00806856" w:rsidRPr="00E91420" w:rsidRDefault="00806856" w:rsidP="00806856">
      <w:pPr>
        <w:spacing w:after="0" w:line="240" w:lineRule="auto"/>
        <w:ind w:firstLine="567"/>
        <w:jc w:val="center"/>
        <w:rPr>
          <w:rFonts w:ascii="Times New Roman" w:hAnsi="Times New Roman" w:cs="Times New Roman"/>
          <w:sz w:val="28"/>
          <w:szCs w:val="28"/>
        </w:rPr>
      </w:pPr>
      <w:r w:rsidRPr="00E91420">
        <w:rPr>
          <w:rFonts w:ascii="Times New Roman" w:hAnsi="Times New Roman" w:cs="Times New Roman"/>
          <w:sz w:val="28"/>
          <w:szCs w:val="28"/>
        </w:rPr>
        <w:t>ключевого участка №3 по данным космических снимков с 2010 по 2022 гг.</w:t>
      </w:r>
    </w:p>
    <w:p w14:paraId="3A5A1A74" w14:textId="77777777" w:rsidR="00806856" w:rsidRPr="00E91420" w:rsidRDefault="00806856" w:rsidP="00DA49D7">
      <w:pPr>
        <w:widowControl w:val="0"/>
        <w:spacing w:after="0" w:line="240" w:lineRule="auto"/>
        <w:jc w:val="center"/>
        <w:rPr>
          <w:rFonts w:ascii="Times New Roman" w:eastAsia="Times New Roman" w:hAnsi="Times New Roman" w:cs="Times New Roman"/>
          <w:b/>
          <w:noProof/>
          <w:sz w:val="28"/>
          <w:szCs w:val="28"/>
          <w:lang w:eastAsia="ru-RU"/>
        </w:rPr>
      </w:pPr>
    </w:p>
    <w:p w14:paraId="3E5C2195" w14:textId="77777777" w:rsidR="00DA49D7" w:rsidRPr="00E91420" w:rsidRDefault="00DA49D7" w:rsidP="00DA49D7">
      <w:pPr>
        <w:widowControl w:val="0"/>
        <w:spacing w:after="0" w:line="240" w:lineRule="auto"/>
        <w:jc w:val="center"/>
        <w:rPr>
          <w:noProof/>
        </w:rPr>
      </w:pPr>
    </w:p>
    <w:p w14:paraId="163B5205" w14:textId="22FC2675" w:rsidR="00DA49D7" w:rsidRPr="00E91420" w:rsidRDefault="00DA49D7" w:rsidP="00DA49D7">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drawing>
          <wp:inline distT="0" distB="0" distL="0" distR="0" wp14:anchorId="19210846" wp14:editId="14456593">
            <wp:extent cx="5295331" cy="3691249"/>
            <wp:effectExtent l="0" t="0" r="635" b="508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2230" t="3154" r="2438" b="2864"/>
                    <a:stretch/>
                  </pic:blipFill>
                  <pic:spPr bwMode="auto">
                    <a:xfrm>
                      <a:off x="0" y="0"/>
                      <a:ext cx="5321150" cy="3709247"/>
                    </a:xfrm>
                    <a:prstGeom prst="rect">
                      <a:avLst/>
                    </a:prstGeom>
                    <a:noFill/>
                    <a:ln>
                      <a:noFill/>
                    </a:ln>
                    <a:extLst>
                      <a:ext uri="{53640926-AAD7-44D8-BBD7-CCE9431645EC}">
                        <a14:shadowObscured xmlns:a14="http://schemas.microsoft.com/office/drawing/2010/main"/>
                      </a:ext>
                    </a:extLst>
                  </pic:spPr>
                </pic:pic>
              </a:graphicData>
            </a:graphic>
          </wp:inline>
        </w:drawing>
      </w:r>
    </w:p>
    <w:p w14:paraId="2A5462D8" w14:textId="2EA82C7A"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Т</w:t>
      </w:r>
      <w:r w:rsidRPr="00E91420">
        <w:rPr>
          <w:rFonts w:ascii="Times New Roman" w:hAnsi="Times New Roman" w:cs="Times New Roman"/>
          <w:sz w:val="28"/>
          <w:szCs w:val="28"/>
        </w:rPr>
        <w:t>.</w:t>
      </w:r>
      <w:r w:rsidR="00806856" w:rsidRPr="00E91420">
        <w:rPr>
          <w:rFonts w:ascii="Times New Roman" w:hAnsi="Times New Roman" w:cs="Times New Roman"/>
          <w:sz w:val="28"/>
          <w:szCs w:val="28"/>
        </w:rPr>
        <w:t>2</w:t>
      </w:r>
      <w:r w:rsidRPr="00E91420">
        <w:rPr>
          <w:rFonts w:ascii="Times New Roman" w:hAnsi="Times New Roman" w:cs="Times New Roman"/>
          <w:sz w:val="28"/>
          <w:szCs w:val="28"/>
        </w:rPr>
        <w:t xml:space="preserve"> – Линейный рост и площадное развитие оврага №1</w:t>
      </w:r>
    </w:p>
    <w:p w14:paraId="0260C427" w14:textId="3ECBD0B5"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№3</w:t>
      </w:r>
    </w:p>
    <w:p w14:paraId="7D8C5104" w14:textId="77777777" w:rsidR="00DA49D7" w:rsidRPr="00E91420" w:rsidRDefault="00DA49D7" w:rsidP="00DA49D7">
      <w:pPr>
        <w:widowControl w:val="0"/>
        <w:spacing w:after="0" w:line="240" w:lineRule="auto"/>
        <w:jc w:val="center"/>
        <w:rPr>
          <w:noProof/>
        </w:rPr>
      </w:pPr>
    </w:p>
    <w:p w14:paraId="2C1283AD" w14:textId="4275627E"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noProof/>
          <w:lang w:eastAsia="ru-RU"/>
        </w:rPr>
        <w:drawing>
          <wp:inline distT="0" distB="0" distL="0" distR="0" wp14:anchorId="31C3EB8D" wp14:editId="56AEEF8E">
            <wp:extent cx="5353418" cy="3724929"/>
            <wp:effectExtent l="0" t="0" r="0" b="889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2119" t="3153" r="2207" b="2700"/>
                    <a:stretch/>
                  </pic:blipFill>
                  <pic:spPr bwMode="auto">
                    <a:xfrm>
                      <a:off x="0" y="0"/>
                      <a:ext cx="5368684" cy="3735551"/>
                    </a:xfrm>
                    <a:prstGeom prst="rect">
                      <a:avLst/>
                    </a:prstGeom>
                    <a:noFill/>
                    <a:ln>
                      <a:noFill/>
                    </a:ln>
                    <a:extLst>
                      <a:ext uri="{53640926-AAD7-44D8-BBD7-CCE9431645EC}">
                        <a14:shadowObscured xmlns:a14="http://schemas.microsoft.com/office/drawing/2010/main"/>
                      </a:ext>
                    </a:extLst>
                  </pic:spPr>
                </pic:pic>
              </a:graphicData>
            </a:graphic>
          </wp:inline>
        </w:drawing>
      </w:r>
    </w:p>
    <w:p w14:paraId="4AB9E0BF" w14:textId="73173A27"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Т</w:t>
      </w:r>
      <w:r w:rsidRPr="00E91420">
        <w:rPr>
          <w:rFonts w:ascii="Times New Roman" w:hAnsi="Times New Roman" w:cs="Times New Roman"/>
          <w:sz w:val="28"/>
          <w:szCs w:val="28"/>
        </w:rPr>
        <w:t>.</w:t>
      </w:r>
      <w:r w:rsidR="00806856" w:rsidRPr="00E91420">
        <w:rPr>
          <w:rFonts w:ascii="Times New Roman" w:hAnsi="Times New Roman" w:cs="Times New Roman"/>
          <w:sz w:val="28"/>
          <w:szCs w:val="28"/>
        </w:rPr>
        <w:t>3</w:t>
      </w:r>
      <w:r w:rsidRPr="00E91420">
        <w:rPr>
          <w:rFonts w:ascii="Times New Roman" w:hAnsi="Times New Roman" w:cs="Times New Roman"/>
          <w:sz w:val="28"/>
          <w:szCs w:val="28"/>
        </w:rPr>
        <w:t xml:space="preserve"> – Линейный рост и площадное развитие оврага №2</w:t>
      </w:r>
    </w:p>
    <w:p w14:paraId="57EFCC30" w14:textId="13D92E0F"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№3</w:t>
      </w:r>
    </w:p>
    <w:p w14:paraId="0DC8A3E8" w14:textId="6544C66F" w:rsidR="00DA49D7" w:rsidRPr="00E91420" w:rsidRDefault="00DA49D7" w:rsidP="00DA49D7">
      <w:pPr>
        <w:widowControl w:val="0"/>
        <w:spacing w:after="0" w:line="240" w:lineRule="auto"/>
        <w:jc w:val="center"/>
        <w:rPr>
          <w:rFonts w:ascii="Times New Roman" w:hAnsi="Times New Roman" w:cs="Times New Roman"/>
          <w:sz w:val="28"/>
          <w:szCs w:val="28"/>
        </w:rPr>
      </w:pPr>
    </w:p>
    <w:p w14:paraId="6A54102B" w14:textId="102904C3"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10A86F14" w14:textId="28BA1B9F"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06C275F0" w14:textId="6D331D20"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5CF14384" w14:textId="2EB81890"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67931E95" w14:textId="120924E8"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03D9858B" w14:textId="4AE4CDE2"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46BB2D45" w14:textId="15C48590"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2F44A275" w14:textId="77191E5E"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19AF0160" w14:textId="69D471DA"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162097F5" w14:textId="7B724AB9"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6AA9884D" w14:textId="04DEDDCC"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74EF9D31" w14:textId="276E68F3"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51BCE767" w14:textId="57062BF0"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22D08801" w14:textId="34FE64D5"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1E6F0A62" w14:textId="24EE24A0"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5EFFCB7D" w14:textId="162E718D"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0EC6DA5C" w14:textId="7DB3AE5F"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71356021" w14:textId="27B5C84D"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03D2049F" w14:textId="2B0808A7"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6E40ADAE" w14:textId="4253E332"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273FE017" w14:textId="58848D8C"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703720BA" w14:textId="77777777"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4DB3C5C4" w14:textId="77777777" w:rsidR="00315702" w:rsidRPr="00E91420" w:rsidRDefault="00315702" w:rsidP="00DA49D7">
      <w:pPr>
        <w:widowControl w:val="0"/>
        <w:spacing w:after="0" w:line="240" w:lineRule="auto"/>
        <w:jc w:val="center"/>
        <w:rPr>
          <w:rFonts w:ascii="Times New Roman" w:eastAsia="Times New Roman" w:hAnsi="Times New Roman" w:cs="Times New Roman"/>
          <w:b/>
          <w:noProof/>
          <w:sz w:val="28"/>
          <w:szCs w:val="28"/>
          <w:lang w:eastAsia="ru-RU"/>
        </w:rPr>
      </w:pPr>
    </w:p>
    <w:p w14:paraId="702537E4" w14:textId="2175DDB8" w:rsidR="00DA49D7" w:rsidRPr="00E91420" w:rsidRDefault="00DA49D7" w:rsidP="00DA49D7">
      <w:pPr>
        <w:widowControl w:val="0"/>
        <w:spacing w:after="0" w:line="240" w:lineRule="auto"/>
        <w:jc w:val="center"/>
        <w:rPr>
          <w:rFonts w:ascii="Times New Roman" w:eastAsia="Times New Roman" w:hAnsi="Times New Roman" w:cs="Times New Roman"/>
          <w:b/>
          <w:noProof/>
          <w:sz w:val="28"/>
          <w:szCs w:val="28"/>
          <w:lang w:eastAsia="ru-RU"/>
        </w:rPr>
      </w:pPr>
      <w:r w:rsidRPr="00E91420">
        <w:rPr>
          <w:rFonts w:ascii="Times New Roman" w:eastAsia="Times New Roman" w:hAnsi="Times New Roman" w:cs="Times New Roman"/>
          <w:b/>
          <w:noProof/>
          <w:sz w:val="28"/>
          <w:szCs w:val="28"/>
          <w:lang w:eastAsia="ru-RU"/>
        </w:rPr>
        <w:lastRenderedPageBreak/>
        <w:t xml:space="preserve">ПРИЛОЖЕНИЕ </w:t>
      </w:r>
      <w:r w:rsidR="00A60664" w:rsidRPr="00E91420">
        <w:rPr>
          <w:rFonts w:ascii="Times New Roman" w:eastAsia="Times New Roman" w:hAnsi="Times New Roman" w:cs="Times New Roman"/>
          <w:b/>
          <w:noProof/>
          <w:sz w:val="28"/>
          <w:szCs w:val="28"/>
          <w:lang w:eastAsia="ru-RU"/>
        </w:rPr>
        <w:t>У</w:t>
      </w:r>
    </w:p>
    <w:p w14:paraId="5F84959B" w14:textId="18F7FC78" w:rsidR="00806856" w:rsidRPr="00E91420" w:rsidRDefault="00806856" w:rsidP="00DA49D7">
      <w:pPr>
        <w:widowControl w:val="0"/>
        <w:spacing w:after="0" w:line="240" w:lineRule="auto"/>
        <w:jc w:val="center"/>
        <w:rPr>
          <w:rFonts w:ascii="Times New Roman" w:eastAsia="Times New Roman" w:hAnsi="Times New Roman" w:cs="Times New Roman"/>
          <w:b/>
          <w:noProof/>
          <w:sz w:val="28"/>
          <w:szCs w:val="28"/>
          <w:lang w:eastAsia="ru-RU"/>
        </w:rPr>
      </w:pPr>
    </w:p>
    <w:p w14:paraId="1A08DF8F" w14:textId="355AFB81" w:rsidR="00DA49D7" w:rsidRPr="00E91420" w:rsidRDefault="00DA49D7" w:rsidP="00DA49D7">
      <w:pPr>
        <w:widowControl w:val="0"/>
        <w:spacing w:after="0" w:line="240" w:lineRule="auto"/>
        <w:jc w:val="center"/>
        <w:rPr>
          <w:rFonts w:ascii="Times New Roman" w:eastAsia="Times New Roman" w:hAnsi="Times New Roman" w:cs="Times New Roman"/>
          <w:b/>
          <w:noProof/>
          <w:sz w:val="28"/>
          <w:szCs w:val="28"/>
          <w:lang w:eastAsia="ru-RU"/>
        </w:rPr>
      </w:pPr>
      <w:r w:rsidRPr="00E91420">
        <w:rPr>
          <w:noProof/>
          <w:lang w:eastAsia="ru-RU"/>
        </w:rPr>
        <w:drawing>
          <wp:inline distT="0" distB="0" distL="0" distR="0" wp14:anchorId="448BE671" wp14:editId="69DFA6DD">
            <wp:extent cx="5438065" cy="3766762"/>
            <wp:effectExtent l="0" t="0" r="0"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87" cstate="print">
                      <a:extLst>
                        <a:ext uri="{28A0092B-C50C-407E-A947-70E740481C1C}">
                          <a14:useLocalDpi xmlns:a14="http://schemas.microsoft.com/office/drawing/2010/main" val="0"/>
                        </a:ext>
                      </a:extLst>
                    </a:blip>
                    <a:srcRect l="2118" t="3310" r="2095" b="2858"/>
                    <a:stretch/>
                  </pic:blipFill>
                  <pic:spPr bwMode="auto">
                    <a:xfrm>
                      <a:off x="0" y="0"/>
                      <a:ext cx="5447152" cy="3773056"/>
                    </a:xfrm>
                    <a:prstGeom prst="rect">
                      <a:avLst/>
                    </a:prstGeom>
                    <a:noFill/>
                    <a:ln>
                      <a:noFill/>
                    </a:ln>
                    <a:extLst>
                      <a:ext uri="{53640926-AAD7-44D8-BBD7-CCE9431645EC}">
                        <a14:shadowObscured xmlns:a14="http://schemas.microsoft.com/office/drawing/2010/main"/>
                      </a:ext>
                    </a:extLst>
                  </pic:spPr>
                </pic:pic>
              </a:graphicData>
            </a:graphic>
          </wp:inline>
        </w:drawing>
      </w:r>
    </w:p>
    <w:p w14:paraId="1ED5279B" w14:textId="43E854CA"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У</w:t>
      </w:r>
      <w:r w:rsidRPr="00E91420">
        <w:rPr>
          <w:rFonts w:ascii="Times New Roman" w:hAnsi="Times New Roman" w:cs="Times New Roman"/>
          <w:sz w:val="28"/>
          <w:szCs w:val="28"/>
        </w:rPr>
        <w:t>.1 – Линейный рост и площадное развитие оврага №1</w:t>
      </w:r>
    </w:p>
    <w:p w14:paraId="725D2E10" w14:textId="10470E87"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№4</w:t>
      </w:r>
    </w:p>
    <w:p w14:paraId="338428FD" w14:textId="10C0FBB2" w:rsidR="00DA49D7" w:rsidRPr="00E91420" w:rsidRDefault="00DA49D7" w:rsidP="006375C2">
      <w:pPr>
        <w:widowControl w:val="0"/>
        <w:spacing w:after="0" w:line="240" w:lineRule="auto"/>
        <w:jc w:val="center"/>
        <w:rPr>
          <w:rFonts w:ascii="Times New Roman" w:eastAsia="Times New Roman" w:hAnsi="Times New Roman" w:cs="Times New Roman"/>
          <w:lang w:eastAsia="ru-RU"/>
        </w:rPr>
      </w:pPr>
    </w:p>
    <w:p w14:paraId="56849BBA" w14:textId="3794DA2D" w:rsidR="00DA49D7" w:rsidRPr="00E91420" w:rsidRDefault="00DA49D7" w:rsidP="006375C2">
      <w:pPr>
        <w:widowControl w:val="0"/>
        <w:spacing w:after="0" w:line="240" w:lineRule="auto"/>
        <w:jc w:val="center"/>
        <w:rPr>
          <w:rFonts w:ascii="Times New Roman" w:eastAsia="Times New Roman" w:hAnsi="Times New Roman" w:cs="Times New Roman"/>
          <w:lang w:eastAsia="ru-RU"/>
        </w:rPr>
      </w:pPr>
      <w:r w:rsidRPr="00E91420">
        <w:rPr>
          <w:noProof/>
          <w:lang w:eastAsia="ru-RU"/>
        </w:rPr>
        <w:drawing>
          <wp:inline distT="0" distB="0" distL="0" distR="0" wp14:anchorId="4831FD14" wp14:editId="413E3A49">
            <wp:extent cx="5411170" cy="3786553"/>
            <wp:effectExtent l="0" t="0" r="0" b="444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88" cstate="print">
                      <a:extLst>
                        <a:ext uri="{28A0092B-C50C-407E-A947-70E740481C1C}">
                          <a14:useLocalDpi xmlns:a14="http://schemas.microsoft.com/office/drawing/2010/main" val="0"/>
                        </a:ext>
                      </a:extLst>
                    </a:blip>
                    <a:srcRect l="2118" t="2996" r="2427" b="2539"/>
                    <a:stretch/>
                  </pic:blipFill>
                  <pic:spPr bwMode="auto">
                    <a:xfrm>
                      <a:off x="0" y="0"/>
                      <a:ext cx="5425138" cy="3796327"/>
                    </a:xfrm>
                    <a:prstGeom prst="rect">
                      <a:avLst/>
                    </a:prstGeom>
                    <a:noFill/>
                    <a:ln>
                      <a:noFill/>
                    </a:ln>
                    <a:extLst>
                      <a:ext uri="{53640926-AAD7-44D8-BBD7-CCE9431645EC}">
                        <a14:shadowObscured xmlns:a14="http://schemas.microsoft.com/office/drawing/2010/main"/>
                      </a:ext>
                    </a:extLst>
                  </pic:spPr>
                </pic:pic>
              </a:graphicData>
            </a:graphic>
          </wp:inline>
        </w:drawing>
      </w:r>
    </w:p>
    <w:p w14:paraId="602908A1" w14:textId="0E2377D3"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У</w:t>
      </w:r>
      <w:r w:rsidRPr="00E91420">
        <w:rPr>
          <w:rFonts w:ascii="Times New Roman" w:hAnsi="Times New Roman" w:cs="Times New Roman"/>
          <w:sz w:val="28"/>
          <w:szCs w:val="28"/>
        </w:rPr>
        <w:t>.2 – Линейный рост и площадное развитие оврага №2</w:t>
      </w:r>
    </w:p>
    <w:p w14:paraId="213D00FA" w14:textId="2D681182"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№4</w:t>
      </w:r>
    </w:p>
    <w:p w14:paraId="0C7461A0" w14:textId="67D1EFD8" w:rsidR="00DA49D7" w:rsidRPr="00E91420" w:rsidRDefault="00DA49D7" w:rsidP="00DA49D7">
      <w:pPr>
        <w:widowControl w:val="0"/>
        <w:spacing w:after="0" w:line="240" w:lineRule="auto"/>
        <w:jc w:val="center"/>
        <w:rPr>
          <w:rFonts w:ascii="Times New Roman" w:hAnsi="Times New Roman" w:cs="Times New Roman"/>
          <w:sz w:val="28"/>
          <w:szCs w:val="28"/>
        </w:rPr>
      </w:pPr>
    </w:p>
    <w:p w14:paraId="13E46FD4" w14:textId="77777777" w:rsidR="00DA49D7" w:rsidRPr="00E91420" w:rsidRDefault="00DA49D7" w:rsidP="00DA49D7">
      <w:pPr>
        <w:widowControl w:val="0"/>
        <w:spacing w:after="0" w:line="240" w:lineRule="auto"/>
        <w:jc w:val="center"/>
        <w:rPr>
          <w:noProof/>
        </w:rPr>
      </w:pPr>
    </w:p>
    <w:p w14:paraId="7BEB1E90" w14:textId="2762C9CC"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noProof/>
          <w:lang w:eastAsia="ru-RU"/>
        </w:rPr>
        <w:drawing>
          <wp:inline distT="0" distB="0" distL="0" distR="0" wp14:anchorId="38569020" wp14:editId="10332C48">
            <wp:extent cx="5501216" cy="3827770"/>
            <wp:effectExtent l="0" t="0" r="4445"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89" cstate="print">
                      <a:extLst>
                        <a:ext uri="{28A0092B-C50C-407E-A947-70E740481C1C}">
                          <a14:useLocalDpi xmlns:a14="http://schemas.microsoft.com/office/drawing/2010/main" val="0"/>
                        </a:ext>
                      </a:extLst>
                    </a:blip>
                    <a:srcRect l="2007" t="3154" r="2321" b="2702"/>
                    <a:stretch/>
                  </pic:blipFill>
                  <pic:spPr bwMode="auto">
                    <a:xfrm>
                      <a:off x="0" y="0"/>
                      <a:ext cx="5526624" cy="3845449"/>
                    </a:xfrm>
                    <a:prstGeom prst="rect">
                      <a:avLst/>
                    </a:prstGeom>
                    <a:noFill/>
                    <a:ln>
                      <a:noFill/>
                    </a:ln>
                    <a:extLst>
                      <a:ext uri="{53640926-AAD7-44D8-BBD7-CCE9431645EC}">
                        <a14:shadowObscured xmlns:a14="http://schemas.microsoft.com/office/drawing/2010/main"/>
                      </a:ext>
                    </a:extLst>
                  </pic:spPr>
                </pic:pic>
              </a:graphicData>
            </a:graphic>
          </wp:inline>
        </w:drawing>
      </w:r>
    </w:p>
    <w:p w14:paraId="2308975C" w14:textId="2D9EDA69"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У</w:t>
      </w:r>
      <w:r w:rsidRPr="00E91420">
        <w:rPr>
          <w:rFonts w:ascii="Times New Roman" w:hAnsi="Times New Roman" w:cs="Times New Roman"/>
          <w:sz w:val="28"/>
          <w:szCs w:val="28"/>
        </w:rPr>
        <w:t>.3 – Линейный рост и площадное развитие оврага №3</w:t>
      </w:r>
    </w:p>
    <w:p w14:paraId="1BA3725A" w14:textId="61777EE8"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№4</w:t>
      </w:r>
    </w:p>
    <w:p w14:paraId="416E9B0F" w14:textId="77777777" w:rsidR="00DA49D7" w:rsidRPr="00E91420" w:rsidRDefault="00DA49D7" w:rsidP="00DA49D7">
      <w:pPr>
        <w:widowControl w:val="0"/>
        <w:spacing w:after="0" w:line="240" w:lineRule="auto"/>
        <w:jc w:val="center"/>
        <w:rPr>
          <w:noProof/>
        </w:rPr>
      </w:pPr>
    </w:p>
    <w:p w14:paraId="404C743B" w14:textId="37227EFE"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noProof/>
          <w:lang w:eastAsia="ru-RU"/>
        </w:rPr>
        <w:drawing>
          <wp:inline distT="0" distB="0" distL="0" distR="0" wp14:anchorId="0487C3CE" wp14:editId="28179C56">
            <wp:extent cx="5484988" cy="3814531"/>
            <wp:effectExtent l="0" t="0" r="190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90" cstate="print">
                      <a:extLst>
                        <a:ext uri="{28A0092B-C50C-407E-A947-70E740481C1C}">
                          <a14:useLocalDpi xmlns:a14="http://schemas.microsoft.com/office/drawing/2010/main" val="0"/>
                        </a:ext>
                      </a:extLst>
                    </a:blip>
                    <a:srcRect l="2230" t="3311" r="2211" b="2704"/>
                    <a:stretch/>
                  </pic:blipFill>
                  <pic:spPr bwMode="auto">
                    <a:xfrm>
                      <a:off x="0" y="0"/>
                      <a:ext cx="5501201" cy="3825807"/>
                    </a:xfrm>
                    <a:prstGeom prst="rect">
                      <a:avLst/>
                    </a:prstGeom>
                    <a:noFill/>
                    <a:ln>
                      <a:noFill/>
                    </a:ln>
                    <a:extLst>
                      <a:ext uri="{53640926-AAD7-44D8-BBD7-CCE9431645EC}">
                        <a14:shadowObscured xmlns:a14="http://schemas.microsoft.com/office/drawing/2010/main"/>
                      </a:ext>
                    </a:extLst>
                  </pic:spPr>
                </pic:pic>
              </a:graphicData>
            </a:graphic>
          </wp:inline>
        </w:drawing>
      </w:r>
    </w:p>
    <w:p w14:paraId="2B0291BB" w14:textId="43298C13"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У</w:t>
      </w:r>
      <w:r w:rsidRPr="00E91420">
        <w:rPr>
          <w:rFonts w:ascii="Times New Roman" w:hAnsi="Times New Roman" w:cs="Times New Roman"/>
          <w:sz w:val="28"/>
          <w:szCs w:val="28"/>
        </w:rPr>
        <w:t>.4 – Линейный рост и площадное развитие оврага №4</w:t>
      </w:r>
    </w:p>
    <w:p w14:paraId="1C9D776C" w14:textId="77777777" w:rsidR="00DA49D7" w:rsidRPr="00E91420" w:rsidRDefault="00DA49D7" w:rsidP="00DA49D7">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№4</w:t>
      </w:r>
    </w:p>
    <w:p w14:paraId="6482BDBF" w14:textId="695433F9" w:rsidR="00DA49D7" w:rsidRPr="00E91420" w:rsidRDefault="00DA49D7" w:rsidP="006375C2">
      <w:pPr>
        <w:widowControl w:val="0"/>
        <w:spacing w:after="0" w:line="240" w:lineRule="auto"/>
        <w:jc w:val="center"/>
        <w:rPr>
          <w:rFonts w:ascii="Times New Roman" w:eastAsia="Times New Roman" w:hAnsi="Times New Roman" w:cs="Times New Roman"/>
          <w:lang w:eastAsia="ru-RU"/>
        </w:rPr>
      </w:pPr>
    </w:p>
    <w:p w14:paraId="5E5ABB8F" w14:textId="59DA5090" w:rsidR="00DA49D7" w:rsidRPr="00E91420" w:rsidRDefault="00DA49D7" w:rsidP="006375C2">
      <w:pPr>
        <w:widowControl w:val="0"/>
        <w:spacing w:after="0" w:line="240" w:lineRule="auto"/>
        <w:jc w:val="center"/>
        <w:rPr>
          <w:rFonts w:ascii="Times New Roman" w:eastAsia="Times New Roman" w:hAnsi="Times New Roman" w:cs="Times New Roman"/>
          <w:lang w:eastAsia="ru-RU"/>
        </w:rPr>
      </w:pPr>
    </w:p>
    <w:p w14:paraId="27518892" w14:textId="7C42AEA4" w:rsidR="00DA49D7" w:rsidRPr="00E91420" w:rsidRDefault="00DD17D6" w:rsidP="006375C2">
      <w:pPr>
        <w:widowControl w:val="0"/>
        <w:spacing w:after="0" w:line="240" w:lineRule="auto"/>
        <w:jc w:val="center"/>
        <w:rPr>
          <w:rFonts w:ascii="Times New Roman" w:eastAsia="Times New Roman" w:hAnsi="Times New Roman" w:cs="Times New Roman"/>
          <w:lang w:eastAsia="ru-RU"/>
        </w:rPr>
      </w:pPr>
      <w:r w:rsidRPr="00E91420">
        <w:rPr>
          <w:noProof/>
          <w:lang w:eastAsia="ru-RU"/>
        </w:rPr>
        <w:lastRenderedPageBreak/>
        <w:drawing>
          <wp:inline distT="0" distB="0" distL="0" distR="0" wp14:anchorId="302D0BF0" wp14:editId="4A4544AD">
            <wp:extent cx="5629767" cy="3926368"/>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91" cstate="print">
                      <a:extLst>
                        <a:ext uri="{28A0092B-C50C-407E-A947-70E740481C1C}">
                          <a14:useLocalDpi xmlns:a14="http://schemas.microsoft.com/office/drawing/2010/main" val="0"/>
                        </a:ext>
                      </a:extLst>
                    </a:blip>
                    <a:srcRect l="2119" t="3153" r="2430" b="2700"/>
                    <a:stretch/>
                  </pic:blipFill>
                  <pic:spPr bwMode="auto">
                    <a:xfrm>
                      <a:off x="0" y="0"/>
                      <a:ext cx="5644335" cy="3936528"/>
                    </a:xfrm>
                    <a:prstGeom prst="rect">
                      <a:avLst/>
                    </a:prstGeom>
                    <a:noFill/>
                    <a:ln>
                      <a:noFill/>
                    </a:ln>
                    <a:extLst>
                      <a:ext uri="{53640926-AAD7-44D8-BBD7-CCE9431645EC}">
                        <a14:shadowObscured xmlns:a14="http://schemas.microsoft.com/office/drawing/2010/main"/>
                      </a:ext>
                    </a:extLst>
                  </pic:spPr>
                </pic:pic>
              </a:graphicData>
            </a:graphic>
          </wp:inline>
        </w:drawing>
      </w:r>
    </w:p>
    <w:p w14:paraId="2A6DB8A5" w14:textId="49563892" w:rsidR="00DD17D6" w:rsidRPr="00E91420" w:rsidRDefault="00DD17D6" w:rsidP="00DD17D6">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 xml:space="preserve">Рисунок </w:t>
      </w:r>
      <w:r w:rsidR="00A60664" w:rsidRPr="00E91420">
        <w:rPr>
          <w:rFonts w:ascii="Times New Roman" w:hAnsi="Times New Roman" w:cs="Times New Roman"/>
          <w:sz w:val="28"/>
          <w:szCs w:val="28"/>
        </w:rPr>
        <w:t>У</w:t>
      </w:r>
      <w:r w:rsidRPr="00E91420">
        <w:rPr>
          <w:rFonts w:ascii="Times New Roman" w:hAnsi="Times New Roman" w:cs="Times New Roman"/>
          <w:sz w:val="28"/>
          <w:szCs w:val="28"/>
        </w:rPr>
        <w:t>.</w:t>
      </w:r>
      <w:r w:rsidR="000356CC" w:rsidRPr="00E91420">
        <w:rPr>
          <w:rFonts w:ascii="Times New Roman" w:hAnsi="Times New Roman" w:cs="Times New Roman"/>
          <w:sz w:val="28"/>
          <w:szCs w:val="28"/>
        </w:rPr>
        <w:t>5</w:t>
      </w:r>
      <w:r w:rsidRPr="00E91420">
        <w:rPr>
          <w:rFonts w:ascii="Times New Roman" w:hAnsi="Times New Roman" w:cs="Times New Roman"/>
          <w:sz w:val="28"/>
          <w:szCs w:val="28"/>
        </w:rPr>
        <w:t xml:space="preserve"> – Линейный рост и площадное развитие оврага №5</w:t>
      </w:r>
    </w:p>
    <w:p w14:paraId="4E514F88" w14:textId="77777777" w:rsidR="00DD17D6" w:rsidRPr="00E91420" w:rsidRDefault="00DD17D6" w:rsidP="00DD17D6">
      <w:pPr>
        <w:widowControl w:val="0"/>
        <w:spacing w:after="0" w:line="240" w:lineRule="auto"/>
        <w:jc w:val="center"/>
        <w:rPr>
          <w:rFonts w:ascii="Times New Roman" w:hAnsi="Times New Roman" w:cs="Times New Roman"/>
          <w:sz w:val="28"/>
          <w:szCs w:val="28"/>
        </w:rPr>
      </w:pPr>
      <w:r w:rsidRPr="00E91420">
        <w:rPr>
          <w:rFonts w:ascii="Times New Roman" w:hAnsi="Times New Roman" w:cs="Times New Roman"/>
          <w:sz w:val="28"/>
          <w:szCs w:val="28"/>
        </w:rPr>
        <w:t>на ключевом участке №4</w:t>
      </w:r>
    </w:p>
    <w:p w14:paraId="2532D6F8" w14:textId="5BA390C7" w:rsidR="00DD17D6" w:rsidRPr="00E91420" w:rsidRDefault="00DD17D6" w:rsidP="006375C2">
      <w:pPr>
        <w:widowControl w:val="0"/>
        <w:spacing w:after="0" w:line="240" w:lineRule="auto"/>
        <w:jc w:val="center"/>
        <w:rPr>
          <w:rFonts w:ascii="Times New Roman" w:eastAsia="Times New Roman" w:hAnsi="Times New Roman" w:cs="Times New Roman"/>
          <w:lang w:eastAsia="ru-RU"/>
        </w:rPr>
      </w:pPr>
    </w:p>
    <w:p w14:paraId="095BE638"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60F886A8"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35A6B889"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69ADB8BA"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0B7DA290"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32E562DB"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2DD43F63"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3B6EA7C6"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3B2562A8"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4337AC76"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32AB5F38"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46B8C4DE"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0067C816"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7534D790"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0731571F"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01D17091"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2E9C8045"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02AFF8E9"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1CDF803F"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6AC69AF1"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21BF5323" w14:textId="77777777" w:rsidR="00E0728A" w:rsidRPr="00E91420" w:rsidRDefault="00E0728A" w:rsidP="00E0728A">
      <w:pPr>
        <w:widowControl w:val="0"/>
        <w:spacing w:after="0" w:line="240" w:lineRule="auto"/>
        <w:jc w:val="center"/>
        <w:rPr>
          <w:rFonts w:ascii="Times New Roman" w:hAnsi="Times New Roman" w:cs="Times New Roman"/>
          <w:b/>
          <w:noProof/>
          <w:sz w:val="28"/>
          <w:szCs w:val="28"/>
        </w:rPr>
      </w:pPr>
    </w:p>
    <w:p w14:paraId="6F236D22" w14:textId="77777777" w:rsidR="00CD5FF6" w:rsidRPr="00E91420" w:rsidRDefault="00CD5FF6" w:rsidP="00E0728A">
      <w:pPr>
        <w:widowControl w:val="0"/>
        <w:spacing w:after="0" w:line="240" w:lineRule="auto"/>
        <w:jc w:val="center"/>
        <w:rPr>
          <w:rFonts w:ascii="Times New Roman" w:hAnsi="Times New Roman" w:cs="Times New Roman"/>
          <w:b/>
          <w:noProof/>
          <w:sz w:val="28"/>
          <w:szCs w:val="28"/>
        </w:rPr>
      </w:pPr>
    </w:p>
    <w:p w14:paraId="4B02B61B" w14:textId="77777777" w:rsidR="009A438E" w:rsidRPr="00E91420" w:rsidRDefault="009A438E" w:rsidP="00E0728A">
      <w:pPr>
        <w:widowControl w:val="0"/>
        <w:spacing w:after="0" w:line="240" w:lineRule="auto"/>
        <w:jc w:val="center"/>
        <w:rPr>
          <w:rFonts w:ascii="Times New Roman" w:hAnsi="Times New Roman" w:cs="Times New Roman"/>
          <w:b/>
          <w:noProof/>
          <w:sz w:val="28"/>
          <w:szCs w:val="28"/>
        </w:rPr>
      </w:pPr>
    </w:p>
    <w:p w14:paraId="77F286B0" w14:textId="7FC4F660" w:rsidR="00E0728A" w:rsidRPr="00E91420" w:rsidRDefault="00E0728A" w:rsidP="00E0728A">
      <w:pPr>
        <w:widowControl w:val="0"/>
        <w:spacing w:after="0" w:line="240" w:lineRule="auto"/>
        <w:jc w:val="center"/>
        <w:rPr>
          <w:rFonts w:ascii="Times New Roman" w:hAnsi="Times New Roman" w:cs="Times New Roman"/>
          <w:b/>
          <w:noProof/>
          <w:sz w:val="28"/>
          <w:szCs w:val="28"/>
        </w:rPr>
      </w:pPr>
      <w:r w:rsidRPr="00E91420">
        <w:rPr>
          <w:rFonts w:ascii="Times New Roman" w:hAnsi="Times New Roman" w:cs="Times New Roman"/>
          <w:b/>
          <w:noProof/>
          <w:sz w:val="28"/>
          <w:szCs w:val="28"/>
        </w:rPr>
        <w:lastRenderedPageBreak/>
        <w:t xml:space="preserve">ПРИЛОЖЕНИЕ </w:t>
      </w:r>
      <w:r w:rsidR="00A60664" w:rsidRPr="00E91420">
        <w:rPr>
          <w:rFonts w:ascii="Times New Roman" w:hAnsi="Times New Roman" w:cs="Times New Roman"/>
          <w:b/>
          <w:noProof/>
          <w:sz w:val="28"/>
          <w:szCs w:val="28"/>
        </w:rPr>
        <w:t>Ф</w:t>
      </w:r>
    </w:p>
    <w:p w14:paraId="2CF6178F" w14:textId="75BE3C3A" w:rsidR="00E0728A" w:rsidRPr="00E91420" w:rsidRDefault="00E0728A" w:rsidP="006375C2">
      <w:pPr>
        <w:widowControl w:val="0"/>
        <w:spacing w:after="0" w:line="240" w:lineRule="auto"/>
        <w:jc w:val="center"/>
        <w:rPr>
          <w:rFonts w:ascii="Times New Roman" w:eastAsia="Times New Roman" w:hAnsi="Times New Roman" w:cs="Times New Roman"/>
          <w:lang w:eastAsia="ru-RU"/>
        </w:rPr>
      </w:pPr>
    </w:p>
    <w:p w14:paraId="54044B72" w14:textId="77777777" w:rsidR="00E0728A" w:rsidRPr="00E91420" w:rsidRDefault="00E0728A" w:rsidP="00E0728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drawing>
          <wp:inline distT="0" distB="0" distL="0" distR="0" wp14:anchorId="6716A8C8" wp14:editId="6B55E549">
            <wp:extent cx="5555754" cy="7382859"/>
            <wp:effectExtent l="0" t="0" r="6985" b="8890"/>
            <wp:docPr id="274" name="Рисунок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l="4236" t="6864" r="4216" b="7062"/>
                    <a:stretch/>
                  </pic:blipFill>
                  <pic:spPr bwMode="auto">
                    <a:xfrm>
                      <a:off x="0" y="0"/>
                      <a:ext cx="5558393" cy="7386366"/>
                    </a:xfrm>
                    <a:prstGeom prst="rect">
                      <a:avLst/>
                    </a:prstGeom>
                    <a:noFill/>
                    <a:ln>
                      <a:noFill/>
                    </a:ln>
                    <a:extLst>
                      <a:ext uri="{53640926-AAD7-44D8-BBD7-CCE9431645EC}">
                        <a14:shadowObscured xmlns:a14="http://schemas.microsoft.com/office/drawing/2010/main"/>
                      </a:ext>
                    </a:extLst>
                  </pic:spPr>
                </pic:pic>
              </a:graphicData>
            </a:graphic>
          </wp:inline>
        </w:drawing>
      </w:r>
    </w:p>
    <w:p w14:paraId="43CF49C0" w14:textId="77777777" w:rsidR="00E0728A" w:rsidRPr="00E91420" w:rsidRDefault="00E0728A" w:rsidP="00E0728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024D35D4" w14:textId="73F0C861" w:rsidR="00E0728A" w:rsidRPr="00E91420" w:rsidRDefault="00E0728A" w:rsidP="00E0728A">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bookmarkStart w:id="54" w:name="_Hlk161219868"/>
      <w:r w:rsidRPr="00E91420">
        <w:rPr>
          <w:rFonts w:ascii="Times New Roman" w:eastAsia="Times New Roman" w:hAnsi="Times New Roman" w:cs="Times New Roman"/>
          <w:sz w:val="28"/>
          <w:szCs w:val="28"/>
          <w:lang w:eastAsia="ru-RU"/>
        </w:rPr>
        <w:t xml:space="preserve">Приложение </w:t>
      </w:r>
      <w:r w:rsidR="00A60664" w:rsidRPr="00E91420">
        <w:rPr>
          <w:rFonts w:ascii="Times New Roman" w:eastAsia="Times New Roman" w:hAnsi="Times New Roman" w:cs="Times New Roman"/>
          <w:sz w:val="28"/>
          <w:szCs w:val="28"/>
          <w:lang w:eastAsia="ru-RU"/>
        </w:rPr>
        <w:t>Ф</w:t>
      </w:r>
      <w:r w:rsidRPr="00E91420">
        <w:rPr>
          <w:rFonts w:ascii="Times New Roman" w:eastAsia="Times New Roman" w:hAnsi="Times New Roman" w:cs="Times New Roman"/>
          <w:sz w:val="28"/>
          <w:szCs w:val="28"/>
          <w:lang w:eastAsia="ru-RU"/>
        </w:rPr>
        <w:t xml:space="preserve">.1 </w:t>
      </w:r>
      <w:bookmarkEnd w:id="54"/>
      <w:r w:rsidRPr="00E91420">
        <w:rPr>
          <w:rFonts w:ascii="Times New Roman" w:eastAsia="Times New Roman" w:hAnsi="Times New Roman" w:cs="Times New Roman"/>
          <w:sz w:val="28"/>
          <w:szCs w:val="28"/>
          <w:lang w:eastAsia="ru-RU"/>
        </w:rPr>
        <w:t xml:space="preserve">– </w:t>
      </w:r>
      <w:r w:rsidR="00554DB2" w:rsidRPr="00E91420">
        <w:rPr>
          <w:rFonts w:ascii="Times New Roman" w:eastAsia="Times New Roman" w:hAnsi="Times New Roman" w:cs="Times New Roman"/>
          <w:sz w:val="28"/>
          <w:szCs w:val="28"/>
          <w:lang w:eastAsia="ru-RU"/>
        </w:rPr>
        <w:t>Карта г</w:t>
      </w:r>
      <w:r w:rsidRPr="00E91420">
        <w:rPr>
          <w:rFonts w:ascii="Times New Roman" w:eastAsia="Times New Roman" w:hAnsi="Times New Roman" w:cs="Times New Roman"/>
          <w:sz w:val="28"/>
          <w:szCs w:val="28"/>
          <w:lang w:eastAsia="ru-RU"/>
        </w:rPr>
        <w:t>устот</w:t>
      </w:r>
      <w:r w:rsidR="00554DB2" w:rsidRPr="00E91420">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овражной сети участка №3, км/км</w:t>
      </w:r>
      <w:r w:rsidRPr="00E91420">
        <w:rPr>
          <w:rFonts w:ascii="Times New Roman" w:eastAsia="Times New Roman" w:hAnsi="Times New Roman" w:cs="Times New Roman"/>
          <w:sz w:val="28"/>
          <w:szCs w:val="28"/>
          <w:vertAlign w:val="superscript"/>
          <w:lang w:eastAsia="ru-RU"/>
        </w:rPr>
        <w:t xml:space="preserve">2 </w:t>
      </w:r>
    </w:p>
    <w:p w14:paraId="1E1984B1" w14:textId="54ACA694" w:rsidR="00E0728A" w:rsidRPr="00E91420" w:rsidRDefault="00E0728A" w:rsidP="006375C2">
      <w:pPr>
        <w:widowControl w:val="0"/>
        <w:spacing w:after="0" w:line="240" w:lineRule="auto"/>
        <w:jc w:val="center"/>
        <w:rPr>
          <w:rFonts w:ascii="Times New Roman" w:eastAsia="Times New Roman" w:hAnsi="Times New Roman" w:cs="Times New Roman"/>
          <w:lang w:eastAsia="ru-RU"/>
        </w:rPr>
      </w:pPr>
    </w:p>
    <w:p w14:paraId="7770FC8E" w14:textId="77777777" w:rsidR="00AD1805" w:rsidRPr="00E91420" w:rsidRDefault="00AD1805" w:rsidP="00AD18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62AEB0DD" wp14:editId="62C3F4B6">
            <wp:extent cx="5552237" cy="3815224"/>
            <wp:effectExtent l="0" t="0" r="0" b="0"/>
            <wp:docPr id="275"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3" cstate="print">
                      <a:extLst>
                        <a:ext uri="{28A0092B-C50C-407E-A947-70E740481C1C}">
                          <a14:useLocalDpi xmlns:a14="http://schemas.microsoft.com/office/drawing/2010/main" val="0"/>
                        </a:ext>
                      </a:extLst>
                    </a:blip>
                    <a:srcRect l="3037" t="4104" r="2420" b="4100"/>
                    <a:stretch/>
                  </pic:blipFill>
                  <pic:spPr bwMode="auto">
                    <a:xfrm>
                      <a:off x="0" y="0"/>
                      <a:ext cx="5565302" cy="3824202"/>
                    </a:xfrm>
                    <a:prstGeom prst="rect">
                      <a:avLst/>
                    </a:prstGeom>
                    <a:noFill/>
                    <a:ln>
                      <a:noFill/>
                    </a:ln>
                    <a:extLst>
                      <a:ext uri="{53640926-AAD7-44D8-BBD7-CCE9431645EC}">
                        <a14:shadowObscured xmlns:a14="http://schemas.microsoft.com/office/drawing/2010/main"/>
                      </a:ext>
                    </a:extLst>
                  </pic:spPr>
                </pic:pic>
              </a:graphicData>
            </a:graphic>
          </wp:inline>
        </w:drawing>
      </w:r>
    </w:p>
    <w:p w14:paraId="4495BAC3" w14:textId="77777777" w:rsidR="00AD1805" w:rsidRPr="00E91420" w:rsidRDefault="00AD1805" w:rsidP="00AD18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 </w:t>
      </w:r>
    </w:p>
    <w:p w14:paraId="3F2AA953" w14:textId="0BDD3F08" w:rsidR="00AD1805" w:rsidRPr="00E91420" w:rsidRDefault="00AD1805" w:rsidP="00AD1805">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Приложение </w:t>
      </w:r>
      <w:r w:rsidR="00A60664" w:rsidRPr="00E91420">
        <w:rPr>
          <w:rFonts w:ascii="Times New Roman" w:eastAsia="Times New Roman" w:hAnsi="Times New Roman" w:cs="Times New Roman"/>
          <w:sz w:val="28"/>
          <w:szCs w:val="28"/>
          <w:lang w:eastAsia="ru-RU"/>
        </w:rPr>
        <w:t>Ф</w:t>
      </w:r>
      <w:r w:rsidRPr="00E91420">
        <w:rPr>
          <w:rFonts w:ascii="Times New Roman" w:eastAsia="Times New Roman" w:hAnsi="Times New Roman" w:cs="Times New Roman"/>
          <w:sz w:val="28"/>
          <w:szCs w:val="28"/>
          <w:lang w:eastAsia="ru-RU"/>
        </w:rPr>
        <w:t>.2 – Карта густот</w:t>
      </w:r>
      <w:r w:rsidR="00027AFF" w:rsidRPr="00E91420">
        <w:rPr>
          <w:rFonts w:ascii="Times New Roman" w:eastAsia="Times New Roman" w:hAnsi="Times New Roman" w:cs="Times New Roman"/>
          <w:sz w:val="28"/>
          <w:szCs w:val="28"/>
          <w:lang w:eastAsia="ru-RU"/>
        </w:rPr>
        <w:t>ы</w:t>
      </w:r>
      <w:r w:rsidRPr="00E91420">
        <w:rPr>
          <w:rFonts w:ascii="Times New Roman" w:eastAsia="Times New Roman" w:hAnsi="Times New Roman" w:cs="Times New Roman"/>
          <w:sz w:val="28"/>
          <w:szCs w:val="28"/>
          <w:lang w:eastAsia="ru-RU"/>
        </w:rPr>
        <w:t xml:space="preserve"> овражной сети участка №4, км/км</w:t>
      </w:r>
      <w:r w:rsidRPr="00E91420">
        <w:rPr>
          <w:rFonts w:ascii="Times New Roman" w:eastAsia="Times New Roman" w:hAnsi="Times New Roman" w:cs="Times New Roman"/>
          <w:sz w:val="28"/>
          <w:szCs w:val="28"/>
          <w:vertAlign w:val="superscript"/>
          <w:lang w:eastAsia="ru-RU"/>
        </w:rPr>
        <w:t xml:space="preserve">2 </w:t>
      </w:r>
    </w:p>
    <w:p w14:paraId="7E7F5F1E" w14:textId="28C89BB6" w:rsidR="00AD1805" w:rsidRPr="00E91420" w:rsidRDefault="00AD1805" w:rsidP="006375C2">
      <w:pPr>
        <w:widowControl w:val="0"/>
        <w:spacing w:after="0" w:line="240" w:lineRule="auto"/>
        <w:jc w:val="center"/>
        <w:rPr>
          <w:rFonts w:ascii="Times New Roman" w:eastAsia="Times New Roman" w:hAnsi="Times New Roman" w:cs="Times New Roman"/>
          <w:lang w:eastAsia="ru-RU"/>
        </w:rPr>
      </w:pPr>
    </w:p>
    <w:p w14:paraId="6CDB43C0"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7FB98B26"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303D8F4D"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12917E8B"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727AE64E"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53C59A0E"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35FAAE6D"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0F2594EF"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3DB987C9"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7FA2C69D"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7DE8135B"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4511AB39"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7B057635"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36777238"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1AF778FB"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5D6BBEF8"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1146F501"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193FF244"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72040AE2"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67955703"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6BB74E5B"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007E3C44"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33941024" w14:textId="77777777" w:rsidR="00AF7FB9" w:rsidRPr="00E91420" w:rsidRDefault="00AF7FB9" w:rsidP="00AF7FB9">
      <w:pPr>
        <w:widowControl w:val="0"/>
        <w:spacing w:after="0" w:line="240" w:lineRule="auto"/>
        <w:jc w:val="center"/>
        <w:rPr>
          <w:rFonts w:ascii="Times New Roman" w:hAnsi="Times New Roman" w:cs="Times New Roman"/>
          <w:b/>
          <w:noProof/>
          <w:sz w:val="28"/>
          <w:szCs w:val="28"/>
        </w:rPr>
      </w:pPr>
    </w:p>
    <w:p w14:paraId="2D86F5C5" w14:textId="749D1124" w:rsidR="00AF7FB9" w:rsidRPr="00E91420" w:rsidRDefault="00AF7FB9" w:rsidP="00AF7FB9">
      <w:pPr>
        <w:widowControl w:val="0"/>
        <w:spacing w:after="0" w:line="240" w:lineRule="auto"/>
        <w:jc w:val="center"/>
        <w:rPr>
          <w:rFonts w:ascii="Times New Roman" w:hAnsi="Times New Roman" w:cs="Times New Roman"/>
          <w:b/>
          <w:noProof/>
          <w:sz w:val="28"/>
          <w:szCs w:val="28"/>
        </w:rPr>
      </w:pPr>
      <w:r w:rsidRPr="00E91420">
        <w:rPr>
          <w:rFonts w:ascii="Times New Roman" w:hAnsi="Times New Roman" w:cs="Times New Roman"/>
          <w:b/>
          <w:noProof/>
          <w:sz w:val="28"/>
          <w:szCs w:val="28"/>
        </w:rPr>
        <w:lastRenderedPageBreak/>
        <w:t xml:space="preserve">ПРИЛОЖЕНИЕ </w:t>
      </w:r>
      <w:r w:rsidR="00A60664" w:rsidRPr="00E91420">
        <w:rPr>
          <w:rFonts w:ascii="Times New Roman" w:hAnsi="Times New Roman" w:cs="Times New Roman"/>
          <w:b/>
          <w:noProof/>
          <w:sz w:val="28"/>
          <w:szCs w:val="28"/>
        </w:rPr>
        <w:t>Х</w:t>
      </w:r>
    </w:p>
    <w:p w14:paraId="330A4F0A" w14:textId="0F3AACD8" w:rsidR="00AF7FB9" w:rsidRPr="00E91420" w:rsidRDefault="00AF7FB9" w:rsidP="006375C2">
      <w:pPr>
        <w:widowControl w:val="0"/>
        <w:spacing w:after="0" w:line="240" w:lineRule="auto"/>
        <w:jc w:val="center"/>
        <w:rPr>
          <w:rFonts w:ascii="Times New Roman" w:eastAsia="Times New Roman" w:hAnsi="Times New Roman" w:cs="Times New Roman"/>
          <w:lang w:eastAsia="ru-RU"/>
        </w:rPr>
      </w:pPr>
    </w:p>
    <w:p w14:paraId="45E1060D" w14:textId="77777777" w:rsidR="00AF7FB9" w:rsidRPr="00E91420" w:rsidRDefault="00AF7FB9" w:rsidP="00AF7FB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drawing>
          <wp:inline distT="0" distB="0" distL="0" distR="0" wp14:anchorId="26B115A0" wp14:editId="1D6FD45F">
            <wp:extent cx="5199797" cy="6912671"/>
            <wp:effectExtent l="0" t="0" r="1270" b="2540"/>
            <wp:docPr id="277" name="Рисунок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94" cstate="print">
                      <a:extLst>
                        <a:ext uri="{28A0092B-C50C-407E-A947-70E740481C1C}">
                          <a14:useLocalDpi xmlns:a14="http://schemas.microsoft.com/office/drawing/2010/main" val="0"/>
                        </a:ext>
                      </a:extLst>
                    </a:blip>
                    <a:srcRect l="4305" t="7045" r="4208" b="6904"/>
                    <a:stretch/>
                  </pic:blipFill>
                  <pic:spPr bwMode="auto">
                    <a:xfrm>
                      <a:off x="0" y="0"/>
                      <a:ext cx="5226936" cy="6948750"/>
                    </a:xfrm>
                    <a:prstGeom prst="rect">
                      <a:avLst/>
                    </a:prstGeom>
                    <a:noFill/>
                    <a:ln>
                      <a:noFill/>
                    </a:ln>
                    <a:extLst>
                      <a:ext uri="{53640926-AAD7-44D8-BBD7-CCE9431645EC}">
                        <a14:shadowObscured xmlns:a14="http://schemas.microsoft.com/office/drawing/2010/main"/>
                      </a:ext>
                    </a:extLst>
                  </pic:spPr>
                </pic:pic>
              </a:graphicData>
            </a:graphic>
          </wp:inline>
        </w:drawing>
      </w:r>
    </w:p>
    <w:p w14:paraId="64B1F6AA" w14:textId="77777777" w:rsidR="00AF7FB9" w:rsidRPr="00E91420" w:rsidRDefault="00AF7FB9" w:rsidP="00AF7FB9">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1A50BEB6" w14:textId="1A6A82AC" w:rsidR="00AF7FB9" w:rsidRPr="00E91420" w:rsidRDefault="00AF7FB9" w:rsidP="00AF7FB9">
      <w:pPr>
        <w:widowControl w:val="0"/>
        <w:autoSpaceDE w:val="0"/>
        <w:autoSpaceDN w:val="0"/>
        <w:adjustRightInd w:val="0"/>
        <w:spacing w:after="0" w:line="240" w:lineRule="auto"/>
        <w:jc w:val="center"/>
        <w:rPr>
          <w:rFonts w:ascii="Times New Roman" w:eastAsia="Times New Roman" w:hAnsi="Times New Roman" w:cs="Times New Roman"/>
          <w:sz w:val="28"/>
          <w:szCs w:val="28"/>
          <w:vertAlign w:val="superscript"/>
          <w:lang w:eastAsia="ru-RU"/>
        </w:rPr>
      </w:pPr>
      <w:r w:rsidRPr="00E91420">
        <w:rPr>
          <w:rFonts w:ascii="Times New Roman" w:eastAsia="Times New Roman" w:hAnsi="Times New Roman" w:cs="Times New Roman"/>
          <w:sz w:val="28"/>
          <w:szCs w:val="28"/>
          <w:lang w:eastAsia="ru-RU"/>
        </w:rPr>
        <w:t xml:space="preserve">Приложение </w:t>
      </w:r>
      <w:r w:rsidR="00A60664" w:rsidRPr="00E91420">
        <w:rPr>
          <w:rFonts w:ascii="Times New Roman" w:eastAsia="Times New Roman" w:hAnsi="Times New Roman" w:cs="Times New Roman"/>
          <w:sz w:val="28"/>
          <w:szCs w:val="28"/>
          <w:lang w:eastAsia="ru-RU"/>
        </w:rPr>
        <w:t>Х</w:t>
      </w:r>
      <w:r w:rsidRPr="00E91420">
        <w:rPr>
          <w:rFonts w:ascii="Times New Roman" w:eastAsia="Times New Roman" w:hAnsi="Times New Roman" w:cs="Times New Roman"/>
          <w:sz w:val="28"/>
          <w:szCs w:val="28"/>
          <w:lang w:eastAsia="ru-RU"/>
        </w:rPr>
        <w:t>.1 – Карта плотности оврагов участка №3, ед/км</w:t>
      </w:r>
      <w:r w:rsidRPr="00E91420">
        <w:rPr>
          <w:rFonts w:ascii="Times New Roman" w:eastAsia="Times New Roman" w:hAnsi="Times New Roman" w:cs="Times New Roman"/>
          <w:sz w:val="28"/>
          <w:szCs w:val="28"/>
          <w:vertAlign w:val="superscript"/>
          <w:lang w:eastAsia="ru-RU"/>
        </w:rPr>
        <w:t xml:space="preserve">2 </w:t>
      </w:r>
    </w:p>
    <w:p w14:paraId="590592E3" w14:textId="6500EBA1" w:rsidR="00AF7FB9" w:rsidRPr="00E91420" w:rsidRDefault="00AF7FB9" w:rsidP="006375C2">
      <w:pPr>
        <w:widowControl w:val="0"/>
        <w:spacing w:after="0" w:line="240" w:lineRule="auto"/>
        <w:jc w:val="center"/>
        <w:rPr>
          <w:rFonts w:ascii="Times New Roman" w:eastAsia="Times New Roman" w:hAnsi="Times New Roman" w:cs="Times New Roman"/>
          <w:lang w:eastAsia="ru-RU"/>
        </w:rPr>
      </w:pPr>
    </w:p>
    <w:p w14:paraId="47C43BB1" w14:textId="77777777" w:rsidR="00D97562" w:rsidRPr="00E91420" w:rsidRDefault="00D97562" w:rsidP="00D9756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noProof/>
          <w:sz w:val="20"/>
          <w:szCs w:val="20"/>
          <w:lang w:eastAsia="ru-RU"/>
        </w:rPr>
        <w:lastRenderedPageBreak/>
        <w:drawing>
          <wp:inline distT="0" distB="0" distL="0" distR="0" wp14:anchorId="0A2A56BD" wp14:editId="3982702C">
            <wp:extent cx="5228811" cy="3596185"/>
            <wp:effectExtent l="0" t="0" r="0" b="4445"/>
            <wp:docPr id="278" name="Рисунок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5" cstate="print">
                      <a:extLst>
                        <a:ext uri="{28A0092B-C50C-407E-A947-70E740481C1C}">
                          <a14:useLocalDpi xmlns:a14="http://schemas.microsoft.com/office/drawing/2010/main" val="0"/>
                        </a:ext>
                      </a:extLst>
                    </a:blip>
                    <a:srcRect l="2931" t="3954" r="2317" b="3967"/>
                    <a:stretch/>
                  </pic:blipFill>
                  <pic:spPr bwMode="auto">
                    <a:xfrm>
                      <a:off x="0" y="0"/>
                      <a:ext cx="5246312" cy="3608222"/>
                    </a:xfrm>
                    <a:prstGeom prst="rect">
                      <a:avLst/>
                    </a:prstGeom>
                    <a:noFill/>
                    <a:ln>
                      <a:noFill/>
                    </a:ln>
                    <a:extLst>
                      <a:ext uri="{53640926-AAD7-44D8-BBD7-CCE9431645EC}">
                        <a14:shadowObscured xmlns:a14="http://schemas.microsoft.com/office/drawing/2010/main"/>
                      </a:ext>
                    </a:extLst>
                  </pic:spPr>
                </pic:pic>
              </a:graphicData>
            </a:graphic>
          </wp:inline>
        </w:drawing>
      </w:r>
    </w:p>
    <w:p w14:paraId="4E32D595" w14:textId="77777777" w:rsidR="00D97562" w:rsidRPr="00E91420" w:rsidRDefault="00D97562" w:rsidP="00D9756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0F389EA2" w14:textId="28D6163E" w:rsidR="00D97562" w:rsidRPr="00A318DD" w:rsidRDefault="00D97562" w:rsidP="00D9756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E91420">
        <w:rPr>
          <w:rFonts w:ascii="Times New Roman" w:eastAsia="Times New Roman" w:hAnsi="Times New Roman" w:cs="Times New Roman"/>
          <w:sz w:val="28"/>
          <w:szCs w:val="28"/>
          <w:lang w:eastAsia="ru-RU"/>
        </w:rPr>
        <w:t xml:space="preserve">Приложеие </w:t>
      </w:r>
      <w:r w:rsidR="00A60664" w:rsidRPr="00E91420">
        <w:rPr>
          <w:rFonts w:ascii="Times New Roman" w:eastAsia="Times New Roman" w:hAnsi="Times New Roman" w:cs="Times New Roman"/>
          <w:sz w:val="28"/>
          <w:szCs w:val="28"/>
          <w:lang w:eastAsia="ru-RU"/>
        </w:rPr>
        <w:t>Х</w:t>
      </w:r>
      <w:r w:rsidRPr="00E91420">
        <w:rPr>
          <w:rFonts w:ascii="Times New Roman" w:eastAsia="Times New Roman" w:hAnsi="Times New Roman" w:cs="Times New Roman"/>
          <w:sz w:val="28"/>
          <w:szCs w:val="28"/>
          <w:lang w:eastAsia="ru-RU"/>
        </w:rPr>
        <w:t>.2 – Карта плотности оврагов участка №4, ед/км</w:t>
      </w:r>
      <w:r w:rsidRPr="00E91420">
        <w:rPr>
          <w:rFonts w:ascii="Times New Roman" w:eastAsia="Times New Roman" w:hAnsi="Times New Roman" w:cs="Times New Roman"/>
          <w:sz w:val="28"/>
          <w:szCs w:val="28"/>
          <w:vertAlign w:val="superscript"/>
          <w:lang w:eastAsia="ru-RU"/>
        </w:rPr>
        <w:t>2</w:t>
      </w:r>
      <w:r w:rsidRPr="00A318DD">
        <w:rPr>
          <w:rFonts w:ascii="Times New Roman" w:eastAsia="Times New Roman" w:hAnsi="Times New Roman" w:cs="Times New Roman"/>
          <w:sz w:val="28"/>
          <w:szCs w:val="28"/>
          <w:vertAlign w:val="superscript"/>
          <w:lang w:eastAsia="ru-RU"/>
        </w:rPr>
        <w:t xml:space="preserve"> </w:t>
      </w:r>
    </w:p>
    <w:p w14:paraId="6F5C6CBB" w14:textId="77777777" w:rsidR="00D97562" w:rsidRPr="00405721" w:rsidRDefault="00D97562" w:rsidP="006375C2">
      <w:pPr>
        <w:widowControl w:val="0"/>
        <w:spacing w:after="0" w:line="240" w:lineRule="auto"/>
        <w:jc w:val="center"/>
        <w:rPr>
          <w:rFonts w:ascii="Times New Roman" w:eastAsia="Times New Roman" w:hAnsi="Times New Roman" w:cs="Times New Roman"/>
          <w:lang w:eastAsia="ru-RU"/>
        </w:rPr>
      </w:pPr>
    </w:p>
    <w:sectPr w:rsidR="00D97562" w:rsidRPr="00405721" w:rsidSect="004A180F">
      <w:footerReference w:type="default" r:id="rId296"/>
      <w:pgSz w:w="11907" w:h="16840"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B9DACB" w14:textId="77777777" w:rsidR="00690964" w:rsidRDefault="00690964">
      <w:pPr>
        <w:spacing w:after="0" w:line="240" w:lineRule="auto"/>
      </w:pPr>
      <w:r>
        <w:separator/>
      </w:r>
    </w:p>
  </w:endnote>
  <w:endnote w:type="continuationSeparator" w:id="0">
    <w:p w14:paraId="57A11FAF" w14:textId="77777777" w:rsidR="00690964" w:rsidRDefault="0069096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KZ Arial">
    <w:altName w:val="Arial"/>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onsultant">
    <w:altName w:val="Courier New"/>
    <w:charset w:val="00"/>
    <w:family w:val="modern"/>
    <w:pitch w:val="fixed"/>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HFQFVF+MyriadPro-Light">
    <w:altName w:val="Arial"/>
    <w:panose1 w:val="00000000000000000000"/>
    <w:charset w:val="CC"/>
    <w:family w:val="swiss"/>
    <w:notTrueType/>
    <w:pitch w:val="default"/>
    <w:sig w:usb0="00000203" w:usb1="00000000" w:usb2="00000000" w:usb3="00000000" w:csb0="00000005" w:csb1="00000000"/>
  </w:font>
  <w:font w:name="Century Schoolbook">
    <w:panose1 w:val="02040604050505020304"/>
    <w:charset w:val="CC"/>
    <w:family w:val="roman"/>
    <w:pitch w:val="variable"/>
    <w:sig w:usb0="00000287" w:usb1="00000000" w:usb2="00000000" w:usb3="00000000" w:csb0="0000009F" w:csb1="00000000"/>
  </w:font>
  <w:font w:name="Vladimir Script">
    <w:panose1 w:val="03050402040407070305"/>
    <w:charset w:val="00"/>
    <w:family w:val="script"/>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imesKaZ">
    <w:altName w:val="Times New Roman"/>
    <w:charset w:val="00"/>
    <w:family w:val="roman"/>
    <w:pitch w:val="variable"/>
    <w:sig w:usb0="00000203" w:usb1="00000000" w:usb2="00000000" w:usb3="00000000" w:csb0="00000005" w:csb1="00000000"/>
  </w:font>
  <w:font w:name="Times-Roman">
    <w:altName w:val="MS Mincho"/>
    <w:panose1 w:val="00000000000000000000"/>
    <w:charset w:val="80"/>
    <w:family w:val="roman"/>
    <w:notTrueType/>
    <w:pitch w:val="default"/>
    <w:sig w:usb0="00000001" w:usb1="08070000" w:usb2="00000010" w:usb3="00000000" w:csb0="00020000" w:csb1="00000000"/>
  </w:font>
  <w:font w:name="TimesNewRoman">
    <w:altName w:val="MS Mincho"/>
    <w:panose1 w:val="00000000000000000000"/>
    <w:charset w:val="00"/>
    <w:family w:val="roman"/>
    <w:notTrueType/>
    <w:pitch w:val="default"/>
    <w:sig w:usb0="00000003" w:usb1="00000000" w:usb2="00000000" w:usb3="00000000" w:csb0="00000001" w:csb1="00000000"/>
  </w:font>
  <w:font w:name="ArialNarrow">
    <w:altName w:val="MS Mincho"/>
    <w:panose1 w:val="00000000000000000000"/>
    <w:charset w:val="80"/>
    <w:family w:val="auto"/>
    <w:notTrueType/>
    <w:pitch w:val="default"/>
    <w:sig w:usb0="00000001" w:usb1="08070000" w:usb2="00000010" w:usb3="00000000" w:csb0="00020000" w:csb1="00000000"/>
  </w:font>
  <w:font w:name="ArialMT">
    <w:altName w:val="Arial Unicode MS"/>
    <w:panose1 w:val="00000000000000000000"/>
    <w:charset w:val="80"/>
    <w:family w:val="auto"/>
    <w:notTrueType/>
    <w:pitch w:val="default"/>
    <w:sig w:usb0="00000201" w:usb1="08070000" w:usb2="00000010" w:usb3="00000000" w:csb0="00020004" w:csb1="00000000"/>
  </w:font>
  <w:font w:name="TimesNewRomanPSMT">
    <w:altName w:val="Yu Gothic"/>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25C47" w14:textId="77777777" w:rsidR="00B01597" w:rsidRDefault="00B01597" w:rsidP="00356FEC">
    <w:pPr>
      <w:pStyle w:val="afa"/>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separate"/>
    </w:r>
    <w:r>
      <w:rPr>
        <w:rStyle w:val="afc"/>
        <w:noProof/>
      </w:rPr>
      <w:t>76</w:t>
    </w:r>
    <w:r>
      <w:rPr>
        <w:rStyle w:val="afc"/>
      </w:rPr>
      <w:fldChar w:fldCharType="end"/>
    </w:r>
  </w:p>
  <w:p w14:paraId="107ABFAD" w14:textId="77777777" w:rsidR="00B01597" w:rsidRDefault="00B01597" w:rsidP="00356FEC">
    <w:pPr>
      <w:pStyle w:val="af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8F44C" w14:textId="5A11798A" w:rsidR="00B01597" w:rsidRPr="009A68AF" w:rsidRDefault="00B01597" w:rsidP="00356FEC">
    <w:pPr>
      <w:pStyle w:val="afa"/>
      <w:jc w:val="center"/>
    </w:pPr>
    <w:r>
      <w:fldChar w:fldCharType="begin"/>
    </w:r>
    <w:r>
      <w:instrText xml:space="preserve"> PAGE   \* MERGEFORMAT </w:instrText>
    </w:r>
    <w:r>
      <w:fldChar w:fldCharType="separate"/>
    </w:r>
    <w:r w:rsidR="00317DBB">
      <w:rPr>
        <w:noProof/>
      </w:rPr>
      <w:t>14</w:t>
    </w:r>
    <w:r>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566310"/>
      <w:docPartObj>
        <w:docPartGallery w:val="Page Numbers (Bottom of Page)"/>
        <w:docPartUnique/>
      </w:docPartObj>
    </w:sdtPr>
    <w:sdtEndPr/>
    <w:sdtContent>
      <w:p w14:paraId="34AA44D9" w14:textId="53C6B831" w:rsidR="00B01597" w:rsidRDefault="00B01597">
        <w:pPr>
          <w:pStyle w:val="afa"/>
          <w:jc w:val="center"/>
        </w:pPr>
        <w:r>
          <w:fldChar w:fldCharType="begin"/>
        </w:r>
        <w:r>
          <w:instrText>PAGE   \* MERGEFORMAT</w:instrText>
        </w:r>
        <w:r>
          <w:fldChar w:fldCharType="separate"/>
        </w:r>
        <w:r w:rsidR="00B113B1">
          <w:rPr>
            <w:noProof/>
          </w:rPr>
          <w:t>133</w:t>
        </w:r>
        <w:r>
          <w:rPr>
            <w:noProof/>
          </w:rPr>
          <w:fldChar w:fldCharType="end"/>
        </w:r>
      </w:p>
    </w:sdtContent>
  </w:sdt>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4A7C9" w14:textId="77777777" w:rsidR="00B01597" w:rsidRDefault="00B01597" w:rsidP="00D321FA">
    <w:pPr>
      <w:pStyle w:val="afa"/>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14:paraId="6815D3BD" w14:textId="77777777" w:rsidR="00B01597" w:rsidRDefault="00B01597">
    <w:pPr>
      <w:pStyle w:val="afa"/>
    </w:pPr>
  </w:p>
  <w:p w14:paraId="2868E509" w14:textId="77777777" w:rsidR="00B01597" w:rsidRDefault="00B01597"/>
  <w:p w14:paraId="5B2748E9" w14:textId="77777777" w:rsidR="00B01597" w:rsidRDefault="00B01597"/>
  <w:p w14:paraId="0D24E6CB" w14:textId="77777777" w:rsidR="00B01597" w:rsidRDefault="00B01597"/>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4738206"/>
      <w:docPartObj>
        <w:docPartGallery w:val="Page Numbers (Bottom of Page)"/>
        <w:docPartUnique/>
      </w:docPartObj>
    </w:sdtPr>
    <w:sdtEndPr/>
    <w:sdtContent>
      <w:p w14:paraId="0A06568C" w14:textId="004B4D9D" w:rsidR="00B01597" w:rsidRPr="00465354" w:rsidRDefault="00B01597">
        <w:pPr>
          <w:pStyle w:val="afa"/>
          <w:jc w:val="center"/>
        </w:pPr>
        <w:r>
          <w:fldChar w:fldCharType="begin"/>
        </w:r>
        <w:r>
          <w:instrText>PAGE   \* MERGEFORMAT</w:instrText>
        </w:r>
        <w:r>
          <w:fldChar w:fldCharType="separate"/>
        </w:r>
        <w:r w:rsidR="00B113B1">
          <w:rPr>
            <w:noProof/>
          </w:rPr>
          <w:t>162</w:t>
        </w:r>
        <w:r>
          <w:rPr>
            <w:noProof/>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6481496"/>
      <w:docPartObj>
        <w:docPartGallery w:val="Page Numbers (Bottom of Page)"/>
        <w:docPartUnique/>
      </w:docPartObj>
    </w:sdtPr>
    <w:sdtEndPr/>
    <w:sdtContent>
      <w:p w14:paraId="2C5F53E4" w14:textId="4E9C5336" w:rsidR="00B01597" w:rsidRPr="00DF4270" w:rsidRDefault="00B01597" w:rsidP="00DF4270">
        <w:pPr>
          <w:pStyle w:val="afa"/>
          <w:jc w:val="center"/>
        </w:pPr>
        <w:r>
          <w:fldChar w:fldCharType="begin"/>
        </w:r>
        <w:r>
          <w:instrText>PAGE   \* MERGEFORMAT</w:instrText>
        </w:r>
        <w:r>
          <w:fldChar w:fldCharType="separate"/>
        </w:r>
        <w:r w:rsidR="00317DBB">
          <w:rPr>
            <w:noProof/>
          </w:rPr>
          <w:t>200</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456D9A6" w14:textId="77777777" w:rsidR="00690964" w:rsidRDefault="00690964">
      <w:pPr>
        <w:spacing w:after="0" w:line="240" w:lineRule="auto"/>
      </w:pPr>
      <w:r>
        <w:separator/>
      </w:r>
    </w:p>
  </w:footnote>
  <w:footnote w:type="continuationSeparator" w:id="0">
    <w:p w14:paraId="70F8D70B" w14:textId="77777777" w:rsidR="00690964" w:rsidRDefault="0069096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893C7" w14:textId="77777777" w:rsidR="00B01597" w:rsidRDefault="00B01597">
    <w:pPr>
      <w:pStyle w:val="aff0"/>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separate"/>
    </w:r>
    <w:r>
      <w:rPr>
        <w:rStyle w:val="afc"/>
        <w:noProof/>
      </w:rPr>
      <w:t>76</w:t>
    </w:r>
    <w:r>
      <w:rPr>
        <w:rStyle w:val="afc"/>
      </w:rPr>
      <w:fldChar w:fldCharType="end"/>
    </w:r>
  </w:p>
  <w:p w14:paraId="0B6A14B6" w14:textId="77777777" w:rsidR="00B01597" w:rsidRDefault="00B01597">
    <w:pPr>
      <w:pStyle w:val="aff0"/>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007"/>
    <w:multiLevelType w:val="hybridMultilevel"/>
    <w:tmpl w:val="08342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537A40"/>
    <w:multiLevelType w:val="multilevel"/>
    <w:tmpl w:val="599086AC"/>
    <w:lvl w:ilvl="0">
      <w:start w:val="3"/>
      <w:numFmt w:val="decimal"/>
      <w:lvlText w:val="%1"/>
      <w:lvlJc w:val="left"/>
      <w:pPr>
        <w:ind w:left="585" w:hanging="585"/>
      </w:pPr>
      <w:rPr>
        <w:rFonts w:hint="default"/>
      </w:rPr>
    </w:lvl>
    <w:lvl w:ilvl="1">
      <w:start w:val="2"/>
      <w:numFmt w:val="decimal"/>
      <w:lvlText w:val="%1.%2"/>
      <w:lvlJc w:val="left"/>
      <w:pPr>
        <w:ind w:left="1152" w:hanging="58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8A12A7A"/>
    <w:multiLevelType w:val="multilevel"/>
    <w:tmpl w:val="AA0C3F4C"/>
    <w:lvl w:ilvl="0">
      <w:start w:val="1"/>
      <w:numFmt w:val="decimal"/>
      <w:lvlText w:val="%1"/>
      <w:lvlJc w:val="left"/>
      <w:pPr>
        <w:ind w:left="375" w:hanging="375"/>
      </w:pPr>
      <w:rPr>
        <w:rFonts w:ascii="Times New Roman" w:eastAsia="Times New Roman" w:hAnsi="Times New Roman" w:cs="Times New Roman" w:hint="default"/>
        <w:b w:val="0"/>
      </w:rPr>
    </w:lvl>
    <w:lvl w:ilvl="1">
      <w:start w:val="1"/>
      <w:numFmt w:val="decimal"/>
      <w:lvlText w:val="%1.%2"/>
      <w:lvlJc w:val="left"/>
      <w:pPr>
        <w:ind w:left="375" w:hanging="375"/>
      </w:pPr>
      <w:rPr>
        <w:rFonts w:ascii="Times New Roman" w:eastAsia="Times New Roman" w:hAnsi="Times New Roman" w:cs="Times New Roman" w:hint="default"/>
        <w:b w:val="0"/>
      </w:rPr>
    </w:lvl>
    <w:lvl w:ilvl="2">
      <w:start w:val="1"/>
      <w:numFmt w:val="decimal"/>
      <w:lvlText w:val="%1.%2.%3"/>
      <w:lvlJc w:val="left"/>
      <w:pPr>
        <w:ind w:left="720" w:hanging="720"/>
      </w:pPr>
      <w:rPr>
        <w:rFonts w:ascii="Times New Roman" w:eastAsia="Times New Roman" w:hAnsi="Times New Roman" w:cs="Times New Roman" w:hint="default"/>
        <w:b w:val="0"/>
      </w:rPr>
    </w:lvl>
    <w:lvl w:ilvl="3">
      <w:start w:val="1"/>
      <w:numFmt w:val="decimal"/>
      <w:lvlText w:val="%1.%2.%3.%4"/>
      <w:lvlJc w:val="left"/>
      <w:pPr>
        <w:ind w:left="1080" w:hanging="1080"/>
      </w:pPr>
      <w:rPr>
        <w:rFonts w:ascii="Times New Roman" w:eastAsia="Times New Roman" w:hAnsi="Times New Roman" w:cs="Times New Roman" w:hint="default"/>
        <w:b w:val="0"/>
      </w:rPr>
    </w:lvl>
    <w:lvl w:ilvl="4">
      <w:start w:val="1"/>
      <w:numFmt w:val="decimal"/>
      <w:lvlText w:val="%1.%2.%3.%4.%5"/>
      <w:lvlJc w:val="left"/>
      <w:pPr>
        <w:ind w:left="1080" w:hanging="1080"/>
      </w:pPr>
      <w:rPr>
        <w:rFonts w:ascii="Times New Roman" w:eastAsia="Times New Roman" w:hAnsi="Times New Roman" w:cs="Times New Roman" w:hint="default"/>
        <w:b w:val="0"/>
      </w:rPr>
    </w:lvl>
    <w:lvl w:ilvl="5">
      <w:start w:val="1"/>
      <w:numFmt w:val="decimal"/>
      <w:lvlText w:val="%1.%2.%3.%4.%5.%6"/>
      <w:lvlJc w:val="left"/>
      <w:pPr>
        <w:ind w:left="1440" w:hanging="1440"/>
      </w:pPr>
      <w:rPr>
        <w:rFonts w:ascii="Times New Roman" w:eastAsia="Times New Roman" w:hAnsi="Times New Roman" w:cs="Times New Roman" w:hint="default"/>
        <w:b w:val="0"/>
      </w:rPr>
    </w:lvl>
    <w:lvl w:ilvl="6">
      <w:start w:val="1"/>
      <w:numFmt w:val="decimal"/>
      <w:lvlText w:val="%1.%2.%3.%4.%5.%6.%7"/>
      <w:lvlJc w:val="left"/>
      <w:pPr>
        <w:ind w:left="1440" w:hanging="1440"/>
      </w:pPr>
      <w:rPr>
        <w:rFonts w:ascii="Times New Roman" w:eastAsia="Times New Roman" w:hAnsi="Times New Roman" w:cs="Times New Roman" w:hint="default"/>
        <w:b w:val="0"/>
      </w:rPr>
    </w:lvl>
    <w:lvl w:ilvl="7">
      <w:start w:val="1"/>
      <w:numFmt w:val="decimal"/>
      <w:lvlText w:val="%1.%2.%3.%4.%5.%6.%7.%8"/>
      <w:lvlJc w:val="left"/>
      <w:pPr>
        <w:ind w:left="1800" w:hanging="1800"/>
      </w:pPr>
      <w:rPr>
        <w:rFonts w:ascii="Times New Roman" w:eastAsia="Times New Roman" w:hAnsi="Times New Roman" w:cs="Times New Roman" w:hint="default"/>
        <w:b w:val="0"/>
      </w:rPr>
    </w:lvl>
    <w:lvl w:ilvl="8">
      <w:start w:val="1"/>
      <w:numFmt w:val="decimal"/>
      <w:lvlText w:val="%1.%2.%3.%4.%5.%6.%7.%8.%9"/>
      <w:lvlJc w:val="left"/>
      <w:pPr>
        <w:ind w:left="2160" w:hanging="2160"/>
      </w:pPr>
      <w:rPr>
        <w:rFonts w:ascii="Times New Roman" w:eastAsia="Times New Roman" w:hAnsi="Times New Roman" w:cs="Times New Roman" w:hint="default"/>
        <w:b w:val="0"/>
      </w:rPr>
    </w:lvl>
  </w:abstractNum>
  <w:abstractNum w:abstractNumId="3" w15:restartNumberingAfterBreak="0">
    <w:nsid w:val="0A0B7F2B"/>
    <w:multiLevelType w:val="hybridMultilevel"/>
    <w:tmpl w:val="00CE5BCA"/>
    <w:lvl w:ilvl="0" w:tplc="B02294C6">
      <w:start w:val="9"/>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0FC51E85"/>
    <w:multiLevelType w:val="hybridMultilevel"/>
    <w:tmpl w:val="FA8C5D2E"/>
    <w:lvl w:ilvl="0" w:tplc="CA4C3EA0">
      <w:start w:val="9"/>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112A2A1D"/>
    <w:multiLevelType w:val="hybridMultilevel"/>
    <w:tmpl w:val="65FE59F2"/>
    <w:lvl w:ilvl="0" w:tplc="11705528">
      <w:numFmt w:val="bullet"/>
      <w:lvlText w:val="-"/>
      <w:lvlJc w:val="left"/>
      <w:pPr>
        <w:tabs>
          <w:tab w:val="num" w:pos="1883"/>
        </w:tabs>
        <w:ind w:left="1883" w:hanging="1032"/>
      </w:pPr>
      <w:rPr>
        <w:rFonts w:ascii="Times New Roman" w:eastAsia="Times New Roman" w:hAnsi="Times New Roman" w:cs="Times New Roman" w:hint="default"/>
      </w:rPr>
    </w:lvl>
    <w:lvl w:ilvl="1" w:tplc="04190003" w:tentative="1">
      <w:start w:val="1"/>
      <w:numFmt w:val="bullet"/>
      <w:lvlText w:val="o"/>
      <w:lvlJc w:val="left"/>
      <w:pPr>
        <w:tabs>
          <w:tab w:val="num" w:pos="1931"/>
        </w:tabs>
        <w:ind w:left="1931" w:hanging="360"/>
      </w:pPr>
      <w:rPr>
        <w:rFonts w:ascii="Courier New" w:hAnsi="Courier New"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6" w15:restartNumberingAfterBreak="0">
    <w:nsid w:val="13752F2C"/>
    <w:multiLevelType w:val="multilevel"/>
    <w:tmpl w:val="7BFE35AC"/>
    <w:lvl w:ilvl="0">
      <w:start w:val="1"/>
      <w:numFmt w:val="decimal"/>
      <w:lvlText w:val="%1)"/>
      <w:lvlJc w:val="left"/>
      <w:rPr>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4DD19F1"/>
    <w:multiLevelType w:val="multilevel"/>
    <w:tmpl w:val="CBFAF43E"/>
    <w:lvl w:ilvl="0">
      <w:start w:val="1"/>
      <w:numFmt w:val="decimal"/>
      <w:pStyle w:val="1"/>
      <w:lvlText w:val="%1."/>
      <w:lvlJc w:val="left"/>
      <w:pPr>
        <w:tabs>
          <w:tab w:val="num" w:pos="360"/>
        </w:tabs>
        <w:ind w:left="360" w:hanging="360"/>
      </w:pPr>
      <w:rPr>
        <w:rFonts w:hint="default"/>
        <w:color w:val="auto"/>
      </w:rPr>
    </w:lvl>
    <w:lvl w:ilvl="1">
      <w:start w:val="1"/>
      <w:numFmt w:val="decimal"/>
      <w:isLgl/>
      <w:lvlText w:val="%1.%2."/>
      <w:lvlJc w:val="left"/>
      <w:pPr>
        <w:tabs>
          <w:tab w:val="num" w:pos="862"/>
        </w:tabs>
        <w:ind w:left="142" w:firstLine="0"/>
      </w:pPr>
      <w:rPr>
        <w:rFonts w:hint="default"/>
      </w:rPr>
    </w:lvl>
    <w:lvl w:ilvl="2">
      <w:start w:val="1"/>
      <w:numFmt w:val="decimal"/>
      <w:isLgl/>
      <w:lvlText w:val="%1.%2.%3."/>
      <w:lvlJc w:val="left"/>
      <w:pPr>
        <w:tabs>
          <w:tab w:val="num" w:pos="720"/>
        </w:tabs>
        <w:ind w:left="284" w:hanging="284"/>
      </w:pPr>
      <w:rPr>
        <w:rFonts w:hint="default"/>
      </w:rPr>
    </w:lvl>
    <w:lvl w:ilvl="3">
      <w:start w:val="1"/>
      <w:numFmt w:val="decimal"/>
      <w:isLgl/>
      <w:lvlText w:val="%1.%2.%3.%4."/>
      <w:lvlJc w:val="left"/>
      <w:pPr>
        <w:tabs>
          <w:tab w:val="num" w:pos="1080"/>
        </w:tabs>
        <w:ind w:left="0" w:firstLine="0"/>
      </w:pPr>
      <w:rPr>
        <w:rFonts w:hint="default"/>
      </w:rPr>
    </w:lvl>
    <w:lvl w:ilvl="4">
      <w:start w:val="1"/>
      <w:numFmt w:val="decimal"/>
      <w:isLgl/>
      <w:lvlText w:val="%1.%2.%3.%4.%5."/>
      <w:lvlJc w:val="left"/>
      <w:pPr>
        <w:tabs>
          <w:tab w:val="num" w:pos="1440"/>
        </w:tabs>
        <w:ind w:left="284" w:hanging="284"/>
      </w:pPr>
      <w:rPr>
        <w:rFonts w:hint="default"/>
      </w:rPr>
    </w:lvl>
    <w:lvl w:ilvl="5">
      <w:start w:val="1"/>
      <w:numFmt w:val="decimal"/>
      <w:isLgl/>
      <w:lvlText w:val="%1.%2.%3.%4.%5.%6."/>
      <w:lvlJc w:val="left"/>
      <w:pPr>
        <w:tabs>
          <w:tab w:val="num" w:pos="1440"/>
        </w:tabs>
        <w:ind w:left="0" w:firstLine="0"/>
      </w:pPr>
      <w:rPr>
        <w:rFonts w:hint="default"/>
      </w:rPr>
    </w:lvl>
    <w:lvl w:ilvl="6">
      <w:start w:val="1"/>
      <w:numFmt w:val="decimal"/>
      <w:isLgl/>
      <w:lvlText w:val="%1.%2.%3.%4.%5.%6.%7."/>
      <w:lvlJc w:val="left"/>
      <w:pPr>
        <w:tabs>
          <w:tab w:val="num" w:pos="1440"/>
        </w:tabs>
        <w:ind w:left="0" w:firstLine="0"/>
      </w:pPr>
      <w:rPr>
        <w:rFonts w:hint="default"/>
      </w:rPr>
    </w:lvl>
    <w:lvl w:ilvl="7">
      <w:start w:val="1"/>
      <w:numFmt w:val="decimal"/>
      <w:lvlText w:val="%1.%2.%3.%4.%5.%6.%7.%8."/>
      <w:lvlJc w:val="left"/>
      <w:pPr>
        <w:tabs>
          <w:tab w:val="num" w:pos="1500"/>
        </w:tabs>
        <w:ind w:left="1500" w:hanging="1500"/>
      </w:pPr>
      <w:rPr>
        <w:rFonts w:hint="default"/>
      </w:rPr>
    </w:lvl>
    <w:lvl w:ilvl="8">
      <w:start w:val="1"/>
      <w:numFmt w:val="decimal"/>
      <w:lvlText w:val="%1.%2.%3.%4.%5.%6.%7.%8.%9."/>
      <w:lvlJc w:val="left"/>
      <w:pPr>
        <w:tabs>
          <w:tab w:val="num" w:pos="1500"/>
        </w:tabs>
        <w:ind w:left="1500" w:hanging="1500"/>
      </w:pPr>
      <w:rPr>
        <w:rFonts w:hint="default"/>
      </w:rPr>
    </w:lvl>
  </w:abstractNum>
  <w:abstractNum w:abstractNumId="8" w15:restartNumberingAfterBreak="0">
    <w:nsid w:val="1E9040F8"/>
    <w:multiLevelType w:val="hybridMultilevel"/>
    <w:tmpl w:val="D2C09BC8"/>
    <w:lvl w:ilvl="0" w:tplc="CF8CBF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A163946"/>
    <w:multiLevelType w:val="multilevel"/>
    <w:tmpl w:val="D63E9FF4"/>
    <w:lvl w:ilvl="0">
      <w:start w:val="1"/>
      <w:numFmt w:val="bullet"/>
      <w:lvlText w:val=""/>
      <w:lvlJc w:val="left"/>
      <w:rPr>
        <w:rFonts w:ascii="Symbol" w:hAnsi="Symbol" w:hint="default"/>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A996737"/>
    <w:multiLevelType w:val="hybridMultilevel"/>
    <w:tmpl w:val="54CEED4A"/>
    <w:lvl w:ilvl="0" w:tplc="51F8FEA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1" w15:restartNumberingAfterBreak="0">
    <w:nsid w:val="354132F2"/>
    <w:multiLevelType w:val="hybridMultilevel"/>
    <w:tmpl w:val="77BCFBB0"/>
    <w:lvl w:ilvl="0" w:tplc="10CE1E2A">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38A664FD"/>
    <w:multiLevelType w:val="hybridMultilevel"/>
    <w:tmpl w:val="D94A6650"/>
    <w:lvl w:ilvl="0" w:tplc="B3E4C1C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15:restartNumberingAfterBreak="0">
    <w:nsid w:val="3BB557AA"/>
    <w:multiLevelType w:val="hybridMultilevel"/>
    <w:tmpl w:val="D5EEC93C"/>
    <w:lvl w:ilvl="0" w:tplc="7CBCB8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3E341C4F"/>
    <w:multiLevelType w:val="hybridMultilevel"/>
    <w:tmpl w:val="7BECAD70"/>
    <w:lvl w:ilvl="0" w:tplc="3B244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42B6095F"/>
    <w:multiLevelType w:val="multilevel"/>
    <w:tmpl w:val="8AAC8E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461F49B1"/>
    <w:multiLevelType w:val="hybridMultilevel"/>
    <w:tmpl w:val="86B8D1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5CC94F83"/>
    <w:multiLevelType w:val="hybridMultilevel"/>
    <w:tmpl w:val="53D2F49A"/>
    <w:lvl w:ilvl="0" w:tplc="A5EE34C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D2D3EE9"/>
    <w:multiLevelType w:val="hybridMultilevel"/>
    <w:tmpl w:val="480A3BFC"/>
    <w:lvl w:ilvl="0" w:tplc="3B244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EAB014C"/>
    <w:multiLevelType w:val="hybridMultilevel"/>
    <w:tmpl w:val="79ECE10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5FD25037"/>
    <w:multiLevelType w:val="hybridMultilevel"/>
    <w:tmpl w:val="3B663C88"/>
    <w:lvl w:ilvl="0" w:tplc="3B244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6DFD5337"/>
    <w:multiLevelType w:val="hybridMultilevel"/>
    <w:tmpl w:val="66CC30F0"/>
    <w:lvl w:ilvl="0" w:tplc="A5EE34C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6F85176D"/>
    <w:multiLevelType w:val="hybridMultilevel"/>
    <w:tmpl w:val="B85E7E1A"/>
    <w:lvl w:ilvl="0" w:tplc="3B244D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6FAF5CD6"/>
    <w:multiLevelType w:val="hybridMultilevel"/>
    <w:tmpl w:val="041E63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730F4CDB"/>
    <w:multiLevelType w:val="multilevel"/>
    <w:tmpl w:val="63925624"/>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5" w15:restartNumberingAfterBreak="0">
    <w:nsid w:val="7CD2502C"/>
    <w:multiLevelType w:val="hybridMultilevel"/>
    <w:tmpl w:val="9C7A7446"/>
    <w:lvl w:ilvl="0" w:tplc="AF4C96EE">
      <w:start w:val="9"/>
      <w:numFmt w:val="bullet"/>
      <w:lvlText w:val="–"/>
      <w:lvlJc w:val="left"/>
      <w:pPr>
        <w:ind w:left="1002" w:hanging="360"/>
      </w:pPr>
      <w:rPr>
        <w:rFonts w:ascii="Times New Roman" w:eastAsia="Times New Roman" w:hAnsi="Times New Roman" w:cs="Times New Roman"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num w:numId="1">
    <w:abstractNumId w:val="17"/>
  </w:num>
  <w:num w:numId="2">
    <w:abstractNumId w:val="21"/>
  </w:num>
  <w:num w:numId="3">
    <w:abstractNumId w:val="7"/>
  </w:num>
  <w:num w:numId="4">
    <w:abstractNumId w:val="13"/>
  </w:num>
  <w:num w:numId="5">
    <w:abstractNumId w:val="22"/>
  </w:num>
  <w:num w:numId="6">
    <w:abstractNumId w:val="18"/>
  </w:num>
  <w:num w:numId="7">
    <w:abstractNumId w:val="20"/>
  </w:num>
  <w:num w:numId="8">
    <w:abstractNumId w:val="14"/>
  </w:num>
  <w:num w:numId="9">
    <w:abstractNumId w:val="5"/>
  </w:num>
  <w:num w:numId="10">
    <w:abstractNumId w:val="9"/>
  </w:num>
  <w:num w:numId="11">
    <w:abstractNumId w:val="6"/>
  </w:num>
  <w:num w:numId="12">
    <w:abstractNumId w:val="0"/>
  </w:num>
  <w:num w:numId="13">
    <w:abstractNumId w:val="25"/>
  </w:num>
  <w:num w:numId="14">
    <w:abstractNumId w:val="4"/>
  </w:num>
  <w:num w:numId="15">
    <w:abstractNumId w:val="3"/>
  </w:num>
  <w:num w:numId="16">
    <w:abstractNumId w:val="10"/>
  </w:num>
  <w:num w:numId="17">
    <w:abstractNumId w:val="23"/>
  </w:num>
  <w:num w:numId="18">
    <w:abstractNumId w:val="19"/>
  </w:num>
  <w:num w:numId="19">
    <w:abstractNumId w:val="8"/>
  </w:num>
  <w:num w:numId="20">
    <w:abstractNumId w:val="1"/>
  </w:num>
  <w:num w:numId="21">
    <w:abstractNumId w:val="2"/>
  </w:num>
  <w:num w:numId="22">
    <w:abstractNumId w:val="24"/>
  </w:num>
  <w:num w:numId="23">
    <w:abstractNumId w:val="16"/>
  </w:num>
  <w:num w:numId="24">
    <w:abstractNumId w:val="11"/>
  </w:num>
  <w:num w:numId="25">
    <w:abstractNumId w:val="15"/>
  </w:num>
  <w:num w:numId="26">
    <w:abstractNumId w:val="1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7"/>
  <w:displayBackgroundShape/>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101"/>
    <w:rsid w:val="000006A7"/>
    <w:rsid w:val="00001433"/>
    <w:rsid w:val="000023BE"/>
    <w:rsid w:val="00002BD1"/>
    <w:rsid w:val="00003365"/>
    <w:rsid w:val="00003369"/>
    <w:rsid w:val="0000390B"/>
    <w:rsid w:val="000039EF"/>
    <w:rsid w:val="00003A61"/>
    <w:rsid w:val="000042E8"/>
    <w:rsid w:val="00004824"/>
    <w:rsid w:val="00005062"/>
    <w:rsid w:val="0000585A"/>
    <w:rsid w:val="0000598E"/>
    <w:rsid w:val="00005A76"/>
    <w:rsid w:val="00007204"/>
    <w:rsid w:val="00007695"/>
    <w:rsid w:val="000078F3"/>
    <w:rsid w:val="000100F9"/>
    <w:rsid w:val="00011208"/>
    <w:rsid w:val="00011D1B"/>
    <w:rsid w:val="000120A0"/>
    <w:rsid w:val="000120A4"/>
    <w:rsid w:val="00012C0F"/>
    <w:rsid w:val="00012D13"/>
    <w:rsid w:val="00012DC3"/>
    <w:rsid w:val="00012DE7"/>
    <w:rsid w:val="00012EBF"/>
    <w:rsid w:val="00013076"/>
    <w:rsid w:val="0001331F"/>
    <w:rsid w:val="0001351D"/>
    <w:rsid w:val="00013B82"/>
    <w:rsid w:val="00014966"/>
    <w:rsid w:val="00014BD9"/>
    <w:rsid w:val="00015655"/>
    <w:rsid w:val="00015BBF"/>
    <w:rsid w:val="000164D2"/>
    <w:rsid w:val="0001659F"/>
    <w:rsid w:val="000167E6"/>
    <w:rsid w:val="0002074E"/>
    <w:rsid w:val="00021E53"/>
    <w:rsid w:val="000226B5"/>
    <w:rsid w:val="00022EC9"/>
    <w:rsid w:val="000238CF"/>
    <w:rsid w:val="00024C09"/>
    <w:rsid w:val="00025421"/>
    <w:rsid w:val="0002548F"/>
    <w:rsid w:val="0002550B"/>
    <w:rsid w:val="000257F7"/>
    <w:rsid w:val="000258F1"/>
    <w:rsid w:val="00025C4B"/>
    <w:rsid w:val="00025C67"/>
    <w:rsid w:val="0002660B"/>
    <w:rsid w:val="00026BFA"/>
    <w:rsid w:val="00027AFF"/>
    <w:rsid w:val="00027E9F"/>
    <w:rsid w:val="00030447"/>
    <w:rsid w:val="00030744"/>
    <w:rsid w:val="00030D32"/>
    <w:rsid w:val="0003108D"/>
    <w:rsid w:val="000310D8"/>
    <w:rsid w:val="0003124A"/>
    <w:rsid w:val="000313A8"/>
    <w:rsid w:val="00031BF8"/>
    <w:rsid w:val="00032302"/>
    <w:rsid w:val="000329DE"/>
    <w:rsid w:val="00033360"/>
    <w:rsid w:val="00033459"/>
    <w:rsid w:val="000335F1"/>
    <w:rsid w:val="000339EC"/>
    <w:rsid w:val="00033FFD"/>
    <w:rsid w:val="00034131"/>
    <w:rsid w:val="000349C0"/>
    <w:rsid w:val="00034DFC"/>
    <w:rsid w:val="00035204"/>
    <w:rsid w:val="000356CC"/>
    <w:rsid w:val="00035832"/>
    <w:rsid w:val="00036475"/>
    <w:rsid w:val="00036685"/>
    <w:rsid w:val="00036A88"/>
    <w:rsid w:val="00036BD0"/>
    <w:rsid w:val="00036DB1"/>
    <w:rsid w:val="00037FCF"/>
    <w:rsid w:val="00040458"/>
    <w:rsid w:val="00040E7A"/>
    <w:rsid w:val="0004192A"/>
    <w:rsid w:val="00041944"/>
    <w:rsid w:val="0004194B"/>
    <w:rsid w:val="000419E8"/>
    <w:rsid w:val="00041EF4"/>
    <w:rsid w:val="000426B6"/>
    <w:rsid w:val="00042AFB"/>
    <w:rsid w:val="00042E2A"/>
    <w:rsid w:val="00043343"/>
    <w:rsid w:val="000452FF"/>
    <w:rsid w:val="00045780"/>
    <w:rsid w:val="00045EA5"/>
    <w:rsid w:val="00046933"/>
    <w:rsid w:val="00046AE2"/>
    <w:rsid w:val="000506AD"/>
    <w:rsid w:val="00050B9E"/>
    <w:rsid w:val="00050BE0"/>
    <w:rsid w:val="00052126"/>
    <w:rsid w:val="000521C5"/>
    <w:rsid w:val="00052DB0"/>
    <w:rsid w:val="000530D3"/>
    <w:rsid w:val="00053BFA"/>
    <w:rsid w:val="00054231"/>
    <w:rsid w:val="00054494"/>
    <w:rsid w:val="0005475F"/>
    <w:rsid w:val="00054E6E"/>
    <w:rsid w:val="00055438"/>
    <w:rsid w:val="00056025"/>
    <w:rsid w:val="00056511"/>
    <w:rsid w:val="00056518"/>
    <w:rsid w:val="00057896"/>
    <w:rsid w:val="00057C00"/>
    <w:rsid w:val="00057E57"/>
    <w:rsid w:val="00060EED"/>
    <w:rsid w:val="00060F49"/>
    <w:rsid w:val="000612EC"/>
    <w:rsid w:val="000613DD"/>
    <w:rsid w:val="00061885"/>
    <w:rsid w:val="00061C7A"/>
    <w:rsid w:val="00062E86"/>
    <w:rsid w:val="00062F03"/>
    <w:rsid w:val="000630F9"/>
    <w:rsid w:val="0006317B"/>
    <w:rsid w:val="00063212"/>
    <w:rsid w:val="0006344A"/>
    <w:rsid w:val="000635FD"/>
    <w:rsid w:val="00063E6D"/>
    <w:rsid w:val="000643E5"/>
    <w:rsid w:val="00064756"/>
    <w:rsid w:val="00064ABD"/>
    <w:rsid w:val="000655BB"/>
    <w:rsid w:val="00065C5B"/>
    <w:rsid w:val="00066417"/>
    <w:rsid w:val="00066FF5"/>
    <w:rsid w:val="00067502"/>
    <w:rsid w:val="0007023C"/>
    <w:rsid w:val="00070A2B"/>
    <w:rsid w:val="00070EE2"/>
    <w:rsid w:val="0007127E"/>
    <w:rsid w:val="00071BC2"/>
    <w:rsid w:val="00071DA6"/>
    <w:rsid w:val="00072E07"/>
    <w:rsid w:val="00072E4D"/>
    <w:rsid w:val="000731DB"/>
    <w:rsid w:val="00073666"/>
    <w:rsid w:val="0007376C"/>
    <w:rsid w:val="0007382D"/>
    <w:rsid w:val="000740E9"/>
    <w:rsid w:val="000742C2"/>
    <w:rsid w:val="00074B28"/>
    <w:rsid w:val="00074C1E"/>
    <w:rsid w:val="00074FF0"/>
    <w:rsid w:val="00075101"/>
    <w:rsid w:val="0007591F"/>
    <w:rsid w:val="00075BE5"/>
    <w:rsid w:val="00075E6D"/>
    <w:rsid w:val="00076175"/>
    <w:rsid w:val="0007769C"/>
    <w:rsid w:val="0008021A"/>
    <w:rsid w:val="000807C9"/>
    <w:rsid w:val="00082205"/>
    <w:rsid w:val="000825AB"/>
    <w:rsid w:val="000826BB"/>
    <w:rsid w:val="000826D1"/>
    <w:rsid w:val="000833B4"/>
    <w:rsid w:val="00083B2D"/>
    <w:rsid w:val="00083D70"/>
    <w:rsid w:val="00083F7E"/>
    <w:rsid w:val="00083FD5"/>
    <w:rsid w:val="000848E0"/>
    <w:rsid w:val="00084F8A"/>
    <w:rsid w:val="0008554F"/>
    <w:rsid w:val="00085F8B"/>
    <w:rsid w:val="000864EF"/>
    <w:rsid w:val="000865D1"/>
    <w:rsid w:val="000865DC"/>
    <w:rsid w:val="00087409"/>
    <w:rsid w:val="00087788"/>
    <w:rsid w:val="000904C9"/>
    <w:rsid w:val="0009087A"/>
    <w:rsid w:val="000908A3"/>
    <w:rsid w:val="00090CAA"/>
    <w:rsid w:val="00091305"/>
    <w:rsid w:val="00091482"/>
    <w:rsid w:val="00091E53"/>
    <w:rsid w:val="00092242"/>
    <w:rsid w:val="00092367"/>
    <w:rsid w:val="000923CB"/>
    <w:rsid w:val="00092B11"/>
    <w:rsid w:val="00092DDC"/>
    <w:rsid w:val="000938BA"/>
    <w:rsid w:val="0009396A"/>
    <w:rsid w:val="00093CB5"/>
    <w:rsid w:val="00093EAE"/>
    <w:rsid w:val="000945E7"/>
    <w:rsid w:val="0009465C"/>
    <w:rsid w:val="00096755"/>
    <w:rsid w:val="00097417"/>
    <w:rsid w:val="00097CBF"/>
    <w:rsid w:val="000A08CF"/>
    <w:rsid w:val="000A0B80"/>
    <w:rsid w:val="000A0D39"/>
    <w:rsid w:val="000A199F"/>
    <w:rsid w:val="000A1AA6"/>
    <w:rsid w:val="000A2244"/>
    <w:rsid w:val="000A235B"/>
    <w:rsid w:val="000A23C0"/>
    <w:rsid w:val="000A26BA"/>
    <w:rsid w:val="000A32F1"/>
    <w:rsid w:val="000A395C"/>
    <w:rsid w:val="000A3DBA"/>
    <w:rsid w:val="000A4285"/>
    <w:rsid w:val="000A45E3"/>
    <w:rsid w:val="000A4BE8"/>
    <w:rsid w:val="000A4EDE"/>
    <w:rsid w:val="000A5638"/>
    <w:rsid w:val="000A5757"/>
    <w:rsid w:val="000A59F8"/>
    <w:rsid w:val="000A5E1D"/>
    <w:rsid w:val="000A5F53"/>
    <w:rsid w:val="000A6036"/>
    <w:rsid w:val="000A6996"/>
    <w:rsid w:val="000A6D9D"/>
    <w:rsid w:val="000A7249"/>
    <w:rsid w:val="000A7498"/>
    <w:rsid w:val="000B015A"/>
    <w:rsid w:val="000B05DA"/>
    <w:rsid w:val="000B0895"/>
    <w:rsid w:val="000B09F9"/>
    <w:rsid w:val="000B0B29"/>
    <w:rsid w:val="000B0B71"/>
    <w:rsid w:val="000B0E7D"/>
    <w:rsid w:val="000B11B9"/>
    <w:rsid w:val="000B1ABC"/>
    <w:rsid w:val="000B1F33"/>
    <w:rsid w:val="000B21DA"/>
    <w:rsid w:val="000B2717"/>
    <w:rsid w:val="000B317A"/>
    <w:rsid w:val="000B3C4E"/>
    <w:rsid w:val="000B4985"/>
    <w:rsid w:val="000B4F19"/>
    <w:rsid w:val="000B50C8"/>
    <w:rsid w:val="000B5CA2"/>
    <w:rsid w:val="000B5DC1"/>
    <w:rsid w:val="000B61A3"/>
    <w:rsid w:val="000B676D"/>
    <w:rsid w:val="000B6969"/>
    <w:rsid w:val="000B6DFD"/>
    <w:rsid w:val="000B6F06"/>
    <w:rsid w:val="000B7CA4"/>
    <w:rsid w:val="000C010F"/>
    <w:rsid w:val="000C16C0"/>
    <w:rsid w:val="000C1C5B"/>
    <w:rsid w:val="000C1DA2"/>
    <w:rsid w:val="000C1FAA"/>
    <w:rsid w:val="000C2029"/>
    <w:rsid w:val="000C23BC"/>
    <w:rsid w:val="000C2E0A"/>
    <w:rsid w:val="000C3485"/>
    <w:rsid w:val="000C3DB9"/>
    <w:rsid w:val="000C45FF"/>
    <w:rsid w:val="000C4732"/>
    <w:rsid w:val="000C49C2"/>
    <w:rsid w:val="000C4B47"/>
    <w:rsid w:val="000C4BEC"/>
    <w:rsid w:val="000C4C1D"/>
    <w:rsid w:val="000C4C42"/>
    <w:rsid w:val="000C4E5C"/>
    <w:rsid w:val="000C4F48"/>
    <w:rsid w:val="000C50EF"/>
    <w:rsid w:val="000C54F7"/>
    <w:rsid w:val="000C592B"/>
    <w:rsid w:val="000C5ACC"/>
    <w:rsid w:val="000C5B71"/>
    <w:rsid w:val="000C5DA5"/>
    <w:rsid w:val="000C61B3"/>
    <w:rsid w:val="000C6347"/>
    <w:rsid w:val="000C6538"/>
    <w:rsid w:val="000C6939"/>
    <w:rsid w:val="000C7339"/>
    <w:rsid w:val="000C7A33"/>
    <w:rsid w:val="000C7B9B"/>
    <w:rsid w:val="000D00BE"/>
    <w:rsid w:val="000D02D0"/>
    <w:rsid w:val="000D0B79"/>
    <w:rsid w:val="000D1101"/>
    <w:rsid w:val="000D1B34"/>
    <w:rsid w:val="000D1CCC"/>
    <w:rsid w:val="000D1E8B"/>
    <w:rsid w:val="000D2BFE"/>
    <w:rsid w:val="000D3004"/>
    <w:rsid w:val="000D3080"/>
    <w:rsid w:val="000D31C1"/>
    <w:rsid w:val="000D3547"/>
    <w:rsid w:val="000D37D7"/>
    <w:rsid w:val="000D40E9"/>
    <w:rsid w:val="000D4926"/>
    <w:rsid w:val="000D4BC7"/>
    <w:rsid w:val="000D4EA3"/>
    <w:rsid w:val="000D4F0B"/>
    <w:rsid w:val="000D5432"/>
    <w:rsid w:val="000D58D6"/>
    <w:rsid w:val="000D5AF1"/>
    <w:rsid w:val="000D6628"/>
    <w:rsid w:val="000D6761"/>
    <w:rsid w:val="000D6ACE"/>
    <w:rsid w:val="000D6C96"/>
    <w:rsid w:val="000D706A"/>
    <w:rsid w:val="000D7417"/>
    <w:rsid w:val="000D7442"/>
    <w:rsid w:val="000D7513"/>
    <w:rsid w:val="000D7BFC"/>
    <w:rsid w:val="000E09FE"/>
    <w:rsid w:val="000E0C7A"/>
    <w:rsid w:val="000E10D3"/>
    <w:rsid w:val="000E14C8"/>
    <w:rsid w:val="000E21EF"/>
    <w:rsid w:val="000E32B3"/>
    <w:rsid w:val="000E5104"/>
    <w:rsid w:val="000E584F"/>
    <w:rsid w:val="000E6C1D"/>
    <w:rsid w:val="000E6C89"/>
    <w:rsid w:val="000E6DF5"/>
    <w:rsid w:val="000E717A"/>
    <w:rsid w:val="000E72A3"/>
    <w:rsid w:val="000E72FA"/>
    <w:rsid w:val="000E7734"/>
    <w:rsid w:val="000E7AB2"/>
    <w:rsid w:val="000E7DB9"/>
    <w:rsid w:val="000F079C"/>
    <w:rsid w:val="000F0D68"/>
    <w:rsid w:val="000F1236"/>
    <w:rsid w:val="000F158D"/>
    <w:rsid w:val="000F2393"/>
    <w:rsid w:val="000F264A"/>
    <w:rsid w:val="000F299A"/>
    <w:rsid w:val="000F2E87"/>
    <w:rsid w:val="000F3D26"/>
    <w:rsid w:val="000F420B"/>
    <w:rsid w:val="000F459F"/>
    <w:rsid w:val="000F49B1"/>
    <w:rsid w:val="000F5820"/>
    <w:rsid w:val="000F5D09"/>
    <w:rsid w:val="000F5DE8"/>
    <w:rsid w:val="000F6AF2"/>
    <w:rsid w:val="000F6C09"/>
    <w:rsid w:val="000F75FD"/>
    <w:rsid w:val="000F78DE"/>
    <w:rsid w:val="000F7BDC"/>
    <w:rsid w:val="000F7C74"/>
    <w:rsid w:val="000F7DCB"/>
    <w:rsid w:val="001002A3"/>
    <w:rsid w:val="001004B5"/>
    <w:rsid w:val="00100C5F"/>
    <w:rsid w:val="00101020"/>
    <w:rsid w:val="00101FE7"/>
    <w:rsid w:val="0010333C"/>
    <w:rsid w:val="001036C3"/>
    <w:rsid w:val="00104399"/>
    <w:rsid w:val="001045FF"/>
    <w:rsid w:val="0010466E"/>
    <w:rsid w:val="00104AD5"/>
    <w:rsid w:val="00104C40"/>
    <w:rsid w:val="00104DE0"/>
    <w:rsid w:val="00105FF1"/>
    <w:rsid w:val="00106759"/>
    <w:rsid w:val="0010694B"/>
    <w:rsid w:val="0010783A"/>
    <w:rsid w:val="00107EA4"/>
    <w:rsid w:val="0011109E"/>
    <w:rsid w:val="001112FC"/>
    <w:rsid w:val="001113AA"/>
    <w:rsid w:val="00111C56"/>
    <w:rsid w:val="00111D9F"/>
    <w:rsid w:val="0011316A"/>
    <w:rsid w:val="00113C4C"/>
    <w:rsid w:val="001141B3"/>
    <w:rsid w:val="0011453E"/>
    <w:rsid w:val="0011495D"/>
    <w:rsid w:val="00115033"/>
    <w:rsid w:val="00115346"/>
    <w:rsid w:val="00115C47"/>
    <w:rsid w:val="00115CF1"/>
    <w:rsid w:val="00115F66"/>
    <w:rsid w:val="001169BB"/>
    <w:rsid w:val="00116D6F"/>
    <w:rsid w:val="00117169"/>
    <w:rsid w:val="001172A5"/>
    <w:rsid w:val="001205FB"/>
    <w:rsid w:val="0012075C"/>
    <w:rsid w:val="00120893"/>
    <w:rsid w:val="00120B51"/>
    <w:rsid w:val="00121A08"/>
    <w:rsid w:val="00121A6F"/>
    <w:rsid w:val="0012234D"/>
    <w:rsid w:val="0012272A"/>
    <w:rsid w:val="00123CFC"/>
    <w:rsid w:val="00123D37"/>
    <w:rsid w:val="00124030"/>
    <w:rsid w:val="0012453E"/>
    <w:rsid w:val="001246DD"/>
    <w:rsid w:val="00124C52"/>
    <w:rsid w:val="00125322"/>
    <w:rsid w:val="00125CD6"/>
    <w:rsid w:val="0012654A"/>
    <w:rsid w:val="00126C16"/>
    <w:rsid w:val="00126FAA"/>
    <w:rsid w:val="00127599"/>
    <w:rsid w:val="00127ECF"/>
    <w:rsid w:val="00127F53"/>
    <w:rsid w:val="00130084"/>
    <w:rsid w:val="00130412"/>
    <w:rsid w:val="001305FB"/>
    <w:rsid w:val="00130762"/>
    <w:rsid w:val="00130837"/>
    <w:rsid w:val="00130F05"/>
    <w:rsid w:val="00130F97"/>
    <w:rsid w:val="00131D11"/>
    <w:rsid w:val="00133177"/>
    <w:rsid w:val="00133308"/>
    <w:rsid w:val="001334AE"/>
    <w:rsid w:val="00133C7F"/>
    <w:rsid w:val="00134192"/>
    <w:rsid w:val="001341CD"/>
    <w:rsid w:val="001346AA"/>
    <w:rsid w:val="0013500A"/>
    <w:rsid w:val="00135762"/>
    <w:rsid w:val="00135CFF"/>
    <w:rsid w:val="00135E5A"/>
    <w:rsid w:val="00136282"/>
    <w:rsid w:val="00136F7A"/>
    <w:rsid w:val="00140072"/>
    <w:rsid w:val="00140DD1"/>
    <w:rsid w:val="00141018"/>
    <w:rsid w:val="001414EA"/>
    <w:rsid w:val="00142178"/>
    <w:rsid w:val="0014269D"/>
    <w:rsid w:val="001426E8"/>
    <w:rsid w:val="0014295E"/>
    <w:rsid w:val="00142D3D"/>
    <w:rsid w:val="00142E44"/>
    <w:rsid w:val="001435DB"/>
    <w:rsid w:val="00143812"/>
    <w:rsid w:val="00143EC6"/>
    <w:rsid w:val="001440CA"/>
    <w:rsid w:val="0014421A"/>
    <w:rsid w:val="00144C22"/>
    <w:rsid w:val="00144F0E"/>
    <w:rsid w:val="00144F27"/>
    <w:rsid w:val="00146101"/>
    <w:rsid w:val="001466E6"/>
    <w:rsid w:val="001467FB"/>
    <w:rsid w:val="00146E02"/>
    <w:rsid w:val="0014749E"/>
    <w:rsid w:val="001478D1"/>
    <w:rsid w:val="001479B1"/>
    <w:rsid w:val="00147F2F"/>
    <w:rsid w:val="00150038"/>
    <w:rsid w:val="00150ACA"/>
    <w:rsid w:val="00150CAA"/>
    <w:rsid w:val="001513D5"/>
    <w:rsid w:val="001515C6"/>
    <w:rsid w:val="00151621"/>
    <w:rsid w:val="00151C3B"/>
    <w:rsid w:val="00151FBC"/>
    <w:rsid w:val="0015226D"/>
    <w:rsid w:val="00152596"/>
    <w:rsid w:val="0015267A"/>
    <w:rsid w:val="0015271F"/>
    <w:rsid w:val="00152B7C"/>
    <w:rsid w:val="00152FA9"/>
    <w:rsid w:val="001531C3"/>
    <w:rsid w:val="0015350C"/>
    <w:rsid w:val="00153C9C"/>
    <w:rsid w:val="001542FC"/>
    <w:rsid w:val="0015479D"/>
    <w:rsid w:val="00154CA3"/>
    <w:rsid w:val="00154D1A"/>
    <w:rsid w:val="00154D4F"/>
    <w:rsid w:val="00155174"/>
    <w:rsid w:val="001552CC"/>
    <w:rsid w:val="00155776"/>
    <w:rsid w:val="00155C39"/>
    <w:rsid w:val="001568A7"/>
    <w:rsid w:val="00156C5E"/>
    <w:rsid w:val="00157193"/>
    <w:rsid w:val="001577A9"/>
    <w:rsid w:val="001579B7"/>
    <w:rsid w:val="00157A10"/>
    <w:rsid w:val="00160C49"/>
    <w:rsid w:val="00161042"/>
    <w:rsid w:val="00161B8D"/>
    <w:rsid w:val="0016355A"/>
    <w:rsid w:val="0016363E"/>
    <w:rsid w:val="00163A68"/>
    <w:rsid w:val="00163E35"/>
    <w:rsid w:val="001643DB"/>
    <w:rsid w:val="00164957"/>
    <w:rsid w:val="001652DF"/>
    <w:rsid w:val="001656CB"/>
    <w:rsid w:val="00165D24"/>
    <w:rsid w:val="00166369"/>
    <w:rsid w:val="0016652E"/>
    <w:rsid w:val="001665BB"/>
    <w:rsid w:val="00166F4E"/>
    <w:rsid w:val="001670CC"/>
    <w:rsid w:val="00170054"/>
    <w:rsid w:val="001700EF"/>
    <w:rsid w:val="0017069D"/>
    <w:rsid w:val="00170964"/>
    <w:rsid w:val="001709D2"/>
    <w:rsid w:val="00171183"/>
    <w:rsid w:val="001721B9"/>
    <w:rsid w:val="00172AA5"/>
    <w:rsid w:val="0017330F"/>
    <w:rsid w:val="00173952"/>
    <w:rsid w:val="00174244"/>
    <w:rsid w:val="0017474A"/>
    <w:rsid w:val="00174E4F"/>
    <w:rsid w:val="00174E77"/>
    <w:rsid w:val="0017565D"/>
    <w:rsid w:val="0017588A"/>
    <w:rsid w:val="00175B37"/>
    <w:rsid w:val="00175C0A"/>
    <w:rsid w:val="00175CAF"/>
    <w:rsid w:val="00175FF6"/>
    <w:rsid w:val="001766A1"/>
    <w:rsid w:val="00177811"/>
    <w:rsid w:val="00177FB7"/>
    <w:rsid w:val="00180147"/>
    <w:rsid w:val="001808A4"/>
    <w:rsid w:val="00180F2B"/>
    <w:rsid w:val="001811A5"/>
    <w:rsid w:val="001812A7"/>
    <w:rsid w:val="00181C51"/>
    <w:rsid w:val="001820CD"/>
    <w:rsid w:val="0018282C"/>
    <w:rsid w:val="00182BFE"/>
    <w:rsid w:val="00182CBD"/>
    <w:rsid w:val="00182DFF"/>
    <w:rsid w:val="001835BA"/>
    <w:rsid w:val="00184377"/>
    <w:rsid w:val="001845CF"/>
    <w:rsid w:val="0018471E"/>
    <w:rsid w:val="00184EE9"/>
    <w:rsid w:val="0018514D"/>
    <w:rsid w:val="001858AF"/>
    <w:rsid w:val="00185DE0"/>
    <w:rsid w:val="0018609D"/>
    <w:rsid w:val="00187790"/>
    <w:rsid w:val="0018781B"/>
    <w:rsid w:val="0018798E"/>
    <w:rsid w:val="00190097"/>
    <w:rsid w:val="0019042D"/>
    <w:rsid w:val="00190562"/>
    <w:rsid w:val="001907F1"/>
    <w:rsid w:val="001912DB"/>
    <w:rsid w:val="0019166A"/>
    <w:rsid w:val="00191D04"/>
    <w:rsid w:val="00191E01"/>
    <w:rsid w:val="001921DA"/>
    <w:rsid w:val="0019254E"/>
    <w:rsid w:val="0019435E"/>
    <w:rsid w:val="0019486A"/>
    <w:rsid w:val="00194AD7"/>
    <w:rsid w:val="00194C23"/>
    <w:rsid w:val="00194D35"/>
    <w:rsid w:val="00195286"/>
    <w:rsid w:val="00195D01"/>
    <w:rsid w:val="00195DF6"/>
    <w:rsid w:val="00195F25"/>
    <w:rsid w:val="00196A4C"/>
    <w:rsid w:val="00196B94"/>
    <w:rsid w:val="00197176"/>
    <w:rsid w:val="00197465"/>
    <w:rsid w:val="001975D3"/>
    <w:rsid w:val="00197E4E"/>
    <w:rsid w:val="00197EA5"/>
    <w:rsid w:val="00197F87"/>
    <w:rsid w:val="001A01DA"/>
    <w:rsid w:val="001A01DB"/>
    <w:rsid w:val="001A0951"/>
    <w:rsid w:val="001A1010"/>
    <w:rsid w:val="001A15B1"/>
    <w:rsid w:val="001A1C5D"/>
    <w:rsid w:val="001A1EC4"/>
    <w:rsid w:val="001A212D"/>
    <w:rsid w:val="001A2995"/>
    <w:rsid w:val="001A2F27"/>
    <w:rsid w:val="001A334A"/>
    <w:rsid w:val="001A343F"/>
    <w:rsid w:val="001A38AE"/>
    <w:rsid w:val="001A45CE"/>
    <w:rsid w:val="001A48A9"/>
    <w:rsid w:val="001A4AD5"/>
    <w:rsid w:val="001A56E3"/>
    <w:rsid w:val="001A76EA"/>
    <w:rsid w:val="001B0C9D"/>
    <w:rsid w:val="001B0CF4"/>
    <w:rsid w:val="001B1598"/>
    <w:rsid w:val="001B1AF9"/>
    <w:rsid w:val="001B21BD"/>
    <w:rsid w:val="001B2292"/>
    <w:rsid w:val="001B322D"/>
    <w:rsid w:val="001B33EF"/>
    <w:rsid w:val="001B3B14"/>
    <w:rsid w:val="001B4296"/>
    <w:rsid w:val="001B4F23"/>
    <w:rsid w:val="001B50C5"/>
    <w:rsid w:val="001B521F"/>
    <w:rsid w:val="001B55E9"/>
    <w:rsid w:val="001B5E47"/>
    <w:rsid w:val="001B5F85"/>
    <w:rsid w:val="001B60A3"/>
    <w:rsid w:val="001B6255"/>
    <w:rsid w:val="001B64B6"/>
    <w:rsid w:val="001B697A"/>
    <w:rsid w:val="001B6FB7"/>
    <w:rsid w:val="001B7AC2"/>
    <w:rsid w:val="001C016B"/>
    <w:rsid w:val="001C01FC"/>
    <w:rsid w:val="001C0582"/>
    <w:rsid w:val="001C0683"/>
    <w:rsid w:val="001C0B64"/>
    <w:rsid w:val="001C0CEB"/>
    <w:rsid w:val="001C1385"/>
    <w:rsid w:val="001C15DA"/>
    <w:rsid w:val="001C1D34"/>
    <w:rsid w:val="001C1DBC"/>
    <w:rsid w:val="001C1DF3"/>
    <w:rsid w:val="001C2C6E"/>
    <w:rsid w:val="001C36F0"/>
    <w:rsid w:val="001C4540"/>
    <w:rsid w:val="001C4854"/>
    <w:rsid w:val="001C4AA8"/>
    <w:rsid w:val="001C4C64"/>
    <w:rsid w:val="001C4C8C"/>
    <w:rsid w:val="001C5824"/>
    <w:rsid w:val="001C5B9F"/>
    <w:rsid w:val="001C60AF"/>
    <w:rsid w:val="001C6625"/>
    <w:rsid w:val="001C67E8"/>
    <w:rsid w:val="001C6E63"/>
    <w:rsid w:val="001C7AF7"/>
    <w:rsid w:val="001C7C5B"/>
    <w:rsid w:val="001C7FC9"/>
    <w:rsid w:val="001D0273"/>
    <w:rsid w:val="001D0CE2"/>
    <w:rsid w:val="001D0F3E"/>
    <w:rsid w:val="001D136D"/>
    <w:rsid w:val="001D15B3"/>
    <w:rsid w:val="001D1708"/>
    <w:rsid w:val="001D1C5A"/>
    <w:rsid w:val="001D2275"/>
    <w:rsid w:val="001D2EF9"/>
    <w:rsid w:val="001D356D"/>
    <w:rsid w:val="001D4B3B"/>
    <w:rsid w:val="001D59AE"/>
    <w:rsid w:val="001D5BC1"/>
    <w:rsid w:val="001D6EFC"/>
    <w:rsid w:val="001D726A"/>
    <w:rsid w:val="001D740D"/>
    <w:rsid w:val="001D7957"/>
    <w:rsid w:val="001E10A0"/>
    <w:rsid w:val="001E1677"/>
    <w:rsid w:val="001E1AFE"/>
    <w:rsid w:val="001E1CFE"/>
    <w:rsid w:val="001E205F"/>
    <w:rsid w:val="001E2778"/>
    <w:rsid w:val="001E288D"/>
    <w:rsid w:val="001E320E"/>
    <w:rsid w:val="001E36A3"/>
    <w:rsid w:val="001E3CAD"/>
    <w:rsid w:val="001E3CB1"/>
    <w:rsid w:val="001E4677"/>
    <w:rsid w:val="001E4AD4"/>
    <w:rsid w:val="001E4BF0"/>
    <w:rsid w:val="001E66AA"/>
    <w:rsid w:val="001E6ACF"/>
    <w:rsid w:val="001E70B0"/>
    <w:rsid w:val="001E7223"/>
    <w:rsid w:val="001E7A35"/>
    <w:rsid w:val="001E7AA2"/>
    <w:rsid w:val="001E7D92"/>
    <w:rsid w:val="001E7E77"/>
    <w:rsid w:val="001F01CF"/>
    <w:rsid w:val="001F0A55"/>
    <w:rsid w:val="001F120D"/>
    <w:rsid w:val="001F2308"/>
    <w:rsid w:val="001F2834"/>
    <w:rsid w:val="001F2A23"/>
    <w:rsid w:val="001F2B7C"/>
    <w:rsid w:val="001F2D66"/>
    <w:rsid w:val="001F312E"/>
    <w:rsid w:val="001F3C1C"/>
    <w:rsid w:val="001F4759"/>
    <w:rsid w:val="001F4992"/>
    <w:rsid w:val="001F52CA"/>
    <w:rsid w:val="001F6143"/>
    <w:rsid w:val="001F6309"/>
    <w:rsid w:val="001F7777"/>
    <w:rsid w:val="001F7CBA"/>
    <w:rsid w:val="001F7CC6"/>
    <w:rsid w:val="0020044B"/>
    <w:rsid w:val="002005C4"/>
    <w:rsid w:val="00200613"/>
    <w:rsid w:val="00200733"/>
    <w:rsid w:val="002016EA"/>
    <w:rsid w:val="00201E0E"/>
    <w:rsid w:val="00201E46"/>
    <w:rsid w:val="002020CF"/>
    <w:rsid w:val="00202145"/>
    <w:rsid w:val="002022A5"/>
    <w:rsid w:val="00202A58"/>
    <w:rsid w:val="00202EC0"/>
    <w:rsid w:val="00203588"/>
    <w:rsid w:val="002035CD"/>
    <w:rsid w:val="00203643"/>
    <w:rsid w:val="00203998"/>
    <w:rsid w:val="00203C09"/>
    <w:rsid w:val="00203CB8"/>
    <w:rsid w:val="00204466"/>
    <w:rsid w:val="00204DBF"/>
    <w:rsid w:val="00204F8A"/>
    <w:rsid w:val="002063B6"/>
    <w:rsid w:val="00206613"/>
    <w:rsid w:val="00207221"/>
    <w:rsid w:val="00207446"/>
    <w:rsid w:val="00207BB9"/>
    <w:rsid w:val="00207CFE"/>
    <w:rsid w:val="00207ED0"/>
    <w:rsid w:val="002101A1"/>
    <w:rsid w:val="0021049A"/>
    <w:rsid w:val="00210906"/>
    <w:rsid w:val="00210A5B"/>
    <w:rsid w:val="00210B81"/>
    <w:rsid w:val="00210E09"/>
    <w:rsid w:val="00210F97"/>
    <w:rsid w:val="00211436"/>
    <w:rsid w:val="00212312"/>
    <w:rsid w:val="00212332"/>
    <w:rsid w:val="00212AB2"/>
    <w:rsid w:val="00212BCD"/>
    <w:rsid w:val="00212D2B"/>
    <w:rsid w:val="0021365F"/>
    <w:rsid w:val="002137F0"/>
    <w:rsid w:val="0021456C"/>
    <w:rsid w:val="002149C8"/>
    <w:rsid w:val="00214C2E"/>
    <w:rsid w:val="00215607"/>
    <w:rsid w:val="00215E95"/>
    <w:rsid w:val="0021614F"/>
    <w:rsid w:val="002165CF"/>
    <w:rsid w:val="00217FE4"/>
    <w:rsid w:val="00220581"/>
    <w:rsid w:val="002205C5"/>
    <w:rsid w:val="00221150"/>
    <w:rsid w:val="00221D3A"/>
    <w:rsid w:val="002221DF"/>
    <w:rsid w:val="002227A7"/>
    <w:rsid w:val="00222A48"/>
    <w:rsid w:val="00222AD3"/>
    <w:rsid w:val="00222AF9"/>
    <w:rsid w:val="00222D6F"/>
    <w:rsid w:val="002230CE"/>
    <w:rsid w:val="00224118"/>
    <w:rsid w:val="002243A6"/>
    <w:rsid w:val="0022446E"/>
    <w:rsid w:val="0022505D"/>
    <w:rsid w:val="002252D3"/>
    <w:rsid w:val="002255A5"/>
    <w:rsid w:val="00225713"/>
    <w:rsid w:val="002261A4"/>
    <w:rsid w:val="002262EC"/>
    <w:rsid w:val="0022639A"/>
    <w:rsid w:val="002263A3"/>
    <w:rsid w:val="002267C8"/>
    <w:rsid w:val="00226994"/>
    <w:rsid w:val="00226A80"/>
    <w:rsid w:val="002272AE"/>
    <w:rsid w:val="0022730F"/>
    <w:rsid w:val="00227635"/>
    <w:rsid w:val="00227BB6"/>
    <w:rsid w:val="00227DB7"/>
    <w:rsid w:val="00230162"/>
    <w:rsid w:val="00231280"/>
    <w:rsid w:val="00232194"/>
    <w:rsid w:val="002324E9"/>
    <w:rsid w:val="002325EA"/>
    <w:rsid w:val="002328CB"/>
    <w:rsid w:val="002339BB"/>
    <w:rsid w:val="00233F6A"/>
    <w:rsid w:val="0023440F"/>
    <w:rsid w:val="002348BE"/>
    <w:rsid w:val="002359DD"/>
    <w:rsid w:val="00235F83"/>
    <w:rsid w:val="002367BC"/>
    <w:rsid w:val="00236BFD"/>
    <w:rsid w:val="0023708F"/>
    <w:rsid w:val="002378A8"/>
    <w:rsid w:val="00237FF7"/>
    <w:rsid w:val="00240AE9"/>
    <w:rsid w:val="0024185E"/>
    <w:rsid w:val="0024270E"/>
    <w:rsid w:val="002434BF"/>
    <w:rsid w:val="00243591"/>
    <w:rsid w:val="00243C85"/>
    <w:rsid w:val="00243CDD"/>
    <w:rsid w:val="00243D8A"/>
    <w:rsid w:val="00244522"/>
    <w:rsid w:val="00244CFE"/>
    <w:rsid w:val="00245E18"/>
    <w:rsid w:val="00245EB6"/>
    <w:rsid w:val="0024609E"/>
    <w:rsid w:val="0024634A"/>
    <w:rsid w:val="00246A76"/>
    <w:rsid w:val="00246DDB"/>
    <w:rsid w:val="002476C0"/>
    <w:rsid w:val="00247956"/>
    <w:rsid w:val="00247D38"/>
    <w:rsid w:val="00250480"/>
    <w:rsid w:val="002509BE"/>
    <w:rsid w:val="00250D24"/>
    <w:rsid w:val="002511A4"/>
    <w:rsid w:val="00252596"/>
    <w:rsid w:val="00252933"/>
    <w:rsid w:val="002529B4"/>
    <w:rsid w:val="00252DCE"/>
    <w:rsid w:val="00253E3A"/>
    <w:rsid w:val="00253FD5"/>
    <w:rsid w:val="00254325"/>
    <w:rsid w:val="00254CC0"/>
    <w:rsid w:val="00255A2A"/>
    <w:rsid w:val="00255A7E"/>
    <w:rsid w:val="00255EBB"/>
    <w:rsid w:val="00256927"/>
    <w:rsid w:val="002576D1"/>
    <w:rsid w:val="00257726"/>
    <w:rsid w:val="00257783"/>
    <w:rsid w:val="002579E8"/>
    <w:rsid w:val="00257B7C"/>
    <w:rsid w:val="00257F27"/>
    <w:rsid w:val="00260D65"/>
    <w:rsid w:val="00261121"/>
    <w:rsid w:val="002618C8"/>
    <w:rsid w:val="00261FB6"/>
    <w:rsid w:val="00262079"/>
    <w:rsid w:val="002622E5"/>
    <w:rsid w:val="00263306"/>
    <w:rsid w:val="00263427"/>
    <w:rsid w:val="00263CFD"/>
    <w:rsid w:val="00264EC7"/>
    <w:rsid w:val="00265172"/>
    <w:rsid w:val="00265833"/>
    <w:rsid w:val="00265983"/>
    <w:rsid w:val="00265D80"/>
    <w:rsid w:val="002666CC"/>
    <w:rsid w:val="00266836"/>
    <w:rsid w:val="002677D1"/>
    <w:rsid w:val="00267A58"/>
    <w:rsid w:val="00267C8E"/>
    <w:rsid w:val="00270717"/>
    <w:rsid w:val="002709E2"/>
    <w:rsid w:val="00270E7A"/>
    <w:rsid w:val="00271200"/>
    <w:rsid w:val="0027189E"/>
    <w:rsid w:val="00272479"/>
    <w:rsid w:val="0027248E"/>
    <w:rsid w:val="00272C92"/>
    <w:rsid w:val="00273101"/>
    <w:rsid w:val="00273171"/>
    <w:rsid w:val="002739AC"/>
    <w:rsid w:val="00274A14"/>
    <w:rsid w:val="00274B54"/>
    <w:rsid w:val="00274C2D"/>
    <w:rsid w:val="00274E87"/>
    <w:rsid w:val="00275145"/>
    <w:rsid w:val="00275853"/>
    <w:rsid w:val="00276E54"/>
    <w:rsid w:val="002775A5"/>
    <w:rsid w:val="002779A5"/>
    <w:rsid w:val="00277D4D"/>
    <w:rsid w:val="00280083"/>
    <w:rsid w:val="002800C0"/>
    <w:rsid w:val="00280A85"/>
    <w:rsid w:val="0028111A"/>
    <w:rsid w:val="0028118A"/>
    <w:rsid w:val="00281F3D"/>
    <w:rsid w:val="00282A0C"/>
    <w:rsid w:val="00282ABB"/>
    <w:rsid w:val="00282C34"/>
    <w:rsid w:val="00283A43"/>
    <w:rsid w:val="002846AB"/>
    <w:rsid w:val="00284C47"/>
    <w:rsid w:val="00284D5D"/>
    <w:rsid w:val="00284E55"/>
    <w:rsid w:val="00284F6C"/>
    <w:rsid w:val="002856DC"/>
    <w:rsid w:val="00285C27"/>
    <w:rsid w:val="00286013"/>
    <w:rsid w:val="002863EA"/>
    <w:rsid w:val="00286C7F"/>
    <w:rsid w:val="00286EC4"/>
    <w:rsid w:val="00287345"/>
    <w:rsid w:val="00287A3A"/>
    <w:rsid w:val="00290E45"/>
    <w:rsid w:val="002917CA"/>
    <w:rsid w:val="00292655"/>
    <w:rsid w:val="002928BE"/>
    <w:rsid w:val="00292B8F"/>
    <w:rsid w:val="00292F78"/>
    <w:rsid w:val="00293065"/>
    <w:rsid w:val="00293512"/>
    <w:rsid w:val="002936C7"/>
    <w:rsid w:val="00293A82"/>
    <w:rsid w:val="002941EA"/>
    <w:rsid w:val="0029428E"/>
    <w:rsid w:val="00294C80"/>
    <w:rsid w:val="002954B3"/>
    <w:rsid w:val="002958DE"/>
    <w:rsid w:val="00295A48"/>
    <w:rsid w:val="002964F3"/>
    <w:rsid w:val="0029663A"/>
    <w:rsid w:val="00296A9B"/>
    <w:rsid w:val="00296CF5"/>
    <w:rsid w:val="0029702C"/>
    <w:rsid w:val="002977C9"/>
    <w:rsid w:val="002978D3"/>
    <w:rsid w:val="002A0795"/>
    <w:rsid w:val="002A0AB2"/>
    <w:rsid w:val="002A0DF1"/>
    <w:rsid w:val="002A1402"/>
    <w:rsid w:val="002A1ACD"/>
    <w:rsid w:val="002A1B8E"/>
    <w:rsid w:val="002A1C5C"/>
    <w:rsid w:val="002A241C"/>
    <w:rsid w:val="002A248A"/>
    <w:rsid w:val="002A2705"/>
    <w:rsid w:val="002A2FA0"/>
    <w:rsid w:val="002A3075"/>
    <w:rsid w:val="002A42C1"/>
    <w:rsid w:val="002A455C"/>
    <w:rsid w:val="002A4D77"/>
    <w:rsid w:val="002A5971"/>
    <w:rsid w:val="002A60C5"/>
    <w:rsid w:val="002A6D74"/>
    <w:rsid w:val="002A76BE"/>
    <w:rsid w:val="002A7875"/>
    <w:rsid w:val="002A7B13"/>
    <w:rsid w:val="002A7ECD"/>
    <w:rsid w:val="002B0255"/>
    <w:rsid w:val="002B0636"/>
    <w:rsid w:val="002B08D3"/>
    <w:rsid w:val="002B099C"/>
    <w:rsid w:val="002B0A15"/>
    <w:rsid w:val="002B1056"/>
    <w:rsid w:val="002B1082"/>
    <w:rsid w:val="002B139D"/>
    <w:rsid w:val="002B2101"/>
    <w:rsid w:val="002B2808"/>
    <w:rsid w:val="002B2A9D"/>
    <w:rsid w:val="002B30AA"/>
    <w:rsid w:val="002B34BD"/>
    <w:rsid w:val="002B3A7A"/>
    <w:rsid w:val="002B3DD4"/>
    <w:rsid w:val="002B3F80"/>
    <w:rsid w:val="002B424E"/>
    <w:rsid w:val="002B4501"/>
    <w:rsid w:val="002B459E"/>
    <w:rsid w:val="002B48A8"/>
    <w:rsid w:val="002B4CAE"/>
    <w:rsid w:val="002B5F3B"/>
    <w:rsid w:val="002B64E4"/>
    <w:rsid w:val="002B6640"/>
    <w:rsid w:val="002B6D10"/>
    <w:rsid w:val="002B75DE"/>
    <w:rsid w:val="002B7A87"/>
    <w:rsid w:val="002B7B98"/>
    <w:rsid w:val="002C049C"/>
    <w:rsid w:val="002C04BF"/>
    <w:rsid w:val="002C06E5"/>
    <w:rsid w:val="002C09F1"/>
    <w:rsid w:val="002C0B87"/>
    <w:rsid w:val="002C13DA"/>
    <w:rsid w:val="002C1D28"/>
    <w:rsid w:val="002C1EED"/>
    <w:rsid w:val="002C2A2D"/>
    <w:rsid w:val="002C2EDA"/>
    <w:rsid w:val="002C2EE4"/>
    <w:rsid w:val="002C30EB"/>
    <w:rsid w:val="002C3A30"/>
    <w:rsid w:val="002C3A52"/>
    <w:rsid w:val="002C3F51"/>
    <w:rsid w:val="002C422E"/>
    <w:rsid w:val="002C435A"/>
    <w:rsid w:val="002C51A7"/>
    <w:rsid w:val="002C54F2"/>
    <w:rsid w:val="002C67C6"/>
    <w:rsid w:val="002C70DA"/>
    <w:rsid w:val="002C7194"/>
    <w:rsid w:val="002C7358"/>
    <w:rsid w:val="002C7690"/>
    <w:rsid w:val="002C7905"/>
    <w:rsid w:val="002C7A94"/>
    <w:rsid w:val="002D07B1"/>
    <w:rsid w:val="002D1B1F"/>
    <w:rsid w:val="002D26E4"/>
    <w:rsid w:val="002D2952"/>
    <w:rsid w:val="002D2A1A"/>
    <w:rsid w:val="002D2DE2"/>
    <w:rsid w:val="002D2E06"/>
    <w:rsid w:val="002D3365"/>
    <w:rsid w:val="002D348F"/>
    <w:rsid w:val="002D4087"/>
    <w:rsid w:val="002D49AC"/>
    <w:rsid w:val="002D5D36"/>
    <w:rsid w:val="002D6EF4"/>
    <w:rsid w:val="002D764E"/>
    <w:rsid w:val="002D77CB"/>
    <w:rsid w:val="002D7964"/>
    <w:rsid w:val="002E028D"/>
    <w:rsid w:val="002E0A46"/>
    <w:rsid w:val="002E0B99"/>
    <w:rsid w:val="002E103E"/>
    <w:rsid w:val="002E172D"/>
    <w:rsid w:val="002E1A06"/>
    <w:rsid w:val="002E2C0E"/>
    <w:rsid w:val="002E35D1"/>
    <w:rsid w:val="002E3BEF"/>
    <w:rsid w:val="002E3EE9"/>
    <w:rsid w:val="002E3F13"/>
    <w:rsid w:val="002E3F49"/>
    <w:rsid w:val="002E4186"/>
    <w:rsid w:val="002E4AD5"/>
    <w:rsid w:val="002E4FD2"/>
    <w:rsid w:val="002E52C2"/>
    <w:rsid w:val="002E539F"/>
    <w:rsid w:val="002E59BC"/>
    <w:rsid w:val="002E5FB8"/>
    <w:rsid w:val="002E6458"/>
    <w:rsid w:val="002E7A90"/>
    <w:rsid w:val="002E7F4A"/>
    <w:rsid w:val="002F18A0"/>
    <w:rsid w:val="002F1C68"/>
    <w:rsid w:val="002F1E1E"/>
    <w:rsid w:val="002F2573"/>
    <w:rsid w:val="002F2F76"/>
    <w:rsid w:val="002F36C0"/>
    <w:rsid w:val="002F38E4"/>
    <w:rsid w:val="002F4016"/>
    <w:rsid w:val="002F43F4"/>
    <w:rsid w:val="002F45E9"/>
    <w:rsid w:val="002F4807"/>
    <w:rsid w:val="002F508A"/>
    <w:rsid w:val="002F5198"/>
    <w:rsid w:val="002F5CCE"/>
    <w:rsid w:val="002F6269"/>
    <w:rsid w:val="002F631A"/>
    <w:rsid w:val="002F6BC5"/>
    <w:rsid w:val="002F6F56"/>
    <w:rsid w:val="002F70C4"/>
    <w:rsid w:val="002F76AD"/>
    <w:rsid w:val="002F79A5"/>
    <w:rsid w:val="002F7AAA"/>
    <w:rsid w:val="00300611"/>
    <w:rsid w:val="00300AE7"/>
    <w:rsid w:val="003017D0"/>
    <w:rsid w:val="003022BE"/>
    <w:rsid w:val="003025F1"/>
    <w:rsid w:val="00302F00"/>
    <w:rsid w:val="00302F2B"/>
    <w:rsid w:val="00302F73"/>
    <w:rsid w:val="003031FB"/>
    <w:rsid w:val="00303425"/>
    <w:rsid w:val="00303A97"/>
    <w:rsid w:val="00306B9B"/>
    <w:rsid w:val="00307022"/>
    <w:rsid w:val="00307138"/>
    <w:rsid w:val="0030713A"/>
    <w:rsid w:val="00307E25"/>
    <w:rsid w:val="003101DB"/>
    <w:rsid w:val="00310308"/>
    <w:rsid w:val="003103FC"/>
    <w:rsid w:val="00310436"/>
    <w:rsid w:val="003104DF"/>
    <w:rsid w:val="003108FE"/>
    <w:rsid w:val="00310B1B"/>
    <w:rsid w:val="00310E43"/>
    <w:rsid w:val="0031137C"/>
    <w:rsid w:val="00311AA0"/>
    <w:rsid w:val="003134E1"/>
    <w:rsid w:val="00313594"/>
    <w:rsid w:val="0031388D"/>
    <w:rsid w:val="0031391B"/>
    <w:rsid w:val="003139B1"/>
    <w:rsid w:val="00313A9B"/>
    <w:rsid w:val="00313EF0"/>
    <w:rsid w:val="00314B64"/>
    <w:rsid w:val="00314CD3"/>
    <w:rsid w:val="0031501F"/>
    <w:rsid w:val="003151FD"/>
    <w:rsid w:val="0031564F"/>
    <w:rsid w:val="00315702"/>
    <w:rsid w:val="00315C34"/>
    <w:rsid w:val="00315DDC"/>
    <w:rsid w:val="00316890"/>
    <w:rsid w:val="00316972"/>
    <w:rsid w:val="00316BA9"/>
    <w:rsid w:val="00317075"/>
    <w:rsid w:val="00317DBB"/>
    <w:rsid w:val="00320210"/>
    <w:rsid w:val="0032092A"/>
    <w:rsid w:val="00321390"/>
    <w:rsid w:val="0032181E"/>
    <w:rsid w:val="00321A53"/>
    <w:rsid w:val="0032380C"/>
    <w:rsid w:val="00323FBC"/>
    <w:rsid w:val="0032404A"/>
    <w:rsid w:val="00324578"/>
    <w:rsid w:val="00324792"/>
    <w:rsid w:val="00324A02"/>
    <w:rsid w:val="00324C0A"/>
    <w:rsid w:val="00324FCF"/>
    <w:rsid w:val="0032509E"/>
    <w:rsid w:val="003253EF"/>
    <w:rsid w:val="0032624E"/>
    <w:rsid w:val="00327566"/>
    <w:rsid w:val="00330F04"/>
    <w:rsid w:val="0033163E"/>
    <w:rsid w:val="003325E6"/>
    <w:rsid w:val="0033305B"/>
    <w:rsid w:val="003343A5"/>
    <w:rsid w:val="003345A3"/>
    <w:rsid w:val="00334A0F"/>
    <w:rsid w:val="00334C5E"/>
    <w:rsid w:val="00334DB1"/>
    <w:rsid w:val="0033551A"/>
    <w:rsid w:val="00335998"/>
    <w:rsid w:val="00335BED"/>
    <w:rsid w:val="00335DC0"/>
    <w:rsid w:val="00335E68"/>
    <w:rsid w:val="00335FA5"/>
    <w:rsid w:val="00336441"/>
    <w:rsid w:val="003364C6"/>
    <w:rsid w:val="0033660F"/>
    <w:rsid w:val="003375CD"/>
    <w:rsid w:val="003378B1"/>
    <w:rsid w:val="00337DF7"/>
    <w:rsid w:val="0034127E"/>
    <w:rsid w:val="003417E9"/>
    <w:rsid w:val="00341C1D"/>
    <w:rsid w:val="00342137"/>
    <w:rsid w:val="0034222C"/>
    <w:rsid w:val="00342314"/>
    <w:rsid w:val="003432A3"/>
    <w:rsid w:val="003440BB"/>
    <w:rsid w:val="003449F6"/>
    <w:rsid w:val="00344A29"/>
    <w:rsid w:val="00344EE0"/>
    <w:rsid w:val="00345EB5"/>
    <w:rsid w:val="0034604B"/>
    <w:rsid w:val="00346210"/>
    <w:rsid w:val="0034634B"/>
    <w:rsid w:val="00346790"/>
    <w:rsid w:val="00346DD8"/>
    <w:rsid w:val="00346E12"/>
    <w:rsid w:val="00347038"/>
    <w:rsid w:val="003501A0"/>
    <w:rsid w:val="00350307"/>
    <w:rsid w:val="003509FD"/>
    <w:rsid w:val="00351593"/>
    <w:rsid w:val="00351657"/>
    <w:rsid w:val="003517C7"/>
    <w:rsid w:val="003517E6"/>
    <w:rsid w:val="0035236D"/>
    <w:rsid w:val="00352EC0"/>
    <w:rsid w:val="00354BC3"/>
    <w:rsid w:val="00354F39"/>
    <w:rsid w:val="00355060"/>
    <w:rsid w:val="0035568E"/>
    <w:rsid w:val="00355881"/>
    <w:rsid w:val="00355C67"/>
    <w:rsid w:val="00355DB5"/>
    <w:rsid w:val="00355DDA"/>
    <w:rsid w:val="00356906"/>
    <w:rsid w:val="00356FEC"/>
    <w:rsid w:val="0035756A"/>
    <w:rsid w:val="003603FC"/>
    <w:rsid w:val="0036178E"/>
    <w:rsid w:val="00361F7D"/>
    <w:rsid w:val="00362860"/>
    <w:rsid w:val="00362D36"/>
    <w:rsid w:val="00363142"/>
    <w:rsid w:val="003634AC"/>
    <w:rsid w:val="003634D0"/>
    <w:rsid w:val="00363541"/>
    <w:rsid w:val="003644F1"/>
    <w:rsid w:val="00364650"/>
    <w:rsid w:val="00364D51"/>
    <w:rsid w:val="00364DC0"/>
    <w:rsid w:val="0036568D"/>
    <w:rsid w:val="00365793"/>
    <w:rsid w:val="003660F3"/>
    <w:rsid w:val="0036632C"/>
    <w:rsid w:val="003667F4"/>
    <w:rsid w:val="003668B2"/>
    <w:rsid w:val="00366BAB"/>
    <w:rsid w:val="00366E4D"/>
    <w:rsid w:val="00366E81"/>
    <w:rsid w:val="00367A89"/>
    <w:rsid w:val="00370771"/>
    <w:rsid w:val="00370D80"/>
    <w:rsid w:val="00370EA3"/>
    <w:rsid w:val="00370F45"/>
    <w:rsid w:val="0037195A"/>
    <w:rsid w:val="00371B68"/>
    <w:rsid w:val="0037281B"/>
    <w:rsid w:val="00373EE6"/>
    <w:rsid w:val="003743D2"/>
    <w:rsid w:val="0037462C"/>
    <w:rsid w:val="003749A1"/>
    <w:rsid w:val="00374CC7"/>
    <w:rsid w:val="003755E4"/>
    <w:rsid w:val="003758B8"/>
    <w:rsid w:val="00375DC9"/>
    <w:rsid w:val="00375EA6"/>
    <w:rsid w:val="003772BB"/>
    <w:rsid w:val="00377FC1"/>
    <w:rsid w:val="0038027E"/>
    <w:rsid w:val="00380E47"/>
    <w:rsid w:val="003812A4"/>
    <w:rsid w:val="003813EE"/>
    <w:rsid w:val="00381630"/>
    <w:rsid w:val="0038170F"/>
    <w:rsid w:val="0038177A"/>
    <w:rsid w:val="00381966"/>
    <w:rsid w:val="00381E82"/>
    <w:rsid w:val="00381E97"/>
    <w:rsid w:val="00383BFB"/>
    <w:rsid w:val="00383F29"/>
    <w:rsid w:val="0038521F"/>
    <w:rsid w:val="00385765"/>
    <w:rsid w:val="0038586D"/>
    <w:rsid w:val="00386093"/>
    <w:rsid w:val="003863E5"/>
    <w:rsid w:val="00387385"/>
    <w:rsid w:val="0038769B"/>
    <w:rsid w:val="00390074"/>
    <w:rsid w:val="0039007F"/>
    <w:rsid w:val="003902A3"/>
    <w:rsid w:val="003905EC"/>
    <w:rsid w:val="00391B86"/>
    <w:rsid w:val="00391F72"/>
    <w:rsid w:val="0039282B"/>
    <w:rsid w:val="003932B3"/>
    <w:rsid w:val="00393AA3"/>
    <w:rsid w:val="00393B58"/>
    <w:rsid w:val="00393F72"/>
    <w:rsid w:val="00394289"/>
    <w:rsid w:val="00394583"/>
    <w:rsid w:val="003949DC"/>
    <w:rsid w:val="00394B6D"/>
    <w:rsid w:val="00394E1D"/>
    <w:rsid w:val="0039516E"/>
    <w:rsid w:val="0039575B"/>
    <w:rsid w:val="00395F3C"/>
    <w:rsid w:val="003962C5"/>
    <w:rsid w:val="00396CF6"/>
    <w:rsid w:val="00396F7A"/>
    <w:rsid w:val="0039733F"/>
    <w:rsid w:val="0039737E"/>
    <w:rsid w:val="003A01C0"/>
    <w:rsid w:val="003A064E"/>
    <w:rsid w:val="003A0872"/>
    <w:rsid w:val="003A0F0B"/>
    <w:rsid w:val="003A1875"/>
    <w:rsid w:val="003A1AD6"/>
    <w:rsid w:val="003A2C81"/>
    <w:rsid w:val="003A3416"/>
    <w:rsid w:val="003A3499"/>
    <w:rsid w:val="003A350F"/>
    <w:rsid w:val="003A3DEE"/>
    <w:rsid w:val="003A4D20"/>
    <w:rsid w:val="003A4F02"/>
    <w:rsid w:val="003A502B"/>
    <w:rsid w:val="003A5BD2"/>
    <w:rsid w:val="003A60B6"/>
    <w:rsid w:val="003A6E1A"/>
    <w:rsid w:val="003A7755"/>
    <w:rsid w:val="003B0340"/>
    <w:rsid w:val="003B0519"/>
    <w:rsid w:val="003B08A9"/>
    <w:rsid w:val="003B08D2"/>
    <w:rsid w:val="003B0BC0"/>
    <w:rsid w:val="003B1B7D"/>
    <w:rsid w:val="003B1BF7"/>
    <w:rsid w:val="003B25A6"/>
    <w:rsid w:val="003B2859"/>
    <w:rsid w:val="003B2BFE"/>
    <w:rsid w:val="003B2E20"/>
    <w:rsid w:val="003B3235"/>
    <w:rsid w:val="003B33F4"/>
    <w:rsid w:val="003B37F8"/>
    <w:rsid w:val="003B438B"/>
    <w:rsid w:val="003B46E1"/>
    <w:rsid w:val="003B5318"/>
    <w:rsid w:val="003B6E9B"/>
    <w:rsid w:val="003B7248"/>
    <w:rsid w:val="003B729B"/>
    <w:rsid w:val="003B73AE"/>
    <w:rsid w:val="003B73EA"/>
    <w:rsid w:val="003B778A"/>
    <w:rsid w:val="003B77B2"/>
    <w:rsid w:val="003C0FF6"/>
    <w:rsid w:val="003C1012"/>
    <w:rsid w:val="003C1075"/>
    <w:rsid w:val="003C2715"/>
    <w:rsid w:val="003C2DD3"/>
    <w:rsid w:val="003C3555"/>
    <w:rsid w:val="003C3A41"/>
    <w:rsid w:val="003C3BAC"/>
    <w:rsid w:val="003C3CB7"/>
    <w:rsid w:val="003C3FFD"/>
    <w:rsid w:val="003C4024"/>
    <w:rsid w:val="003C41D9"/>
    <w:rsid w:val="003C47EE"/>
    <w:rsid w:val="003C4907"/>
    <w:rsid w:val="003C507E"/>
    <w:rsid w:val="003C5158"/>
    <w:rsid w:val="003C574D"/>
    <w:rsid w:val="003C5AB6"/>
    <w:rsid w:val="003C5B1C"/>
    <w:rsid w:val="003C5E3B"/>
    <w:rsid w:val="003C655D"/>
    <w:rsid w:val="003C6783"/>
    <w:rsid w:val="003C69A4"/>
    <w:rsid w:val="003C762B"/>
    <w:rsid w:val="003C79B2"/>
    <w:rsid w:val="003C7EE2"/>
    <w:rsid w:val="003D0781"/>
    <w:rsid w:val="003D0CA5"/>
    <w:rsid w:val="003D17FC"/>
    <w:rsid w:val="003D1DBF"/>
    <w:rsid w:val="003D1FFA"/>
    <w:rsid w:val="003D24F4"/>
    <w:rsid w:val="003D25DC"/>
    <w:rsid w:val="003D26F7"/>
    <w:rsid w:val="003D2DD6"/>
    <w:rsid w:val="003D3332"/>
    <w:rsid w:val="003D34A2"/>
    <w:rsid w:val="003D3888"/>
    <w:rsid w:val="003D406F"/>
    <w:rsid w:val="003D478E"/>
    <w:rsid w:val="003D4D49"/>
    <w:rsid w:val="003D5B3D"/>
    <w:rsid w:val="003D63D1"/>
    <w:rsid w:val="003D650D"/>
    <w:rsid w:val="003D68E8"/>
    <w:rsid w:val="003D6BF6"/>
    <w:rsid w:val="003D7168"/>
    <w:rsid w:val="003D736A"/>
    <w:rsid w:val="003D7AB3"/>
    <w:rsid w:val="003D7D2D"/>
    <w:rsid w:val="003D7FDC"/>
    <w:rsid w:val="003E18D8"/>
    <w:rsid w:val="003E200B"/>
    <w:rsid w:val="003E2A04"/>
    <w:rsid w:val="003E2B4B"/>
    <w:rsid w:val="003E3148"/>
    <w:rsid w:val="003E32EF"/>
    <w:rsid w:val="003E3857"/>
    <w:rsid w:val="003E3913"/>
    <w:rsid w:val="003E3B79"/>
    <w:rsid w:val="003E3E62"/>
    <w:rsid w:val="003E446C"/>
    <w:rsid w:val="003E4533"/>
    <w:rsid w:val="003E47C2"/>
    <w:rsid w:val="003E484D"/>
    <w:rsid w:val="003E50A2"/>
    <w:rsid w:val="003E56B4"/>
    <w:rsid w:val="003E5772"/>
    <w:rsid w:val="003E68B7"/>
    <w:rsid w:val="003E7513"/>
    <w:rsid w:val="003E79A4"/>
    <w:rsid w:val="003F0254"/>
    <w:rsid w:val="003F029F"/>
    <w:rsid w:val="003F058A"/>
    <w:rsid w:val="003F0B80"/>
    <w:rsid w:val="003F0BC5"/>
    <w:rsid w:val="003F0DFD"/>
    <w:rsid w:val="003F1673"/>
    <w:rsid w:val="003F1B9C"/>
    <w:rsid w:val="003F1BD5"/>
    <w:rsid w:val="003F1EE8"/>
    <w:rsid w:val="003F1FE7"/>
    <w:rsid w:val="003F21A0"/>
    <w:rsid w:val="003F295E"/>
    <w:rsid w:val="003F370A"/>
    <w:rsid w:val="003F3ACD"/>
    <w:rsid w:val="003F3C24"/>
    <w:rsid w:val="003F445E"/>
    <w:rsid w:val="003F4553"/>
    <w:rsid w:val="003F45CE"/>
    <w:rsid w:val="003F4B21"/>
    <w:rsid w:val="003F550F"/>
    <w:rsid w:val="003F6367"/>
    <w:rsid w:val="003F70CF"/>
    <w:rsid w:val="003F7D43"/>
    <w:rsid w:val="00400343"/>
    <w:rsid w:val="00400573"/>
    <w:rsid w:val="00400B9B"/>
    <w:rsid w:val="00400CBA"/>
    <w:rsid w:val="00401F27"/>
    <w:rsid w:val="0040262C"/>
    <w:rsid w:val="00402804"/>
    <w:rsid w:val="00402812"/>
    <w:rsid w:val="00402BAD"/>
    <w:rsid w:val="0040335F"/>
    <w:rsid w:val="00404234"/>
    <w:rsid w:val="0040428A"/>
    <w:rsid w:val="00404E60"/>
    <w:rsid w:val="00404ED2"/>
    <w:rsid w:val="0040532F"/>
    <w:rsid w:val="00405458"/>
    <w:rsid w:val="00405721"/>
    <w:rsid w:val="0040708F"/>
    <w:rsid w:val="00407220"/>
    <w:rsid w:val="00407696"/>
    <w:rsid w:val="0041028E"/>
    <w:rsid w:val="00410786"/>
    <w:rsid w:val="004108D6"/>
    <w:rsid w:val="004113D4"/>
    <w:rsid w:val="00411C13"/>
    <w:rsid w:val="004121C8"/>
    <w:rsid w:val="004126E2"/>
    <w:rsid w:val="00412AA9"/>
    <w:rsid w:val="00412B12"/>
    <w:rsid w:val="004140E6"/>
    <w:rsid w:val="004142A1"/>
    <w:rsid w:val="004147F1"/>
    <w:rsid w:val="00414C15"/>
    <w:rsid w:val="00415074"/>
    <w:rsid w:val="004155D7"/>
    <w:rsid w:val="00415E2D"/>
    <w:rsid w:val="00416FFF"/>
    <w:rsid w:val="004170F4"/>
    <w:rsid w:val="0041715F"/>
    <w:rsid w:val="0041756B"/>
    <w:rsid w:val="00417CC3"/>
    <w:rsid w:val="00420396"/>
    <w:rsid w:val="004206BD"/>
    <w:rsid w:val="00420C9A"/>
    <w:rsid w:val="004213B2"/>
    <w:rsid w:val="0042176A"/>
    <w:rsid w:val="00421CB2"/>
    <w:rsid w:val="00422155"/>
    <w:rsid w:val="00422779"/>
    <w:rsid w:val="0042293E"/>
    <w:rsid w:val="00422EA7"/>
    <w:rsid w:val="00423287"/>
    <w:rsid w:val="004235DF"/>
    <w:rsid w:val="00423918"/>
    <w:rsid w:val="00423943"/>
    <w:rsid w:val="0042487D"/>
    <w:rsid w:val="004248B0"/>
    <w:rsid w:val="00424A28"/>
    <w:rsid w:val="004251A7"/>
    <w:rsid w:val="00425205"/>
    <w:rsid w:val="00425380"/>
    <w:rsid w:val="0042556F"/>
    <w:rsid w:val="00425DA7"/>
    <w:rsid w:val="0042679B"/>
    <w:rsid w:val="00427FB6"/>
    <w:rsid w:val="004308C1"/>
    <w:rsid w:val="00430C53"/>
    <w:rsid w:val="00431272"/>
    <w:rsid w:val="00431387"/>
    <w:rsid w:val="00431490"/>
    <w:rsid w:val="00431564"/>
    <w:rsid w:val="00431A1E"/>
    <w:rsid w:val="00431B18"/>
    <w:rsid w:val="00432101"/>
    <w:rsid w:val="00432557"/>
    <w:rsid w:val="004329E5"/>
    <w:rsid w:val="004335A5"/>
    <w:rsid w:val="004339DA"/>
    <w:rsid w:val="00433ADD"/>
    <w:rsid w:val="00433FF0"/>
    <w:rsid w:val="00434DC0"/>
    <w:rsid w:val="00434F32"/>
    <w:rsid w:val="004354E0"/>
    <w:rsid w:val="0043594F"/>
    <w:rsid w:val="00436489"/>
    <w:rsid w:val="00436723"/>
    <w:rsid w:val="004367DE"/>
    <w:rsid w:val="004371C6"/>
    <w:rsid w:val="004372DF"/>
    <w:rsid w:val="004373D0"/>
    <w:rsid w:val="00437A38"/>
    <w:rsid w:val="00437AD3"/>
    <w:rsid w:val="004400C3"/>
    <w:rsid w:val="0044048F"/>
    <w:rsid w:val="004405D0"/>
    <w:rsid w:val="00440746"/>
    <w:rsid w:val="00440D6B"/>
    <w:rsid w:val="00440E0B"/>
    <w:rsid w:val="00440FE5"/>
    <w:rsid w:val="00441617"/>
    <w:rsid w:val="00441811"/>
    <w:rsid w:val="00441A8A"/>
    <w:rsid w:val="00441D54"/>
    <w:rsid w:val="00441FFF"/>
    <w:rsid w:val="00442133"/>
    <w:rsid w:val="00442137"/>
    <w:rsid w:val="004421B8"/>
    <w:rsid w:val="004425D2"/>
    <w:rsid w:val="004433EF"/>
    <w:rsid w:val="004435A2"/>
    <w:rsid w:val="00443B3E"/>
    <w:rsid w:val="004440B0"/>
    <w:rsid w:val="00444709"/>
    <w:rsid w:val="004451C8"/>
    <w:rsid w:val="00445A3B"/>
    <w:rsid w:val="00446653"/>
    <w:rsid w:val="00446EFD"/>
    <w:rsid w:val="00446FC7"/>
    <w:rsid w:val="00447746"/>
    <w:rsid w:val="00447A24"/>
    <w:rsid w:val="00447BA3"/>
    <w:rsid w:val="00447DDB"/>
    <w:rsid w:val="004507B9"/>
    <w:rsid w:val="004510DB"/>
    <w:rsid w:val="00452D89"/>
    <w:rsid w:val="004531D3"/>
    <w:rsid w:val="00453435"/>
    <w:rsid w:val="0045377E"/>
    <w:rsid w:val="00453A05"/>
    <w:rsid w:val="00454C1A"/>
    <w:rsid w:val="00455718"/>
    <w:rsid w:val="00455C19"/>
    <w:rsid w:val="00455C63"/>
    <w:rsid w:val="00455FDC"/>
    <w:rsid w:val="004564B8"/>
    <w:rsid w:val="00457862"/>
    <w:rsid w:val="00457A2E"/>
    <w:rsid w:val="0046049F"/>
    <w:rsid w:val="00460F88"/>
    <w:rsid w:val="00461FF3"/>
    <w:rsid w:val="00462E0B"/>
    <w:rsid w:val="00463028"/>
    <w:rsid w:val="004633B1"/>
    <w:rsid w:val="00463F9D"/>
    <w:rsid w:val="00464DA2"/>
    <w:rsid w:val="004651D2"/>
    <w:rsid w:val="0046576F"/>
    <w:rsid w:val="00465CEF"/>
    <w:rsid w:val="004661D1"/>
    <w:rsid w:val="004663B7"/>
    <w:rsid w:val="00466B29"/>
    <w:rsid w:val="00466E3B"/>
    <w:rsid w:val="00467AEF"/>
    <w:rsid w:val="00467E03"/>
    <w:rsid w:val="004700EC"/>
    <w:rsid w:val="004702CD"/>
    <w:rsid w:val="004712AC"/>
    <w:rsid w:val="00471823"/>
    <w:rsid w:val="00471DD4"/>
    <w:rsid w:val="00471E99"/>
    <w:rsid w:val="004729B5"/>
    <w:rsid w:val="00473149"/>
    <w:rsid w:val="004733A4"/>
    <w:rsid w:val="0047345C"/>
    <w:rsid w:val="004734A3"/>
    <w:rsid w:val="00473AC2"/>
    <w:rsid w:val="00473DE3"/>
    <w:rsid w:val="00473E70"/>
    <w:rsid w:val="00473F7F"/>
    <w:rsid w:val="00474CDA"/>
    <w:rsid w:val="0047523C"/>
    <w:rsid w:val="00475BF8"/>
    <w:rsid w:val="00476A12"/>
    <w:rsid w:val="004777DB"/>
    <w:rsid w:val="00477DF2"/>
    <w:rsid w:val="0048065A"/>
    <w:rsid w:val="00480825"/>
    <w:rsid w:val="00480E18"/>
    <w:rsid w:val="00481056"/>
    <w:rsid w:val="00481806"/>
    <w:rsid w:val="00481F95"/>
    <w:rsid w:val="0048253D"/>
    <w:rsid w:val="0048337D"/>
    <w:rsid w:val="00483541"/>
    <w:rsid w:val="0048381D"/>
    <w:rsid w:val="00483FE7"/>
    <w:rsid w:val="0048491B"/>
    <w:rsid w:val="00484BC7"/>
    <w:rsid w:val="00484D9D"/>
    <w:rsid w:val="00484DF8"/>
    <w:rsid w:val="004853E6"/>
    <w:rsid w:val="004855A4"/>
    <w:rsid w:val="004859ED"/>
    <w:rsid w:val="00485A05"/>
    <w:rsid w:val="0048602F"/>
    <w:rsid w:val="00486327"/>
    <w:rsid w:val="004865C6"/>
    <w:rsid w:val="004865E3"/>
    <w:rsid w:val="0048693D"/>
    <w:rsid w:val="004874CD"/>
    <w:rsid w:val="00487528"/>
    <w:rsid w:val="00487636"/>
    <w:rsid w:val="00487A4F"/>
    <w:rsid w:val="00487FFE"/>
    <w:rsid w:val="00490CBF"/>
    <w:rsid w:val="00491662"/>
    <w:rsid w:val="00491752"/>
    <w:rsid w:val="00491C0F"/>
    <w:rsid w:val="00491E9C"/>
    <w:rsid w:val="00491FE8"/>
    <w:rsid w:val="0049220F"/>
    <w:rsid w:val="00492DB1"/>
    <w:rsid w:val="00494B10"/>
    <w:rsid w:val="00495237"/>
    <w:rsid w:val="00495496"/>
    <w:rsid w:val="00495D7C"/>
    <w:rsid w:val="0049640D"/>
    <w:rsid w:val="0049691F"/>
    <w:rsid w:val="00496B30"/>
    <w:rsid w:val="00497342"/>
    <w:rsid w:val="004A02F8"/>
    <w:rsid w:val="004A07C9"/>
    <w:rsid w:val="004A10B8"/>
    <w:rsid w:val="004A1616"/>
    <w:rsid w:val="004A180F"/>
    <w:rsid w:val="004A28E1"/>
    <w:rsid w:val="004A2C06"/>
    <w:rsid w:val="004A2C24"/>
    <w:rsid w:val="004A2DC3"/>
    <w:rsid w:val="004A2DEE"/>
    <w:rsid w:val="004A2E20"/>
    <w:rsid w:val="004A3C17"/>
    <w:rsid w:val="004A408F"/>
    <w:rsid w:val="004A42B3"/>
    <w:rsid w:val="004A54A6"/>
    <w:rsid w:val="004A58D5"/>
    <w:rsid w:val="004A5B45"/>
    <w:rsid w:val="004A62AF"/>
    <w:rsid w:val="004A6A3D"/>
    <w:rsid w:val="004A7244"/>
    <w:rsid w:val="004A7396"/>
    <w:rsid w:val="004A7CF3"/>
    <w:rsid w:val="004B09D2"/>
    <w:rsid w:val="004B11B8"/>
    <w:rsid w:val="004B150F"/>
    <w:rsid w:val="004B152C"/>
    <w:rsid w:val="004B166B"/>
    <w:rsid w:val="004B1D54"/>
    <w:rsid w:val="004B208C"/>
    <w:rsid w:val="004B214A"/>
    <w:rsid w:val="004B2B87"/>
    <w:rsid w:val="004B3A0A"/>
    <w:rsid w:val="004B433E"/>
    <w:rsid w:val="004B6334"/>
    <w:rsid w:val="004B6E2B"/>
    <w:rsid w:val="004B723C"/>
    <w:rsid w:val="004B7491"/>
    <w:rsid w:val="004B76BF"/>
    <w:rsid w:val="004C011E"/>
    <w:rsid w:val="004C03FD"/>
    <w:rsid w:val="004C0558"/>
    <w:rsid w:val="004C077D"/>
    <w:rsid w:val="004C0899"/>
    <w:rsid w:val="004C0BC3"/>
    <w:rsid w:val="004C0D0E"/>
    <w:rsid w:val="004C2147"/>
    <w:rsid w:val="004C248C"/>
    <w:rsid w:val="004C2AF1"/>
    <w:rsid w:val="004C2C6A"/>
    <w:rsid w:val="004C3132"/>
    <w:rsid w:val="004C3356"/>
    <w:rsid w:val="004C33E2"/>
    <w:rsid w:val="004C386E"/>
    <w:rsid w:val="004C3F28"/>
    <w:rsid w:val="004C3FEE"/>
    <w:rsid w:val="004C4212"/>
    <w:rsid w:val="004C4569"/>
    <w:rsid w:val="004C4CFD"/>
    <w:rsid w:val="004C4F8F"/>
    <w:rsid w:val="004C56FD"/>
    <w:rsid w:val="004C5C88"/>
    <w:rsid w:val="004C5D1B"/>
    <w:rsid w:val="004C5F87"/>
    <w:rsid w:val="004C6001"/>
    <w:rsid w:val="004C653A"/>
    <w:rsid w:val="004C6DF7"/>
    <w:rsid w:val="004C7544"/>
    <w:rsid w:val="004C7F59"/>
    <w:rsid w:val="004D0551"/>
    <w:rsid w:val="004D0A3C"/>
    <w:rsid w:val="004D0F82"/>
    <w:rsid w:val="004D1933"/>
    <w:rsid w:val="004D228A"/>
    <w:rsid w:val="004D2306"/>
    <w:rsid w:val="004D3690"/>
    <w:rsid w:val="004D48EF"/>
    <w:rsid w:val="004D497A"/>
    <w:rsid w:val="004D49EA"/>
    <w:rsid w:val="004D4AC3"/>
    <w:rsid w:val="004D4B2A"/>
    <w:rsid w:val="004D5504"/>
    <w:rsid w:val="004D561C"/>
    <w:rsid w:val="004D58A3"/>
    <w:rsid w:val="004D58F9"/>
    <w:rsid w:val="004D66C9"/>
    <w:rsid w:val="004D693C"/>
    <w:rsid w:val="004D6C39"/>
    <w:rsid w:val="004D703C"/>
    <w:rsid w:val="004D7411"/>
    <w:rsid w:val="004D7517"/>
    <w:rsid w:val="004D7AEC"/>
    <w:rsid w:val="004D7FF5"/>
    <w:rsid w:val="004E003E"/>
    <w:rsid w:val="004E0064"/>
    <w:rsid w:val="004E064E"/>
    <w:rsid w:val="004E0813"/>
    <w:rsid w:val="004E098C"/>
    <w:rsid w:val="004E1D10"/>
    <w:rsid w:val="004E200A"/>
    <w:rsid w:val="004E293B"/>
    <w:rsid w:val="004E2D2C"/>
    <w:rsid w:val="004E2FE1"/>
    <w:rsid w:val="004E31C7"/>
    <w:rsid w:val="004E335F"/>
    <w:rsid w:val="004E3389"/>
    <w:rsid w:val="004E3CB1"/>
    <w:rsid w:val="004E3DA6"/>
    <w:rsid w:val="004E407F"/>
    <w:rsid w:val="004E4144"/>
    <w:rsid w:val="004E4DD4"/>
    <w:rsid w:val="004E6A4E"/>
    <w:rsid w:val="004E6B32"/>
    <w:rsid w:val="004E7309"/>
    <w:rsid w:val="004F11F4"/>
    <w:rsid w:val="004F134D"/>
    <w:rsid w:val="004F14E5"/>
    <w:rsid w:val="004F14E8"/>
    <w:rsid w:val="004F17DA"/>
    <w:rsid w:val="004F1B08"/>
    <w:rsid w:val="004F2485"/>
    <w:rsid w:val="004F3213"/>
    <w:rsid w:val="004F35C9"/>
    <w:rsid w:val="004F3E1C"/>
    <w:rsid w:val="004F414A"/>
    <w:rsid w:val="004F4FB6"/>
    <w:rsid w:val="004F5671"/>
    <w:rsid w:val="004F56BF"/>
    <w:rsid w:val="004F578C"/>
    <w:rsid w:val="004F5E95"/>
    <w:rsid w:val="004F6018"/>
    <w:rsid w:val="004F6259"/>
    <w:rsid w:val="004F6673"/>
    <w:rsid w:val="004F69A3"/>
    <w:rsid w:val="004F6A3E"/>
    <w:rsid w:val="004F6C29"/>
    <w:rsid w:val="004F6E76"/>
    <w:rsid w:val="004F7EDD"/>
    <w:rsid w:val="00500207"/>
    <w:rsid w:val="005008E8"/>
    <w:rsid w:val="00500B0E"/>
    <w:rsid w:val="00500E6D"/>
    <w:rsid w:val="005013F2"/>
    <w:rsid w:val="0050178B"/>
    <w:rsid w:val="0050276D"/>
    <w:rsid w:val="00502999"/>
    <w:rsid w:val="005036A9"/>
    <w:rsid w:val="005036F2"/>
    <w:rsid w:val="00503DFF"/>
    <w:rsid w:val="005049A4"/>
    <w:rsid w:val="00504A0F"/>
    <w:rsid w:val="00505299"/>
    <w:rsid w:val="00505306"/>
    <w:rsid w:val="00505C54"/>
    <w:rsid w:val="00505DE9"/>
    <w:rsid w:val="00505E57"/>
    <w:rsid w:val="00505EC2"/>
    <w:rsid w:val="00505EEF"/>
    <w:rsid w:val="005066A7"/>
    <w:rsid w:val="00506A77"/>
    <w:rsid w:val="0050759F"/>
    <w:rsid w:val="00507C5D"/>
    <w:rsid w:val="00507F55"/>
    <w:rsid w:val="00510A17"/>
    <w:rsid w:val="00511167"/>
    <w:rsid w:val="00511647"/>
    <w:rsid w:val="00511FDB"/>
    <w:rsid w:val="00512359"/>
    <w:rsid w:val="005123DA"/>
    <w:rsid w:val="0051276B"/>
    <w:rsid w:val="00512CF3"/>
    <w:rsid w:val="00513D0D"/>
    <w:rsid w:val="00514942"/>
    <w:rsid w:val="00514A04"/>
    <w:rsid w:val="00514C0A"/>
    <w:rsid w:val="00514DDB"/>
    <w:rsid w:val="00515479"/>
    <w:rsid w:val="00515DB5"/>
    <w:rsid w:val="00515E5A"/>
    <w:rsid w:val="00515F69"/>
    <w:rsid w:val="005166DC"/>
    <w:rsid w:val="00517A44"/>
    <w:rsid w:val="0052027F"/>
    <w:rsid w:val="005215A3"/>
    <w:rsid w:val="00521891"/>
    <w:rsid w:val="00521A48"/>
    <w:rsid w:val="00522332"/>
    <w:rsid w:val="00522362"/>
    <w:rsid w:val="0052264A"/>
    <w:rsid w:val="0052273D"/>
    <w:rsid w:val="00522B80"/>
    <w:rsid w:val="00523037"/>
    <w:rsid w:val="00523070"/>
    <w:rsid w:val="00523341"/>
    <w:rsid w:val="00523441"/>
    <w:rsid w:val="00523865"/>
    <w:rsid w:val="00523935"/>
    <w:rsid w:val="005240B6"/>
    <w:rsid w:val="00524EFD"/>
    <w:rsid w:val="005253B0"/>
    <w:rsid w:val="00526E34"/>
    <w:rsid w:val="0053054B"/>
    <w:rsid w:val="00530C33"/>
    <w:rsid w:val="00530FC0"/>
    <w:rsid w:val="00531262"/>
    <w:rsid w:val="00532162"/>
    <w:rsid w:val="00532677"/>
    <w:rsid w:val="00532AB0"/>
    <w:rsid w:val="00532B55"/>
    <w:rsid w:val="0053336B"/>
    <w:rsid w:val="005333BC"/>
    <w:rsid w:val="00533F4E"/>
    <w:rsid w:val="005346C4"/>
    <w:rsid w:val="005348A0"/>
    <w:rsid w:val="00535582"/>
    <w:rsid w:val="005367B0"/>
    <w:rsid w:val="00536E4F"/>
    <w:rsid w:val="00536F24"/>
    <w:rsid w:val="005371EC"/>
    <w:rsid w:val="005374C6"/>
    <w:rsid w:val="005375C7"/>
    <w:rsid w:val="0053768C"/>
    <w:rsid w:val="00537862"/>
    <w:rsid w:val="00537C1E"/>
    <w:rsid w:val="00537D13"/>
    <w:rsid w:val="0054002C"/>
    <w:rsid w:val="005401BF"/>
    <w:rsid w:val="00540949"/>
    <w:rsid w:val="00541147"/>
    <w:rsid w:val="005417F3"/>
    <w:rsid w:val="005421AE"/>
    <w:rsid w:val="0054230C"/>
    <w:rsid w:val="0054273A"/>
    <w:rsid w:val="00542758"/>
    <w:rsid w:val="00542AB9"/>
    <w:rsid w:val="005438E1"/>
    <w:rsid w:val="00544756"/>
    <w:rsid w:val="00544B56"/>
    <w:rsid w:val="00545098"/>
    <w:rsid w:val="00545249"/>
    <w:rsid w:val="00545A22"/>
    <w:rsid w:val="00545CD6"/>
    <w:rsid w:val="00545E2F"/>
    <w:rsid w:val="00546225"/>
    <w:rsid w:val="0054647F"/>
    <w:rsid w:val="005474D1"/>
    <w:rsid w:val="00547588"/>
    <w:rsid w:val="00547D6E"/>
    <w:rsid w:val="00547F87"/>
    <w:rsid w:val="005504A5"/>
    <w:rsid w:val="0055055E"/>
    <w:rsid w:val="00550DF5"/>
    <w:rsid w:val="0055244E"/>
    <w:rsid w:val="00552825"/>
    <w:rsid w:val="00553F2B"/>
    <w:rsid w:val="00554283"/>
    <w:rsid w:val="005542A0"/>
    <w:rsid w:val="00554DB2"/>
    <w:rsid w:val="0055583D"/>
    <w:rsid w:val="00555D23"/>
    <w:rsid w:val="00557639"/>
    <w:rsid w:val="005577EA"/>
    <w:rsid w:val="0056003E"/>
    <w:rsid w:val="00560210"/>
    <w:rsid w:val="00560250"/>
    <w:rsid w:val="00560841"/>
    <w:rsid w:val="005614CB"/>
    <w:rsid w:val="00561C03"/>
    <w:rsid w:val="00561D7E"/>
    <w:rsid w:val="00561F65"/>
    <w:rsid w:val="005628C6"/>
    <w:rsid w:val="00562F2E"/>
    <w:rsid w:val="00563015"/>
    <w:rsid w:val="0056378D"/>
    <w:rsid w:val="00563DF3"/>
    <w:rsid w:val="005649A4"/>
    <w:rsid w:val="00565969"/>
    <w:rsid w:val="00566754"/>
    <w:rsid w:val="00570155"/>
    <w:rsid w:val="005701C9"/>
    <w:rsid w:val="00571195"/>
    <w:rsid w:val="005726BC"/>
    <w:rsid w:val="00572F12"/>
    <w:rsid w:val="00573232"/>
    <w:rsid w:val="0057362D"/>
    <w:rsid w:val="00573B61"/>
    <w:rsid w:val="00574A4C"/>
    <w:rsid w:val="00574AE1"/>
    <w:rsid w:val="00574D2D"/>
    <w:rsid w:val="0057518D"/>
    <w:rsid w:val="005753D9"/>
    <w:rsid w:val="005755ED"/>
    <w:rsid w:val="005755F4"/>
    <w:rsid w:val="00575D2A"/>
    <w:rsid w:val="0057645B"/>
    <w:rsid w:val="00576D00"/>
    <w:rsid w:val="0057736B"/>
    <w:rsid w:val="0057790E"/>
    <w:rsid w:val="00577995"/>
    <w:rsid w:val="00577CBD"/>
    <w:rsid w:val="00577CC5"/>
    <w:rsid w:val="005809CC"/>
    <w:rsid w:val="005818EA"/>
    <w:rsid w:val="00581922"/>
    <w:rsid w:val="00581AB6"/>
    <w:rsid w:val="00582145"/>
    <w:rsid w:val="00583E21"/>
    <w:rsid w:val="00583F8C"/>
    <w:rsid w:val="005842BA"/>
    <w:rsid w:val="005843DC"/>
    <w:rsid w:val="005863C2"/>
    <w:rsid w:val="005868AA"/>
    <w:rsid w:val="00586BF3"/>
    <w:rsid w:val="00586C70"/>
    <w:rsid w:val="005870F5"/>
    <w:rsid w:val="005879C6"/>
    <w:rsid w:val="00590C5F"/>
    <w:rsid w:val="00590C6C"/>
    <w:rsid w:val="005917DD"/>
    <w:rsid w:val="0059197E"/>
    <w:rsid w:val="005919E1"/>
    <w:rsid w:val="005921BC"/>
    <w:rsid w:val="00592515"/>
    <w:rsid w:val="0059270E"/>
    <w:rsid w:val="00592A0F"/>
    <w:rsid w:val="00592FD4"/>
    <w:rsid w:val="00593F21"/>
    <w:rsid w:val="00594482"/>
    <w:rsid w:val="0059475E"/>
    <w:rsid w:val="005954E8"/>
    <w:rsid w:val="00595945"/>
    <w:rsid w:val="00595B93"/>
    <w:rsid w:val="00595CD9"/>
    <w:rsid w:val="00595D43"/>
    <w:rsid w:val="005963CB"/>
    <w:rsid w:val="005968BE"/>
    <w:rsid w:val="00596DEA"/>
    <w:rsid w:val="005970B3"/>
    <w:rsid w:val="0059761F"/>
    <w:rsid w:val="00597803"/>
    <w:rsid w:val="00597AE6"/>
    <w:rsid w:val="00597B52"/>
    <w:rsid w:val="00597D0D"/>
    <w:rsid w:val="00597D6F"/>
    <w:rsid w:val="005A0031"/>
    <w:rsid w:val="005A00CF"/>
    <w:rsid w:val="005A03DC"/>
    <w:rsid w:val="005A059F"/>
    <w:rsid w:val="005A07DF"/>
    <w:rsid w:val="005A1820"/>
    <w:rsid w:val="005A1A71"/>
    <w:rsid w:val="005A20FD"/>
    <w:rsid w:val="005A30A8"/>
    <w:rsid w:val="005A359D"/>
    <w:rsid w:val="005A3EF8"/>
    <w:rsid w:val="005A413A"/>
    <w:rsid w:val="005A42C4"/>
    <w:rsid w:val="005A51D8"/>
    <w:rsid w:val="005A5EAC"/>
    <w:rsid w:val="005A671F"/>
    <w:rsid w:val="005A7255"/>
    <w:rsid w:val="005A79C8"/>
    <w:rsid w:val="005A7A70"/>
    <w:rsid w:val="005A7E3A"/>
    <w:rsid w:val="005B1577"/>
    <w:rsid w:val="005B1C32"/>
    <w:rsid w:val="005B1E13"/>
    <w:rsid w:val="005B1E72"/>
    <w:rsid w:val="005B23EA"/>
    <w:rsid w:val="005B248B"/>
    <w:rsid w:val="005B2BF6"/>
    <w:rsid w:val="005B3F65"/>
    <w:rsid w:val="005B42CD"/>
    <w:rsid w:val="005B4350"/>
    <w:rsid w:val="005B4796"/>
    <w:rsid w:val="005B48D5"/>
    <w:rsid w:val="005B5426"/>
    <w:rsid w:val="005B5B74"/>
    <w:rsid w:val="005B5F1F"/>
    <w:rsid w:val="005B688D"/>
    <w:rsid w:val="005B6F42"/>
    <w:rsid w:val="005B7ECF"/>
    <w:rsid w:val="005B7EDF"/>
    <w:rsid w:val="005C0071"/>
    <w:rsid w:val="005C0315"/>
    <w:rsid w:val="005C0BF0"/>
    <w:rsid w:val="005C16E4"/>
    <w:rsid w:val="005C17A4"/>
    <w:rsid w:val="005C1C6F"/>
    <w:rsid w:val="005C20EB"/>
    <w:rsid w:val="005C282E"/>
    <w:rsid w:val="005C2E50"/>
    <w:rsid w:val="005C304F"/>
    <w:rsid w:val="005C3622"/>
    <w:rsid w:val="005C40D9"/>
    <w:rsid w:val="005C4736"/>
    <w:rsid w:val="005C4AB4"/>
    <w:rsid w:val="005C66E4"/>
    <w:rsid w:val="005C6A42"/>
    <w:rsid w:val="005C6B65"/>
    <w:rsid w:val="005C6B8B"/>
    <w:rsid w:val="005C7159"/>
    <w:rsid w:val="005C7208"/>
    <w:rsid w:val="005C7386"/>
    <w:rsid w:val="005C746D"/>
    <w:rsid w:val="005C77FB"/>
    <w:rsid w:val="005C79E3"/>
    <w:rsid w:val="005C7D09"/>
    <w:rsid w:val="005D090F"/>
    <w:rsid w:val="005D0979"/>
    <w:rsid w:val="005D10EE"/>
    <w:rsid w:val="005D1602"/>
    <w:rsid w:val="005D161F"/>
    <w:rsid w:val="005D1F72"/>
    <w:rsid w:val="005D24BD"/>
    <w:rsid w:val="005D24EB"/>
    <w:rsid w:val="005D24FB"/>
    <w:rsid w:val="005D364B"/>
    <w:rsid w:val="005D39B8"/>
    <w:rsid w:val="005D3E2D"/>
    <w:rsid w:val="005D4030"/>
    <w:rsid w:val="005D4228"/>
    <w:rsid w:val="005D42C2"/>
    <w:rsid w:val="005D5374"/>
    <w:rsid w:val="005D6165"/>
    <w:rsid w:val="005D69D1"/>
    <w:rsid w:val="005D6BB2"/>
    <w:rsid w:val="005D7BF9"/>
    <w:rsid w:val="005D7CCB"/>
    <w:rsid w:val="005E0831"/>
    <w:rsid w:val="005E0A4B"/>
    <w:rsid w:val="005E1450"/>
    <w:rsid w:val="005E1BD5"/>
    <w:rsid w:val="005E1E32"/>
    <w:rsid w:val="005E26AD"/>
    <w:rsid w:val="005E2B3E"/>
    <w:rsid w:val="005E3058"/>
    <w:rsid w:val="005E330F"/>
    <w:rsid w:val="005E3B09"/>
    <w:rsid w:val="005E412E"/>
    <w:rsid w:val="005E42EC"/>
    <w:rsid w:val="005E4967"/>
    <w:rsid w:val="005E5858"/>
    <w:rsid w:val="005E5892"/>
    <w:rsid w:val="005E5A7D"/>
    <w:rsid w:val="005E5B6F"/>
    <w:rsid w:val="005E6847"/>
    <w:rsid w:val="005E68DA"/>
    <w:rsid w:val="005E70B6"/>
    <w:rsid w:val="005E719B"/>
    <w:rsid w:val="005E7864"/>
    <w:rsid w:val="005E7C34"/>
    <w:rsid w:val="005E7E59"/>
    <w:rsid w:val="005E7E72"/>
    <w:rsid w:val="005F06DF"/>
    <w:rsid w:val="005F0C4E"/>
    <w:rsid w:val="005F10BB"/>
    <w:rsid w:val="005F16BC"/>
    <w:rsid w:val="005F2763"/>
    <w:rsid w:val="005F2EB0"/>
    <w:rsid w:val="005F318A"/>
    <w:rsid w:val="005F3FB7"/>
    <w:rsid w:val="005F4758"/>
    <w:rsid w:val="005F4C0F"/>
    <w:rsid w:val="005F4E13"/>
    <w:rsid w:val="005F516D"/>
    <w:rsid w:val="005F5176"/>
    <w:rsid w:val="005F560D"/>
    <w:rsid w:val="005F5C7A"/>
    <w:rsid w:val="005F5D4A"/>
    <w:rsid w:val="005F67BF"/>
    <w:rsid w:val="005F6916"/>
    <w:rsid w:val="005F6C13"/>
    <w:rsid w:val="005F7128"/>
    <w:rsid w:val="005F7590"/>
    <w:rsid w:val="005F75A4"/>
    <w:rsid w:val="005F76A7"/>
    <w:rsid w:val="00600307"/>
    <w:rsid w:val="00600961"/>
    <w:rsid w:val="00601233"/>
    <w:rsid w:val="0060227D"/>
    <w:rsid w:val="00602412"/>
    <w:rsid w:val="00602BFA"/>
    <w:rsid w:val="00602E6F"/>
    <w:rsid w:val="00603501"/>
    <w:rsid w:val="00603738"/>
    <w:rsid w:val="00603854"/>
    <w:rsid w:val="00603F0E"/>
    <w:rsid w:val="00604882"/>
    <w:rsid w:val="00604FB6"/>
    <w:rsid w:val="00606B1C"/>
    <w:rsid w:val="0060722A"/>
    <w:rsid w:val="006072EA"/>
    <w:rsid w:val="00607606"/>
    <w:rsid w:val="00607978"/>
    <w:rsid w:val="0061022D"/>
    <w:rsid w:val="00610523"/>
    <w:rsid w:val="00611114"/>
    <w:rsid w:val="006120A5"/>
    <w:rsid w:val="006128C9"/>
    <w:rsid w:val="00612EC7"/>
    <w:rsid w:val="0061356B"/>
    <w:rsid w:val="006136BF"/>
    <w:rsid w:val="00613BE2"/>
    <w:rsid w:val="00613E46"/>
    <w:rsid w:val="00614A02"/>
    <w:rsid w:val="00614A0F"/>
    <w:rsid w:val="006155D4"/>
    <w:rsid w:val="00615C08"/>
    <w:rsid w:val="00615C26"/>
    <w:rsid w:val="00615D42"/>
    <w:rsid w:val="006161D2"/>
    <w:rsid w:val="00616660"/>
    <w:rsid w:val="0061675C"/>
    <w:rsid w:val="00616D93"/>
    <w:rsid w:val="0061758A"/>
    <w:rsid w:val="00617B6F"/>
    <w:rsid w:val="00617BE1"/>
    <w:rsid w:val="00620528"/>
    <w:rsid w:val="00620545"/>
    <w:rsid w:val="00620DA1"/>
    <w:rsid w:val="0062149D"/>
    <w:rsid w:val="00621753"/>
    <w:rsid w:val="00621A63"/>
    <w:rsid w:val="00622FCA"/>
    <w:rsid w:val="00623D13"/>
    <w:rsid w:val="006248D4"/>
    <w:rsid w:val="00624B59"/>
    <w:rsid w:val="00624C2D"/>
    <w:rsid w:val="00624D11"/>
    <w:rsid w:val="00624F51"/>
    <w:rsid w:val="00625455"/>
    <w:rsid w:val="0062590D"/>
    <w:rsid w:val="00625930"/>
    <w:rsid w:val="00625BBC"/>
    <w:rsid w:val="00625EBD"/>
    <w:rsid w:val="00625EC8"/>
    <w:rsid w:val="00626785"/>
    <w:rsid w:val="00627413"/>
    <w:rsid w:val="0062760E"/>
    <w:rsid w:val="00627B82"/>
    <w:rsid w:val="00627BCD"/>
    <w:rsid w:val="00630093"/>
    <w:rsid w:val="006304AF"/>
    <w:rsid w:val="00630787"/>
    <w:rsid w:val="006310C7"/>
    <w:rsid w:val="00631618"/>
    <w:rsid w:val="00631EC3"/>
    <w:rsid w:val="00631EE1"/>
    <w:rsid w:val="00632AF6"/>
    <w:rsid w:val="006331B2"/>
    <w:rsid w:val="0063333E"/>
    <w:rsid w:val="00633407"/>
    <w:rsid w:val="0063364C"/>
    <w:rsid w:val="006338C7"/>
    <w:rsid w:val="00633A73"/>
    <w:rsid w:val="00633D53"/>
    <w:rsid w:val="006347F0"/>
    <w:rsid w:val="006348E4"/>
    <w:rsid w:val="00634FA7"/>
    <w:rsid w:val="00636095"/>
    <w:rsid w:val="0063642C"/>
    <w:rsid w:val="0063703A"/>
    <w:rsid w:val="00637145"/>
    <w:rsid w:val="0063743D"/>
    <w:rsid w:val="006375C2"/>
    <w:rsid w:val="00640173"/>
    <w:rsid w:val="00640C01"/>
    <w:rsid w:val="00641339"/>
    <w:rsid w:val="006413E8"/>
    <w:rsid w:val="006414EC"/>
    <w:rsid w:val="0064153F"/>
    <w:rsid w:val="006415EE"/>
    <w:rsid w:val="00641804"/>
    <w:rsid w:val="006423F5"/>
    <w:rsid w:val="00642402"/>
    <w:rsid w:val="0064249A"/>
    <w:rsid w:val="0064255B"/>
    <w:rsid w:val="00642AB3"/>
    <w:rsid w:val="00642D44"/>
    <w:rsid w:val="00642F73"/>
    <w:rsid w:val="00643253"/>
    <w:rsid w:val="00643915"/>
    <w:rsid w:val="00643B2E"/>
    <w:rsid w:val="00644573"/>
    <w:rsid w:val="006448EA"/>
    <w:rsid w:val="00644CE5"/>
    <w:rsid w:val="00644D6C"/>
    <w:rsid w:val="00645090"/>
    <w:rsid w:val="006454B3"/>
    <w:rsid w:val="00645CFC"/>
    <w:rsid w:val="00645D49"/>
    <w:rsid w:val="00645E74"/>
    <w:rsid w:val="00646072"/>
    <w:rsid w:val="006460B8"/>
    <w:rsid w:val="00646526"/>
    <w:rsid w:val="00646DF7"/>
    <w:rsid w:val="006472AB"/>
    <w:rsid w:val="00647D68"/>
    <w:rsid w:val="00650458"/>
    <w:rsid w:val="00651372"/>
    <w:rsid w:val="00651559"/>
    <w:rsid w:val="00651855"/>
    <w:rsid w:val="006520BB"/>
    <w:rsid w:val="006528FC"/>
    <w:rsid w:val="00652F72"/>
    <w:rsid w:val="00652FDA"/>
    <w:rsid w:val="00653091"/>
    <w:rsid w:val="006536A6"/>
    <w:rsid w:val="00653ED2"/>
    <w:rsid w:val="00653F1D"/>
    <w:rsid w:val="0065457B"/>
    <w:rsid w:val="00654787"/>
    <w:rsid w:val="006551F8"/>
    <w:rsid w:val="00655DC3"/>
    <w:rsid w:val="006560D1"/>
    <w:rsid w:val="00657250"/>
    <w:rsid w:val="00657575"/>
    <w:rsid w:val="006605A2"/>
    <w:rsid w:val="00660779"/>
    <w:rsid w:val="00660BA9"/>
    <w:rsid w:val="0066120D"/>
    <w:rsid w:val="00661996"/>
    <w:rsid w:val="00661C8B"/>
    <w:rsid w:val="00661D8A"/>
    <w:rsid w:val="00662022"/>
    <w:rsid w:val="00662102"/>
    <w:rsid w:val="006629C7"/>
    <w:rsid w:val="00662D21"/>
    <w:rsid w:val="006632CF"/>
    <w:rsid w:val="006635A8"/>
    <w:rsid w:val="006639B4"/>
    <w:rsid w:val="00663BD5"/>
    <w:rsid w:val="00663D50"/>
    <w:rsid w:val="006640B9"/>
    <w:rsid w:val="00664A90"/>
    <w:rsid w:val="00665173"/>
    <w:rsid w:val="006654A6"/>
    <w:rsid w:val="0066553D"/>
    <w:rsid w:val="00665BE0"/>
    <w:rsid w:val="0066624E"/>
    <w:rsid w:val="0066638C"/>
    <w:rsid w:val="00666405"/>
    <w:rsid w:val="006667EA"/>
    <w:rsid w:val="00666B52"/>
    <w:rsid w:val="00666BAE"/>
    <w:rsid w:val="00666EB5"/>
    <w:rsid w:val="00666EF0"/>
    <w:rsid w:val="0066770E"/>
    <w:rsid w:val="00667B90"/>
    <w:rsid w:val="006708A2"/>
    <w:rsid w:val="00670F0B"/>
    <w:rsid w:val="00670F4B"/>
    <w:rsid w:val="006712F9"/>
    <w:rsid w:val="0067150D"/>
    <w:rsid w:val="006719C6"/>
    <w:rsid w:val="006721BA"/>
    <w:rsid w:val="00672858"/>
    <w:rsid w:val="00673238"/>
    <w:rsid w:val="00673419"/>
    <w:rsid w:val="0067437E"/>
    <w:rsid w:val="0067478B"/>
    <w:rsid w:val="00674B07"/>
    <w:rsid w:val="00674D93"/>
    <w:rsid w:val="006754C4"/>
    <w:rsid w:val="0067564A"/>
    <w:rsid w:val="00675867"/>
    <w:rsid w:val="00676659"/>
    <w:rsid w:val="006767C2"/>
    <w:rsid w:val="00676BC5"/>
    <w:rsid w:val="00676D1F"/>
    <w:rsid w:val="0067755B"/>
    <w:rsid w:val="006777C0"/>
    <w:rsid w:val="00677A75"/>
    <w:rsid w:val="00677D1D"/>
    <w:rsid w:val="00677F84"/>
    <w:rsid w:val="006800D2"/>
    <w:rsid w:val="00680354"/>
    <w:rsid w:val="006803B3"/>
    <w:rsid w:val="006807C6"/>
    <w:rsid w:val="00681695"/>
    <w:rsid w:val="0068180B"/>
    <w:rsid w:val="00683254"/>
    <w:rsid w:val="00683E0D"/>
    <w:rsid w:val="00684E5F"/>
    <w:rsid w:val="006850A3"/>
    <w:rsid w:val="006852A0"/>
    <w:rsid w:val="0068593D"/>
    <w:rsid w:val="00685980"/>
    <w:rsid w:val="00686A52"/>
    <w:rsid w:val="00686EAD"/>
    <w:rsid w:val="00686F43"/>
    <w:rsid w:val="00687537"/>
    <w:rsid w:val="00687A2B"/>
    <w:rsid w:val="00687B05"/>
    <w:rsid w:val="00687E8B"/>
    <w:rsid w:val="00687FDF"/>
    <w:rsid w:val="006903D1"/>
    <w:rsid w:val="00690964"/>
    <w:rsid w:val="00690ED4"/>
    <w:rsid w:val="006912AB"/>
    <w:rsid w:val="00691709"/>
    <w:rsid w:val="00691A1E"/>
    <w:rsid w:val="00691B4A"/>
    <w:rsid w:val="00691CA6"/>
    <w:rsid w:val="006921AD"/>
    <w:rsid w:val="006924FF"/>
    <w:rsid w:val="006925C0"/>
    <w:rsid w:val="0069294E"/>
    <w:rsid w:val="00692A93"/>
    <w:rsid w:val="00693C4C"/>
    <w:rsid w:val="00693E77"/>
    <w:rsid w:val="006940BA"/>
    <w:rsid w:val="006943DF"/>
    <w:rsid w:val="00694BD8"/>
    <w:rsid w:val="00694CFF"/>
    <w:rsid w:val="00694D83"/>
    <w:rsid w:val="00695C0B"/>
    <w:rsid w:val="00695CE9"/>
    <w:rsid w:val="00696050"/>
    <w:rsid w:val="006960D0"/>
    <w:rsid w:val="0069651F"/>
    <w:rsid w:val="00696AD0"/>
    <w:rsid w:val="00696F09"/>
    <w:rsid w:val="00697673"/>
    <w:rsid w:val="00697973"/>
    <w:rsid w:val="00697BA2"/>
    <w:rsid w:val="00697C4A"/>
    <w:rsid w:val="00697D94"/>
    <w:rsid w:val="00697E18"/>
    <w:rsid w:val="006A0282"/>
    <w:rsid w:val="006A0394"/>
    <w:rsid w:val="006A0439"/>
    <w:rsid w:val="006A08ED"/>
    <w:rsid w:val="006A0DB7"/>
    <w:rsid w:val="006A0E4F"/>
    <w:rsid w:val="006A16B1"/>
    <w:rsid w:val="006A17C0"/>
    <w:rsid w:val="006A1A41"/>
    <w:rsid w:val="006A1A4F"/>
    <w:rsid w:val="006A1B8B"/>
    <w:rsid w:val="006A21FB"/>
    <w:rsid w:val="006A22C9"/>
    <w:rsid w:val="006A23E6"/>
    <w:rsid w:val="006A24C7"/>
    <w:rsid w:val="006A28E3"/>
    <w:rsid w:val="006A2B6E"/>
    <w:rsid w:val="006A32F9"/>
    <w:rsid w:val="006A365B"/>
    <w:rsid w:val="006A36F7"/>
    <w:rsid w:val="006A39A8"/>
    <w:rsid w:val="006A45B4"/>
    <w:rsid w:val="006A45F7"/>
    <w:rsid w:val="006A5D26"/>
    <w:rsid w:val="006A5DEB"/>
    <w:rsid w:val="006A60A0"/>
    <w:rsid w:val="006A631B"/>
    <w:rsid w:val="006A6339"/>
    <w:rsid w:val="006A67F6"/>
    <w:rsid w:val="006A7007"/>
    <w:rsid w:val="006A7581"/>
    <w:rsid w:val="006A7730"/>
    <w:rsid w:val="006A78B8"/>
    <w:rsid w:val="006A7931"/>
    <w:rsid w:val="006B0388"/>
    <w:rsid w:val="006B04EF"/>
    <w:rsid w:val="006B0788"/>
    <w:rsid w:val="006B07C4"/>
    <w:rsid w:val="006B083D"/>
    <w:rsid w:val="006B0BBE"/>
    <w:rsid w:val="006B12E1"/>
    <w:rsid w:val="006B1B1C"/>
    <w:rsid w:val="006B1CE4"/>
    <w:rsid w:val="006B20C7"/>
    <w:rsid w:val="006B2341"/>
    <w:rsid w:val="006B24EA"/>
    <w:rsid w:val="006B2674"/>
    <w:rsid w:val="006B2912"/>
    <w:rsid w:val="006B2DC0"/>
    <w:rsid w:val="006B3112"/>
    <w:rsid w:val="006B39E9"/>
    <w:rsid w:val="006B49C2"/>
    <w:rsid w:val="006B5B0F"/>
    <w:rsid w:val="006B60EA"/>
    <w:rsid w:val="006B6A60"/>
    <w:rsid w:val="006B6A67"/>
    <w:rsid w:val="006B7352"/>
    <w:rsid w:val="006B752D"/>
    <w:rsid w:val="006B75CA"/>
    <w:rsid w:val="006B77EF"/>
    <w:rsid w:val="006B7A43"/>
    <w:rsid w:val="006B7B73"/>
    <w:rsid w:val="006C00D1"/>
    <w:rsid w:val="006C0613"/>
    <w:rsid w:val="006C0721"/>
    <w:rsid w:val="006C0810"/>
    <w:rsid w:val="006C08A4"/>
    <w:rsid w:val="006C1338"/>
    <w:rsid w:val="006C1389"/>
    <w:rsid w:val="006C13D9"/>
    <w:rsid w:val="006C15E0"/>
    <w:rsid w:val="006C1EA0"/>
    <w:rsid w:val="006C2298"/>
    <w:rsid w:val="006C294C"/>
    <w:rsid w:val="006C2984"/>
    <w:rsid w:val="006C40DF"/>
    <w:rsid w:val="006C4398"/>
    <w:rsid w:val="006C4997"/>
    <w:rsid w:val="006C4EB9"/>
    <w:rsid w:val="006C4F3E"/>
    <w:rsid w:val="006C50E4"/>
    <w:rsid w:val="006C51B5"/>
    <w:rsid w:val="006C556D"/>
    <w:rsid w:val="006C5E03"/>
    <w:rsid w:val="006C674C"/>
    <w:rsid w:val="006C6754"/>
    <w:rsid w:val="006C698D"/>
    <w:rsid w:val="006C7127"/>
    <w:rsid w:val="006C7322"/>
    <w:rsid w:val="006C7333"/>
    <w:rsid w:val="006D0A0C"/>
    <w:rsid w:val="006D0BBD"/>
    <w:rsid w:val="006D0CA4"/>
    <w:rsid w:val="006D11B7"/>
    <w:rsid w:val="006D1A09"/>
    <w:rsid w:val="006D1CD9"/>
    <w:rsid w:val="006D20FB"/>
    <w:rsid w:val="006D29FA"/>
    <w:rsid w:val="006D3045"/>
    <w:rsid w:val="006D38E6"/>
    <w:rsid w:val="006D3BB7"/>
    <w:rsid w:val="006D3BFC"/>
    <w:rsid w:val="006D47BD"/>
    <w:rsid w:val="006D4CD4"/>
    <w:rsid w:val="006D4CEF"/>
    <w:rsid w:val="006D5460"/>
    <w:rsid w:val="006D5673"/>
    <w:rsid w:val="006D5964"/>
    <w:rsid w:val="006D5CE6"/>
    <w:rsid w:val="006D6252"/>
    <w:rsid w:val="006D6290"/>
    <w:rsid w:val="006D74B2"/>
    <w:rsid w:val="006D778C"/>
    <w:rsid w:val="006E1AA2"/>
    <w:rsid w:val="006E1CD4"/>
    <w:rsid w:val="006E20A2"/>
    <w:rsid w:val="006E2432"/>
    <w:rsid w:val="006E2599"/>
    <w:rsid w:val="006E2E7B"/>
    <w:rsid w:val="006E3C23"/>
    <w:rsid w:val="006E3D21"/>
    <w:rsid w:val="006E47E8"/>
    <w:rsid w:val="006E4E78"/>
    <w:rsid w:val="006E4EEC"/>
    <w:rsid w:val="006E5D9E"/>
    <w:rsid w:val="006E6979"/>
    <w:rsid w:val="006E6D95"/>
    <w:rsid w:val="006E70F4"/>
    <w:rsid w:val="006E7167"/>
    <w:rsid w:val="006E777D"/>
    <w:rsid w:val="006F002B"/>
    <w:rsid w:val="006F0943"/>
    <w:rsid w:val="006F09D3"/>
    <w:rsid w:val="006F0A11"/>
    <w:rsid w:val="006F0E0E"/>
    <w:rsid w:val="006F0E1A"/>
    <w:rsid w:val="006F0E65"/>
    <w:rsid w:val="006F141C"/>
    <w:rsid w:val="006F1866"/>
    <w:rsid w:val="006F1A7E"/>
    <w:rsid w:val="006F1C5A"/>
    <w:rsid w:val="006F1E11"/>
    <w:rsid w:val="006F219B"/>
    <w:rsid w:val="006F2266"/>
    <w:rsid w:val="006F2864"/>
    <w:rsid w:val="006F2999"/>
    <w:rsid w:val="006F2DC0"/>
    <w:rsid w:val="006F2DD2"/>
    <w:rsid w:val="006F4A3B"/>
    <w:rsid w:val="006F5060"/>
    <w:rsid w:val="006F519C"/>
    <w:rsid w:val="006F5D6A"/>
    <w:rsid w:val="006F5F19"/>
    <w:rsid w:val="006F63D2"/>
    <w:rsid w:val="006F7AF9"/>
    <w:rsid w:val="006F7D20"/>
    <w:rsid w:val="00700471"/>
    <w:rsid w:val="00700B24"/>
    <w:rsid w:val="00700D6A"/>
    <w:rsid w:val="007013E0"/>
    <w:rsid w:val="007015DE"/>
    <w:rsid w:val="00701C55"/>
    <w:rsid w:val="00701DBB"/>
    <w:rsid w:val="00701DFD"/>
    <w:rsid w:val="00703E4E"/>
    <w:rsid w:val="007040B4"/>
    <w:rsid w:val="007045D4"/>
    <w:rsid w:val="00705889"/>
    <w:rsid w:val="007058FE"/>
    <w:rsid w:val="00706276"/>
    <w:rsid w:val="007072E5"/>
    <w:rsid w:val="007100B0"/>
    <w:rsid w:val="007102BD"/>
    <w:rsid w:val="00710EB2"/>
    <w:rsid w:val="007115D5"/>
    <w:rsid w:val="0071181A"/>
    <w:rsid w:val="00711DCE"/>
    <w:rsid w:val="00712027"/>
    <w:rsid w:val="00712187"/>
    <w:rsid w:val="007128B1"/>
    <w:rsid w:val="00713094"/>
    <w:rsid w:val="00713C17"/>
    <w:rsid w:val="00713FE9"/>
    <w:rsid w:val="0071457B"/>
    <w:rsid w:val="00715F93"/>
    <w:rsid w:val="0071616B"/>
    <w:rsid w:val="007169BA"/>
    <w:rsid w:val="00716A00"/>
    <w:rsid w:val="00717016"/>
    <w:rsid w:val="00717ACD"/>
    <w:rsid w:val="00720227"/>
    <w:rsid w:val="00720610"/>
    <w:rsid w:val="00720A13"/>
    <w:rsid w:val="007212AA"/>
    <w:rsid w:val="0072138F"/>
    <w:rsid w:val="00721D03"/>
    <w:rsid w:val="00722135"/>
    <w:rsid w:val="00722332"/>
    <w:rsid w:val="007224A9"/>
    <w:rsid w:val="00722717"/>
    <w:rsid w:val="00722843"/>
    <w:rsid w:val="007228F1"/>
    <w:rsid w:val="00722A82"/>
    <w:rsid w:val="00722C2E"/>
    <w:rsid w:val="00723142"/>
    <w:rsid w:val="0072354D"/>
    <w:rsid w:val="00723560"/>
    <w:rsid w:val="00723569"/>
    <w:rsid w:val="00723BB8"/>
    <w:rsid w:val="00724023"/>
    <w:rsid w:val="00724FB1"/>
    <w:rsid w:val="007253A7"/>
    <w:rsid w:val="0072669A"/>
    <w:rsid w:val="00726EF1"/>
    <w:rsid w:val="00727165"/>
    <w:rsid w:val="00727207"/>
    <w:rsid w:val="00727282"/>
    <w:rsid w:val="00727742"/>
    <w:rsid w:val="007300E9"/>
    <w:rsid w:val="00730B2C"/>
    <w:rsid w:val="0073140A"/>
    <w:rsid w:val="007318C4"/>
    <w:rsid w:val="00732C7E"/>
    <w:rsid w:val="00732C8F"/>
    <w:rsid w:val="007331A8"/>
    <w:rsid w:val="007331D6"/>
    <w:rsid w:val="007348DC"/>
    <w:rsid w:val="007351BD"/>
    <w:rsid w:val="007354F0"/>
    <w:rsid w:val="0073621A"/>
    <w:rsid w:val="0073627F"/>
    <w:rsid w:val="00736AA0"/>
    <w:rsid w:val="00736F30"/>
    <w:rsid w:val="007370FB"/>
    <w:rsid w:val="007371B6"/>
    <w:rsid w:val="00737662"/>
    <w:rsid w:val="007378E9"/>
    <w:rsid w:val="00737901"/>
    <w:rsid w:val="00740431"/>
    <w:rsid w:val="0074080F"/>
    <w:rsid w:val="00740941"/>
    <w:rsid w:val="00740D95"/>
    <w:rsid w:val="0074114F"/>
    <w:rsid w:val="007424BF"/>
    <w:rsid w:val="007429C9"/>
    <w:rsid w:val="00743065"/>
    <w:rsid w:val="007431AB"/>
    <w:rsid w:val="007431B6"/>
    <w:rsid w:val="0074396A"/>
    <w:rsid w:val="00743DEC"/>
    <w:rsid w:val="007444C0"/>
    <w:rsid w:val="00744A54"/>
    <w:rsid w:val="00744C98"/>
    <w:rsid w:val="007455FD"/>
    <w:rsid w:val="0074605C"/>
    <w:rsid w:val="00746DFC"/>
    <w:rsid w:val="0074714B"/>
    <w:rsid w:val="00747215"/>
    <w:rsid w:val="00747444"/>
    <w:rsid w:val="00747D57"/>
    <w:rsid w:val="00747F6D"/>
    <w:rsid w:val="00750F0C"/>
    <w:rsid w:val="00751034"/>
    <w:rsid w:val="007516B1"/>
    <w:rsid w:val="00752057"/>
    <w:rsid w:val="007521AF"/>
    <w:rsid w:val="00752AB9"/>
    <w:rsid w:val="00753DFE"/>
    <w:rsid w:val="00754580"/>
    <w:rsid w:val="007559A0"/>
    <w:rsid w:val="00755FA6"/>
    <w:rsid w:val="007560F6"/>
    <w:rsid w:val="00756CBA"/>
    <w:rsid w:val="007574E1"/>
    <w:rsid w:val="007576BB"/>
    <w:rsid w:val="00757989"/>
    <w:rsid w:val="00760A3B"/>
    <w:rsid w:val="007611B6"/>
    <w:rsid w:val="00761759"/>
    <w:rsid w:val="00761AF2"/>
    <w:rsid w:val="007624C5"/>
    <w:rsid w:val="00762832"/>
    <w:rsid w:val="0076294B"/>
    <w:rsid w:val="00763BA7"/>
    <w:rsid w:val="007649AF"/>
    <w:rsid w:val="00764A2F"/>
    <w:rsid w:val="00764DA8"/>
    <w:rsid w:val="00764F54"/>
    <w:rsid w:val="00766368"/>
    <w:rsid w:val="007668C2"/>
    <w:rsid w:val="0076697E"/>
    <w:rsid w:val="00766A5D"/>
    <w:rsid w:val="00766EED"/>
    <w:rsid w:val="007671EF"/>
    <w:rsid w:val="007674AA"/>
    <w:rsid w:val="00767B02"/>
    <w:rsid w:val="00767B76"/>
    <w:rsid w:val="00767CE7"/>
    <w:rsid w:val="00770FB2"/>
    <w:rsid w:val="0077197B"/>
    <w:rsid w:val="00771AEE"/>
    <w:rsid w:val="00771FB0"/>
    <w:rsid w:val="00772252"/>
    <w:rsid w:val="00772528"/>
    <w:rsid w:val="00772E9B"/>
    <w:rsid w:val="00772F44"/>
    <w:rsid w:val="00773105"/>
    <w:rsid w:val="0077380A"/>
    <w:rsid w:val="007739CB"/>
    <w:rsid w:val="007741EC"/>
    <w:rsid w:val="0077437D"/>
    <w:rsid w:val="00774530"/>
    <w:rsid w:val="0077488D"/>
    <w:rsid w:val="00774B50"/>
    <w:rsid w:val="007751FB"/>
    <w:rsid w:val="00775ABC"/>
    <w:rsid w:val="00775F58"/>
    <w:rsid w:val="0077604F"/>
    <w:rsid w:val="0077668E"/>
    <w:rsid w:val="00776ABE"/>
    <w:rsid w:val="00776F77"/>
    <w:rsid w:val="00777672"/>
    <w:rsid w:val="00777BC7"/>
    <w:rsid w:val="00780176"/>
    <w:rsid w:val="007806A6"/>
    <w:rsid w:val="007809B7"/>
    <w:rsid w:val="00780AD4"/>
    <w:rsid w:val="00780B77"/>
    <w:rsid w:val="007810A2"/>
    <w:rsid w:val="007810D1"/>
    <w:rsid w:val="0078114C"/>
    <w:rsid w:val="00781B12"/>
    <w:rsid w:val="00781C91"/>
    <w:rsid w:val="00781FB8"/>
    <w:rsid w:val="0078236B"/>
    <w:rsid w:val="00782963"/>
    <w:rsid w:val="00782C8B"/>
    <w:rsid w:val="00783810"/>
    <w:rsid w:val="00783A76"/>
    <w:rsid w:val="0078420D"/>
    <w:rsid w:val="007843A8"/>
    <w:rsid w:val="00784CD8"/>
    <w:rsid w:val="00784E79"/>
    <w:rsid w:val="00784EA1"/>
    <w:rsid w:val="00785280"/>
    <w:rsid w:val="007855EE"/>
    <w:rsid w:val="00785930"/>
    <w:rsid w:val="00785CE3"/>
    <w:rsid w:val="00785E4F"/>
    <w:rsid w:val="0078656F"/>
    <w:rsid w:val="00787967"/>
    <w:rsid w:val="00790C96"/>
    <w:rsid w:val="00790E19"/>
    <w:rsid w:val="00791013"/>
    <w:rsid w:val="0079231F"/>
    <w:rsid w:val="00792417"/>
    <w:rsid w:val="00792E38"/>
    <w:rsid w:val="0079388F"/>
    <w:rsid w:val="00793DBA"/>
    <w:rsid w:val="007942ED"/>
    <w:rsid w:val="007959B5"/>
    <w:rsid w:val="0079605C"/>
    <w:rsid w:val="007960B5"/>
    <w:rsid w:val="00796D10"/>
    <w:rsid w:val="007A05F9"/>
    <w:rsid w:val="007A1497"/>
    <w:rsid w:val="007A27AE"/>
    <w:rsid w:val="007A4BEA"/>
    <w:rsid w:val="007A604C"/>
    <w:rsid w:val="007A64CD"/>
    <w:rsid w:val="007A6BCD"/>
    <w:rsid w:val="007A6F44"/>
    <w:rsid w:val="007A7012"/>
    <w:rsid w:val="007A7034"/>
    <w:rsid w:val="007A74A3"/>
    <w:rsid w:val="007A7640"/>
    <w:rsid w:val="007A78B7"/>
    <w:rsid w:val="007A7D11"/>
    <w:rsid w:val="007A7FB9"/>
    <w:rsid w:val="007B106B"/>
    <w:rsid w:val="007B1783"/>
    <w:rsid w:val="007B2054"/>
    <w:rsid w:val="007B21DE"/>
    <w:rsid w:val="007B22EA"/>
    <w:rsid w:val="007B2E33"/>
    <w:rsid w:val="007B33B2"/>
    <w:rsid w:val="007B4085"/>
    <w:rsid w:val="007B4481"/>
    <w:rsid w:val="007B4C58"/>
    <w:rsid w:val="007B4E5C"/>
    <w:rsid w:val="007B5195"/>
    <w:rsid w:val="007B5827"/>
    <w:rsid w:val="007B75E5"/>
    <w:rsid w:val="007B7C70"/>
    <w:rsid w:val="007C083C"/>
    <w:rsid w:val="007C184E"/>
    <w:rsid w:val="007C1951"/>
    <w:rsid w:val="007C1CC9"/>
    <w:rsid w:val="007C1F6B"/>
    <w:rsid w:val="007C204F"/>
    <w:rsid w:val="007C2727"/>
    <w:rsid w:val="007C2A91"/>
    <w:rsid w:val="007C2CB9"/>
    <w:rsid w:val="007C3AB8"/>
    <w:rsid w:val="007C3EDB"/>
    <w:rsid w:val="007C49B5"/>
    <w:rsid w:val="007C49DC"/>
    <w:rsid w:val="007C4F4C"/>
    <w:rsid w:val="007C511C"/>
    <w:rsid w:val="007C51F5"/>
    <w:rsid w:val="007C5934"/>
    <w:rsid w:val="007C5BA0"/>
    <w:rsid w:val="007C61D0"/>
    <w:rsid w:val="007C61E4"/>
    <w:rsid w:val="007C65B2"/>
    <w:rsid w:val="007D0359"/>
    <w:rsid w:val="007D040E"/>
    <w:rsid w:val="007D052C"/>
    <w:rsid w:val="007D0A1F"/>
    <w:rsid w:val="007D0D2B"/>
    <w:rsid w:val="007D1A1C"/>
    <w:rsid w:val="007D1E9C"/>
    <w:rsid w:val="007D206A"/>
    <w:rsid w:val="007D2CDD"/>
    <w:rsid w:val="007D2E21"/>
    <w:rsid w:val="007D2F11"/>
    <w:rsid w:val="007D3545"/>
    <w:rsid w:val="007D3739"/>
    <w:rsid w:val="007D3E42"/>
    <w:rsid w:val="007D3F93"/>
    <w:rsid w:val="007D4436"/>
    <w:rsid w:val="007D450A"/>
    <w:rsid w:val="007D50F1"/>
    <w:rsid w:val="007D59EA"/>
    <w:rsid w:val="007D6115"/>
    <w:rsid w:val="007D612A"/>
    <w:rsid w:val="007D65BD"/>
    <w:rsid w:val="007D6EFA"/>
    <w:rsid w:val="007D79FE"/>
    <w:rsid w:val="007D7B70"/>
    <w:rsid w:val="007D7DE9"/>
    <w:rsid w:val="007E01CC"/>
    <w:rsid w:val="007E03D4"/>
    <w:rsid w:val="007E05CB"/>
    <w:rsid w:val="007E0D97"/>
    <w:rsid w:val="007E1213"/>
    <w:rsid w:val="007E19C6"/>
    <w:rsid w:val="007E2784"/>
    <w:rsid w:val="007E29C1"/>
    <w:rsid w:val="007E2E13"/>
    <w:rsid w:val="007E3AA3"/>
    <w:rsid w:val="007E43B2"/>
    <w:rsid w:val="007E4873"/>
    <w:rsid w:val="007E4EA9"/>
    <w:rsid w:val="007E4EE1"/>
    <w:rsid w:val="007E5559"/>
    <w:rsid w:val="007E56F3"/>
    <w:rsid w:val="007E6068"/>
    <w:rsid w:val="007E6E7B"/>
    <w:rsid w:val="007E7B50"/>
    <w:rsid w:val="007F04B7"/>
    <w:rsid w:val="007F0DD6"/>
    <w:rsid w:val="007F10B9"/>
    <w:rsid w:val="007F1220"/>
    <w:rsid w:val="007F19A9"/>
    <w:rsid w:val="007F20CE"/>
    <w:rsid w:val="007F2D37"/>
    <w:rsid w:val="007F437C"/>
    <w:rsid w:val="007F43F2"/>
    <w:rsid w:val="007F5697"/>
    <w:rsid w:val="007F5AEA"/>
    <w:rsid w:val="007F6053"/>
    <w:rsid w:val="007F6784"/>
    <w:rsid w:val="007F699F"/>
    <w:rsid w:val="007F6E25"/>
    <w:rsid w:val="007F7469"/>
    <w:rsid w:val="007F7629"/>
    <w:rsid w:val="007F788B"/>
    <w:rsid w:val="007F7E96"/>
    <w:rsid w:val="00800386"/>
    <w:rsid w:val="00800D26"/>
    <w:rsid w:val="00800F33"/>
    <w:rsid w:val="00801560"/>
    <w:rsid w:val="00801EA9"/>
    <w:rsid w:val="00802038"/>
    <w:rsid w:val="0080296F"/>
    <w:rsid w:val="00802E94"/>
    <w:rsid w:val="008031A0"/>
    <w:rsid w:val="00803860"/>
    <w:rsid w:val="00803974"/>
    <w:rsid w:val="008046E8"/>
    <w:rsid w:val="00804B44"/>
    <w:rsid w:val="008052D4"/>
    <w:rsid w:val="0080582A"/>
    <w:rsid w:val="00805DE7"/>
    <w:rsid w:val="00806271"/>
    <w:rsid w:val="00806856"/>
    <w:rsid w:val="00806998"/>
    <w:rsid w:val="00806BEC"/>
    <w:rsid w:val="00806DB0"/>
    <w:rsid w:val="0080789E"/>
    <w:rsid w:val="00807C2C"/>
    <w:rsid w:val="0081025E"/>
    <w:rsid w:val="0081037D"/>
    <w:rsid w:val="00810768"/>
    <w:rsid w:val="00810996"/>
    <w:rsid w:val="0081127E"/>
    <w:rsid w:val="00811508"/>
    <w:rsid w:val="0081168F"/>
    <w:rsid w:val="00811E73"/>
    <w:rsid w:val="00812452"/>
    <w:rsid w:val="008129AC"/>
    <w:rsid w:val="00812BC2"/>
    <w:rsid w:val="008138DF"/>
    <w:rsid w:val="00813932"/>
    <w:rsid w:val="008142E1"/>
    <w:rsid w:val="0081457F"/>
    <w:rsid w:val="00815A33"/>
    <w:rsid w:val="00815B02"/>
    <w:rsid w:val="00815BDD"/>
    <w:rsid w:val="00815D06"/>
    <w:rsid w:val="00815D38"/>
    <w:rsid w:val="00815ED9"/>
    <w:rsid w:val="00815F84"/>
    <w:rsid w:val="00816353"/>
    <w:rsid w:val="008166C7"/>
    <w:rsid w:val="008169B9"/>
    <w:rsid w:val="00816D23"/>
    <w:rsid w:val="00816D7B"/>
    <w:rsid w:val="00816F6F"/>
    <w:rsid w:val="00817C3E"/>
    <w:rsid w:val="00817DFC"/>
    <w:rsid w:val="00817F2C"/>
    <w:rsid w:val="008208C6"/>
    <w:rsid w:val="0082102C"/>
    <w:rsid w:val="0082114B"/>
    <w:rsid w:val="00821D4C"/>
    <w:rsid w:val="00822835"/>
    <w:rsid w:val="00822B3A"/>
    <w:rsid w:val="00822B3E"/>
    <w:rsid w:val="008231BB"/>
    <w:rsid w:val="008231E5"/>
    <w:rsid w:val="00823E78"/>
    <w:rsid w:val="008240A6"/>
    <w:rsid w:val="00824119"/>
    <w:rsid w:val="0082411D"/>
    <w:rsid w:val="00824376"/>
    <w:rsid w:val="00824A57"/>
    <w:rsid w:val="00824AFE"/>
    <w:rsid w:val="0082522F"/>
    <w:rsid w:val="00825438"/>
    <w:rsid w:val="0082548C"/>
    <w:rsid w:val="00825550"/>
    <w:rsid w:val="00825707"/>
    <w:rsid w:val="00825A25"/>
    <w:rsid w:val="00825A2E"/>
    <w:rsid w:val="00827D53"/>
    <w:rsid w:val="008303EA"/>
    <w:rsid w:val="008307C7"/>
    <w:rsid w:val="0083165B"/>
    <w:rsid w:val="00831871"/>
    <w:rsid w:val="00831BE0"/>
    <w:rsid w:val="00831E3B"/>
    <w:rsid w:val="00832839"/>
    <w:rsid w:val="00832A3A"/>
    <w:rsid w:val="00832D32"/>
    <w:rsid w:val="008332AA"/>
    <w:rsid w:val="00833428"/>
    <w:rsid w:val="00833D2F"/>
    <w:rsid w:val="008341AF"/>
    <w:rsid w:val="00834304"/>
    <w:rsid w:val="00834306"/>
    <w:rsid w:val="008354E5"/>
    <w:rsid w:val="008363C4"/>
    <w:rsid w:val="00837561"/>
    <w:rsid w:val="008377A3"/>
    <w:rsid w:val="00837E18"/>
    <w:rsid w:val="00840162"/>
    <w:rsid w:val="0084097E"/>
    <w:rsid w:val="00840E05"/>
    <w:rsid w:val="00840E36"/>
    <w:rsid w:val="00841839"/>
    <w:rsid w:val="0084196D"/>
    <w:rsid w:val="008427AA"/>
    <w:rsid w:val="008428B7"/>
    <w:rsid w:val="00842BA2"/>
    <w:rsid w:val="00842E0A"/>
    <w:rsid w:val="0084318F"/>
    <w:rsid w:val="00843D21"/>
    <w:rsid w:val="00843DB6"/>
    <w:rsid w:val="00844822"/>
    <w:rsid w:val="00844C3E"/>
    <w:rsid w:val="0084548B"/>
    <w:rsid w:val="00845C71"/>
    <w:rsid w:val="00845EA2"/>
    <w:rsid w:val="00846E95"/>
    <w:rsid w:val="00847087"/>
    <w:rsid w:val="00847754"/>
    <w:rsid w:val="008508E9"/>
    <w:rsid w:val="00850A08"/>
    <w:rsid w:val="00850EF4"/>
    <w:rsid w:val="00850F1B"/>
    <w:rsid w:val="00851268"/>
    <w:rsid w:val="00851637"/>
    <w:rsid w:val="00851BDF"/>
    <w:rsid w:val="0085281A"/>
    <w:rsid w:val="00852AEF"/>
    <w:rsid w:val="00852B99"/>
    <w:rsid w:val="008533C9"/>
    <w:rsid w:val="008538F1"/>
    <w:rsid w:val="00854D0A"/>
    <w:rsid w:val="00855070"/>
    <w:rsid w:val="00856A02"/>
    <w:rsid w:val="00856F06"/>
    <w:rsid w:val="008572DC"/>
    <w:rsid w:val="0085732B"/>
    <w:rsid w:val="008575F1"/>
    <w:rsid w:val="00857CD0"/>
    <w:rsid w:val="008602A3"/>
    <w:rsid w:val="00860824"/>
    <w:rsid w:val="00860C15"/>
    <w:rsid w:val="00860FAA"/>
    <w:rsid w:val="00861936"/>
    <w:rsid w:val="00861C17"/>
    <w:rsid w:val="00862E29"/>
    <w:rsid w:val="0086319F"/>
    <w:rsid w:val="00863829"/>
    <w:rsid w:val="008653D1"/>
    <w:rsid w:val="008657A2"/>
    <w:rsid w:val="00865B7A"/>
    <w:rsid w:val="00866BDE"/>
    <w:rsid w:val="00867361"/>
    <w:rsid w:val="008679D7"/>
    <w:rsid w:val="008703A6"/>
    <w:rsid w:val="008705E7"/>
    <w:rsid w:val="0087070B"/>
    <w:rsid w:val="0087072D"/>
    <w:rsid w:val="0087182C"/>
    <w:rsid w:val="00871D95"/>
    <w:rsid w:val="008729EB"/>
    <w:rsid w:val="008730AB"/>
    <w:rsid w:val="00873A22"/>
    <w:rsid w:val="00873E1F"/>
    <w:rsid w:val="0087400D"/>
    <w:rsid w:val="00874932"/>
    <w:rsid w:val="00874A15"/>
    <w:rsid w:val="008750A6"/>
    <w:rsid w:val="00875314"/>
    <w:rsid w:val="00875A58"/>
    <w:rsid w:val="00875E98"/>
    <w:rsid w:val="00876743"/>
    <w:rsid w:val="00876870"/>
    <w:rsid w:val="00876928"/>
    <w:rsid w:val="00876C74"/>
    <w:rsid w:val="00877227"/>
    <w:rsid w:val="0087724D"/>
    <w:rsid w:val="008772A8"/>
    <w:rsid w:val="00880039"/>
    <w:rsid w:val="00880164"/>
    <w:rsid w:val="00880561"/>
    <w:rsid w:val="00880AAA"/>
    <w:rsid w:val="008818D2"/>
    <w:rsid w:val="00881A93"/>
    <w:rsid w:val="00881B8B"/>
    <w:rsid w:val="0088208A"/>
    <w:rsid w:val="0088253D"/>
    <w:rsid w:val="0088274C"/>
    <w:rsid w:val="008827DD"/>
    <w:rsid w:val="00882A32"/>
    <w:rsid w:val="00883654"/>
    <w:rsid w:val="00883D96"/>
    <w:rsid w:val="008841D7"/>
    <w:rsid w:val="008849E7"/>
    <w:rsid w:val="00884A6F"/>
    <w:rsid w:val="0088507F"/>
    <w:rsid w:val="008854F3"/>
    <w:rsid w:val="00885749"/>
    <w:rsid w:val="008858A9"/>
    <w:rsid w:val="00885B52"/>
    <w:rsid w:val="00886396"/>
    <w:rsid w:val="008864B9"/>
    <w:rsid w:val="00886F78"/>
    <w:rsid w:val="008879EE"/>
    <w:rsid w:val="00890748"/>
    <w:rsid w:val="00890D9F"/>
    <w:rsid w:val="00891BDF"/>
    <w:rsid w:val="00892063"/>
    <w:rsid w:val="00892E2A"/>
    <w:rsid w:val="008934E4"/>
    <w:rsid w:val="00893DC9"/>
    <w:rsid w:val="00894CFA"/>
    <w:rsid w:val="00895B99"/>
    <w:rsid w:val="00895EFB"/>
    <w:rsid w:val="0089621C"/>
    <w:rsid w:val="00896448"/>
    <w:rsid w:val="0089756B"/>
    <w:rsid w:val="0089771A"/>
    <w:rsid w:val="008978AE"/>
    <w:rsid w:val="00897C66"/>
    <w:rsid w:val="008A0320"/>
    <w:rsid w:val="008A0CA1"/>
    <w:rsid w:val="008A130E"/>
    <w:rsid w:val="008A1B68"/>
    <w:rsid w:val="008A1E3B"/>
    <w:rsid w:val="008A1E81"/>
    <w:rsid w:val="008A2CEB"/>
    <w:rsid w:val="008A2E26"/>
    <w:rsid w:val="008A36CC"/>
    <w:rsid w:val="008A3F7D"/>
    <w:rsid w:val="008A48CE"/>
    <w:rsid w:val="008A4F71"/>
    <w:rsid w:val="008A4FCA"/>
    <w:rsid w:val="008A5C29"/>
    <w:rsid w:val="008A5D8F"/>
    <w:rsid w:val="008A5F3C"/>
    <w:rsid w:val="008A635C"/>
    <w:rsid w:val="008A656D"/>
    <w:rsid w:val="008A72A0"/>
    <w:rsid w:val="008A7CC5"/>
    <w:rsid w:val="008B07F4"/>
    <w:rsid w:val="008B0ADA"/>
    <w:rsid w:val="008B0BCF"/>
    <w:rsid w:val="008B0EA0"/>
    <w:rsid w:val="008B1FB0"/>
    <w:rsid w:val="008B2439"/>
    <w:rsid w:val="008B3583"/>
    <w:rsid w:val="008B3766"/>
    <w:rsid w:val="008B4192"/>
    <w:rsid w:val="008B4682"/>
    <w:rsid w:val="008B4ED4"/>
    <w:rsid w:val="008B6057"/>
    <w:rsid w:val="008B70C2"/>
    <w:rsid w:val="008B739E"/>
    <w:rsid w:val="008B74FF"/>
    <w:rsid w:val="008B79E9"/>
    <w:rsid w:val="008B7AA0"/>
    <w:rsid w:val="008B7FE8"/>
    <w:rsid w:val="008C0998"/>
    <w:rsid w:val="008C0F04"/>
    <w:rsid w:val="008C0F97"/>
    <w:rsid w:val="008C1965"/>
    <w:rsid w:val="008C1A23"/>
    <w:rsid w:val="008C1E07"/>
    <w:rsid w:val="008C4614"/>
    <w:rsid w:val="008C5B83"/>
    <w:rsid w:val="008C61A1"/>
    <w:rsid w:val="008C6502"/>
    <w:rsid w:val="008C6614"/>
    <w:rsid w:val="008C688A"/>
    <w:rsid w:val="008C6A23"/>
    <w:rsid w:val="008C6F2A"/>
    <w:rsid w:val="008C6F37"/>
    <w:rsid w:val="008C7694"/>
    <w:rsid w:val="008C7703"/>
    <w:rsid w:val="008D075C"/>
    <w:rsid w:val="008D0E64"/>
    <w:rsid w:val="008D119A"/>
    <w:rsid w:val="008D11BC"/>
    <w:rsid w:val="008D14A5"/>
    <w:rsid w:val="008D160E"/>
    <w:rsid w:val="008D26D4"/>
    <w:rsid w:val="008D33D2"/>
    <w:rsid w:val="008D3C59"/>
    <w:rsid w:val="008D3CF0"/>
    <w:rsid w:val="008D4C1E"/>
    <w:rsid w:val="008D4F43"/>
    <w:rsid w:val="008D5398"/>
    <w:rsid w:val="008D5AC2"/>
    <w:rsid w:val="008D6436"/>
    <w:rsid w:val="008D6862"/>
    <w:rsid w:val="008D6AD0"/>
    <w:rsid w:val="008D6BFA"/>
    <w:rsid w:val="008D7078"/>
    <w:rsid w:val="008D7814"/>
    <w:rsid w:val="008D7F55"/>
    <w:rsid w:val="008E0091"/>
    <w:rsid w:val="008E0253"/>
    <w:rsid w:val="008E028A"/>
    <w:rsid w:val="008E0936"/>
    <w:rsid w:val="008E0A51"/>
    <w:rsid w:val="008E0DEA"/>
    <w:rsid w:val="008E0DFD"/>
    <w:rsid w:val="008E0F47"/>
    <w:rsid w:val="008E1110"/>
    <w:rsid w:val="008E18B3"/>
    <w:rsid w:val="008E2692"/>
    <w:rsid w:val="008E281E"/>
    <w:rsid w:val="008E29A7"/>
    <w:rsid w:val="008E375E"/>
    <w:rsid w:val="008E3BCE"/>
    <w:rsid w:val="008E3ED1"/>
    <w:rsid w:val="008E4AF0"/>
    <w:rsid w:val="008E4B8C"/>
    <w:rsid w:val="008E56F9"/>
    <w:rsid w:val="008E5C73"/>
    <w:rsid w:val="008E62B4"/>
    <w:rsid w:val="008E678B"/>
    <w:rsid w:val="008E78BF"/>
    <w:rsid w:val="008E7C18"/>
    <w:rsid w:val="008E7C8F"/>
    <w:rsid w:val="008E7D98"/>
    <w:rsid w:val="008F026F"/>
    <w:rsid w:val="008F042D"/>
    <w:rsid w:val="008F0507"/>
    <w:rsid w:val="008F0F5F"/>
    <w:rsid w:val="008F1561"/>
    <w:rsid w:val="008F1BCA"/>
    <w:rsid w:val="008F1C26"/>
    <w:rsid w:val="008F1D86"/>
    <w:rsid w:val="008F245F"/>
    <w:rsid w:val="008F2F7C"/>
    <w:rsid w:val="008F3014"/>
    <w:rsid w:val="008F39E6"/>
    <w:rsid w:val="008F3F91"/>
    <w:rsid w:val="008F41E4"/>
    <w:rsid w:val="008F4812"/>
    <w:rsid w:val="008F4D4A"/>
    <w:rsid w:val="008F612A"/>
    <w:rsid w:val="008F69AB"/>
    <w:rsid w:val="008F72C3"/>
    <w:rsid w:val="008F7726"/>
    <w:rsid w:val="008F7860"/>
    <w:rsid w:val="008F78DF"/>
    <w:rsid w:val="00900683"/>
    <w:rsid w:val="00900C86"/>
    <w:rsid w:val="00901530"/>
    <w:rsid w:val="009015F5"/>
    <w:rsid w:val="00901887"/>
    <w:rsid w:val="00901C4F"/>
    <w:rsid w:val="00902837"/>
    <w:rsid w:val="00902867"/>
    <w:rsid w:val="00902CF3"/>
    <w:rsid w:val="00903157"/>
    <w:rsid w:val="009038DD"/>
    <w:rsid w:val="00903F6A"/>
    <w:rsid w:val="0090409A"/>
    <w:rsid w:val="00904C71"/>
    <w:rsid w:val="00904E72"/>
    <w:rsid w:val="0090507A"/>
    <w:rsid w:val="009054CA"/>
    <w:rsid w:val="00905C5B"/>
    <w:rsid w:val="00905D25"/>
    <w:rsid w:val="00906418"/>
    <w:rsid w:val="00906F26"/>
    <w:rsid w:val="00907FA4"/>
    <w:rsid w:val="009106A1"/>
    <w:rsid w:val="00910E56"/>
    <w:rsid w:val="009123D8"/>
    <w:rsid w:val="00913232"/>
    <w:rsid w:val="0091335F"/>
    <w:rsid w:val="00913AC4"/>
    <w:rsid w:val="00913BDB"/>
    <w:rsid w:val="00914018"/>
    <w:rsid w:val="0091475A"/>
    <w:rsid w:val="00915C8D"/>
    <w:rsid w:val="00915D51"/>
    <w:rsid w:val="00915D9B"/>
    <w:rsid w:val="00915F2C"/>
    <w:rsid w:val="00916364"/>
    <w:rsid w:val="00916BC1"/>
    <w:rsid w:val="00916E3A"/>
    <w:rsid w:val="00917483"/>
    <w:rsid w:val="00917A87"/>
    <w:rsid w:val="0092001F"/>
    <w:rsid w:val="00920755"/>
    <w:rsid w:val="00920913"/>
    <w:rsid w:val="00920CA4"/>
    <w:rsid w:val="00920EF3"/>
    <w:rsid w:val="00921691"/>
    <w:rsid w:val="00921D05"/>
    <w:rsid w:val="00921F55"/>
    <w:rsid w:val="009220F3"/>
    <w:rsid w:val="0092211E"/>
    <w:rsid w:val="00922180"/>
    <w:rsid w:val="00922589"/>
    <w:rsid w:val="0092278D"/>
    <w:rsid w:val="009227A6"/>
    <w:rsid w:val="00922C8F"/>
    <w:rsid w:val="009232E3"/>
    <w:rsid w:val="009236BE"/>
    <w:rsid w:val="00923E14"/>
    <w:rsid w:val="00924522"/>
    <w:rsid w:val="00924C11"/>
    <w:rsid w:val="00925185"/>
    <w:rsid w:val="00925202"/>
    <w:rsid w:val="0092686C"/>
    <w:rsid w:val="00926947"/>
    <w:rsid w:val="00927792"/>
    <w:rsid w:val="009279F2"/>
    <w:rsid w:val="00927A17"/>
    <w:rsid w:val="00927A24"/>
    <w:rsid w:val="00927EA5"/>
    <w:rsid w:val="009302E0"/>
    <w:rsid w:val="00930663"/>
    <w:rsid w:val="00930B39"/>
    <w:rsid w:val="00930B8D"/>
    <w:rsid w:val="00930C0E"/>
    <w:rsid w:val="0093103C"/>
    <w:rsid w:val="00931546"/>
    <w:rsid w:val="00931819"/>
    <w:rsid w:val="009319B9"/>
    <w:rsid w:val="00931F9A"/>
    <w:rsid w:val="009320D5"/>
    <w:rsid w:val="00932A45"/>
    <w:rsid w:val="00933654"/>
    <w:rsid w:val="00933A23"/>
    <w:rsid w:val="00933D99"/>
    <w:rsid w:val="00934273"/>
    <w:rsid w:val="00934D82"/>
    <w:rsid w:val="009352A1"/>
    <w:rsid w:val="009352E6"/>
    <w:rsid w:val="00935A09"/>
    <w:rsid w:val="00936023"/>
    <w:rsid w:val="009363FA"/>
    <w:rsid w:val="00936556"/>
    <w:rsid w:val="00936638"/>
    <w:rsid w:val="009369A1"/>
    <w:rsid w:val="009369A3"/>
    <w:rsid w:val="00936E53"/>
    <w:rsid w:val="00937700"/>
    <w:rsid w:val="00940452"/>
    <w:rsid w:val="009411DF"/>
    <w:rsid w:val="00941518"/>
    <w:rsid w:val="00943B86"/>
    <w:rsid w:val="00943BC4"/>
    <w:rsid w:val="00944004"/>
    <w:rsid w:val="00944163"/>
    <w:rsid w:val="00944286"/>
    <w:rsid w:val="00945B88"/>
    <w:rsid w:val="0094617D"/>
    <w:rsid w:val="00946275"/>
    <w:rsid w:val="00946328"/>
    <w:rsid w:val="00946731"/>
    <w:rsid w:val="00946AD8"/>
    <w:rsid w:val="00947233"/>
    <w:rsid w:val="00947D18"/>
    <w:rsid w:val="009501AF"/>
    <w:rsid w:val="00950516"/>
    <w:rsid w:val="0095070F"/>
    <w:rsid w:val="0095074D"/>
    <w:rsid w:val="009521E5"/>
    <w:rsid w:val="009523A1"/>
    <w:rsid w:val="009525B6"/>
    <w:rsid w:val="00953002"/>
    <w:rsid w:val="00953177"/>
    <w:rsid w:val="009531F4"/>
    <w:rsid w:val="0095346A"/>
    <w:rsid w:val="0095381C"/>
    <w:rsid w:val="00953F81"/>
    <w:rsid w:val="009540A0"/>
    <w:rsid w:val="009543F5"/>
    <w:rsid w:val="0095456A"/>
    <w:rsid w:val="00954A57"/>
    <w:rsid w:val="00955110"/>
    <w:rsid w:val="00955793"/>
    <w:rsid w:val="00955CDC"/>
    <w:rsid w:val="00956495"/>
    <w:rsid w:val="009565C5"/>
    <w:rsid w:val="00956B30"/>
    <w:rsid w:val="00956CC8"/>
    <w:rsid w:val="00956D63"/>
    <w:rsid w:val="00957FA3"/>
    <w:rsid w:val="00960244"/>
    <w:rsid w:val="00960E43"/>
    <w:rsid w:val="00961165"/>
    <w:rsid w:val="00961417"/>
    <w:rsid w:val="0096261A"/>
    <w:rsid w:val="00962DF0"/>
    <w:rsid w:val="0096313F"/>
    <w:rsid w:val="00963201"/>
    <w:rsid w:val="00963359"/>
    <w:rsid w:val="009634D9"/>
    <w:rsid w:val="0096389E"/>
    <w:rsid w:val="00963A98"/>
    <w:rsid w:val="00964046"/>
    <w:rsid w:val="00964306"/>
    <w:rsid w:val="00964890"/>
    <w:rsid w:val="00966A00"/>
    <w:rsid w:val="00967400"/>
    <w:rsid w:val="0096742E"/>
    <w:rsid w:val="009679F8"/>
    <w:rsid w:val="00967BCE"/>
    <w:rsid w:val="00970211"/>
    <w:rsid w:val="009706D8"/>
    <w:rsid w:val="009707B9"/>
    <w:rsid w:val="009716C9"/>
    <w:rsid w:val="0097174E"/>
    <w:rsid w:val="00971996"/>
    <w:rsid w:val="00971B23"/>
    <w:rsid w:val="0097252E"/>
    <w:rsid w:val="009727DF"/>
    <w:rsid w:val="0097360A"/>
    <w:rsid w:val="00973929"/>
    <w:rsid w:val="00974C23"/>
    <w:rsid w:val="00975DAE"/>
    <w:rsid w:val="00975FAD"/>
    <w:rsid w:val="00976D6C"/>
    <w:rsid w:val="00976F16"/>
    <w:rsid w:val="00977527"/>
    <w:rsid w:val="009779DB"/>
    <w:rsid w:val="00980548"/>
    <w:rsid w:val="009818F7"/>
    <w:rsid w:val="00981FFF"/>
    <w:rsid w:val="009820CA"/>
    <w:rsid w:val="009821FA"/>
    <w:rsid w:val="00982ECA"/>
    <w:rsid w:val="009830B0"/>
    <w:rsid w:val="00983842"/>
    <w:rsid w:val="00983C68"/>
    <w:rsid w:val="00984252"/>
    <w:rsid w:val="00984734"/>
    <w:rsid w:val="009850FA"/>
    <w:rsid w:val="00985440"/>
    <w:rsid w:val="00986B89"/>
    <w:rsid w:val="00986CD7"/>
    <w:rsid w:val="00987600"/>
    <w:rsid w:val="0098798E"/>
    <w:rsid w:val="00987E35"/>
    <w:rsid w:val="009900CD"/>
    <w:rsid w:val="00990A31"/>
    <w:rsid w:val="00990DAC"/>
    <w:rsid w:val="00991246"/>
    <w:rsid w:val="00991385"/>
    <w:rsid w:val="0099185E"/>
    <w:rsid w:val="00991D23"/>
    <w:rsid w:val="0099227F"/>
    <w:rsid w:val="00992585"/>
    <w:rsid w:val="00992FD7"/>
    <w:rsid w:val="00993404"/>
    <w:rsid w:val="0099340B"/>
    <w:rsid w:val="009936AD"/>
    <w:rsid w:val="00993720"/>
    <w:rsid w:val="00994A79"/>
    <w:rsid w:val="00994E61"/>
    <w:rsid w:val="009953F7"/>
    <w:rsid w:val="00995538"/>
    <w:rsid w:val="00996951"/>
    <w:rsid w:val="00996A17"/>
    <w:rsid w:val="00996B20"/>
    <w:rsid w:val="00996C1A"/>
    <w:rsid w:val="00996C9A"/>
    <w:rsid w:val="00997449"/>
    <w:rsid w:val="00997887"/>
    <w:rsid w:val="00997A37"/>
    <w:rsid w:val="00997DFA"/>
    <w:rsid w:val="009A065C"/>
    <w:rsid w:val="009A0AE0"/>
    <w:rsid w:val="009A114D"/>
    <w:rsid w:val="009A1DD8"/>
    <w:rsid w:val="009A240F"/>
    <w:rsid w:val="009A2930"/>
    <w:rsid w:val="009A29A4"/>
    <w:rsid w:val="009A2D49"/>
    <w:rsid w:val="009A3021"/>
    <w:rsid w:val="009A3C6D"/>
    <w:rsid w:val="009A3D8F"/>
    <w:rsid w:val="009A438E"/>
    <w:rsid w:val="009A462E"/>
    <w:rsid w:val="009A47A9"/>
    <w:rsid w:val="009A57D5"/>
    <w:rsid w:val="009A5FBA"/>
    <w:rsid w:val="009A6E73"/>
    <w:rsid w:val="009A7901"/>
    <w:rsid w:val="009A7918"/>
    <w:rsid w:val="009B01DA"/>
    <w:rsid w:val="009B01F4"/>
    <w:rsid w:val="009B0688"/>
    <w:rsid w:val="009B06F5"/>
    <w:rsid w:val="009B14DE"/>
    <w:rsid w:val="009B1775"/>
    <w:rsid w:val="009B19FC"/>
    <w:rsid w:val="009B2432"/>
    <w:rsid w:val="009B2F82"/>
    <w:rsid w:val="009B2FB7"/>
    <w:rsid w:val="009B32D9"/>
    <w:rsid w:val="009B33F1"/>
    <w:rsid w:val="009B3BEE"/>
    <w:rsid w:val="009B3D19"/>
    <w:rsid w:val="009B3E40"/>
    <w:rsid w:val="009B43D8"/>
    <w:rsid w:val="009B4658"/>
    <w:rsid w:val="009B4919"/>
    <w:rsid w:val="009B4BC5"/>
    <w:rsid w:val="009B6827"/>
    <w:rsid w:val="009B7175"/>
    <w:rsid w:val="009C0C87"/>
    <w:rsid w:val="009C0F43"/>
    <w:rsid w:val="009C10C3"/>
    <w:rsid w:val="009C19D9"/>
    <w:rsid w:val="009C1DBE"/>
    <w:rsid w:val="009C217C"/>
    <w:rsid w:val="009C2285"/>
    <w:rsid w:val="009C262C"/>
    <w:rsid w:val="009C2C51"/>
    <w:rsid w:val="009C3142"/>
    <w:rsid w:val="009C37C8"/>
    <w:rsid w:val="009C481A"/>
    <w:rsid w:val="009C50A6"/>
    <w:rsid w:val="009C5CA8"/>
    <w:rsid w:val="009C5F29"/>
    <w:rsid w:val="009C68A9"/>
    <w:rsid w:val="009C6D9C"/>
    <w:rsid w:val="009C6E81"/>
    <w:rsid w:val="009C7106"/>
    <w:rsid w:val="009C754A"/>
    <w:rsid w:val="009C7FD0"/>
    <w:rsid w:val="009D0554"/>
    <w:rsid w:val="009D0660"/>
    <w:rsid w:val="009D0C69"/>
    <w:rsid w:val="009D0EAF"/>
    <w:rsid w:val="009D1614"/>
    <w:rsid w:val="009D1A78"/>
    <w:rsid w:val="009D1EE3"/>
    <w:rsid w:val="009D218E"/>
    <w:rsid w:val="009D28E2"/>
    <w:rsid w:val="009D2941"/>
    <w:rsid w:val="009D2C1C"/>
    <w:rsid w:val="009D3000"/>
    <w:rsid w:val="009D398F"/>
    <w:rsid w:val="009D3AE0"/>
    <w:rsid w:val="009D4341"/>
    <w:rsid w:val="009D464E"/>
    <w:rsid w:val="009D4B55"/>
    <w:rsid w:val="009D4DF6"/>
    <w:rsid w:val="009D51F7"/>
    <w:rsid w:val="009D55C5"/>
    <w:rsid w:val="009D55D8"/>
    <w:rsid w:val="009D56B4"/>
    <w:rsid w:val="009D5FF8"/>
    <w:rsid w:val="009D6360"/>
    <w:rsid w:val="009D6774"/>
    <w:rsid w:val="009D69F1"/>
    <w:rsid w:val="009D6F6D"/>
    <w:rsid w:val="009D7287"/>
    <w:rsid w:val="009D78CB"/>
    <w:rsid w:val="009E07CC"/>
    <w:rsid w:val="009E09DD"/>
    <w:rsid w:val="009E0AA0"/>
    <w:rsid w:val="009E0E28"/>
    <w:rsid w:val="009E0F66"/>
    <w:rsid w:val="009E1754"/>
    <w:rsid w:val="009E18E7"/>
    <w:rsid w:val="009E195E"/>
    <w:rsid w:val="009E1991"/>
    <w:rsid w:val="009E1B87"/>
    <w:rsid w:val="009E1D8B"/>
    <w:rsid w:val="009E2148"/>
    <w:rsid w:val="009E26AD"/>
    <w:rsid w:val="009E29E5"/>
    <w:rsid w:val="009E2F09"/>
    <w:rsid w:val="009E2F9E"/>
    <w:rsid w:val="009E42BB"/>
    <w:rsid w:val="009E4BA6"/>
    <w:rsid w:val="009E5936"/>
    <w:rsid w:val="009E5A2A"/>
    <w:rsid w:val="009E5FF4"/>
    <w:rsid w:val="009E668B"/>
    <w:rsid w:val="009E6AA5"/>
    <w:rsid w:val="009E6AB9"/>
    <w:rsid w:val="009E6F2C"/>
    <w:rsid w:val="009E6F66"/>
    <w:rsid w:val="009E6F9A"/>
    <w:rsid w:val="009E73E5"/>
    <w:rsid w:val="009E7450"/>
    <w:rsid w:val="009E762C"/>
    <w:rsid w:val="009E7BF9"/>
    <w:rsid w:val="009E7DE1"/>
    <w:rsid w:val="009F0846"/>
    <w:rsid w:val="009F130D"/>
    <w:rsid w:val="009F16B6"/>
    <w:rsid w:val="009F1AF8"/>
    <w:rsid w:val="009F2413"/>
    <w:rsid w:val="009F3037"/>
    <w:rsid w:val="009F3080"/>
    <w:rsid w:val="009F31C8"/>
    <w:rsid w:val="009F34EF"/>
    <w:rsid w:val="009F36FA"/>
    <w:rsid w:val="009F3A39"/>
    <w:rsid w:val="009F3AD6"/>
    <w:rsid w:val="009F4107"/>
    <w:rsid w:val="009F4195"/>
    <w:rsid w:val="009F45EF"/>
    <w:rsid w:val="009F4A4D"/>
    <w:rsid w:val="009F4B5D"/>
    <w:rsid w:val="009F4FE9"/>
    <w:rsid w:val="009F4FF0"/>
    <w:rsid w:val="009F59D1"/>
    <w:rsid w:val="009F604E"/>
    <w:rsid w:val="009F605F"/>
    <w:rsid w:val="009F6729"/>
    <w:rsid w:val="009F6A2C"/>
    <w:rsid w:val="009F746A"/>
    <w:rsid w:val="00A00CD0"/>
    <w:rsid w:val="00A01091"/>
    <w:rsid w:val="00A01331"/>
    <w:rsid w:val="00A0138B"/>
    <w:rsid w:val="00A01AAB"/>
    <w:rsid w:val="00A01FD2"/>
    <w:rsid w:val="00A0227B"/>
    <w:rsid w:val="00A0263B"/>
    <w:rsid w:val="00A02FF4"/>
    <w:rsid w:val="00A0312F"/>
    <w:rsid w:val="00A03821"/>
    <w:rsid w:val="00A03A33"/>
    <w:rsid w:val="00A03D46"/>
    <w:rsid w:val="00A042CD"/>
    <w:rsid w:val="00A04F07"/>
    <w:rsid w:val="00A056DD"/>
    <w:rsid w:val="00A05713"/>
    <w:rsid w:val="00A05B5A"/>
    <w:rsid w:val="00A05F0F"/>
    <w:rsid w:val="00A06559"/>
    <w:rsid w:val="00A069A6"/>
    <w:rsid w:val="00A07D82"/>
    <w:rsid w:val="00A07E6D"/>
    <w:rsid w:val="00A100AF"/>
    <w:rsid w:val="00A101FE"/>
    <w:rsid w:val="00A1042A"/>
    <w:rsid w:val="00A10A17"/>
    <w:rsid w:val="00A10CED"/>
    <w:rsid w:val="00A111F9"/>
    <w:rsid w:val="00A11E37"/>
    <w:rsid w:val="00A11F14"/>
    <w:rsid w:val="00A12BF3"/>
    <w:rsid w:val="00A13455"/>
    <w:rsid w:val="00A135BE"/>
    <w:rsid w:val="00A13C1F"/>
    <w:rsid w:val="00A14913"/>
    <w:rsid w:val="00A14FF6"/>
    <w:rsid w:val="00A1547A"/>
    <w:rsid w:val="00A159C3"/>
    <w:rsid w:val="00A15DBC"/>
    <w:rsid w:val="00A1691E"/>
    <w:rsid w:val="00A173A6"/>
    <w:rsid w:val="00A17521"/>
    <w:rsid w:val="00A176B0"/>
    <w:rsid w:val="00A176BC"/>
    <w:rsid w:val="00A17C7D"/>
    <w:rsid w:val="00A20397"/>
    <w:rsid w:val="00A20AA3"/>
    <w:rsid w:val="00A212A4"/>
    <w:rsid w:val="00A2142B"/>
    <w:rsid w:val="00A21752"/>
    <w:rsid w:val="00A21D7F"/>
    <w:rsid w:val="00A22198"/>
    <w:rsid w:val="00A22954"/>
    <w:rsid w:val="00A23197"/>
    <w:rsid w:val="00A23D92"/>
    <w:rsid w:val="00A23EDE"/>
    <w:rsid w:val="00A241CF"/>
    <w:rsid w:val="00A24AE4"/>
    <w:rsid w:val="00A24C47"/>
    <w:rsid w:val="00A251F2"/>
    <w:rsid w:val="00A2627B"/>
    <w:rsid w:val="00A27137"/>
    <w:rsid w:val="00A27374"/>
    <w:rsid w:val="00A27911"/>
    <w:rsid w:val="00A3001D"/>
    <w:rsid w:val="00A30416"/>
    <w:rsid w:val="00A3077A"/>
    <w:rsid w:val="00A30F03"/>
    <w:rsid w:val="00A30FB4"/>
    <w:rsid w:val="00A310FC"/>
    <w:rsid w:val="00A312B8"/>
    <w:rsid w:val="00A31315"/>
    <w:rsid w:val="00A318DD"/>
    <w:rsid w:val="00A31934"/>
    <w:rsid w:val="00A31E09"/>
    <w:rsid w:val="00A31F89"/>
    <w:rsid w:val="00A32161"/>
    <w:rsid w:val="00A321CA"/>
    <w:rsid w:val="00A32A8C"/>
    <w:rsid w:val="00A33540"/>
    <w:rsid w:val="00A33C25"/>
    <w:rsid w:val="00A33E64"/>
    <w:rsid w:val="00A33E76"/>
    <w:rsid w:val="00A34099"/>
    <w:rsid w:val="00A350EB"/>
    <w:rsid w:val="00A35F34"/>
    <w:rsid w:val="00A363E0"/>
    <w:rsid w:val="00A3695F"/>
    <w:rsid w:val="00A3771F"/>
    <w:rsid w:val="00A377A0"/>
    <w:rsid w:val="00A37981"/>
    <w:rsid w:val="00A415CD"/>
    <w:rsid w:val="00A4170E"/>
    <w:rsid w:val="00A4175F"/>
    <w:rsid w:val="00A4191C"/>
    <w:rsid w:val="00A422D7"/>
    <w:rsid w:val="00A42ACD"/>
    <w:rsid w:val="00A436E6"/>
    <w:rsid w:val="00A43C6C"/>
    <w:rsid w:val="00A44097"/>
    <w:rsid w:val="00A4432A"/>
    <w:rsid w:val="00A44564"/>
    <w:rsid w:val="00A447CF"/>
    <w:rsid w:val="00A45004"/>
    <w:rsid w:val="00A451CE"/>
    <w:rsid w:val="00A45203"/>
    <w:rsid w:val="00A45412"/>
    <w:rsid w:val="00A454FF"/>
    <w:rsid w:val="00A4582C"/>
    <w:rsid w:val="00A4599C"/>
    <w:rsid w:val="00A45CB6"/>
    <w:rsid w:val="00A45E81"/>
    <w:rsid w:val="00A46D32"/>
    <w:rsid w:val="00A46FFE"/>
    <w:rsid w:val="00A47010"/>
    <w:rsid w:val="00A4765B"/>
    <w:rsid w:val="00A506B1"/>
    <w:rsid w:val="00A50C67"/>
    <w:rsid w:val="00A50DB6"/>
    <w:rsid w:val="00A51083"/>
    <w:rsid w:val="00A51698"/>
    <w:rsid w:val="00A51815"/>
    <w:rsid w:val="00A51876"/>
    <w:rsid w:val="00A51BBC"/>
    <w:rsid w:val="00A51D71"/>
    <w:rsid w:val="00A51EFB"/>
    <w:rsid w:val="00A52151"/>
    <w:rsid w:val="00A52222"/>
    <w:rsid w:val="00A52FE8"/>
    <w:rsid w:val="00A5319D"/>
    <w:rsid w:val="00A53A73"/>
    <w:rsid w:val="00A54278"/>
    <w:rsid w:val="00A54FF9"/>
    <w:rsid w:val="00A553A2"/>
    <w:rsid w:val="00A55768"/>
    <w:rsid w:val="00A55968"/>
    <w:rsid w:val="00A55A24"/>
    <w:rsid w:val="00A56687"/>
    <w:rsid w:val="00A579E7"/>
    <w:rsid w:val="00A57D5A"/>
    <w:rsid w:val="00A57E38"/>
    <w:rsid w:val="00A57F64"/>
    <w:rsid w:val="00A6010E"/>
    <w:rsid w:val="00A60156"/>
    <w:rsid w:val="00A603F4"/>
    <w:rsid w:val="00A6042E"/>
    <w:rsid w:val="00A604DD"/>
    <w:rsid w:val="00A60664"/>
    <w:rsid w:val="00A60811"/>
    <w:rsid w:val="00A60BD7"/>
    <w:rsid w:val="00A60C0C"/>
    <w:rsid w:val="00A61657"/>
    <w:rsid w:val="00A6176F"/>
    <w:rsid w:val="00A6180C"/>
    <w:rsid w:val="00A61827"/>
    <w:rsid w:val="00A61C63"/>
    <w:rsid w:val="00A61FF9"/>
    <w:rsid w:val="00A62226"/>
    <w:rsid w:val="00A62274"/>
    <w:rsid w:val="00A628DF"/>
    <w:rsid w:val="00A63453"/>
    <w:rsid w:val="00A63791"/>
    <w:rsid w:val="00A639BC"/>
    <w:rsid w:val="00A642BE"/>
    <w:rsid w:val="00A64631"/>
    <w:rsid w:val="00A64D24"/>
    <w:rsid w:val="00A659CB"/>
    <w:rsid w:val="00A65DAF"/>
    <w:rsid w:val="00A65E45"/>
    <w:rsid w:val="00A660C1"/>
    <w:rsid w:val="00A666AB"/>
    <w:rsid w:val="00A66F83"/>
    <w:rsid w:val="00A674F9"/>
    <w:rsid w:val="00A679CF"/>
    <w:rsid w:val="00A70012"/>
    <w:rsid w:val="00A70800"/>
    <w:rsid w:val="00A70D24"/>
    <w:rsid w:val="00A7100A"/>
    <w:rsid w:val="00A71FB6"/>
    <w:rsid w:val="00A723CA"/>
    <w:rsid w:val="00A72521"/>
    <w:rsid w:val="00A72975"/>
    <w:rsid w:val="00A73051"/>
    <w:rsid w:val="00A7384F"/>
    <w:rsid w:val="00A74053"/>
    <w:rsid w:val="00A74803"/>
    <w:rsid w:val="00A7482B"/>
    <w:rsid w:val="00A74BCD"/>
    <w:rsid w:val="00A75024"/>
    <w:rsid w:val="00A751ED"/>
    <w:rsid w:val="00A759A4"/>
    <w:rsid w:val="00A761E8"/>
    <w:rsid w:val="00A76BCE"/>
    <w:rsid w:val="00A76CF9"/>
    <w:rsid w:val="00A76EA5"/>
    <w:rsid w:val="00A77A50"/>
    <w:rsid w:val="00A77C95"/>
    <w:rsid w:val="00A8072D"/>
    <w:rsid w:val="00A815CF"/>
    <w:rsid w:val="00A8193E"/>
    <w:rsid w:val="00A81F26"/>
    <w:rsid w:val="00A82107"/>
    <w:rsid w:val="00A822EB"/>
    <w:rsid w:val="00A828E5"/>
    <w:rsid w:val="00A82AC9"/>
    <w:rsid w:val="00A82DF1"/>
    <w:rsid w:val="00A82F29"/>
    <w:rsid w:val="00A82F4E"/>
    <w:rsid w:val="00A83036"/>
    <w:rsid w:val="00A85113"/>
    <w:rsid w:val="00A86028"/>
    <w:rsid w:val="00A868ED"/>
    <w:rsid w:val="00A870E3"/>
    <w:rsid w:val="00A874D3"/>
    <w:rsid w:val="00A9040E"/>
    <w:rsid w:val="00A90913"/>
    <w:rsid w:val="00A90CAF"/>
    <w:rsid w:val="00A90EE9"/>
    <w:rsid w:val="00A915A9"/>
    <w:rsid w:val="00A918B1"/>
    <w:rsid w:val="00A91BEB"/>
    <w:rsid w:val="00A91CEE"/>
    <w:rsid w:val="00A91F90"/>
    <w:rsid w:val="00A92CBC"/>
    <w:rsid w:val="00A947B0"/>
    <w:rsid w:val="00A948CE"/>
    <w:rsid w:val="00A948F8"/>
    <w:rsid w:val="00A95412"/>
    <w:rsid w:val="00A95C9F"/>
    <w:rsid w:val="00A96470"/>
    <w:rsid w:val="00A964FD"/>
    <w:rsid w:val="00A966E4"/>
    <w:rsid w:val="00A96E35"/>
    <w:rsid w:val="00A97EEA"/>
    <w:rsid w:val="00AA076A"/>
    <w:rsid w:val="00AA07A8"/>
    <w:rsid w:val="00AA1573"/>
    <w:rsid w:val="00AA2399"/>
    <w:rsid w:val="00AA3081"/>
    <w:rsid w:val="00AA30FB"/>
    <w:rsid w:val="00AA329F"/>
    <w:rsid w:val="00AA399F"/>
    <w:rsid w:val="00AA3A7F"/>
    <w:rsid w:val="00AA3DA7"/>
    <w:rsid w:val="00AA4386"/>
    <w:rsid w:val="00AA4525"/>
    <w:rsid w:val="00AA481A"/>
    <w:rsid w:val="00AA5143"/>
    <w:rsid w:val="00AA58F6"/>
    <w:rsid w:val="00AA6077"/>
    <w:rsid w:val="00AA6BFF"/>
    <w:rsid w:val="00AA71C4"/>
    <w:rsid w:val="00AA7465"/>
    <w:rsid w:val="00AA7D32"/>
    <w:rsid w:val="00AB0920"/>
    <w:rsid w:val="00AB14AA"/>
    <w:rsid w:val="00AB1786"/>
    <w:rsid w:val="00AB1A43"/>
    <w:rsid w:val="00AB1C3A"/>
    <w:rsid w:val="00AB1FE6"/>
    <w:rsid w:val="00AB1FF0"/>
    <w:rsid w:val="00AB209E"/>
    <w:rsid w:val="00AB267F"/>
    <w:rsid w:val="00AB2931"/>
    <w:rsid w:val="00AB31D0"/>
    <w:rsid w:val="00AB374D"/>
    <w:rsid w:val="00AB39A5"/>
    <w:rsid w:val="00AB402F"/>
    <w:rsid w:val="00AB42C5"/>
    <w:rsid w:val="00AB4719"/>
    <w:rsid w:val="00AB48DA"/>
    <w:rsid w:val="00AB5645"/>
    <w:rsid w:val="00AB587E"/>
    <w:rsid w:val="00AB592D"/>
    <w:rsid w:val="00AB6152"/>
    <w:rsid w:val="00AB62AC"/>
    <w:rsid w:val="00AB633B"/>
    <w:rsid w:val="00AB65A7"/>
    <w:rsid w:val="00AB6E8E"/>
    <w:rsid w:val="00AB731D"/>
    <w:rsid w:val="00AB75C6"/>
    <w:rsid w:val="00AB7616"/>
    <w:rsid w:val="00AB7838"/>
    <w:rsid w:val="00AC0703"/>
    <w:rsid w:val="00AC0D47"/>
    <w:rsid w:val="00AC1143"/>
    <w:rsid w:val="00AC124A"/>
    <w:rsid w:val="00AC13BF"/>
    <w:rsid w:val="00AC1465"/>
    <w:rsid w:val="00AC1A13"/>
    <w:rsid w:val="00AC24F5"/>
    <w:rsid w:val="00AC2580"/>
    <w:rsid w:val="00AC26B7"/>
    <w:rsid w:val="00AC4335"/>
    <w:rsid w:val="00AC4789"/>
    <w:rsid w:val="00AC49B7"/>
    <w:rsid w:val="00AC4B6F"/>
    <w:rsid w:val="00AC4BEB"/>
    <w:rsid w:val="00AC5664"/>
    <w:rsid w:val="00AC6A79"/>
    <w:rsid w:val="00AC6A8B"/>
    <w:rsid w:val="00AC6CA9"/>
    <w:rsid w:val="00AC6DF9"/>
    <w:rsid w:val="00AC6F15"/>
    <w:rsid w:val="00AC720F"/>
    <w:rsid w:val="00AC758F"/>
    <w:rsid w:val="00AD0944"/>
    <w:rsid w:val="00AD1791"/>
    <w:rsid w:val="00AD1805"/>
    <w:rsid w:val="00AD19B7"/>
    <w:rsid w:val="00AD1DBD"/>
    <w:rsid w:val="00AD2215"/>
    <w:rsid w:val="00AD22A1"/>
    <w:rsid w:val="00AD2C10"/>
    <w:rsid w:val="00AD392B"/>
    <w:rsid w:val="00AD3B33"/>
    <w:rsid w:val="00AD3CEC"/>
    <w:rsid w:val="00AD3D2D"/>
    <w:rsid w:val="00AD3E26"/>
    <w:rsid w:val="00AD3E36"/>
    <w:rsid w:val="00AD4393"/>
    <w:rsid w:val="00AD46F0"/>
    <w:rsid w:val="00AD5E6D"/>
    <w:rsid w:val="00AD5F71"/>
    <w:rsid w:val="00AD6264"/>
    <w:rsid w:val="00AD72F3"/>
    <w:rsid w:val="00AD7602"/>
    <w:rsid w:val="00AD7887"/>
    <w:rsid w:val="00AD7A39"/>
    <w:rsid w:val="00AD7FDA"/>
    <w:rsid w:val="00AE0024"/>
    <w:rsid w:val="00AE09EE"/>
    <w:rsid w:val="00AE0A92"/>
    <w:rsid w:val="00AE162D"/>
    <w:rsid w:val="00AE187E"/>
    <w:rsid w:val="00AE196E"/>
    <w:rsid w:val="00AE19B3"/>
    <w:rsid w:val="00AE1C0A"/>
    <w:rsid w:val="00AE2B22"/>
    <w:rsid w:val="00AE3528"/>
    <w:rsid w:val="00AE35B2"/>
    <w:rsid w:val="00AE3F73"/>
    <w:rsid w:val="00AE3FD8"/>
    <w:rsid w:val="00AE442F"/>
    <w:rsid w:val="00AE4E16"/>
    <w:rsid w:val="00AE500D"/>
    <w:rsid w:val="00AE6797"/>
    <w:rsid w:val="00AE6C57"/>
    <w:rsid w:val="00AE72F3"/>
    <w:rsid w:val="00AF0386"/>
    <w:rsid w:val="00AF03B0"/>
    <w:rsid w:val="00AF055B"/>
    <w:rsid w:val="00AF098B"/>
    <w:rsid w:val="00AF099C"/>
    <w:rsid w:val="00AF1D54"/>
    <w:rsid w:val="00AF1E2E"/>
    <w:rsid w:val="00AF1F74"/>
    <w:rsid w:val="00AF207E"/>
    <w:rsid w:val="00AF21C9"/>
    <w:rsid w:val="00AF2E78"/>
    <w:rsid w:val="00AF2F7F"/>
    <w:rsid w:val="00AF3B9F"/>
    <w:rsid w:val="00AF3C00"/>
    <w:rsid w:val="00AF4034"/>
    <w:rsid w:val="00AF4D5B"/>
    <w:rsid w:val="00AF4FFB"/>
    <w:rsid w:val="00AF53E7"/>
    <w:rsid w:val="00AF5431"/>
    <w:rsid w:val="00AF5E23"/>
    <w:rsid w:val="00AF6631"/>
    <w:rsid w:val="00AF6914"/>
    <w:rsid w:val="00AF696D"/>
    <w:rsid w:val="00AF6CAD"/>
    <w:rsid w:val="00AF6DBA"/>
    <w:rsid w:val="00AF6F28"/>
    <w:rsid w:val="00AF6FD5"/>
    <w:rsid w:val="00AF708F"/>
    <w:rsid w:val="00AF79EA"/>
    <w:rsid w:val="00AF7D76"/>
    <w:rsid w:val="00AF7FB9"/>
    <w:rsid w:val="00B0125A"/>
    <w:rsid w:val="00B0127D"/>
    <w:rsid w:val="00B01539"/>
    <w:rsid w:val="00B01597"/>
    <w:rsid w:val="00B02545"/>
    <w:rsid w:val="00B0271E"/>
    <w:rsid w:val="00B03664"/>
    <w:rsid w:val="00B03BA7"/>
    <w:rsid w:val="00B04562"/>
    <w:rsid w:val="00B052D3"/>
    <w:rsid w:val="00B053DC"/>
    <w:rsid w:val="00B0569D"/>
    <w:rsid w:val="00B058EC"/>
    <w:rsid w:val="00B0603A"/>
    <w:rsid w:val="00B06380"/>
    <w:rsid w:val="00B069FA"/>
    <w:rsid w:val="00B06D64"/>
    <w:rsid w:val="00B07051"/>
    <w:rsid w:val="00B070AD"/>
    <w:rsid w:val="00B071B3"/>
    <w:rsid w:val="00B07237"/>
    <w:rsid w:val="00B0735F"/>
    <w:rsid w:val="00B07363"/>
    <w:rsid w:val="00B07430"/>
    <w:rsid w:val="00B0745F"/>
    <w:rsid w:val="00B0755E"/>
    <w:rsid w:val="00B076E3"/>
    <w:rsid w:val="00B07916"/>
    <w:rsid w:val="00B104ED"/>
    <w:rsid w:val="00B106B0"/>
    <w:rsid w:val="00B10DCD"/>
    <w:rsid w:val="00B10DF9"/>
    <w:rsid w:val="00B11078"/>
    <w:rsid w:val="00B112AB"/>
    <w:rsid w:val="00B113B1"/>
    <w:rsid w:val="00B114B8"/>
    <w:rsid w:val="00B12089"/>
    <w:rsid w:val="00B12238"/>
    <w:rsid w:val="00B123D4"/>
    <w:rsid w:val="00B124C6"/>
    <w:rsid w:val="00B12961"/>
    <w:rsid w:val="00B12FF6"/>
    <w:rsid w:val="00B131EA"/>
    <w:rsid w:val="00B137A6"/>
    <w:rsid w:val="00B13C9A"/>
    <w:rsid w:val="00B13F6F"/>
    <w:rsid w:val="00B141FA"/>
    <w:rsid w:val="00B1421C"/>
    <w:rsid w:val="00B144E3"/>
    <w:rsid w:val="00B14B21"/>
    <w:rsid w:val="00B14B26"/>
    <w:rsid w:val="00B14B99"/>
    <w:rsid w:val="00B14BA8"/>
    <w:rsid w:val="00B14EA6"/>
    <w:rsid w:val="00B152AE"/>
    <w:rsid w:val="00B158F4"/>
    <w:rsid w:val="00B15C49"/>
    <w:rsid w:val="00B16016"/>
    <w:rsid w:val="00B16CBE"/>
    <w:rsid w:val="00B17067"/>
    <w:rsid w:val="00B173A0"/>
    <w:rsid w:val="00B17A64"/>
    <w:rsid w:val="00B206B7"/>
    <w:rsid w:val="00B20C72"/>
    <w:rsid w:val="00B2108E"/>
    <w:rsid w:val="00B212D2"/>
    <w:rsid w:val="00B2192F"/>
    <w:rsid w:val="00B21F71"/>
    <w:rsid w:val="00B22B55"/>
    <w:rsid w:val="00B23A63"/>
    <w:rsid w:val="00B23D91"/>
    <w:rsid w:val="00B23F20"/>
    <w:rsid w:val="00B248AE"/>
    <w:rsid w:val="00B253A1"/>
    <w:rsid w:val="00B253B5"/>
    <w:rsid w:val="00B2569B"/>
    <w:rsid w:val="00B264F5"/>
    <w:rsid w:val="00B2673B"/>
    <w:rsid w:val="00B26A09"/>
    <w:rsid w:val="00B26E20"/>
    <w:rsid w:val="00B27181"/>
    <w:rsid w:val="00B2741D"/>
    <w:rsid w:val="00B30A9F"/>
    <w:rsid w:val="00B30E6B"/>
    <w:rsid w:val="00B3182D"/>
    <w:rsid w:val="00B325B2"/>
    <w:rsid w:val="00B32AF5"/>
    <w:rsid w:val="00B32C3C"/>
    <w:rsid w:val="00B33035"/>
    <w:rsid w:val="00B3311E"/>
    <w:rsid w:val="00B335B0"/>
    <w:rsid w:val="00B3366D"/>
    <w:rsid w:val="00B340BF"/>
    <w:rsid w:val="00B342DF"/>
    <w:rsid w:val="00B3467A"/>
    <w:rsid w:val="00B34EF7"/>
    <w:rsid w:val="00B35428"/>
    <w:rsid w:val="00B36B05"/>
    <w:rsid w:val="00B37162"/>
    <w:rsid w:val="00B401D7"/>
    <w:rsid w:val="00B4025A"/>
    <w:rsid w:val="00B4079D"/>
    <w:rsid w:val="00B40B50"/>
    <w:rsid w:val="00B40BD5"/>
    <w:rsid w:val="00B4108F"/>
    <w:rsid w:val="00B417D3"/>
    <w:rsid w:val="00B41CF6"/>
    <w:rsid w:val="00B42510"/>
    <w:rsid w:val="00B42563"/>
    <w:rsid w:val="00B4265E"/>
    <w:rsid w:val="00B42953"/>
    <w:rsid w:val="00B42D7D"/>
    <w:rsid w:val="00B43052"/>
    <w:rsid w:val="00B4385D"/>
    <w:rsid w:val="00B43F39"/>
    <w:rsid w:val="00B443B3"/>
    <w:rsid w:val="00B44702"/>
    <w:rsid w:val="00B45345"/>
    <w:rsid w:val="00B45868"/>
    <w:rsid w:val="00B45D63"/>
    <w:rsid w:val="00B464C9"/>
    <w:rsid w:val="00B46970"/>
    <w:rsid w:val="00B46C8E"/>
    <w:rsid w:val="00B47C08"/>
    <w:rsid w:val="00B51881"/>
    <w:rsid w:val="00B51E52"/>
    <w:rsid w:val="00B5216E"/>
    <w:rsid w:val="00B522B4"/>
    <w:rsid w:val="00B52B13"/>
    <w:rsid w:val="00B52B44"/>
    <w:rsid w:val="00B52BC3"/>
    <w:rsid w:val="00B52CDF"/>
    <w:rsid w:val="00B5323D"/>
    <w:rsid w:val="00B5387A"/>
    <w:rsid w:val="00B539C3"/>
    <w:rsid w:val="00B54B13"/>
    <w:rsid w:val="00B54B84"/>
    <w:rsid w:val="00B54C5B"/>
    <w:rsid w:val="00B54C85"/>
    <w:rsid w:val="00B55002"/>
    <w:rsid w:val="00B55131"/>
    <w:rsid w:val="00B556E1"/>
    <w:rsid w:val="00B55A67"/>
    <w:rsid w:val="00B5602F"/>
    <w:rsid w:val="00B5622E"/>
    <w:rsid w:val="00B56927"/>
    <w:rsid w:val="00B56D27"/>
    <w:rsid w:val="00B573E6"/>
    <w:rsid w:val="00B5762F"/>
    <w:rsid w:val="00B5776F"/>
    <w:rsid w:val="00B57A55"/>
    <w:rsid w:val="00B57B03"/>
    <w:rsid w:val="00B57D4D"/>
    <w:rsid w:val="00B60B50"/>
    <w:rsid w:val="00B60E3C"/>
    <w:rsid w:val="00B61437"/>
    <w:rsid w:val="00B61544"/>
    <w:rsid w:val="00B61A4A"/>
    <w:rsid w:val="00B620C2"/>
    <w:rsid w:val="00B62E64"/>
    <w:rsid w:val="00B63443"/>
    <w:rsid w:val="00B634F5"/>
    <w:rsid w:val="00B64101"/>
    <w:rsid w:val="00B64619"/>
    <w:rsid w:val="00B64A1A"/>
    <w:rsid w:val="00B64D51"/>
    <w:rsid w:val="00B6537F"/>
    <w:rsid w:val="00B6573C"/>
    <w:rsid w:val="00B6575D"/>
    <w:rsid w:val="00B658BD"/>
    <w:rsid w:val="00B65A3B"/>
    <w:rsid w:val="00B65B2E"/>
    <w:rsid w:val="00B65DD2"/>
    <w:rsid w:val="00B65EF8"/>
    <w:rsid w:val="00B6707D"/>
    <w:rsid w:val="00B67105"/>
    <w:rsid w:val="00B67124"/>
    <w:rsid w:val="00B67259"/>
    <w:rsid w:val="00B6736C"/>
    <w:rsid w:val="00B674AF"/>
    <w:rsid w:val="00B67895"/>
    <w:rsid w:val="00B67CFC"/>
    <w:rsid w:val="00B67FF1"/>
    <w:rsid w:val="00B717BF"/>
    <w:rsid w:val="00B72468"/>
    <w:rsid w:val="00B7322D"/>
    <w:rsid w:val="00B7346A"/>
    <w:rsid w:val="00B73B84"/>
    <w:rsid w:val="00B745B1"/>
    <w:rsid w:val="00B74666"/>
    <w:rsid w:val="00B746B5"/>
    <w:rsid w:val="00B74A88"/>
    <w:rsid w:val="00B74C20"/>
    <w:rsid w:val="00B75488"/>
    <w:rsid w:val="00B75DA6"/>
    <w:rsid w:val="00B76F5C"/>
    <w:rsid w:val="00B76F9A"/>
    <w:rsid w:val="00B7750B"/>
    <w:rsid w:val="00B77DE3"/>
    <w:rsid w:val="00B80481"/>
    <w:rsid w:val="00B804FE"/>
    <w:rsid w:val="00B80FBF"/>
    <w:rsid w:val="00B8104B"/>
    <w:rsid w:val="00B81509"/>
    <w:rsid w:val="00B81537"/>
    <w:rsid w:val="00B830CC"/>
    <w:rsid w:val="00B8311C"/>
    <w:rsid w:val="00B831EC"/>
    <w:rsid w:val="00B833BC"/>
    <w:rsid w:val="00B83BA8"/>
    <w:rsid w:val="00B83EF6"/>
    <w:rsid w:val="00B8451A"/>
    <w:rsid w:val="00B8461F"/>
    <w:rsid w:val="00B84F7F"/>
    <w:rsid w:val="00B853E4"/>
    <w:rsid w:val="00B86EE9"/>
    <w:rsid w:val="00B87B4B"/>
    <w:rsid w:val="00B87BF0"/>
    <w:rsid w:val="00B90262"/>
    <w:rsid w:val="00B90893"/>
    <w:rsid w:val="00B911E6"/>
    <w:rsid w:val="00B917A3"/>
    <w:rsid w:val="00B917F5"/>
    <w:rsid w:val="00B91868"/>
    <w:rsid w:val="00B926C7"/>
    <w:rsid w:val="00B9297B"/>
    <w:rsid w:val="00B93BDE"/>
    <w:rsid w:val="00B941AF"/>
    <w:rsid w:val="00B94BA6"/>
    <w:rsid w:val="00B94E48"/>
    <w:rsid w:val="00B95037"/>
    <w:rsid w:val="00B950D2"/>
    <w:rsid w:val="00B9561E"/>
    <w:rsid w:val="00B95706"/>
    <w:rsid w:val="00B95B57"/>
    <w:rsid w:val="00B95D70"/>
    <w:rsid w:val="00B961E8"/>
    <w:rsid w:val="00B96335"/>
    <w:rsid w:val="00B966FD"/>
    <w:rsid w:val="00B97226"/>
    <w:rsid w:val="00B97F7C"/>
    <w:rsid w:val="00BA037F"/>
    <w:rsid w:val="00BA07A4"/>
    <w:rsid w:val="00BA0961"/>
    <w:rsid w:val="00BA0AA3"/>
    <w:rsid w:val="00BA0FD4"/>
    <w:rsid w:val="00BA12E2"/>
    <w:rsid w:val="00BA180C"/>
    <w:rsid w:val="00BA1A04"/>
    <w:rsid w:val="00BA24A9"/>
    <w:rsid w:val="00BA2633"/>
    <w:rsid w:val="00BA2969"/>
    <w:rsid w:val="00BA2D91"/>
    <w:rsid w:val="00BA33BE"/>
    <w:rsid w:val="00BA3924"/>
    <w:rsid w:val="00BA393E"/>
    <w:rsid w:val="00BA3C52"/>
    <w:rsid w:val="00BA4444"/>
    <w:rsid w:val="00BA47EA"/>
    <w:rsid w:val="00BA49E4"/>
    <w:rsid w:val="00BA4D04"/>
    <w:rsid w:val="00BA4DB1"/>
    <w:rsid w:val="00BA4EE8"/>
    <w:rsid w:val="00BA50A4"/>
    <w:rsid w:val="00BA5747"/>
    <w:rsid w:val="00BA5B26"/>
    <w:rsid w:val="00BA5BBF"/>
    <w:rsid w:val="00BA6727"/>
    <w:rsid w:val="00BA6A42"/>
    <w:rsid w:val="00BA6AE9"/>
    <w:rsid w:val="00BA78EC"/>
    <w:rsid w:val="00BB023B"/>
    <w:rsid w:val="00BB08FE"/>
    <w:rsid w:val="00BB0B04"/>
    <w:rsid w:val="00BB0EE3"/>
    <w:rsid w:val="00BB1587"/>
    <w:rsid w:val="00BB1918"/>
    <w:rsid w:val="00BB2D6C"/>
    <w:rsid w:val="00BB3488"/>
    <w:rsid w:val="00BB37C5"/>
    <w:rsid w:val="00BB4673"/>
    <w:rsid w:val="00BB56AF"/>
    <w:rsid w:val="00BB5845"/>
    <w:rsid w:val="00BB5D9C"/>
    <w:rsid w:val="00BB6063"/>
    <w:rsid w:val="00BB66B5"/>
    <w:rsid w:val="00BB6D4A"/>
    <w:rsid w:val="00BB7529"/>
    <w:rsid w:val="00BB7709"/>
    <w:rsid w:val="00BB79DD"/>
    <w:rsid w:val="00BC0177"/>
    <w:rsid w:val="00BC021F"/>
    <w:rsid w:val="00BC0A8F"/>
    <w:rsid w:val="00BC0B82"/>
    <w:rsid w:val="00BC0BB6"/>
    <w:rsid w:val="00BC0F09"/>
    <w:rsid w:val="00BC18C8"/>
    <w:rsid w:val="00BC1AFA"/>
    <w:rsid w:val="00BC30C6"/>
    <w:rsid w:val="00BC347D"/>
    <w:rsid w:val="00BC3637"/>
    <w:rsid w:val="00BC3A82"/>
    <w:rsid w:val="00BC430B"/>
    <w:rsid w:val="00BC463D"/>
    <w:rsid w:val="00BC507E"/>
    <w:rsid w:val="00BC5606"/>
    <w:rsid w:val="00BC5E67"/>
    <w:rsid w:val="00BC71B9"/>
    <w:rsid w:val="00BC7E30"/>
    <w:rsid w:val="00BD082B"/>
    <w:rsid w:val="00BD0AC4"/>
    <w:rsid w:val="00BD15B4"/>
    <w:rsid w:val="00BD1A80"/>
    <w:rsid w:val="00BD212B"/>
    <w:rsid w:val="00BD2280"/>
    <w:rsid w:val="00BD236E"/>
    <w:rsid w:val="00BD277D"/>
    <w:rsid w:val="00BD3219"/>
    <w:rsid w:val="00BD3595"/>
    <w:rsid w:val="00BD397A"/>
    <w:rsid w:val="00BD39F1"/>
    <w:rsid w:val="00BD424D"/>
    <w:rsid w:val="00BD4471"/>
    <w:rsid w:val="00BD53D9"/>
    <w:rsid w:val="00BD55EC"/>
    <w:rsid w:val="00BD5AED"/>
    <w:rsid w:val="00BD5BAB"/>
    <w:rsid w:val="00BD5E5C"/>
    <w:rsid w:val="00BD5FB1"/>
    <w:rsid w:val="00BD60F9"/>
    <w:rsid w:val="00BD65B3"/>
    <w:rsid w:val="00BD6778"/>
    <w:rsid w:val="00BD68DB"/>
    <w:rsid w:val="00BD6D3E"/>
    <w:rsid w:val="00BD79E4"/>
    <w:rsid w:val="00BD7A15"/>
    <w:rsid w:val="00BD7FEC"/>
    <w:rsid w:val="00BE01F9"/>
    <w:rsid w:val="00BE02C0"/>
    <w:rsid w:val="00BE08EF"/>
    <w:rsid w:val="00BE182F"/>
    <w:rsid w:val="00BE1F16"/>
    <w:rsid w:val="00BE221F"/>
    <w:rsid w:val="00BE2B26"/>
    <w:rsid w:val="00BE31E7"/>
    <w:rsid w:val="00BE33CD"/>
    <w:rsid w:val="00BE34C5"/>
    <w:rsid w:val="00BE3657"/>
    <w:rsid w:val="00BE4BBD"/>
    <w:rsid w:val="00BE4BCE"/>
    <w:rsid w:val="00BE4E14"/>
    <w:rsid w:val="00BE4E7D"/>
    <w:rsid w:val="00BE555A"/>
    <w:rsid w:val="00BE5872"/>
    <w:rsid w:val="00BE6034"/>
    <w:rsid w:val="00BE716C"/>
    <w:rsid w:val="00BE73BB"/>
    <w:rsid w:val="00BE741C"/>
    <w:rsid w:val="00BE787A"/>
    <w:rsid w:val="00BE78F0"/>
    <w:rsid w:val="00BF0104"/>
    <w:rsid w:val="00BF0705"/>
    <w:rsid w:val="00BF1665"/>
    <w:rsid w:val="00BF1838"/>
    <w:rsid w:val="00BF28F8"/>
    <w:rsid w:val="00BF2B2D"/>
    <w:rsid w:val="00BF4586"/>
    <w:rsid w:val="00BF4949"/>
    <w:rsid w:val="00BF4BDE"/>
    <w:rsid w:val="00BF5A82"/>
    <w:rsid w:val="00BF600F"/>
    <w:rsid w:val="00BF67E6"/>
    <w:rsid w:val="00BF6F49"/>
    <w:rsid w:val="00BF706F"/>
    <w:rsid w:val="00BF732F"/>
    <w:rsid w:val="00BF7441"/>
    <w:rsid w:val="00C00444"/>
    <w:rsid w:val="00C00823"/>
    <w:rsid w:val="00C00FEA"/>
    <w:rsid w:val="00C01E27"/>
    <w:rsid w:val="00C0291F"/>
    <w:rsid w:val="00C02D9E"/>
    <w:rsid w:val="00C02DDB"/>
    <w:rsid w:val="00C03C7C"/>
    <w:rsid w:val="00C03E95"/>
    <w:rsid w:val="00C04546"/>
    <w:rsid w:val="00C0473E"/>
    <w:rsid w:val="00C0474A"/>
    <w:rsid w:val="00C048C6"/>
    <w:rsid w:val="00C048D9"/>
    <w:rsid w:val="00C04CDC"/>
    <w:rsid w:val="00C04D8C"/>
    <w:rsid w:val="00C04E6A"/>
    <w:rsid w:val="00C054E6"/>
    <w:rsid w:val="00C057D9"/>
    <w:rsid w:val="00C05BC5"/>
    <w:rsid w:val="00C06076"/>
    <w:rsid w:val="00C06364"/>
    <w:rsid w:val="00C063BE"/>
    <w:rsid w:val="00C06D37"/>
    <w:rsid w:val="00C070B9"/>
    <w:rsid w:val="00C0765E"/>
    <w:rsid w:val="00C07979"/>
    <w:rsid w:val="00C07A7A"/>
    <w:rsid w:val="00C11646"/>
    <w:rsid w:val="00C1181A"/>
    <w:rsid w:val="00C11CE5"/>
    <w:rsid w:val="00C121EE"/>
    <w:rsid w:val="00C127A2"/>
    <w:rsid w:val="00C12DBA"/>
    <w:rsid w:val="00C1315F"/>
    <w:rsid w:val="00C134A2"/>
    <w:rsid w:val="00C1388C"/>
    <w:rsid w:val="00C13CF7"/>
    <w:rsid w:val="00C148F3"/>
    <w:rsid w:val="00C159ED"/>
    <w:rsid w:val="00C15E81"/>
    <w:rsid w:val="00C161CD"/>
    <w:rsid w:val="00C16A90"/>
    <w:rsid w:val="00C16BEE"/>
    <w:rsid w:val="00C200AD"/>
    <w:rsid w:val="00C20CA3"/>
    <w:rsid w:val="00C21882"/>
    <w:rsid w:val="00C21EE0"/>
    <w:rsid w:val="00C22680"/>
    <w:rsid w:val="00C2282A"/>
    <w:rsid w:val="00C22C80"/>
    <w:rsid w:val="00C22F04"/>
    <w:rsid w:val="00C234EF"/>
    <w:rsid w:val="00C2394E"/>
    <w:rsid w:val="00C24143"/>
    <w:rsid w:val="00C24563"/>
    <w:rsid w:val="00C248EE"/>
    <w:rsid w:val="00C24977"/>
    <w:rsid w:val="00C2519C"/>
    <w:rsid w:val="00C25500"/>
    <w:rsid w:val="00C25891"/>
    <w:rsid w:val="00C25B2F"/>
    <w:rsid w:val="00C25D60"/>
    <w:rsid w:val="00C261CA"/>
    <w:rsid w:val="00C263EB"/>
    <w:rsid w:val="00C26455"/>
    <w:rsid w:val="00C26580"/>
    <w:rsid w:val="00C26D0C"/>
    <w:rsid w:val="00C27294"/>
    <w:rsid w:val="00C27311"/>
    <w:rsid w:val="00C27555"/>
    <w:rsid w:val="00C27B26"/>
    <w:rsid w:val="00C306C0"/>
    <w:rsid w:val="00C30E78"/>
    <w:rsid w:val="00C310C5"/>
    <w:rsid w:val="00C31B51"/>
    <w:rsid w:val="00C3256F"/>
    <w:rsid w:val="00C3282C"/>
    <w:rsid w:val="00C328F1"/>
    <w:rsid w:val="00C32A46"/>
    <w:rsid w:val="00C34792"/>
    <w:rsid w:val="00C34953"/>
    <w:rsid w:val="00C34D20"/>
    <w:rsid w:val="00C35817"/>
    <w:rsid w:val="00C35DAC"/>
    <w:rsid w:val="00C36285"/>
    <w:rsid w:val="00C37A8B"/>
    <w:rsid w:val="00C37D3D"/>
    <w:rsid w:val="00C37EB0"/>
    <w:rsid w:val="00C4031F"/>
    <w:rsid w:val="00C41672"/>
    <w:rsid w:val="00C4199C"/>
    <w:rsid w:val="00C41D76"/>
    <w:rsid w:val="00C421ED"/>
    <w:rsid w:val="00C42333"/>
    <w:rsid w:val="00C43027"/>
    <w:rsid w:val="00C434A2"/>
    <w:rsid w:val="00C442EE"/>
    <w:rsid w:val="00C44A1B"/>
    <w:rsid w:val="00C45372"/>
    <w:rsid w:val="00C456D6"/>
    <w:rsid w:val="00C4599C"/>
    <w:rsid w:val="00C45ECD"/>
    <w:rsid w:val="00C4636F"/>
    <w:rsid w:val="00C466A4"/>
    <w:rsid w:val="00C466AB"/>
    <w:rsid w:val="00C4674C"/>
    <w:rsid w:val="00C46886"/>
    <w:rsid w:val="00C468E2"/>
    <w:rsid w:val="00C47450"/>
    <w:rsid w:val="00C47783"/>
    <w:rsid w:val="00C47867"/>
    <w:rsid w:val="00C50039"/>
    <w:rsid w:val="00C50C21"/>
    <w:rsid w:val="00C5116E"/>
    <w:rsid w:val="00C5126D"/>
    <w:rsid w:val="00C51531"/>
    <w:rsid w:val="00C51629"/>
    <w:rsid w:val="00C519AE"/>
    <w:rsid w:val="00C51C23"/>
    <w:rsid w:val="00C51D21"/>
    <w:rsid w:val="00C52218"/>
    <w:rsid w:val="00C52779"/>
    <w:rsid w:val="00C52B62"/>
    <w:rsid w:val="00C5326C"/>
    <w:rsid w:val="00C53E5A"/>
    <w:rsid w:val="00C546B5"/>
    <w:rsid w:val="00C5483F"/>
    <w:rsid w:val="00C54EBA"/>
    <w:rsid w:val="00C552E3"/>
    <w:rsid w:val="00C55389"/>
    <w:rsid w:val="00C5571E"/>
    <w:rsid w:val="00C55A8A"/>
    <w:rsid w:val="00C55BB1"/>
    <w:rsid w:val="00C560AA"/>
    <w:rsid w:val="00C562F7"/>
    <w:rsid w:val="00C564F3"/>
    <w:rsid w:val="00C56CF8"/>
    <w:rsid w:val="00C57025"/>
    <w:rsid w:val="00C57360"/>
    <w:rsid w:val="00C5754D"/>
    <w:rsid w:val="00C577E4"/>
    <w:rsid w:val="00C57AFC"/>
    <w:rsid w:val="00C60449"/>
    <w:rsid w:val="00C61056"/>
    <w:rsid w:val="00C613A6"/>
    <w:rsid w:val="00C6168E"/>
    <w:rsid w:val="00C616D5"/>
    <w:rsid w:val="00C619FF"/>
    <w:rsid w:val="00C62388"/>
    <w:rsid w:val="00C62D30"/>
    <w:rsid w:val="00C631B4"/>
    <w:rsid w:val="00C63249"/>
    <w:rsid w:val="00C635C8"/>
    <w:rsid w:val="00C63A44"/>
    <w:rsid w:val="00C64684"/>
    <w:rsid w:val="00C648AF"/>
    <w:rsid w:val="00C64981"/>
    <w:rsid w:val="00C652C8"/>
    <w:rsid w:val="00C65372"/>
    <w:rsid w:val="00C6546F"/>
    <w:rsid w:val="00C65E7B"/>
    <w:rsid w:val="00C66094"/>
    <w:rsid w:val="00C6620B"/>
    <w:rsid w:val="00C662B9"/>
    <w:rsid w:val="00C6691E"/>
    <w:rsid w:val="00C66F26"/>
    <w:rsid w:val="00C66FCD"/>
    <w:rsid w:val="00C67028"/>
    <w:rsid w:val="00C6721E"/>
    <w:rsid w:val="00C67357"/>
    <w:rsid w:val="00C675A0"/>
    <w:rsid w:val="00C70A7F"/>
    <w:rsid w:val="00C70D1C"/>
    <w:rsid w:val="00C70F62"/>
    <w:rsid w:val="00C70FE9"/>
    <w:rsid w:val="00C71D5D"/>
    <w:rsid w:val="00C72576"/>
    <w:rsid w:val="00C725EB"/>
    <w:rsid w:val="00C72876"/>
    <w:rsid w:val="00C72C36"/>
    <w:rsid w:val="00C72D03"/>
    <w:rsid w:val="00C72E06"/>
    <w:rsid w:val="00C74C0B"/>
    <w:rsid w:val="00C761AA"/>
    <w:rsid w:val="00C7627F"/>
    <w:rsid w:val="00C76313"/>
    <w:rsid w:val="00C76F98"/>
    <w:rsid w:val="00C771BB"/>
    <w:rsid w:val="00C7783B"/>
    <w:rsid w:val="00C77A55"/>
    <w:rsid w:val="00C77C85"/>
    <w:rsid w:val="00C77F10"/>
    <w:rsid w:val="00C8027D"/>
    <w:rsid w:val="00C806F3"/>
    <w:rsid w:val="00C80C5E"/>
    <w:rsid w:val="00C81D15"/>
    <w:rsid w:val="00C825D0"/>
    <w:rsid w:val="00C8275E"/>
    <w:rsid w:val="00C82AF3"/>
    <w:rsid w:val="00C83283"/>
    <w:rsid w:val="00C83377"/>
    <w:rsid w:val="00C83B6E"/>
    <w:rsid w:val="00C83D3D"/>
    <w:rsid w:val="00C840FC"/>
    <w:rsid w:val="00C842A8"/>
    <w:rsid w:val="00C84468"/>
    <w:rsid w:val="00C844A6"/>
    <w:rsid w:val="00C84836"/>
    <w:rsid w:val="00C84B2E"/>
    <w:rsid w:val="00C84C28"/>
    <w:rsid w:val="00C856DE"/>
    <w:rsid w:val="00C867A3"/>
    <w:rsid w:val="00C868E5"/>
    <w:rsid w:val="00C87489"/>
    <w:rsid w:val="00C87874"/>
    <w:rsid w:val="00C87B06"/>
    <w:rsid w:val="00C87C16"/>
    <w:rsid w:val="00C90004"/>
    <w:rsid w:val="00C90383"/>
    <w:rsid w:val="00C90C04"/>
    <w:rsid w:val="00C91480"/>
    <w:rsid w:val="00C921BA"/>
    <w:rsid w:val="00C92662"/>
    <w:rsid w:val="00C93666"/>
    <w:rsid w:val="00C943DB"/>
    <w:rsid w:val="00C946DE"/>
    <w:rsid w:val="00C94BE2"/>
    <w:rsid w:val="00C957BA"/>
    <w:rsid w:val="00C95A9A"/>
    <w:rsid w:val="00C95EB1"/>
    <w:rsid w:val="00C95EB2"/>
    <w:rsid w:val="00C95EDD"/>
    <w:rsid w:val="00C96A6A"/>
    <w:rsid w:val="00C970D7"/>
    <w:rsid w:val="00C97681"/>
    <w:rsid w:val="00C9793D"/>
    <w:rsid w:val="00C97D72"/>
    <w:rsid w:val="00C97F9D"/>
    <w:rsid w:val="00CA01D3"/>
    <w:rsid w:val="00CA06C0"/>
    <w:rsid w:val="00CA15C9"/>
    <w:rsid w:val="00CA1664"/>
    <w:rsid w:val="00CA16A0"/>
    <w:rsid w:val="00CA1CA3"/>
    <w:rsid w:val="00CA1E19"/>
    <w:rsid w:val="00CA2094"/>
    <w:rsid w:val="00CA2403"/>
    <w:rsid w:val="00CA31A7"/>
    <w:rsid w:val="00CA34EC"/>
    <w:rsid w:val="00CA367A"/>
    <w:rsid w:val="00CA371C"/>
    <w:rsid w:val="00CA43E6"/>
    <w:rsid w:val="00CA4754"/>
    <w:rsid w:val="00CA47FF"/>
    <w:rsid w:val="00CA4A81"/>
    <w:rsid w:val="00CA540F"/>
    <w:rsid w:val="00CA5777"/>
    <w:rsid w:val="00CA58B1"/>
    <w:rsid w:val="00CA5CE4"/>
    <w:rsid w:val="00CA6170"/>
    <w:rsid w:val="00CA62B0"/>
    <w:rsid w:val="00CA66FE"/>
    <w:rsid w:val="00CB0055"/>
    <w:rsid w:val="00CB0D06"/>
    <w:rsid w:val="00CB1659"/>
    <w:rsid w:val="00CB180E"/>
    <w:rsid w:val="00CB1CEB"/>
    <w:rsid w:val="00CB1F2F"/>
    <w:rsid w:val="00CB2F84"/>
    <w:rsid w:val="00CB2F91"/>
    <w:rsid w:val="00CB378F"/>
    <w:rsid w:val="00CB3D00"/>
    <w:rsid w:val="00CB4579"/>
    <w:rsid w:val="00CB478A"/>
    <w:rsid w:val="00CB532C"/>
    <w:rsid w:val="00CB65EA"/>
    <w:rsid w:val="00CB6708"/>
    <w:rsid w:val="00CB77DB"/>
    <w:rsid w:val="00CB79ED"/>
    <w:rsid w:val="00CC0D1F"/>
    <w:rsid w:val="00CC1899"/>
    <w:rsid w:val="00CC1DAC"/>
    <w:rsid w:val="00CC23D5"/>
    <w:rsid w:val="00CC2573"/>
    <w:rsid w:val="00CC2FE7"/>
    <w:rsid w:val="00CC4193"/>
    <w:rsid w:val="00CC49E7"/>
    <w:rsid w:val="00CC4A7D"/>
    <w:rsid w:val="00CC4E8B"/>
    <w:rsid w:val="00CC524F"/>
    <w:rsid w:val="00CC5312"/>
    <w:rsid w:val="00CC5ABA"/>
    <w:rsid w:val="00CC61BA"/>
    <w:rsid w:val="00CC621E"/>
    <w:rsid w:val="00CC6300"/>
    <w:rsid w:val="00CC6783"/>
    <w:rsid w:val="00CC7179"/>
    <w:rsid w:val="00CC7D8B"/>
    <w:rsid w:val="00CD0296"/>
    <w:rsid w:val="00CD030E"/>
    <w:rsid w:val="00CD08E0"/>
    <w:rsid w:val="00CD0E21"/>
    <w:rsid w:val="00CD1544"/>
    <w:rsid w:val="00CD198B"/>
    <w:rsid w:val="00CD1D03"/>
    <w:rsid w:val="00CD22EF"/>
    <w:rsid w:val="00CD2504"/>
    <w:rsid w:val="00CD289D"/>
    <w:rsid w:val="00CD2A40"/>
    <w:rsid w:val="00CD2A91"/>
    <w:rsid w:val="00CD38D3"/>
    <w:rsid w:val="00CD39A1"/>
    <w:rsid w:val="00CD400E"/>
    <w:rsid w:val="00CD4143"/>
    <w:rsid w:val="00CD4328"/>
    <w:rsid w:val="00CD4677"/>
    <w:rsid w:val="00CD4CC6"/>
    <w:rsid w:val="00CD5198"/>
    <w:rsid w:val="00CD530A"/>
    <w:rsid w:val="00CD54A4"/>
    <w:rsid w:val="00CD57D8"/>
    <w:rsid w:val="00CD5F73"/>
    <w:rsid w:val="00CD5FF6"/>
    <w:rsid w:val="00CD6DF7"/>
    <w:rsid w:val="00CD6FB6"/>
    <w:rsid w:val="00CD76B3"/>
    <w:rsid w:val="00CE02A6"/>
    <w:rsid w:val="00CE0618"/>
    <w:rsid w:val="00CE0B5F"/>
    <w:rsid w:val="00CE17F9"/>
    <w:rsid w:val="00CE1E96"/>
    <w:rsid w:val="00CE1EA5"/>
    <w:rsid w:val="00CE2218"/>
    <w:rsid w:val="00CE23AA"/>
    <w:rsid w:val="00CE2AE3"/>
    <w:rsid w:val="00CE2DE0"/>
    <w:rsid w:val="00CE3306"/>
    <w:rsid w:val="00CE372C"/>
    <w:rsid w:val="00CE4472"/>
    <w:rsid w:val="00CE45E5"/>
    <w:rsid w:val="00CE47D2"/>
    <w:rsid w:val="00CE47F5"/>
    <w:rsid w:val="00CE4D16"/>
    <w:rsid w:val="00CE5DB3"/>
    <w:rsid w:val="00CE5ED5"/>
    <w:rsid w:val="00CE6424"/>
    <w:rsid w:val="00CE6B3F"/>
    <w:rsid w:val="00CE6F45"/>
    <w:rsid w:val="00CE7043"/>
    <w:rsid w:val="00CE73FD"/>
    <w:rsid w:val="00CE748F"/>
    <w:rsid w:val="00CE78E7"/>
    <w:rsid w:val="00CF0045"/>
    <w:rsid w:val="00CF026D"/>
    <w:rsid w:val="00CF1051"/>
    <w:rsid w:val="00CF13FA"/>
    <w:rsid w:val="00CF252E"/>
    <w:rsid w:val="00CF2AB4"/>
    <w:rsid w:val="00CF3306"/>
    <w:rsid w:val="00CF3581"/>
    <w:rsid w:val="00CF35C0"/>
    <w:rsid w:val="00CF38AE"/>
    <w:rsid w:val="00CF3A12"/>
    <w:rsid w:val="00CF4084"/>
    <w:rsid w:val="00CF59C3"/>
    <w:rsid w:val="00CF5A52"/>
    <w:rsid w:val="00CF6260"/>
    <w:rsid w:val="00CF6529"/>
    <w:rsid w:val="00CF688A"/>
    <w:rsid w:val="00CF72A2"/>
    <w:rsid w:val="00CF7576"/>
    <w:rsid w:val="00CF7589"/>
    <w:rsid w:val="00CF77E7"/>
    <w:rsid w:val="00CF7E81"/>
    <w:rsid w:val="00D0181D"/>
    <w:rsid w:val="00D01A05"/>
    <w:rsid w:val="00D01ACE"/>
    <w:rsid w:val="00D01D5A"/>
    <w:rsid w:val="00D02315"/>
    <w:rsid w:val="00D02783"/>
    <w:rsid w:val="00D0294B"/>
    <w:rsid w:val="00D02BE7"/>
    <w:rsid w:val="00D02F27"/>
    <w:rsid w:val="00D02FCA"/>
    <w:rsid w:val="00D031E2"/>
    <w:rsid w:val="00D033A4"/>
    <w:rsid w:val="00D034CA"/>
    <w:rsid w:val="00D038A3"/>
    <w:rsid w:val="00D03B6C"/>
    <w:rsid w:val="00D03EC4"/>
    <w:rsid w:val="00D042F3"/>
    <w:rsid w:val="00D05875"/>
    <w:rsid w:val="00D05895"/>
    <w:rsid w:val="00D05903"/>
    <w:rsid w:val="00D062B4"/>
    <w:rsid w:val="00D06869"/>
    <w:rsid w:val="00D07334"/>
    <w:rsid w:val="00D0739A"/>
    <w:rsid w:val="00D07ECB"/>
    <w:rsid w:val="00D10657"/>
    <w:rsid w:val="00D10C5B"/>
    <w:rsid w:val="00D11235"/>
    <w:rsid w:val="00D113FE"/>
    <w:rsid w:val="00D1141D"/>
    <w:rsid w:val="00D11B60"/>
    <w:rsid w:val="00D11CF5"/>
    <w:rsid w:val="00D12291"/>
    <w:rsid w:val="00D12F47"/>
    <w:rsid w:val="00D13585"/>
    <w:rsid w:val="00D136F4"/>
    <w:rsid w:val="00D14231"/>
    <w:rsid w:val="00D15506"/>
    <w:rsid w:val="00D15575"/>
    <w:rsid w:val="00D15626"/>
    <w:rsid w:val="00D15704"/>
    <w:rsid w:val="00D1695F"/>
    <w:rsid w:val="00D16EAE"/>
    <w:rsid w:val="00D17BA6"/>
    <w:rsid w:val="00D2038E"/>
    <w:rsid w:val="00D20ED7"/>
    <w:rsid w:val="00D21ADE"/>
    <w:rsid w:val="00D21D65"/>
    <w:rsid w:val="00D22899"/>
    <w:rsid w:val="00D241DA"/>
    <w:rsid w:val="00D246FA"/>
    <w:rsid w:val="00D24FA3"/>
    <w:rsid w:val="00D25950"/>
    <w:rsid w:val="00D25A07"/>
    <w:rsid w:val="00D26702"/>
    <w:rsid w:val="00D272EB"/>
    <w:rsid w:val="00D27B18"/>
    <w:rsid w:val="00D27CA6"/>
    <w:rsid w:val="00D30369"/>
    <w:rsid w:val="00D30457"/>
    <w:rsid w:val="00D30C72"/>
    <w:rsid w:val="00D30D5E"/>
    <w:rsid w:val="00D310A4"/>
    <w:rsid w:val="00D3147A"/>
    <w:rsid w:val="00D3213B"/>
    <w:rsid w:val="00D321FA"/>
    <w:rsid w:val="00D32D30"/>
    <w:rsid w:val="00D32F48"/>
    <w:rsid w:val="00D3314E"/>
    <w:rsid w:val="00D33441"/>
    <w:rsid w:val="00D33A1B"/>
    <w:rsid w:val="00D33C06"/>
    <w:rsid w:val="00D33C41"/>
    <w:rsid w:val="00D33EA8"/>
    <w:rsid w:val="00D34D64"/>
    <w:rsid w:val="00D34DCD"/>
    <w:rsid w:val="00D354B5"/>
    <w:rsid w:val="00D35A57"/>
    <w:rsid w:val="00D3679A"/>
    <w:rsid w:val="00D367EC"/>
    <w:rsid w:val="00D369F4"/>
    <w:rsid w:val="00D3793D"/>
    <w:rsid w:val="00D4084B"/>
    <w:rsid w:val="00D41BC4"/>
    <w:rsid w:val="00D42BA2"/>
    <w:rsid w:val="00D4382B"/>
    <w:rsid w:val="00D43C28"/>
    <w:rsid w:val="00D43C59"/>
    <w:rsid w:val="00D44372"/>
    <w:rsid w:val="00D44986"/>
    <w:rsid w:val="00D44A97"/>
    <w:rsid w:val="00D44F51"/>
    <w:rsid w:val="00D4547F"/>
    <w:rsid w:val="00D4558C"/>
    <w:rsid w:val="00D457A2"/>
    <w:rsid w:val="00D464FF"/>
    <w:rsid w:val="00D47083"/>
    <w:rsid w:val="00D4743D"/>
    <w:rsid w:val="00D47D78"/>
    <w:rsid w:val="00D47F8B"/>
    <w:rsid w:val="00D51190"/>
    <w:rsid w:val="00D5166E"/>
    <w:rsid w:val="00D51F8E"/>
    <w:rsid w:val="00D5238C"/>
    <w:rsid w:val="00D52636"/>
    <w:rsid w:val="00D52CC0"/>
    <w:rsid w:val="00D538A5"/>
    <w:rsid w:val="00D538BC"/>
    <w:rsid w:val="00D53C3C"/>
    <w:rsid w:val="00D53F24"/>
    <w:rsid w:val="00D549ED"/>
    <w:rsid w:val="00D549F5"/>
    <w:rsid w:val="00D54EB1"/>
    <w:rsid w:val="00D54F1C"/>
    <w:rsid w:val="00D55202"/>
    <w:rsid w:val="00D56861"/>
    <w:rsid w:val="00D56E80"/>
    <w:rsid w:val="00D5726B"/>
    <w:rsid w:val="00D57499"/>
    <w:rsid w:val="00D60066"/>
    <w:rsid w:val="00D6007B"/>
    <w:rsid w:val="00D60D8B"/>
    <w:rsid w:val="00D61BEC"/>
    <w:rsid w:val="00D623F5"/>
    <w:rsid w:val="00D62698"/>
    <w:rsid w:val="00D62E04"/>
    <w:rsid w:val="00D64A08"/>
    <w:rsid w:val="00D64BEB"/>
    <w:rsid w:val="00D64C16"/>
    <w:rsid w:val="00D64F4A"/>
    <w:rsid w:val="00D654AA"/>
    <w:rsid w:val="00D65D23"/>
    <w:rsid w:val="00D660EA"/>
    <w:rsid w:val="00D66489"/>
    <w:rsid w:val="00D66C07"/>
    <w:rsid w:val="00D66ECD"/>
    <w:rsid w:val="00D674DE"/>
    <w:rsid w:val="00D6776F"/>
    <w:rsid w:val="00D67C40"/>
    <w:rsid w:val="00D67CB6"/>
    <w:rsid w:val="00D700E0"/>
    <w:rsid w:val="00D70290"/>
    <w:rsid w:val="00D70782"/>
    <w:rsid w:val="00D7085C"/>
    <w:rsid w:val="00D7110F"/>
    <w:rsid w:val="00D7114E"/>
    <w:rsid w:val="00D7115D"/>
    <w:rsid w:val="00D713DB"/>
    <w:rsid w:val="00D715FF"/>
    <w:rsid w:val="00D717CD"/>
    <w:rsid w:val="00D71FE0"/>
    <w:rsid w:val="00D7282E"/>
    <w:rsid w:val="00D7284A"/>
    <w:rsid w:val="00D72A91"/>
    <w:rsid w:val="00D730D5"/>
    <w:rsid w:val="00D73117"/>
    <w:rsid w:val="00D735D7"/>
    <w:rsid w:val="00D740DA"/>
    <w:rsid w:val="00D74186"/>
    <w:rsid w:val="00D74437"/>
    <w:rsid w:val="00D74C63"/>
    <w:rsid w:val="00D7519D"/>
    <w:rsid w:val="00D75655"/>
    <w:rsid w:val="00D75D78"/>
    <w:rsid w:val="00D7692D"/>
    <w:rsid w:val="00D76E6E"/>
    <w:rsid w:val="00D76F7D"/>
    <w:rsid w:val="00D76FE7"/>
    <w:rsid w:val="00D81232"/>
    <w:rsid w:val="00D81600"/>
    <w:rsid w:val="00D8163E"/>
    <w:rsid w:val="00D818C3"/>
    <w:rsid w:val="00D828F8"/>
    <w:rsid w:val="00D84531"/>
    <w:rsid w:val="00D85313"/>
    <w:rsid w:val="00D85B45"/>
    <w:rsid w:val="00D865EA"/>
    <w:rsid w:val="00D866DD"/>
    <w:rsid w:val="00D87429"/>
    <w:rsid w:val="00D8778E"/>
    <w:rsid w:val="00D91178"/>
    <w:rsid w:val="00D917A5"/>
    <w:rsid w:val="00D9375C"/>
    <w:rsid w:val="00D939EC"/>
    <w:rsid w:val="00D93A9E"/>
    <w:rsid w:val="00D944F5"/>
    <w:rsid w:val="00D94C5D"/>
    <w:rsid w:val="00D955EF"/>
    <w:rsid w:val="00D95978"/>
    <w:rsid w:val="00D96519"/>
    <w:rsid w:val="00D965E2"/>
    <w:rsid w:val="00D96C04"/>
    <w:rsid w:val="00D96C15"/>
    <w:rsid w:val="00D97247"/>
    <w:rsid w:val="00D974AE"/>
    <w:rsid w:val="00D97562"/>
    <w:rsid w:val="00D975B1"/>
    <w:rsid w:val="00DA043B"/>
    <w:rsid w:val="00DA158D"/>
    <w:rsid w:val="00DA1EFC"/>
    <w:rsid w:val="00DA1F60"/>
    <w:rsid w:val="00DA2927"/>
    <w:rsid w:val="00DA2991"/>
    <w:rsid w:val="00DA2B3A"/>
    <w:rsid w:val="00DA37CD"/>
    <w:rsid w:val="00DA487B"/>
    <w:rsid w:val="00DA4912"/>
    <w:rsid w:val="00DA49D7"/>
    <w:rsid w:val="00DA4A0D"/>
    <w:rsid w:val="00DA5155"/>
    <w:rsid w:val="00DA535F"/>
    <w:rsid w:val="00DA5663"/>
    <w:rsid w:val="00DA5BE0"/>
    <w:rsid w:val="00DA6064"/>
    <w:rsid w:val="00DA618C"/>
    <w:rsid w:val="00DA6856"/>
    <w:rsid w:val="00DA6B16"/>
    <w:rsid w:val="00DA7105"/>
    <w:rsid w:val="00DA758F"/>
    <w:rsid w:val="00DA77F1"/>
    <w:rsid w:val="00DA7E7A"/>
    <w:rsid w:val="00DB05F0"/>
    <w:rsid w:val="00DB0AD9"/>
    <w:rsid w:val="00DB0D08"/>
    <w:rsid w:val="00DB2266"/>
    <w:rsid w:val="00DB312F"/>
    <w:rsid w:val="00DB354C"/>
    <w:rsid w:val="00DB3865"/>
    <w:rsid w:val="00DB3AB8"/>
    <w:rsid w:val="00DB47F1"/>
    <w:rsid w:val="00DB4CA5"/>
    <w:rsid w:val="00DB4E49"/>
    <w:rsid w:val="00DB4EA2"/>
    <w:rsid w:val="00DB4FF7"/>
    <w:rsid w:val="00DB525E"/>
    <w:rsid w:val="00DB5B49"/>
    <w:rsid w:val="00DB5BFE"/>
    <w:rsid w:val="00DB5F74"/>
    <w:rsid w:val="00DB6174"/>
    <w:rsid w:val="00DB6AAB"/>
    <w:rsid w:val="00DB710C"/>
    <w:rsid w:val="00DB72F7"/>
    <w:rsid w:val="00DB73BF"/>
    <w:rsid w:val="00DB774A"/>
    <w:rsid w:val="00DB7755"/>
    <w:rsid w:val="00DB778A"/>
    <w:rsid w:val="00DB7894"/>
    <w:rsid w:val="00DC00D8"/>
    <w:rsid w:val="00DC0B2C"/>
    <w:rsid w:val="00DC16DA"/>
    <w:rsid w:val="00DC1799"/>
    <w:rsid w:val="00DC321C"/>
    <w:rsid w:val="00DC3890"/>
    <w:rsid w:val="00DC392C"/>
    <w:rsid w:val="00DC39A1"/>
    <w:rsid w:val="00DC3EDB"/>
    <w:rsid w:val="00DC4253"/>
    <w:rsid w:val="00DC429A"/>
    <w:rsid w:val="00DC4A89"/>
    <w:rsid w:val="00DC4F08"/>
    <w:rsid w:val="00DC50EF"/>
    <w:rsid w:val="00DC5362"/>
    <w:rsid w:val="00DC546F"/>
    <w:rsid w:val="00DC5A62"/>
    <w:rsid w:val="00DC5BAF"/>
    <w:rsid w:val="00DC5C75"/>
    <w:rsid w:val="00DC60CA"/>
    <w:rsid w:val="00DC6435"/>
    <w:rsid w:val="00DC64FD"/>
    <w:rsid w:val="00DC66C3"/>
    <w:rsid w:val="00DC72D7"/>
    <w:rsid w:val="00DC7534"/>
    <w:rsid w:val="00DC7921"/>
    <w:rsid w:val="00DC7DE3"/>
    <w:rsid w:val="00DC7F2D"/>
    <w:rsid w:val="00DD05D3"/>
    <w:rsid w:val="00DD0682"/>
    <w:rsid w:val="00DD0DEE"/>
    <w:rsid w:val="00DD147D"/>
    <w:rsid w:val="00DD1758"/>
    <w:rsid w:val="00DD17D6"/>
    <w:rsid w:val="00DD19B2"/>
    <w:rsid w:val="00DD2216"/>
    <w:rsid w:val="00DD26A5"/>
    <w:rsid w:val="00DD2930"/>
    <w:rsid w:val="00DD2C54"/>
    <w:rsid w:val="00DD3553"/>
    <w:rsid w:val="00DD37E3"/>
    <w:rsid w:val="00DD39C4"/>
    <w:rsid w:val="00DD3AE6"/>
    <w:rsid w:val="00DD3BC0"/>
    <w:rsid w:val="00DD43EE"/>
    <w:rsid w:val="00DD478F"/>
    <w:rsid w:val="00DD4A47"/>
    <w:rsid w:val="00DD50B2"/>
    <w:rsid w:val="00DD5261"/>
    <w:rsid w:val="00DD596B"/>
    <w:rsid w:val="00DD5A05"/>
    <w:rsid w:val="00DD5BBC"/>
    <w:rsid w:val="00DD5DE4"/>
    <w:rsid w:val="00DD6302"/>
    <w:rsid w:val="00DD6AA3"/>
    <w:rsid w:val="00DD6DD8"/>
    <w:rsid w:val="00DD7E7C"/>
    <w:rsid w:val="00DE0465"/>
    <w:rsid w:val="00DE06C4"/>
    <w:rsid w:val="00DE0F94"/>
    <w:rsid w:val="00DE1611"/>
    <w:rsid w:val="00DE1A1C"/>
    <w:rsid w:val="00DE1AC1"/>
    <w:rsid w:val="00DE200C"/>
    <w:rsid w:val="00DE2128"/>
    <w:rsid w:val="00DE22FE"/>
    <w:rsid w:val="00DE248C"/>
    <w:rsid w:val="00DE2751"/>
    <w:rsid w:val="00DE2A9D"/>
    <w:rsid w:val="00DE2DC9"/>
    <w:rsid w:val="00DE33B8"/>
    <w:rsid w:val="00DE3556"/>
    <w:rsid w:val="00DE44BB"/>
    <w:rsid w:val="00DE4509"/>
    <w:rsid w:val="00DE46E6"/>
    <w:rsid w:val="00DE4E35"/>
    <w:rsid w:val="00DE5450"/>
    <w:rsid w:val="00DE5972"/>
    <w:rsid w:val="00DE5A9B"/>
    <w:rsid w:val="00DE5F5E"/>
    <w:rsid w:val="00DE5FB4"/>
    <w:rsid w:val="00DE5FE5"/>
    <w:rsid w:val="00DE6216"/>
    <w:rsid w:val="00DE6352"/>
    <w:rsid w:val="00DE677C"/>
    <w:rsid w:val="00DE67F5"/>
    <w:rsid w:val="00DE6C71"/>
    <w:rsid w:val="00DE72AF"/>
    <w:rsid w:val="00DE76A7"/>
    <w:rsid w:val="00DF023F"/>
    <w:rsid w:val="00DF0740"/>
    <w:rsid w:val="00DF0DC6"/>
    <w:rsid w:val="00DF1567"/>
    <w:rsid w:val="00DF1A48"/>
    <w:rsid w:val="00DF236D"/>
    <w:rsid w:val="00DF2558"/>
    <w:rsid w:val="00DF2C41"/>
    <w:rsid w:val="00DF2F2B"/>
    <w:rsid w:val="00DF2FEF"/>
    <w:rsid w:val="00DF312F"/>
    <w:rsid w:val="00DF4270"/>
    <w:rsid w:val="00DF4794"/>
    <w:rsid w:val="00DF5DA3"/>
    <w:rsid w:val="00DF5FCC"/>
    <w:rsid w:val="00DF63F4"/>
    <w:rsid w:val="00DF65B9"/>
    <w:rsid w:val="00DF66D8"/>
    <w:rsid w:val="00DF692B"/>
    <w:rsid w:val="00DF78B6"/>
    <w:rsid w:val="00DF7BA7"/>
    <w:rsid w:val="00DF7EB3"/>
    <w:rsid w:val="00DF7ECB"/>
    <w:rsid w:val="00E0008E"/>
    <w:rsid w:val="00E0011E"/>
    <w:rsid w:val="00E0075D"/>
    <w:rsid w:val="00E00FDB"/>
    <w:rsid w:val="00E01AF5"/>
    <w:rsid w:val="00E01ED8"/>
    <w:rsid w:val="00E02385"/>
    <w:rsid w:val="00E03498"/>
    <w:rsid w:val="00E042E7"/>
    <w:rsid w:val="00E04A7A"/>
    <w:rsid w:val="00E04B83"/>
    <w:rsid w:val="00E04DD2"/>
    <w:rsid w:val="00E04E6B"/>
    <w:rsid w:val="00E05095"/>
    <w:rsid w:val="00E052E0"/>
    <w:rsid w:val="00E057F6"/>
    <w:rsid w:val="00E0580C"/>
    <w:rsid w:val="00E0695E"/>
    <w:rsid w:val="00E07171"/>
    <w:rsid w:val="00E0728A"/>
    <w:rsid w:val="00E107F8"/>
    <w:rsid w:val="00E114EC"/>
    <w:rsid w:val="00E120B4"/>
    <w:rsid w:val="00E125C6"/>
    <w:rsid w:val="00E12E26"/>
    <w:rsid w:val="00E131A1"/>
    <w:rsid w:val="00E133D4"/>
    <w:rsid w:val="00E13832"/>
    <w:rsid w:val="00E139B3"/>
    <w:rsid w:val="00E14430"/>
    <w:rsid w:val="00E14647"/>
    <w:rsid w:val="00E1482A"/>
    <w:rsid w:val="00E1485E"/>
    <w:rsid w:val="00E14C5C"/>
    <w:rsid w:val="00E14D49"/>
    <w:rsid w:val="00E15E6B"/>
    <w:rsid w:val="00E16754"/>
    <w:rsid w:val="00E173FA"/>
    <w:rsid w:val="00E174D7"/>
    <w:rsid w:val="00E1762E"/>
    <w:rsid w:val="00E1787F"/>
    <w:rsid w:val="00E17D79"/>
    <w:rsid w:val="00E204F4"/>
    <w:rsid w:val="00E20534"/>
    <w:rsid w:val="00E20BCB"/>
    <w:rsid w:val="00E21A1F"/>
    <w:rsid w:val="00E21A4E"/>
    <w:rsid w:val="00E21B9D"/>
    <w:rsid w:val="00E21D9C"/>
    <w:rsid w:val="00E220CB"/>
    <w:rsid w:val="00E223D8"/>
    <w:rsid w:val="00E22879"/>
    <w:rsid w:val="00E2362A"/>
    <w:rsid w:val="00E23D4F"/>
    <w:rsid w:val="00E240F1"/>
    <w:rsid w:val="00E243DC"/>
    <w:rsid w:val="00E248F7"/>
    <w:rsid w:val="00E255C2"/>
    <w:rsid w:val="00E259F1"/>
    <w:rsid w:val="00E25C09"/>
    <w:rsid w:val="00E25FD2"/>
    <w:rsid w:val="00E27219"/>
    <w:rsid w:val="00E273B4"/>
    <w:rsid w:val="00E3019D"/>
    <w:rsid w:val="00E302BE"/>
    <w:rsid w:val="00E3074A"/>
    <w:rsid w:val="00E3099B"/>
    <w:rsid w:val="00E309AE"/>
    <w:rsid w:val="00E30C5F"/>
    <w:rsid w:val="00E30E3F"/>
    <w:rsid w:val="00E3115A"/>
    <w:rsid w:val="00E3123A"/>
    <w:rsid w:val="00E321DE"/>
    <w:rsid w:val="00E326AD"/>
    <w:rsid w:val="00E32972"/>
    <w:rsid w:val="00E32991"/>
    <w:rsid w:val="00E32F84"/>
    <w:rsid w:val="00E33266"/>
    <w:rsid w:val="00E33AC2"/>
    <w:rsid w:val="00E34239"/>
    <w:rsid w:val="00E35A17"/>
    <w:rsid w:val="00E3670E"/>
    <w:rsid w:val="00E36D01"/>
    <w:rsid w:val="00E37C83"/>
    <w:rsid w:val="00E40817"/>
    <w:rsid w:val="00E4087F"/>
    <w:rsid w:val="00E40D11"/>
    <w:rsid w:val="00E4126A"/>
    <w:rsid w:val="00E4126F"/>
    <w:rsid w:val="00E4157A"/>
    <w:rsid w:val="00E417CB"/>
    <w:rsid w:val="00E4182D"/>
    <w:rsid w:val="00E427E5"/>
    <w:rsid w:val="00E42DF7"/>
    <w:rsid w:val="00E43306"/>
    <w:rsid w:val="00E43777"/>
    <w:rsid w:val="00E43B6E"/>
    <w:rsid w:val="00E43B82"/>
    <w:rsid w:val="00E44138"/>
    <w:rsid w:val="00E44209"/>
    <w:rsid w:val="00E45369"/>
    <w:rsid w:val="00E457C3"/>
    <w:rsid w:val="00E46EF9"/>
    <w:rsid w:val="00E470F7"/>
    <w:rsid w:val="00E47179"/>
    <w:rsid w:val="00E4728B"/>
    <w:rsid w:val="00E473C3"/>
    <w:rsid w:val="00E50028"/>
    <w:rsid w:val="00E500B1"/>
    <w:rsid w:val="00E50DDF"/>
    <w:rsid w:val="00E526F2"/>
    <w:rsid w:val="00E52E60"/>
    <w:rsid w:val="00E52EAE"/>
    <w:rsid w:val="00E53B01"/>
    <w:rsid w:val="00E541EE"/>
    <w:rsid w:val="00E545A9"/>
    <w:rsid w:val="00E550FA"/>
    <w:rsid w:val="00E56307"/>
    <w:rsid w:val="00E571E5"/>
    <w:rsid w:val="00E574C7"/>
    <w:rsid w:val="00E57674"/>
    <w:rsid w:val="00E5777C"/>
    <w:rsid w:val="00E57A1E"/>
    <w:rsid w:val="00E57C4E"/>
    <w:rsid w:val="00E60340"/>
    <w:rsid w:val="00E603A8"/>
    <w:rsid w:val="00E606FF"/>
    <w:rsid w:val="00E60DFF"/>
    <w:rsid w:val="00E612AC"/>
    <w:rsid w:val="00E61C09"/>
    <w:rsid w:val="00E6274D"/>
    <w:rsid w:val="00E630F7"/>
    <w:rsid w:val="00E633DA"/>
    <w:rsid w:val="00E6385E"/>
    <w:rsid w:val="00E6464E"/>
    <w:rsid w:val="00E64654"/>
    <w:rsid w:val="00E64E25"/>
    <w:rsid w:val="00E6538A"/>
    <w:rsid w:val="00E6544D"/>
    <w:rsid w:val="00E65480"/>
    <w:rsid w:val="00E658EE"/>
    <w:rsid w:val="00E67248"/>
    <w:rsid w:val="00E67304"/>
    <w:rsid w:val="00E673A1"/>
    <w:rsid w:val="00E67411"/>
    <w:rsid w:val="00E6764B"/>
    <w:rsid w:val="00E67682"/>
    <w:rsid w:val="00E6772E"/>
    <w:rsid w:val="00E67F80"/>
    <w:rsid w:val="00E704CB"/>
    <w:rsid w:val="00E70587"/>
    <w:rsid w:val="00E7070D"/>
    <w:rsid w:val="00E70E91"/>
    <w:rsid w:val="00E71883"/>
    <w:rsid w:val="00E71C17"/>
    <w:rsid w:val="00E71D24"/>
    <w:rsid w:val="00E720CA"/>
    <w:rsid w:val="00E72950"/>
    <w:rsid w:val="00E72EBE"/>
    <w:rsid w:val="00E73586"/>
    <w:rsid w:val="00E7359F"/>
    <w:rsid w:val="00E740BE"/>
    <w:rsid w:val="00E74146"/>
    <w:rsid w:val="00E7414B"/>
    <w:rsid w:val="00E747F9"/>
    <w:rsid w:val="00E74AC2"/>
    <w:rsid w:val="00E755AF"/>
    <w:rsid w:val="00E75CFD"/>
    <w:rsid w:val="00E75FC6"/>
    <w:rsid w:val="00E761B9"/>
    <w:rsid w:val="00E765FC"/>
    <w:rsid w:val="00E7755E"/>
    <w:rsid w:val="00E775A2"/>
    <w:rsid w:val="00E776CC"/>
    <w:rsid w:val="00E77874"/>
    <w:rsid w:val="00E77FBA"/>
    <w:rsid w:val="00E80026"/>
    <w:rsid w:val="00E8107C"/>
    <w:rsid w:val="00E81346"/>
    <w:rsid w:val="00E8141A"/>
    <w:rsid w:val="00E815D9"/>
    <w:rsid w:val="00E81ABA"/>
    <w:rsid w:val="00E82519"/>
    <w:rsid w:val="00E8417C"/>
    <w:rsid w:val="00E84D72"/>
    <w:rsid w:val="00E8568B"/>
    <w:rsid w:val="00E85A43"/>
    <w:rsid w:val="00E86CB2"/>
    <w:rsid w:val="00E87EC4"/>
    <w:rsid w:val="00E87EFD"/>
    <w:rsid w:val="00E87F5B"/>
    <w:rsid w:val="00E9000F"/>
    <w:rsid w:val="00E90726"/>
    <w:rsid w:val="00E90912"/>
    <w:rsid w:val="00E90C81"/>
    <w:rsid w:val="00E90CA9"/>
    <w:rsid w:val="00E91420"/>
    <w:rsid w:val="00E914C3"/>
    <w:rsid w:val="00E9178B"/>
    <w:rsid w:val="00E91879"/>
    <w:rsid w:val="00E918DA"/>
    <w:rsid w:val="00E91F90"/>
    <w:rsid w:val="00E92159"/>
    <w:rsid w:val="00E92F81"/>
    <w:rsid w:val="00E9461C"/>
    <w:rsid w:val="00E9484C"/>
    <w:rsid w:val="00E94941"/>
    <w:rsid w:val="00E957C9"/>
    <w:rsid w:val="00E95CA6"/>
    <w:rsid w:val="00E95D57"/>
    <w:rsid w:val="00E96279"/>
    <w:rsid w:val="00E963E4"/>
    <w:rsid w:val="00E963E7"/>
    <w:rsid w:val="00E9781C"/>
    <w:rsid w:val="00E97CCA"/>
    <w:rsid w:val="00EA0153"/>
    <w:rsid w:val="00EA0639"/>
    <w:rsid w:val="00EA0954"/>
    <w:rsid w:val="00EA0A50"/>
    <w:rsid w:val="00EA15DA"/>
    <w:rsid w:val="00EA1D3E"/>
    <w:rsid w:val="00EA428F"/>
    <w:rsid w:val="00EA4D13"/>
    <w:rsid w:val="00EA5500"/>
    <w:rsid w:val="00EA5BFD"/>
    <w:rsid w:val="00EA6037"/>
    <w:rsid w:val="00EA630B"/>
    <w:rsid w:val="00EA6376"/>
    <w:rsid w:val="00EA64A4"/>
    <w:rsid w:val="00EA6C5F"/>
    <w:rsid w:val="00EA6E35"/>
    <w:rsid w:val="00EA6FD0"/>
    <w:rsid w:val="00EA7214"/>
    <w:rsid w:val="00EA76F3"/>
    <w:rsid w:val="00EB00C6"/>
    <w:rsid w:val="00EB053B"/>
    <w:rsid w:val="00EB0A0B"/>
    <w:rsid w:val="00EB0CC6"/>
    <w:rsid w:val="00EB1305"/>
    <w:rsid w:val="00EB16CB"/>
    <w:rsid w:val="00EB19BC"/>
    <w:rsid w:val="00EB1E1A"/>
    <w:rsid w:val="00EB29A3"/>
    <w:rsid w:val="00EB3321"/>
    <w:rsid w:val="00EB379B"/>
    <w:rsid w:val="00EB381F"/>
    <w:rsid w:val="00EB409D"/>
    <w:rsid w:val="00EB4904"/>
    <w:rsid w:val="00EB57ED"/>
    <w:rsid w:val="00EB5E16"/>
    <w:rsid w:val="00EB5F68"/>
    <w:rsid w:val="00EB6B39"/>
    <w:rsid w:val="00EB6E33"/>
    <w:rsid w:val="00EB72BC"/>
    <w:rsid w:val="00EB7476"/>
    <w:rsid w:val="00EB75C1"/>
    <w:rsid w:val="00EB7A7A"/>
    <w:rsid w:val="00EB7BC5"/>
    <w:rsid w:val="00EC0068"/>
    <w:rsid w:val="00EC262E"/>
    <w:rsid w:val="00EC2817"/>
    <w:rsid w:val="00EC2C78"/>
    <w:rsid w:val="00EC2D56"/>
    <w:rsid w:val="00EC2E78"/>
    <w:rsid w:val="00EC3E23"/>
    <w:rsid w:val="00EC3E84"/>
    <w:rsid w:val="00EC416F"/>
    <w:rsid w:val="00EC42E7"/>
    <w:rsid w:val="00EC441A"/>
    <w:rsid w:val="00EC4B2E"/>
    <w:rsid w:val="00EC5109"/>
    <w:rsid w:val="00EC53B1"/>
    <w:rsid w:val="00EC59A4"/>
    <w:rsid w:val="00EC5E5B"/>
    <w:rsid w:val="00EC5EA1"/>
    <w:rsid w:val="00EC6844"/>
    <w:rsid w:val="00EC6B4C"/>
    <w:rsid w:val="00EC6D72"/>
    <w:rsid w:val="00EC716E"/>
    <w:rsid w:val="00EC7E92"/>
    <w:rsid w:val="00EC7EE7"/>
    <w:rsid w:val="00ED018A"/>
    <w:rsid w:val="00ED10C5"/>
    <w:rsid w:val="00ED121B"/>
    <w:rsid w:val="00ED149A"/>
    <w:rsid w:val="00ED17E7"/>
    <w:rsid w:val="00ED1E10"/>
    <w:rsid w:val="00ED1F5D"/>
    <w:rsid w:val="00ED2663"/>
    <w:rsid w:val="00ED290D"/>
    <w:rsid w:val="00ED3091"/>
    <w:rsid w:val="00ED3A11"/>
    <w:rsid w:val="00ED3CD9"/>
    <w:rsid w:val="00ED3E87"/>
    <w:rsid w:val="00ED41BB"/>
    <w:rsid w:val="00ED485D"/>
    <w:rsid w:val="00ED497A"/>
    <w:rsid w:val="00ED4D19"/>
    <w:rsid w:val="00ED4FFB"/>
    <w:rsid w:val="00ED57F1"/>
    <w:rsid w:val="00ED58E8"/>
    <w:rsid w:val="00ED5B51"/>
    <w:rsid w:val="00ED5D6C"/>
    <w:rsid w:val="00ED7161"/>
    <w:rsid w:val="00EE0841"/>
    <w:rsid w:val="00EE0AA1"/>
    <w:rsid w:val="00EE0C38"/>
    <w:rsid w:val="00EE0C71"/>
    <w:rsid w:val="00EE0D74"/>
    <w:rsid w:val="00EE1251"/>
    <w:rsid w:val="00EE222E"/>
    <w:rsid w:val="00EE2237"/>
    <w:rsid w:val="00EE2B13"/>
    <w:rsid w:val="00EE2DAC"/>
    <w:rsid w:val="00EE2F9D"/>
    <w:rsid w:val="00EE37A7"/>
    <w:rsid w:val="00EE396B"/>
    <w:rsid w:val="00EE4217"/>
    <w:rsid w:val="00EE4B30"/>
    <w:rsid w:val="00EE5166"/>
    <w:rsid w:val="00EE5194"/>
    <w:rsid w:val="00EE533C"/>
    <w:rsid w:val="00EE5D17"/>
    <w:rsid w:val="00EE5FCD"/>
    <w:rsid w:val="00EE6FAF"/>
    <w:rsid w:val="00EE70EB"/>
    <w:rsid w:val="00EE72D6"/>
    <w:rsid w:val="00EE775B"/>
    <w:rsid w:val="00EE7920"/>
    <w:rsid w:val="00EE7F84"/>
    <w:rsid w:val="00EF0772"/>
    <w:rsid w:val="00EF0F28"/>
    <w:rsid w:val="00EF1C1A"/>
    <w:rsid w:val="00EF245F"/>
    <w:rsid w:val="00EF2CC9"/>
    <w:rsid w:val="00EF31E4"/>
    <w:rsid w:val="00EF32A4"/>
    <w:rsid w:val="00EF3DE2"/>
    <w:rsid w:val="00EF4461"/>
    <w:rsid w:val="00EF4ADE"/>
    <w:rsid w:val="00EF5529"/>
    <w:rsid w:val="00EF5679"/>
    <w:rsid w:val="00EF5CA8"/>
    <w:rsid w:val="00EF6D19"/>
    <w:rsid w:val="00EF6E33"/>
    <w:rsid w:val="00EF764B"/>
    <w:rsid w:val="00F0052B"/>
    <w:rsid w:val="00F00C9E"/>
    <w:rsid w:val="00F00FB5"/>
    <w:rsid w:val="00F01144"/>
    <w:rsid w:val="00F011E5"/>
    <w:rsid w:val="00F02E5C"/>
    <w:rsid w:val="00F03502"/>
    <w:rsid w:val="00F03503"/>
    <w:rsid w:val="00F03626"/>
    <w:rsid w:val="00F03ABE"/>
    <w:rsid w:val="00F03CB1"/>
    <w:rsid w:val="00F041C7"/>
    <w:rsid w:val="00F04A0C"/>
    <w:rsid w:val="00F05057"/>
    <w:rsid w:val="00F056CD"/>
    <w:rsid w:val="00F0601E"/>
    <w:rsid w:val="00F06AC0"/>
    <w:rsid w:val="00F07176"/>
    <w:rsid w:val="00F07CB0"/>
    <w:rsid w:val="00F10295"/>
    <w:rsid w:val="00F10338"/>
    <w:rsid w:val="00F10AD0"/>
    <w:rsid w:val="00F10DED"/>
    <w:rsid w:val="00F11B0D"/>
    <w:rsid w:val="00F12156"/>
    <w:rsid w:val="00F1238B"/>
    <w:rsid w:val="00F126F4"/>
    <w:rsid w:val="00F12E25"/>
    <w:rsid w:val="00F13DD3"/>
    <w:rsid w:val="00F13E46"/>
    <w:rsid w:val="00F14748"/>
    <w:rsid w:val="00F15BE3"/>
    <w:rsid w:val="00F15D3B"/>
    <w:rsid w:val="00F16242"/>
    <w:rsid w:val="00F167A0"/>
    <w:rsid w:val="00F16BB6"/>
    <w:rsid w:val="00F174BD"/>
    <w:rsid w:val="00F1753E"/>
    <w:rsid w:val="00F17CAA"/>
    <w:rsid w:val="00F17CDC"/>
    <w:rsid w:val="00F17CE9"/>
    <w:rsid w:val="00F21297"/>
    <w:rsid w:val="00F2147F"/>
    <w:rsid w:val="00F21701"/>
    <w:rsid w:val="00F221B3"/>
    <w:rsid w:val="00F225CF"/>
    <w:rsid w:val="00F2263E"/>
    <w:rsid w:val="00F22BE0"/>
    <w:rsid w:val="00F2311E"/>
    <w:rsid w:val="00F23142"/>
    <w:rsid w:val="00F23919"/>
    <w:rsid w:val="00F23AF6"/>
    <w:rsid w:val="00F23BEA"/>
    <w:rsid w:val="00F2408A"/>
    <w:rsid w:val="00F2417F"/>
    <w:rsid w:val="00F24D0A"/>
    <w:rsid w:val="00F24DF4"/>
    <w:rsid w:val="00F255DC"/>
    <w:rsid w:val="00F26B7C"/>
    <w:rsid w:val="00F26CBB"/>
    <w:rsid w:val="00F276BE"/>
    <w:rsid w:val="00F30048"/>
    <w:rsid w:val="00F30C41"/>
    <w:rsid w:val="00F31100"/>
    <w:rsid w:val="00F3183E"/>
    <w:rsid w:val="00F31B19"/>
    <w:rsid w:val="00F321D9"/>
    <w:rsid w:val="00F32381"/>
    <w:rsid w:val="00F3252F"/>
    <w:rsid w:val="00F32DC1"/>
    <w:rsid w:val="00F33206"/>
    <w:rsid w:val="00F3322F"/>
    <w:rsid w:val="00F33919"/>
    <w:rsid w:val="00F33D06"/>
    <w:rsid w:val="00F33D96"/>
    <w:rsid w:val="00F33E7E"/>
    <w:rsid w:val="00F344E5"/>
    <w:rsid w:val="00F34721"/>
    <w:rsid w:val="00F34BB9"/>
    <w:rsid w:val="00F34F56"/>
    <w:rsid w:val="00F35275"/>
    <w:rsid w:val="00F3573D"/>
    <w:rsid w:val="00F3581D"/>
    <w:rsid w:val="00F35A65"/>
    <w:rsid w:val="00F36612"/>
    <w:rsid w:val="00F36910"/>
    <w:rsid w:val="00F370EE"/>
    <w:rsid w:val="00F37FEE"/>
    <w:rsid w:val="00F40592"/>
    <w:rsid w:val="00F4068B"/>
    <w:rsid w:val="00F41AAC"/>
    <w:rsid w:val="00F422A6"/>
    <w:rsid w:val="00F425E2"/>
    <w:rsid w:val="00F437D6"/>
    <w:rsid w:val="00F438CB"/>
    <w:rsid w:val="00F44141"/>
    <w:rsid w:val="00F445D6"/>
    <w:rsid w:val="00F453FC"/>
    <w:rsid w:val="00F45669"/>
    <w:rsid w:val="00F46105"/>
    <w:rsid w:val="00F463B7"/>
    <w:rsid w:val="00F46718"/>
    <w:rsid w:val="00F47587"/>
    <w:rsid w:val="00F47593"/>
    <w:rsid w:val="00F47B94"/>
    <w:rsid w:val="00F5047F"/>
    <w:rsid w:val="00F506E4"/>
    <w:rsid w:val="00F50866"/>
    <w:rsid w:val="00F50E53"/>
    <w:rsid w:val="00F511EB"/>
    <w:rsid w:val="00F511F8"/>
    <w:rsid w:val="00F518A6"/>
    <w:rsid w:val="00F51D54"/>
    <w:rsid w:val="00F521E1"/>
    <w:rsid w:val="00F52C5C"/>
    <w:rsid w:val="00F52E22"/>
    <w:rsid w:val="00F53526"/>
    <w:rsid w:val="00F5372A"/>
    <w:rsid w:val="00F54415"/>
    <w:rsid w:val="00F54697"/>
    <w:rsid w:val="00F54D33"/>
    <w:rsid w:val="00F55028"/>
    <w:rsid w:val="00F5520D"/>
    <w:rsid w:val="00F55628"/>
    <w:rsid w:val="00F57536"/>
    <w:rsid w:val="00F57B37"/>
    <w:rsid w:val="00F57F0B"/>
    <w:rsid w:val="00F60017"/>
    <w:rsid w:val="00F605CB"/>
    <w:rsid w:val="00F60DC1"/>
    <w:rsid w:val="00F61571"/>
    <w:rsid w:val="00F61ABF"/>
    <w:rsid w:val="00F630BA"/>
    <w:rsid w:val="00F63C27"/>
    <w:rsid w:val="00F63E8A"/>
    <w:rsid w:val="00F6416A"/>
    <w:rsid w:val="00F64CEB"/>
    <w:rsid w:val="00F656A7"/>
    <w:rsid w:val="00F669C6"/>
    <w:rsid w:val="00F67166"/>
    <w:rsid w:val="00F67872"/>
    <w:rsid w:val="00F67DBA"/>
    <w:rsid w:val="00F704CA"/>
    <w:rsid w:val="00F70958"/>
    <w:rsid w:val="00F70B86"/>
    <w:rsid w:val="00F70C5E"/>
    <w:rsid w:val="00F70DC5"/>
    <w:rsid w:val="00F713C4"/>
    <w:rsid w:val="00F71998"/>
    <w:rsid w:val="00F71B78"/>
    <w:rsid w:val="00F7229F"/>
    <w:rsid w:val="00F722D0"/>
    <w:rsid w:val="00F722FC"/>
    <w:rsid w:val="00F72DAD"/>
    <w:rsid w:val="00F7385E"/>
    <w:rsid w:val="00F73874"/>
    <w:rsid w:val="00F73BBB"/>
    <w:rsid w:val="00F7475B"/>
    <w:rsid w:val="00F751B1"/>
    <w:rsid w:val="00F752DA"/>
    <w:rsid w:val="00F7549A"/>
    <w:rsid w:val="00F759B3"/>
    <w:rsid w:val="00F76303"/>
    <w:rsid w:val="00F764DB"/>
    <w:rsid w:val="00F76CBE"/>
    <w:rsid w:val="00F778D1"/>
    <w:rsid w:val="00F77EA5"/>
    <w:rsid w:val="00F80B0A"/>
    <w:rsid w:val="00F80B0E"/>
    <w:rsid w:val="00F80B9B"/>
    <w:rsid w:val="00F80BF9"/>
    <w:rsid w:val="00F80DD6"/>
    <w:rsid w:val="00F80E43"/>
    <w:rsid w:val="00F8161D"/>
    <w:rsid w:val="00F81BA6"/>
    <w:rsid w:val="00F82353"/>
    <w:rsid w:val="00F82437"/>
    <w:rsid w:val="00F82560"/>
    <w:rsid w:val="00F83051"/>
    <w:rsid w:val="00F8331F"/>
    <w:rsid w:val="00F8343A"/>
    <w:rsid w:val="00F8365E"/>
    <w:rsid w:val="00F83DD9"/>
    <w:rsid w:val="00F84DCD"/>
    <w:rsid w:val="00F85D60"/>
    <w:rsid w:val="00F86511"/>
    <w:rsid w:val="00F86B30"/>
    <w:rsid w:val="00F873FA"/>
    <w:rsid w:val="00F87CA6"/>
    <w:rsid w:val="00F90388"/>
    <w:rsid w:val="00F911BE"/>
    <w:rsid w:val="00F918E1"/>
    <w:rsid w:val="00F91C8B"/>
    <w:rsid w:val="00F91CFB"/>
    <w:rsid w:val="00F9219A"/>
    <w:rsid w:val="00F921F2"/>
    <w:rsid w:val="00F925FA"/>
    <w:rsid w:val="00F94078"/>
    <w:rsid w:val="00F94271"/>
    <w:rsid w:val="00F943FC"/>
    <w:rsid w:val="00F94528"/>
    <w:rsid w:val="00F9453B"/>
    <w:rsid w:val="00F9455C"/>
    <w:rsid w:val="00F94DD1"/>
    <w:rsid w:val="00F94F4F"/>
    <w:rsid w:val="00F95258"/>
    <w:rsid w:val="00F953D3"/>
    <w:rsid w:val="00F95F82"/>
    <w:rsid w:val="00F95FE3"/>
    <w:rsid w:val="00F960FB"/>
    <w:rsid w:val="00F963C9"/>
    <w:rsid w:val="00F96BF5"/>
    <w:rsid w:val="00F96C4F"/>
    <w:rsid w:val="00F96C6A"/>
    <w:rsid w:val="00F96D6E"/>
    <w:rsid w:val="00F96DC8"/>
    <w:rsid w:val="00F96F50"/>
    <w:rsid w:val="00F970D4"/>
    <w:rsid w:val="00F97DEA"/>
    <w:rsid w:val="00F97E69"/>
    <w:rsid w:val="00FA03D3"/>
    <w:rsid w:val="00FA0724"/>
    <w:rsid w:val="00FA0D42"/>
    <w:rsid w:val="00FA0E95"/>
    <w:rsid w:val="00FA18F3"/>
    <w:rsid w:val="00FA2406"/>
    <w:rsid w:val="00FA29C6"/>
    <w:rsid w:val="00FA2B81"/>
    <w:rsid w:val="00FA2C85"/>
    <w:rsid w:val="00FA2CB4"/>
    <w:rsid w:val="00FA3224"/>
    <w:rsid w:val="00FA3C62"/>
    <w:rsid w:val="00FA3E46"/>
    <w:rsid w:val="00FA4B60"/>
    <w:rsid w:val="00FA5E74"/>
    <w:rsid w:val="00FA6B72"/>
    <w:rsid w:val="00FA6D85"/>
    <w:rsid w:val="00FA7203"/>
    <w:rsid w:val="00FA722B"/>
    <w:rsid w:val="00FA7A2C"/>
    <w:rsid w:val="00FA7C63"/>
    <w:rsid w:val="00FB029D"/>
    <w:rsid w:val="00FB0B8C"/>
    <w:rsid w:val="00FB2347"/>
    <w:rsid w:val="00FB25DF"/>
    <w:rsid w:val="00FB2EE5"/>
    <w:rsid w:val="00FB2FE1"/>
    <w:rsid w:val="00FB39CB"/>
    <w:rsid w:val="00FB3BD3"/>
    <w:rsid w:val="00FB3D35"/>
    <w:rsid w:val="00FB4833"/>
    <w:rsid w:val="00FB4CB9"/>
    <w:rsid w:val="00FB515C"/>
    <w:rsid w:val="00FB524F"/>
    <w:rsid w:val="00FB67F5"/>
    <w:rsid w:val="00FB7288"/>
    <w:rsid w:val="00FB7408"/>
    <w:rsid w:val="00FC05C1"/>
    <w:rsid w:val="00FC0884"/>
    <w:rsid w:val="00FC0A6B"/>
    <w:rsid w:val="00FC0F2A"/>
    <w:rsid w:val="00FC10C8"/>
    <w:rsid w:val="00FC1424"/>
    <w:rsid w:val="00FC1605"/>
    <w:rsid w:val="00FC1687"/>
    <w:rsid w:val="00FC1A9B"/>
    <w:rsid w:val="00FC2193"/>
    <w:rsid w:val="00FC22B8"/>
    <w:rsid w:val="00FC27B1"/>
    <w:rsid w:val="00FC2CDB"/>
    <w:rsid w:val="00FC2E35"/>
    <w:rsid w:val="00FC2F60"/>
    <w:rsid w:val="00FC356F"/>
    <w:rsid w:val="00FC45FB"/>
    <w:rsid w:val="00FC48D4"/>
    <w:rsid w:val="00FC4B9A"/>
    <w:rsid w:val="00FC53CB"/>
    <w:rsid w:val="00FC5E09"/>
    <w:rsid w:val="00FC5EC0"/>
    <w:rsid w:val="00FC62A5"/>
    <w:rsid w:val="00FC6545"/>
    <w:rsid w:val="00FC752E"/>
    <w:rsid w:val="00FC7662"/>
    <w:rsid w:val="00FC7972"/>
    <w:rsid w:val="00FC7FDE"/>
    <w:rsid w:val="00FC7FE0"/>
    <w:rsid w:val="00FD0827"/>
    <w:rsid w:val="00FD09FC"/>
    <w:rsid w:val="00FD180C"/>
    <w:rsid w:val="00FD1EBC"/>
    <w:rsid w:val="00FD1FB6"/>
    <w:rsid w:val="00FD222C"/>
    <w:rsid w:val="00FD28C2"/>
    <w:rsid w:val="00FD34B5"/>
    <w:rsid w:val="00FD41DF"/>
    <w:rsid w:val="00FD45DF"/>
    <w:rsid w:val="00FD4ADA"/>
    <w:rsid w:val="00FD53D4"/>
    <w:rsid w:val="00FD5AB8"/>
    <w:rsid w:val="00FD5D31"/>
    <w:rsid w:val="00FD6334"/>
    <w:rsid w:val="00FD66C8"/>
    <w:rsid w:val="00FD6865"/>
    <w:rsid w:val="00FD68F2"/>
    <w:rsid w:val="00FD6C24"/>
    <w:rsid w:val="00FD6C42"/>
    <w:rsid w:val="00FD6CBA"/>
    <w:rsid w:val="00FD7139"/>
    <w:rsid w:val="00FD74A8"/>
    <w:rsid w:val="00FD74D7"/>
    <w:rsid w:val="00FD766E"/>
    <w:rsid w:val="00FD7996"/>
    <w:rsid w:val="00FE0935"/>
    <w:rsid w:val="00FE0F3D"/>
    <w:rsid w:val="00FE16B5"/>
    <w:rsid w:val="00FE1887"/>
    <w:rsid w:val="00FE2404"/>
    <w:rsid w:val="00FE2748"/>
    <w:rsid w:val="00FE3384"/>
    <w:rsid w:val="00FE38D2"/>
    <w:rsid w:val="00FE3B64"/>
    <w:rsid w:val="00FE49A2"/>
    <w:rsid w:val="00FE4A01"/>
    <w:rsid w:val="00FE520F"/>
    <w:rsid w:val="00FE571D"/>
    <w:rsid w:val="00FE5889"/>
    <w:rsid w:val="00FE5DD9"/>
    <w:rsid w:val="00FE60B1"/>
    <w:rsid w:val="00FE6BA8"/>
    <w:rsid w:val="00FE6D83"/>
    <w:rsid w:val="00FE7B37"/>
    <w:rsid w:val="00FE7C53"/>
    <w:rsid w:val="00FF04CD"/>
    <w:rsid w:val="00FF0C7D"/>
    <w:rsid w:val="00FF0CF7"/>
    <w:rsid w:val="00FF103F"/>
    <w:rsid w:val="00FF14CF"/>
    <w:rsid w:val="00FF1711"/>
    <w:rsid w:val="00FF19B9"/>
    <w:rsid w:val="00FF1ADC"/>
    <w:rsid w:val="00FF1DE5"/>
    <w:rsid w:val="00FF1F31"/>
    <w:rsid w:val="00FF2220"/>
    <w:rsid w:val="00FF225C"/>
    <w:rsid w:val="00FF3505"/>
    <w:rsid w:val="00FF3B6F"/>
    <w:rsid w:val="00FF3FE5"/>
    <w:rsid w:val="00FF4411"/>
    <w:rsid w:val="00FF44D3"/>
    <w:rsid w:val="00FF44D6"/>
    <w:rsid w:val="00FF4638"/>
    <w:rsid w:val="00FF497B"/>
    <w:rsid w:val="00FF4E12"/>
    <w:rsid w:val="00FF53A4"/>
    <w:rsid w:val="00FF5C84"/>
    <w:rsid w:val="00FF5FA9"/>
    <w:rsid w:val="00FF612C"/>
    <w:rsid w:val="00FF66EF"/>
    <w:rsid w:val="00FF69F6"/>
    <w:rsid w:val="00FF6C39"/>
    <w:rsid w:val="00FF74E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F8026FE"/>
  <w15:docId w15:val="{91147BCA-102B-4725-AF2C-4EECFE823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6317B"/>
  </w:style>
  <w:style w:type="paragraph" w:styleId="10">
    <w:name w:val="heading 1"/>
    <w:aliases w:val=" Знак23"/>
    <w:basedOn w:val="a"/>
    <w:next w:val="a"/>
    <w:link w:val="11"/>
    <w:uiPriority w:val="9"/>
    <w:qFormat/>
    <w:rsid w:val="008F78DF"/>
    <w:pPr>
      <w:keepNext/>
      <w:pageBreakBefore/>
      <w:widowControl w:val="0"/>
      <w:autoSpaceDE w:val="0"/>
      <w:autoSpaceDN w:val="0"/>
      <w:adjustRightInd w:val="0"/>
      <w:spacing w:after="240" w:line="360" w:lineRule="auto"/>
      <w:ind w:firstLine="709"/>
      <w:jc w:val="both"/>
      <w:outlineLvl w:val="0"/>
    </w:pPr>
    <w:rPr>
      <w:rFonts w:ascii="Times New Roman" w:eastAsia="Times New Roman" w:hAnsi="Times New Roman" w:cs="Arial"/>
      <w:b/>
      <w:bCs/>
      <w:sz w:val="24"/>
      <w:szCs w:val="24"/>
      <w:lang w:eastAsia="ru-RU"/>
    </w:rPr>
  </w:style>
  <w:style w:type="paragraph" w:styleId="2">
    <w:name w:val="heading 2"/>
    <w:aliases w:val=" Знак22"/>
    <w:basedOn w:val="a"/>
    <w:next w:val="a"/>
    <w:link w:val="20"/>
    <w:uiPriority w:val="9"/>
    <w:qFormat/>
    <w:rsid w:val="008F78DF"/>
    <w:pPr>
      <w:keepNext/>
      <w:widowControl w:val="0"/>
      <w:autoSpaceDE w:val="0"/>
      <w:autoSpaceDN w:val="0"/>
      <w:adjustRightInd w:val="0"/>
      <w:spacing w:before="120" w:after="240" w:line="240" w:lineRule="auto"/>
      <w:ind w:firstLine="709"/>
      <w:jc w:val="both"/>
      <w:outlineLvl w:val="1"/>
    </w:pPr>
    <w:rPr>
      <w:rFonts w:ascii="Times New Roman" w:eastAsia="Times New Roman" w:hAnsi="Times New Roman" w:cs="Arial"/>
      <w:b/>
      <w:sz w:val="24"/>
      <w:szCs w:val="24"/>
      <w:lang w:eastAsia="ru-RU"/>
    </w:rPr>
  </w:style>
  <w:style w:type="paragraph" w:styleId="3">
    <w:name w:val="heading 3"/>
    <w:aliases w:val=" Знак21"/>
    <w:basedOn w:val="a"/>
    <w:next w:val="a"/>
    <w:link w:val="30"/>
    <w:uiPriority w:val="9"/>
    <w:qFormat/>
    <w:rsid w:val="008F78DF"/>
    <w:pPr>
      <w:keepNext/>
      <w:widowControl w:val="0"/>
      <w:autoSpaceDE w:val="0"/>
      <w:autoSpaceDN w:val="0"/>
      <w:adjustRightInd w:val="0"/>
      <w:spacing w:before="120" w:after="0" w:line="360" w:lineRule="auto"/>
      <w:ind w:firstLine="539"/>
      <w:jc w:val="center"/>
      <w:outlineLvl w:val="2"/>
    </w:pPr>
    <w:rPr>
      <w:rFonts w:ascii="Times New Roman" w:eastAsia="Times New Roman" w:hAnsi="Times New Roman" w:cs="Arial"/>
      <w:bCs/>
      <w:i/>
      <w:sz w:val="24"/>
      <w:szCs w:val="24"/>
      <w:lang w:eastAsia="ru-RU"/>
    </w:rPr>
  </w:style>
  <w:style w:type="paragraph" w:styleId="4">
    <w:name w:val="heading 4"/>
    <w:aliases w:val=" Знак20"/>
    <w:basedOn w:val="a"/>
    <w:next w:val="a"/>
    <w:link w:val="40"/>
    <w:uiPriority w:val="9"/>
    <w:qFormat/>
    <w:rsid w:val="008F78DF"/>
    <w:pPr>
      <w:keepNext/>
      <w:keepLines/>
      <w:spacing w:before="200" w:after="0" w:line="240" w:lineRule="auto"/>
      <w:outlineLvl w:val="3"/>
    </w:pPr>
    <w:rPr>
      <w:rFonts w:ascii="Cambria" w:eastAsia="Times New Roman" w:hAnsi="Cambria" w:cs="Times New Roman"/>
      <w:b/>
      <w:bCs/>
      <w:i/>
      <w:iCs/>
      <w:color w:val="4F81BD"/>
      <w:sz w:val="24"/>
      <w:szCs w:val="24"/>
      <w:lang w:eastAsia="ru-RU"/>
    </w:rPr>
  </w:style>
  <w:style w:type="paragraph" w:styleId="5">
    <w:name w:val="heading 5"/>
    <w:aliases w:val=" Знак19"/>
    <w:basedOn w:val="a"/>
    <w:next w:val="a"/>
    <w:link w:val="50"/>
    <w:qFormat/>
    <w:rsid w:val="008F78DF"/>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aliases w:val=" Знак18"/>
    <w:basedOn w:val="a"/>
    <w:next w:val="a"/>
    <w:link w:val="60"/>
    <w:uiPriority w:val="9"/>
    <w:qFormat/>
    <w:rsid w:val="008F78DF"/>
    <w:p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 Знак17"/>
    <w:basedOn w:val="a"/>
    <w:next w:val="a"/>
    <w:link w:val="70"/>
    <w:uiPriority w:val="9"/>
    <w:qFormat/>
    <w:rsid w:val="008F78DF"/>
    <w:p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aliases w:val=" Знак16"/>
    <w:basedOn w:val="a"/>
    <w:next w:val="a"/>
    <w:link w:val="80"/>
    <w:uiPriority w:val="9"/>
    <w:qFormat/>
    <w:rsid w:val="008F78DF"/>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aliases w:val=" Знак15"/>
    <w:basedOn w:val="a"/>
    <w:next w:val="a"/>
    <w:link w:val="90"/>
    <w:uiPriority w:val="9"/>
    <w:qFormat/>
    <w:rsid w:val="008F78DF"/>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 Знак23 Знак"/>
    <w:basedOn w:val="a0"/>
    <w:link w:val="10"/>
    <w:uiPriority w:val="9"/>
    <w:rsid w:val="008F78DF"/>
    <w:rPr>
      <w:rFonts w:ascii="Times New Roman" w:eastAsia="Times New Roman" w:hAnsi="Times New Roman" w:cs="Arial"/>
      <w:b/>
      <w:bCs/>
      <w:sz w:val="24"/>
      <w:szCs w:val="24"/>
      <w:lang w:eastAsia="ru-RU"/>
    </w:rPr>
  </w:style>
  <w:style w:type="character" w:customStyle="1" w:styleId="20">
    <w:name w:val="Заголовок 2 Знак"/>
    <w:aliases w:val=" Знак22 Знак"/>
    <w:basedOn w:val="a0"/>
    <w:link w:val="2"/>
    <w:uiPriority w:val="9"/>
    <w:rsid w:val="008F78DF"/>
    <w:rPr>
      <w:rFonts w:ascii="Times New Roman" w:eastAsia="Times New Roman" w:hAnsi="Times New Roman" w:cs="Arial"/>
      <w:b/>
      <w:sz w:val="24"/>
      <w:szCs w:val="24"/>
      <w:lang w:eastAsia="ru-RU"/>
    </w:rPr>
  </w:style>
  <w:style w:type="character" w:customStyle="1" w:styleId="30">
    <w:name w:val="Заголовок 3 Знак"/>
    <w:aliases w:val=" Знак21 Знак"/>
    <w:basedOn w:val="a0"/>
    <w:link w:val="3"/>
    <w:uiPriority w:val="9"/>
    <w:rsid w:val="008F78DF"/>
    <w:rPr>
      <w:rFonts w:ascii="Times New Roman" w:eastAsia="Times New Roman" w:hAnsi="Times New Roman" w:cs="Arial"/>
      <w:bCs/>
      <w:i/>
      <w:sz w:val="24"/>
      <w:szCs w:val="24"/>
      <w:lang w:eastAsia="ru-RU"/>
    </w:rPr>
  </w:style>
  <w:style w:type="character" w:customStyle="1" w:styleId="40">
    <w:name w:val="Заголовок 4 Знак"/>
    <w:aliases w:val=" Знак20 Знак"/>
    <w:basedOn w:val="a0"/>
    <w:link w:val="4"/>
    <w:uiPriority w:val="9"/>
    <w:rsid w:val="008F78DF"/>
    <w:rPr>
      <w:rFonts w:ascii="Cambria" w:eastAsia="Times New Roman" w:hAnsi="Cambria" w:cs="Times New Roman"/>
      <w:b/>
      <w:bCs/>
      <w:i/>
      <w:iCs/>
      <w:color w:val="4F81BD"/>
      <w:sz w:val="24"/>
      <w:szCs w:val="24"/>
      <w:lang w:eastAsia="ru-RU"/>
    </w:rPr>
  </w:style>
  <w:style w:type="character" w:customStyle="1" w:styleId="50">
    <w:name w:val="Заголовок 5 Знак"/>
    <w:aliases w:val=" Знак19 Знак"/>
    <w:basedOn w:val="a0"/>
    <w:link w:val="5"/>
    <w:rsid w:val="008F78DF"/>
    <w:rPr>
      <w:rFonts w:ascii="Times New Roman" w:eastAsia="Times New Roman" w:hAnsi="Times New Roman" w:cs="Times New Roman"/>
      <w:b/>
      <w:bCs/>
      <w:i/>
      <w:iCs/>
      <w:sz w:val="26"/>
      <w:szCs w:val="26"/>
      <w:lang w:eastAsia="ru-RU"/>
    </w:rPr>
  </w:style>
  <w:style w:type="character" w:customStyle="1" w:styleId="60">
    <w:name w:val="Заголовок 6 Знак"/>
    <w:aliases w:val=" Знак18 Знак"/>
    <w:basedOn w:val="a0"/>
    <w:link w:val="6"/>
    <w:uiPriority w:val="9"/>
    <w:rsid w:val="008F78DF"/>
    <w:rPr>
      <w:rFonts w:ascii="Times New Roman" w:eastAsia="Times New Roman" w:hAnsi="Times New Roman" w:cs="Times New Roman"/>
      <w:b/>
      <w:bCs/>
      <w:lang w:eastAsia="ru-RU"/>
    </w:rPr>
  </w:style>
  <w:style w:type="character" w:customStyle="1" w:styleId="70">
    <w:name w:val="Заголовок 7 Знак"/>
    <w:aliases w:val=" Знак17 Знак"/>
    <w:basedOn w:val="a0"/>
    <w:link w:val="7"/>
    <w:uiPriority w:val="9"/>
    <w:rsid w:val="008F78DF"/>
    <w:rPr>
      <w:rFonts w:ascii="Times New Roman" w:eastAsia="Times New Roman" w:hAnsi="Times New Roman" w:cs="Times New Roman"/>
      <w:sz w:val="24"/>
      <w:szCs w:val="24"/>
      <w:lang w:eastAsia="ru-RU"/>
    </w:rPr>
  </w:style>
  <w:style w:type="character" w:customStyle="1" w:styleId="80">
    <w:name w:val="Заголовок 8 Знак"/>
    <w:aliases w:val=" Знак16 Знак"/>
    <w:basedOn w:val="a0"/>
    <w:link w:val="8"/>
    <w:uiPriority w:val="9"/>
    <w:rsid w:val="008F78DF"/>
    <w:rPr>
      <w:rFonts w:ascii="Times New Roman" w:eastAsia="Times New Roman" w:hAnsi="Times New Roman" w:cs="Times New Roman"/>
      <w:i/>
      <w:iCs/>
      <w:sz w:val="24"/>
      <w:szCs w:val="24"/>
      <w:lang w:eastAsia="ru-RU"/>
    </w:rPr>
  </w:style>
  <w:style w:type="character" w:customStyle="1" w:styleId="90">
    <w:name w:val="Заголовок 9 Знак"/>
    <w:aliases w:val=" Знак15 Знак"/>
    <w:basedOn w:val="a0"/>
    <w:link w:val="9"/>
    <w:uiPriority w:val="9"/>
    <w:rsid w:val="008F78DF"/>
    <w:rPr>
      <w:rFonts w:ascii="Arial" w:eastAsia="Times New Roman" w:hAnsi="Arial" w:cs="Arial"/>
      <w:lang w:eastAsia="ru-RU"/>
    </w:rPr>
  </w:style>
  <w:style w:type="numbering" w:customStyle="1" w:styleId="12">
    <w:name w:val="Нет списка1"/>
    <w:next w:val="a2"/>
    <w:uiPriority w:val="99"/>
    <w:semiHidden/>
    <w:unhideWhenUsed/>
    <w:rsid w:val="008F78DF"/>
  </w:style>
  <w:style w:type="paragraph" w:customStyle="1" w:styleId="a3">
    <w:name w:val="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4">
    <w:name w:val="Текст обычный"/>
    <w:basedOn w:val="a"/>
    <w:link w:val="a5"/>
    <w:qFormat/>
    <w:rsid w:val="008F78DF"/>
    <w:pPr>
      <w:autoSpaceDE w:val="0"/>
      <w:autoSpaceDN w:val="0"/>
      <w:adjustRightInd w:val="0"/>
      <w:spacing w:after="0" w:line="360" w:lineRule="auto"/>
      <w:ind w:firstLine="709"/>
      <w:jc w:val="both"/>
    </w:pPr>
    <w:rPr>
      <w:rFonts w:ascii="Times New Roman" w:eastAsia="Times New Roman" w:hAnsi="Times New Roman" w:cs="Times New Roman"/>
      <w:sz w:val="24"/>
      <w:szCs w:val="20"/>
      <w:lang w:val="fr-FR" w:eastAsia="fr-FR"/>
    </w:rPr>
  </w:style>
  <w:style w:type="character" w:customStyle="1" w:styleId="a5">
    <w:name w:val="Текст обычный Знак"/>
    <w:link w:val="a4"/>
    <w:rsid w:val="008F78DF"/>
    <w:rPr>
      <w:rFonts w:ascii="Times New Roman" w:eastAsia="Times New Roman" w:hAnsi="Times New Roman" w:cs="Times New Roman"/>
      <w:sz w:val="24"/>
      <w:szCs w:val="20"/>
      <w:lang w:val="fr-FR" w:eastAsia="fr-FR"/>
    </w:rPr>
  </w:style>
  <w:style w:type="paragraph" w:customStyle="1" w:styleId="a6">
    <w:name w:val="Таблица"/>
    <w:basedOn w:val="a"/>
    <w:qFormat/>
    <w:rsid w:val="008F78DF"/>
    <w:pPr>
      <w:keepNext/>
      <w:tabs>
        <w:tab w:val="left" w:pos="9072"/>
      </w:tabs>
      <w:spacing w:after="0" w:line="240" w:lineRule="auto"/>
    </w:pPr>
    <w:rPr>
      <w:rFonts w:ascii="Times New Roman" w:eastAsia="Times New Roman" w:hAnsi="Times New Roman" w:cs="Times New Roman"/>
      <w:noProof/>
      <w:color w:val="000000"/>
      <w:sz w:val="24"/>
      <w:szCs w:val="20"/>
      <w:lang w:eastAsia="ru-RU"/>
    </w:rPr>
  </w:style>
  <w:style w:type="paragraph" w:customStyle="1" w:styleId="13">
    <w:name w:val="Стиль1"/>
    <w:basedOn w:val="a6"/>
    <w:qFormat/>
    <w:rsid w:val="008F78DF"/>
    <w:pPr>
      <w:spacing w:before="120" w:after="240" w:line="360" w:lineRule="auto"/>
      <w:ind w:firstLine="9072"/>
    </w:pPr>
  </w:style>
  <w:style w:type="paragraph" w:customStyle="1" w:styleId="a7">
    <w:name w:val="Рисунок"/>
    <w:basedOn w:val="a"/>
    <w:qFormat/>
    <w:rsid w:val="008F78DF"/>
    <w:pPr>
      <w:spacing w:before="120" w:after="240" w:line="240" w:lineRule="auto"/>
      <w:jc w:val="center"/>
    </w:pPr>
    <w:rPr>
      <w:rFonts w:ascii="Times New Roman" w:eastAsia="Times New Roman" w:hAnsi="Times New Roman" w:cs="Times New Roman"/>
      <w:sz w:val="24"/>
      <w:szCs w:val="20"/>
      <w:lang w:eastAsia="ru-RU"/>
    </w:rPr>
  </w:style>
  <w:style w:type="paragraph" w:customStyle="1" w:styleId="a8">
    <w:name w:val="Чертеж"/>
    <w:qFormat/>
    <w:rsid w:val="008F78DF"/>
    <w:pPr>
      <w:spacing w:after="0" w:line="240" w:lineRule="auto"/>
      <w:jc w:val="center"/>
    </w:pPr>
    <w:rPr>
      <w:rFonts w:ascii="Times New Roman" w:eastAsia="Times New Roman" w:hAnsi="Times New Roman" w:cs="Times New Roman"/>
      <w:sz w:val="24"/>
      <w:szCs w:val="24"/>
      <w:lang w:eastAsia="ru-RU"/>
    </w:rPr>
  </w:style>
  <w:style w:type="paragraph" w:styleId="21">
    <w:name w:val="Body Text Indent 2"/>
    <w:aliases w:val=" Знак6 Знак, Знак6, Знак8 Знак Знак Знак, Знак8 Знак1 Знак, Знак8 Знак Знак1, Знак8 Знак2, Знак8 Знак Знак, Знак8 Знак1,Основной текст с отступом 2 Знак Знак"/>
    <w:basedOn w:val="a"/>
    <w:link w:val="210"/>
    <w:unhideWhenUsed/>
    <w:rsid w:val="008F78DF"/>
    <w:pPr>
      <w:spacing w:after="120" w:line="480" w:lineRule="auto"/>
      <w:ind w:left="283"/>
    </w:pPr>
    <w:rPr>
      <w:rFonts w:ascii="Times New Roman" w:eastAsia="SimSun" w:hAnsi="Times New Roman" w:cs="Times New Roman"/>
      <w:sz w:val="24"/>
      <w:szCs w:val="24"/>
      <w:lang w:eastAsia="zh-CN"/>
    </w:rPr>
  </w:style>
  <w:style w:type="character" w:customStyle="1" w:styleId="22">
    <w:name w:val="Основной текст с отступом 2 Знак"/>
    <w:aliases w:val=" Знак8 Знак Знак2, Знак8 Знак3"/>
    <w:basedOn w:val="a0"/>
    <w:rsid w:val="008F78DF"/>
  </w:style>
  <w:style w:type="character" w:customStyle="1" w:styleId="210">
    <w:name w:val="Основной текст с отступом 2 Знак1"/>
    <w:aliases w:val=" Знак6 Знак Знак, Знак6 Знак1, Знак8 Знак Знак Знак Знак2, Знак8 Знак1 Знак Знак2, Знак8 Знак Знак1 Знак2, Знак8 Знак2 Знак2, Знак8 Знак Знак Знак3, Знак8 Знак1 Знак2,Основной текст с отступом 2 Знак Знак Знак2"/>
    <w:link w:val="21"/>
    <w:rsid w:val="008F78DF"/>
    <w:rPr>
      <w:rFonts w:ascii="Times New Roman" w:eastAsia="SimSun" w:hAnsi="Times New Roman" w:cs="Times New Roman"/>
      <w:sz w:val="24"/>
      <w:szCs w:val="24"/>
      <w:lang w:eastAsia="zh-CN"/>
    </w:rPr>
  </w:style>
  <w:style w:type="paragraph" w:customStyle="1" w:styleId="a9">
    <w:name w:val="Тескт в таблице"/>
    <w:basedOn w:val="a"/>
    <w:qFormat/>
    <w:rsid w:val="008F78DF"/>
    <w:pPr>
      <w:spacing w:after="0" w:line="240" w:lineRule="auto"/>
    </w:pPr>
    <w:rPr>
      <w:rFonts w:ascii="Times New Roman" w:eastAsia="Times New Roman" w:hAnsi="Times New Roman" w:cs="Arial"/>
      <w:sz w:val="20"/>
      <w:lang w:eastAsia="ru-RU"/>
    </w:rPr>
  </w:style>
  <w:style w:type="paragraph" w:customStyle="1" w:styleId="aa">
    <w:name w:val="Данные"/>
    <w:basedOn w:val="a"/>
    <w:qFormat/>
    <w:rsid w:val="008F78DF"/>
    <w:pPr>
      <w:spacing w:after="0" w:line="240" w:lineRule="auto"/>
      <w:jc w:val="center"/>
    </w:pPr>
    <w:rPr>
      <w:rFonts w:ascii="Times New Roman" w:eastAsia="Times New Roman" w:hAnsi="Times New Roman" w:cs="Arial"/>
      <w:sz w:val="20"/>
      <w:lang w:eastAsia="ru-RU"/>
    </w:rPr>
  </w:style>
  <w:style w:type="paragraph" w:styleId="ab">
    <w:name w:val="Body Text"/>
    <w:aliases w:val="gl Знак,Body Text Char Знак,Body3 Знак,paragraph 2 Знак,paragraph 21 Знак,L1 Body Text Знак,Body Text Char2 Знак,Body Text Char1 Char Знак,Body Text Char Char Char Знак,Body Text Char Char1 Знак,gl,Body Text Char,Body3,paragraph 2"/>
    <w:basedOn w:val="a"/>
    <w:link w:val="14"/>
    <w:rsid w:val="008F78DF"/>
    <w:pPr>
      <w:spacing w:after="0" w:line="240" w:lineRule="auto"/>
      <w:jc w:val="both"/>
    </w:pPr>
    <w:rPr>
      <w:rFonts w:ascii="Times New Roman" w:eastAsia="Times New Roman" w:hAnsi="Times New Roman" w:cs="Times New Roman"/>
      <w:sz w:val="28"/>
      <w:szCs w:val="28"/>
      <w:lang w:eastAsia="zh-CN"/>
    </w:rPr>
  </w:style>
  <w:style w:type="character" w:customStyle="1" w:styleId="ac">
    <w:name w:val="Основной текст Знак"/>
    <w:aliases w:val="Основной текст Знак Знак Знак Знак"/>
    <w:basedOn w:val="a0"/>
    <w:rsid w:val="008F78DF"/>
  </w:style>
  <w:style w:type="character" w:customStyle="1" w:styleId="14">
    <w:name w:val="Основной текст Знак1"/>
    <w:aliases w:val="gl Знак Знак,Body Text Char Знак Знак,Body3 Знак Знак,paragraph 2 Знак Знак,paragraph 21 Знак Знак,L1 Body Text Знак Знак,Body Text Char2 Знак Знак,Body Text Char1 Char Знак Знак,Body Text Char Char Char Знак Знак,gl Знак1"/>
    <w:link w:val="ab"/>
    <w:rsid w:val="008F78DF"/>
    <w:rPr>
      <w:rFonts w:ascii="Times New Roman" w:eastAsia="Times New Roman" w:hAnsi="Times New Roman" w:cs="Times New Roman"/>
      <w:sz w:val="28"/>
      <w:szCs w:val="28"/>
      <w:lang w:eastAsia="zh-CN"/>
    </w:rPr>
  </w:style>
  <w:style w:type="paragraph" w:styleId="ad">
    <w:name w:val="Balloon Text"/>
    <w:aliases w:val=" Знак14"/>
    <w:basedOn w:val="a"/>
    <w:link w:val="ae"/>
    <w:uiPriority w:val="99"/>
    <w:unhideWhenUsed/>
    <w:rsid w:val="008F78DF"/>
    <w:pPr>
      <w:spacing w:after="0" w:line="240" w:lineRule="auto"/>
    </w:pPr>
    <w:rPr>
      <w:rFonts w:ascii="Tahoma" w:eastAsia="SimSun" w:hAnsi="Tahoma" w:cs="Tahoma"/>
      <w:sz w:val="16"/>
      <w:szCs w:val="16"/>
      <w:lang w:eastAsia="zh-CN"/>
    </w:rPr>
  </w:style>
  <w:style w:type="character" w:customStyle="1" w:styleId="ae">
    <w:name w:val="Текст выноски Знак"/>
    <w:aliases w:val=" Знак14 Знак"/>
    <w:basedOn w:val="a0"/>
    <w:link w:val="ad"/>
    <w:uiPriority w:val="99"/>
    <w:rsid w:val="008F78DF"/>
    <w:rPr>
      <w:rFonts w:ascii="Tahoma" w:eastAsia="SimSun" w:hAnsi="Tahoma" w:cs="Tahoma"/>
      <w:sz w:val="16"/>
      <w:szCs w:val="16"/>
      <w:lang w:eastAsia="zh-CN"/>
    </w:rPr>
  </w:style>
  <w:style w:type="table" w:styleId="af">
    <w:name w:val="Table Grid"/>
    <w:basedOn w:val="a1"/>
    <w:uiPriority w:val="39"/>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поселок"/>
    <w:basedOn w:val="a"/>
    <w:qFormat/>
    <w:rsid w:val="008F78DF"/>
    <w:pPr>
      <w:spacing w:after="0" w:line="240" w:lineRule="auto"/>
      <w:jc w:val="center"/>
    </w:pPr>
    <w:rPr>
      <w:rFonts w:ascii="Times New Roman" w:eastAsia="Times New Roman" w:hAnsi="Times New Roman" w:cs="Times New Roman"/>
      <w:b/>
      <w:sz w:val="20"/>
      <w:szCs w:val="20"/>
      <w:lang w:eastAsia="ru-RU"/>
    </w:rPr>
  </w:style>
  <w:style w:type="paragraph" w:styleId="31">
    <w:name w:val="Body Text 3"/>
    <w:aliases w:val=" Знак13"/>
    <w:basedOn w:val="a"/>
    <w:link w:val="32"/>
    <w:uiPriority w:val="99"/>
    <w:rsid w:val="008F78DF"/>
    <w:pPr>
      <w:spacing w:after="0" w:line="240" w:lineRule="auto"/>
      <w:jc w:val="both"/>
    </w:pPr>
    <w:rPr>
      <w:rFonts w:ascii="Times New Roman" w:eastAsia="Times New Roman" w:hAnsi="Times New Roman" w:cs="Times New Roman"/>
      <w:sz w:val="24"/>
      <w:szCs w:val="24"/>
      <w:lang w:eastAsia="ru-RU"/>
    </w:rPr>
  </w:style>
  <w:style w:type="character" w:customStyle="1" w:styleId="32">
    <w:name w:val="Основной текст 3 Знак"/>
    <w:aliases w:val=" Знак13 Знак"/>
    <w:basedOn w:val="a0"/>
    <w:link w:val="31"/>
    <w:uiPriority w:val="99"/>
    <w:rsid w:val="008F78DF"/>
    <w:rPr>
      <w:rFonts w:ascii="Times New Roman" w:eastAsia="Times New Roman" w:hAnsi="Times New Roman" w:cs="Times New Roman"/>
      <w:sz w:val="24"/>
      <w:szCs w:val="24"/>
      <w:lang w:eastAsia="ru-RU"/>
    </w:rPr>
  </w:style>
  <w:style w:type="paragraph" w:customStyle="1" w:styleId="OsnTxt">
    <w:name w:val="OsnTxt"/>
    <w:rsid w:val="008F78DF"/>
    <w:pPr>
      <w:spacing w:after="0" w:line="240" w:lineRule="auto"/>
      <w:ind w:firstLine="709"/>
      <w:jc w:val="both"/>
    </w:pPr>
    <w:rPr>
      <w:rFonts w:ascii="Times New Roman" w:eastAsia="Times New Roman" w:hAnsi="Times New Roman" w:cs="Times New Roman"/>
      <w:sz w:val="18"/>
      <w:szCs w:val="20"/>
      <w:lang w:eastAsia="ru-RU"/>
    </w:rPr>
  </w:style>
  <w:style w:type="paragraph" w:customStyle="1" w:styleId="af1">
    <w:name w:val="Тест табличный Знак"/>
    <w:basedOn w:val="a"/>
    <w:link w:val="af2"/>
    <w:rsid w:val="008F78DF"/>
    <w:pPr>
      <w:widowControl w:val="0"/>
      <w:spacing w:after="0" w:line="240" w:lineRule="auto"/>
      <w:jc w:val="center"/>
    </w:pPr>
    <w:rPr>
      <w:rFonts w:ascii="Times New Roman" w:eastAsia="Times New Roman" w:hAnsi="Times New Roman" w:cs="Times New Roman"/>
      <w:sz w:val="24"/>
      <w:szCs w:val="24"/>
      <w:lang w:eastAsia="ru-RU"/>
    </w:rPr>
  </w:style>
  <w:style w:type="character" w:customStyle="1" w:styleId="af2">
    <w:name w:val="Тест табличный Знак Знак"/>
    <w:link w:val="af1"/>
    <w:rsid w:val="008F78DF"/>
    <w:rPr>
      <w:rFonts w:ascii="Times New Roman" w:eastAsia="Times New Roman" w:hAnsi="Times New Roman" w:cs="Times New Roman"/>
      <w:sz w:val="24"/>
      <w:szCs w:val="24"/>
      <w:lang w:eastAsia="ru-RU"/>
    </w:rPr>
  </w:style>
  <w:style w:type="paragraph" w:styleId="af3">
    <w:name w:val="Normal (Web)"/>
    <w:aliases w:val="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3,Обычный (веб) Знак Знак"/>
    <w:basedOn w:val="a"/>
    <w:link w:val="af4"/>
    <w:uiPriority w:val="99"/>
    <w:qFormat/>
    <w:rsid w:val="008F78DF"/>
    <w:pPr>
      <w:spacing w:before="100" w:beforeAutospacing="1" w:after="100" w:afterAutospacing="1" w:line="240" w:lineRule="auto"/>
    </w:pPr>
    <w:rPr>
      <w:rFonts w:ascii="Verdana" w:eastAsia="Times New Roman" w:hAnsi="Verdana" w:cs="Times New Roman"/>
      <w:color w:val="000000"/>
      <w:sz w:val="17"/>
      <w:szCs w:val="17"/>
    </w:rPr>
  </w:style>
  <w:style w:type="paragraph" w:styleId="HTML">
    <w:name w:val="HTML Preformatted"/>
    <w:aliases w:val=" Знак12"/>
    <w:basedOn w:val="a"/>
    <w:link w:val="HTML0"/>
    <w:rsid w:val="008F78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eastAsia="ru-RU"/>
    </w:rPr>
  </w:style>
  <w:style w:type="character" w:customStyle="1" w:styleId="HTML0">
    <w:name w:val="Стандартный HTML Знак"/>
    <w:aliases w:val=" Знак12 Знак"/>
    <w:basedOn w:val="a0"/>
    <w:link w:val="HTML"/>
    <w:rsid w:val="008F78DF"/>
    <w:rPr>
      <w:rFonts w:ascii="Courier New" w:eastAsia="Times New Roman" w:hAnsi="Courier New" w:cs="Courier New"/>
      <w:sz w:val="24"/>
      <w:szCs w:val="24"/>
      <w:lang w:eastAsia="ru-RU"/>
    </w:rPr>
  </w:style>
  <w:style w:type="character" w:styleId="af5">
    <w:name w:val="Strong"/>
    <w:uiPriority w:val="22"/>
    <w:qFormat/>
    <w:rsid w:val="008F78DF"/>
    <w:rPr>
      <w:b/>
      <w:bCs/>
    </w:rPr>
  </w:style>
  <w:style w:type="paragraph" w:customStyle="1" w:styleId="33">
    <w:name w:val="Обычный (веб)3"/>
    <w:basedOn w:val="a"/>
    <w:rsid w:val="008F78DF"/>
    <w:pPr>
      <w:spacing w:before="120" w:after="120" w:line="285" w:lineRule="atLeast"/>
      <w:ind w:firstLine="225"/>
    </w:pPr>
    <w:rPr>
      <w:rFonts w:ascii="Times New Roman" w:eastAsia="Times New Roman" w:hAnsi="Times New Roman" w:cs="Times New Roman"/>
      <w:sz w:val="20"/>
      <w:szCs w:val="20"/>
      <w:lang w:eastAsia="ru-RU"/>
    </w:rPr>
  </w:style>
  <w:style w:type="paragraph" w:customStyle="1" w:styleId="211">
    <w:name w:val="Основной текст с отступом 21"/>
    <w:basedOn w:val="a"/>
    <w:rsid w:val="008F78DF"/>
    <w:pPr>
      <w:widowControl w:val="0"/>
      <w:suppressAutoHyphens/>
      <w:spacing w:after="0" w:line="240" w:lineRule="auto"/>
      <w:ind w:firstLine="720"/>
      <w:jc w:val="both"/>
    </w:pPr>
    <w:rPr>
      <w:rFonts w:ascii="Arial" w:eastAsia="Arial Unicode MS" w:hAnsi="Arial" w:cs="Times New Roman"/>
      <w:kern w:val="1"/>
      <w:sz w:val="28"/>
      <w:szCs w:val="24"/>
      <w:lang w:eastAsia="ru-RU"/>
    </w:rPr>
  </w:style>
  <w:style w:type="paragraph" w:customStyle="1" w:styleId="15">
    <w:name w:val="Обычный (веб)1"/>
    <w:basedOn w:val="a"/>
    <w:rsid w:val="008F78DF"/>
    <w:pPr>
      <w:spacing w:before="50" w:after="0" w:line="240" w:lineRule="auto"/>
      <w:ind w:firstLine="240"/>
    </w:pPr>
    <w:rPr>
      <w:rFonts w:ascii="Times New Roman" w:eastAsia="Times New Roman" w:hAnsi="Times New Roman" w:cs="Times New Roman"/>
      <w:sz w:val="24"/>
      <w:szCs w:val="24"/>
      <w:lang w:eastAsia="ru-RU"/>
    </w:rPr>
  </w:style>
  <w:style w:type="paragraph" w:customStyle="1" w:styleId="rvps698610">
    <w:name w:val="rvps698610"/>
    <w:basedOn w:val="a"/>
    <w:rsid w:val="008F78DF"/>
    <w:pPr>
      <w:spacing w:after="150" w:line="240" w:lineRule="auto"/>
      <w:ind w:right="300"/>
    </w:pPr>
    <w:rPr>
      <w:rFonts w:ascii="Arial" w:eastAsia="Times New Roman" w:hAnsi="Arial" w:cs="Times New Roman"/>
      <w:color w:val="000000"/>
      <w:sz w:val="18"/>
      <w:szCs w:val="24"/>
      <w:lang w:eastAsia="ru-RU"/>
    </w:rPr>
  </w:style>
  <w:style w:type="character" w:customStyle="1" w:styleId="eventphotoalt1">
    <w:name w:val="eventphotoalt1"/>
    <w:rsid w:val="008F78DF"/>
    <w:rPr>
      <w:rFonts w:ascii="Arial" w:hAnsi="Arial" w:cs="Arial" w:hint="default"/>
      <w:color w:val="666666"/>
      <w:sz w:val="15"/>
      <w:szCs w:val="15"/>
    </w:rPr>
  </w:style>
  <w:style w:type="paragraph" w:customStyle="1" w:styleId="af6">
    <w:name w:val="Абзац Знак"/>
    <w:basedOn w:val="a"/>
    <w:next w:val="a"/>
    <w:link w:val="af7"/>
    <w:semiHidden/>
    <w:rsid w:val="008F78DF"/>
    <w:pPr>
      <w:widowControl w:val="0"/>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f7">
    <w:name w:val="Абзац Знак Знак"/>
    <w:link w:val="af6"/>
    <w:semiHidden/>
    <w:rsid w:val="008F78DF"/>
    <w:rPr>
      <w:rFonts w:ascii="Times New Roman" w:eastAsia="Times New Roman" w:hAnsi="Times New Roman" w:cs="Times New Roman"/>
      <w:sz w:val="24"/>
      <w:szCs w:val="24"/>
      <w:lang w:eastAsia="ru-RU"/>
    </w:rPr>
  </w:style>
  <w:style w:type="character" w:customStyle="1" w:styleId="today-number-small">
    <w:name w:val="today-number-small"/>
    <w:basedOn w:val="a0"/>
    <w:rsid w:val="008F78DF"/>
  </w:style>
  <w:style w:type="character" w:customStyle="1" w:styleId="stat-zagol">
    <w:name w:val="stat-zagol"/>
    <w:basedOn w:val="a0"/>
    <w:rsid w:val="008F78DF"/>
  </w:style>
  <w:style w:type="character" w:customStyle="1" w:styleId="italic1">
    <w:name w:val="italic1"/>
    <w:rsid w:val="008F78DF"/>
    <w:rPr>
      <w:i/>
      <w:iCs/>
    </w:rPr>
  </w:style>
  <w:style w:type="paragraph" w:styleId="af8">
    <w:name w:val="List Paragraph"/>
    <w:aliases w:val="маркированный,Heading1,Colorful List - Accent 11,Bullet List,FooterText,numbered,List Paragraph,Абзац списка11,Абзац списка7,Абзац списка71,Абзац списка8,List Paragraph1,Абзац с отступом,References"/>
    <w:basedOn w:val="a"/>
    <w:link w:val="af9"/>
    <w:uiPriority w:val="34"/>
    <w:qFormat/>
    <w:rsid w:val="008F78DF"/>
    <w:pPr>
      <w:spacing w:after="0" w:line="240" w:lineRule="auto"/>
      <w:ind w:left="720"/>
      <w:contextualSpacing/>
    </w:pPr>
    <w:rPr>
      <w:rFonts w:ascii="Times New Roman" w:eastAsia="Times New Roman" w:hAnsi="Times New Roman" w:cs="Times New Roman"/>
      <w:sz w:val="20"/>
      <w:szCs w:val="20"/>
      <w:lang w:eastAsia="ru-RU"/>
    </w:rPr>
  </w:style>
  <w:style w:type="paragraph" w:styleId="afa">
    <w:name w:val="footer"/>
    <w:aliases w:val=" Знак11"/>
    <w:basedOn w:val="a"/>
    <w:link w:val="afb"/>
    <w:uiPriority w:val="99"/>
    <w:unhideWhenUsed/>
    <w:rsid w:val="008F78D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b">
    <w:name w:val="Нижний колонтитул Знак"/>
    <w:aliases w:val=" Знак11 Знак"/>
    <w:basedOn w:val="a0"/>
    <w:link w:val="afa"/>
    <w:uiPriority w:val="99"/>
    <w:rsid w:val="008F78DF"/>
    <w:rPr>
      <w:rFonts w:ascii="Times New Roman" w:eastAsia="Times New Roman" w:hAnsi="Times New Roman" w:cs="Times New Roman"/>
      <w:sz w:val="24"/>
      <w:szCs w:val="24"/>
      <w:lang w:eastAsia="ru-RU"/>
    </w:rPr>
  </w:style>
  <w:style w:type="paragraph" w:customStyle="1" w:styleId="16">
    <w:name w:val="Знак Знак Знак1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styleId="afc">
    <w:name w:val="page number"/>
    <w:basedOn w:val="a0"/>
    <w:rsid w:val="008F78DF"/>
  </w:style>
  <w:style w:type="paragraph" w:styleId="afd">
    <w:name w:val="Title"/>
    <w:aliases w:val=" Знак10"/>
    <w:basedOn w:val="a"/>
    <w:link w:val="afe"/>
    <w:uiPriority w:val="10"/>
    <w:qFormat/>
    <w:rsid w:val="008F78DF"/>
    <w:pPr>
      <w:spacing w:after="0" w:line="240" w:lineRule="auto"/>
      <w:jc w:val="center"/>
    </w:pPr>
    <w:rPr>
      <w:rFonts w:ascii="Times New Roman" w:eastAsia="Times New Roman" w:hAnsi="Times New Roman" w:cs="Times New Roman"/>
      <w:b/>
      <w:bCs/>
      <w:sz w:val="28"/>
      <w:szCs w:val="24"/>
      <w:u w:val="single"/>
      <w:lang w:eastAsia="ru-RU"/>
    </w:rPr>
  </w:style>
  <w:style w:type="character" w:customStyle="1" w:styleId="afe">
    <w:name w:val="Заголовок Знак"/>
    <w:aliases w:val=" Знак10 Знак"/>
    <w:basedOn w:val="a0"/>
    <w:link w:val="afd"/>
    <w:uiPriority w:val="10"/>
    <w:rsid w:val="008F78DF"/>
    <w:rPr>
      <w:rFonts w:ascii="Times New Roman" w:eastAsia="Times New Roman" w:hAnsi="Times New Roman" w:cs="Times New Roman"/>
      <w:b/>
      <w:bCs/>
      <w:sz w:val="28"/>
      <w:szCs w:val="24"/>
      <w:u w:val="single"/>
      <w:lang w:eastAsia="ru-RU"/>
    </w:rPr>
  </w:style>
  <w:style w:type="paragraph" w:customStyle="1" w:styleId="aff">
    <w:name w:val="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styleId="aff0">
    <w:name w:val="header"/>
    <w:aliases w:val=" Знак9"/>
    <w:basedOn w:val="a"/>
    <w:link w:val="aff1"/>
    <w:unhideWhenUsed/>
    <w:rsid w:val="008F78D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f1">
    <w:name w:val="Верхний колонтитул Знак"/>
    <w:aliases w:val=" Знак9 Знак"/>
    <w:basedOn w:val="a0"/>
    <w:link w:val="aff0"/>
    <w:uiPriority w:val="99"/>
    <w:rsid w:val="008F78DF"/>
    <w:rPr>
      <w:rFonts w:ascii="Times New Roman" w:eastAsia="Times New Roman" w:hAnsi="Times New Roman" w:cs="Times New Roman"/>
      <w:sz w:val="24"/>
      <w:szCs w:val="24"/>
      <w:lang w:eastAsia="ru-RU"/>
    </w:rPr>
  </w:style>
  <w:style w:type="paragraph" w:styleId="aff2">
    <w:name w:val="Body Text Indent"/>
    <w:aliases w:val="Основной текст с отступом Знак2 Знак,Основной текст с отступом Знак Знак1 Знак, Знак2 Знак Знак Знак,Основной текст с отступом Знак Знак Знак1 Знак1 Знак Знак, Знак2 Знак, Знак2,Основной текст с отступом Знак Знак Знак1"/>
    <w:basedOn w:val="a"/>
    <w:link w:val="23"/>
    <w:uiPriority w:val="99"/>
    <w:rsid w:val="008F78DF"/>
    <w:pPr>
      <w:spacing w:after="120" w:line="240" w:lineRule="auto"/>
      <w:ind w:left="283"/>
    </w:pPr>
    <w:rPr>
      <w:rFonts w:ascii="Times New Roman" w:eastAsia="Times New Roman" w:hAnsi="Times New Roman" w:cs="Times New Roman"/>
      <w:sz w:val="24"/>
      <w:szCs w:val="24"/>
      <w:lang w:eastAsia="ru-RU"/>
    </w:rPr>
  </w:style>
  <w:style w:type="character" w:customStyle="1" w:styleId="aff3">
    <w:name w:val="Основной текст с отступом Знак"/>
    <w:aliases w:val="Надин стиль Знак Знак"/>
    <w:basedOn w:val="a0"/>
    <w:uiPriority w:val="99"/>
    <w:rsid w:val="008F78DF"/>
  </w:style>
  <w:style w:type="character" w:customStyle="1" w:styleId="23">
    <w:name w:val="Основной текст с отступом Знак2"/>
    <w:aliases w:val="Основной текст с отступом Знак2 Знак Знак,Основной текст с отступом Знак Знак1 Знак Знак, Знак2 Знак Знак Знак Знак,Основной текст с отступом Знак Знак Знак1 Знак1 Знак Знак Знак, Знак2 Знак Знак, Знак2 Знак1"/>
    <w:link w:val="aff2"/>
    <w:uiPriority w:val="99"/>
    <w:rsid w:val="008F78DF"/>
    <w:rPr>
      <w:rFonts w:ascii="Times New Roman" w:eastAsia="Times New Roman" w:hAnsi="Times New Roman" w:cs="Times New Roman"/>
      <w:sz w:val="24"/>
      <w:szCs w:val="24"/>
      <w:lang w:eastAsia="ru-RU"/>
    </w:rPr>
  </w:style>
  <w:style w:type="paragraph" w:customStyle="1" w:styleId="aff4">
    <w:name w:val="ОснТекст"/>
    <w:link w:val="aff5"/>
    <w:rsid w:val="008F78DF"/>
    <w:pPr>
      <w:spacing w:after="0" w:line="240" w:lineRule="auto"/>
      <w:ind w:firstLine="709"/>
      <w:jc w:val="both"/>
    </w:pPr>
    <w:rPr>
      <w:rFonts w:ascii="Times New Roman" w:eastAsia="Times New Roman" w:hAnsi="Times New Roman" w:cs="Times New Roman"/>
      <w:sz w:val="20"/>
      <w:szCs w:val="20"/>
      <w:lang w:eastAsia="ru-RU"/>
    </w:rPr>
  </w:style>
  <w:style w:type="paragraph" w:customStyle="1" w:styleId="aff6">
    <w:name w:val="Сноска"/>
    <w:basedOn w:val="a"/>
    <w:rsid w:val="008F78DF"/>
    <w:pPr>
      <w:spacing w:after="0" w:line="240" w:lineRule="auto"/>
      <w:ind w:left="851"/>
    </w:pPr>
    <w:rPr>
      <w:rFonts w:ascii="Times New Roman" w:eastAsia="Times New Roman" w:hAnsi="Times New Roman" w:cs="Times New Roman"/>
      <w:i/>
      <w:sz w:val="16"/>
      <w:szCs w:val="20"/>
      <w:lang w:eastAsia="ru-RU"/>
    </w:rPr>
  </w:style>
  <w:style w:type="character" w:customStyle="1" w:styleId="s0">
    <w:name w:val="s0"/>
    <w:rsid w:val="008F78DF"/>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Normal1">
    <w:name w:val="Normal1"/>
    <w:rsid w:val="008F78DF"/>
    <w:pPr>
      <w:spacing w:after="0" w:line="240" w:lineRule="auto"/>
    </w:pPr>
    <w:rPr>
      <w:rFonts w:ascii="Times New Roman" w:eastAsia="Times New Roman" w:hAnsi="Times New Roman" w:cs="Times New Roman"/>
      <w:sz w:val="28"/>
      <w:szCs w:val="20"/>
      <w:lang w:eastAsia="ru-RU"/>
    </w:rPr>
  </w:style>
  <w:style w:type="paragraph" w:customStyle="1" w:styleId="BodyText21">
    <w:name w:val="Body Text 21"/>
    <w:basedOn w:val="a"/>
    <w:rsid w:val="008F78DF"/>
    <w:pPr>
      <w:spacing w:after="0" w:line="360" w:lineRule="auto"/>
      <w:jc w:val="both"/>
    </w:pPr>
    <w:rPr>
      <w:rFonts w:ascii="Times New Roman" w:eastAsia="Times New Roman" w:hAnsi="Times New Roman" w:cs="Times New Roman"/>
      <w:sz w:val="24"/>
      <w:szCs w:val="20"/>
      <w:lang w:eastAsia="ru-RU"/>
    </w:rPr>
  </w:style>
  <w:style w:type="character" w:styleId="aff7">
    <w:name w:val="Hyperlink"/>
    <w:uiPriority w:val="99"/>
    <w:rsid w:val="008F78DF"/>
    <w:rPr>
      <w:strike w:val="0"/>
      <w:dstrike w:val="0"/>
      <w:color w:val="0000FF"/>
      <w:u w:val="none"/>
      <w:effect w:val="none"/>
    </w:rPr>
  </w:style>
  <w:style w:type="paragraph" w:styleId="24">
    <w:name w:val="Body Text 2"/>
    <w:aliases w:val=" Знак8"/>
    <w:basedOn w:val="a"/>
    <w:link w:val="25"/>
    <w:uiPriority w:val="99"/>
    <w:unhideWhenUsed/>
    <w:rsid w:val="008F78DF"/>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aliases w:val=" Знак8 Знак"/>
    <w:basedOn w:val="a0"/>
    <w:link w:val="24"/>
    <w:uiPriority w:val="99"/>
    <w:rsid w:val="008F78DF"/>
    <w:rPr>
      <w:rFonts w:ascii="Times New Roman" w:eastAsia="Times New Roman" w:hAnsi="Times New Roman" w:cs="Times New Roman"/>
      <w:sz w:val="24"/>
      <w:szCs w:val="24"/>
      <w:lang w:eastAsia="ru-RU"/>
    </w:rPr>
  </w:style>
  <w:style w:type="paragraph" w:styleId="34">
    <w:name w:val="Body Text Indent 3"/>
    <w:aliases w:val=" Знак7"/>
    <w:basedOn w:val="a"/>
    <w:link w:val="35"/>
    <w:rsid w:val="008F78DF"/>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aliases w:val=" Знак7 Знак"/>
    <w:basedOn w:val="a0"/>
    <w:link w:val="34"/>
    <w:rsid w:val="008F78DF"/>
    <w:rPr>
      <w:rFonts w:ascii="Times New Roman" w:eastAsia="Times New Roman" w:hAnsi="Times New Roman" w:cs="Times New Roman"/>
      <w:sz w:val="16"/>
      <w:szCs w:val="16"/>
      <w:lang w:eastAsia="ru-RU"/>
    </w:rPr>
  </w:style>
  <w:style w:type="paragraph" w:customStyle="1" w:styleId="212">
    <w:name w:val="Основной текст 21"/>
    <w:basedOn w:val="a"/>
    <w:rsid w:val="008F78DF"/>
    <w:pPr>
      <w:widowControl w:val="0"/>
      <w:suppressAutoHyphens/>
      <w:spacing w:after="0" w:line="240" w:lineRule="auto"/>
      <w:jc w:val="both"/>
    </w:pPr>
    <w:rPr>
      <w:rFonts w:ascii="Arial" w:eastAsia="Batang" w:hAnsi="Arial" w:cs="Times New Roman"/>
      <w:kern w:val="1"/>
      <w:sz w:val="28"/>
      <w:szCs w:val="24"/>
      <w:lang w:eastAsia="ru-RU"/>
    </w:rPr>
  </w:style>
  <w:style w:type="paragraph" w:customStyle="1" w:styleId="220">
    <w:name w:val="Знак2 Знак Знак Знак2 Знак Знак Знак Знак Знак Знак Знак Знак Знак Знак Знак"/>
    <w:basedOn w:val="a"/>
    <w:rsid w:val="008F78DF"/>
    <w:pPr>
      <w:spacing w:after="160" w:line="240" w:lineRule="exact"/>
    </w:pPr>
    <w:rPr>
      <w:rFonts w:ascii="Verdana" w:eastAsia="Times New Roman" w:hAnsi="Verdana" w:cs="Verdana"/>
      <w:sz w:val="20"/>
      <w:szCs w:val="20"/>
      <w:lang w:val="en-US"/>
    </w:rPr>
  </w:style>
  <w:style w:type="paragraph" w:customStyle="1" w:styleId="aff8">
    <w:name w:val="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7">
    <w:name w:val="Знак Знак Знак1 Знак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s1">
    <w:name w:val="s1"/>
    <w:uiPriority w:val="99"/>
    <w:rsid w:val="008F78DF"/>
    <w:rPr>
      <w:rFonts w:ascii="Times New Roman" w:hAnsi="Times New Roman" w:cs="Times New Roman" w:hint="default"/>
      <w:b/>
      <w:bCs/>
      <w:color w:val="000000"/>
    </w:rPr>
  </w:style>
  <w:style w:type="paragraph" w:customStyle="1" w:styleId="consplustitle">
    <w:name w:val="consplustitle"/>
    <w:basedOn w:val="a"/>
    <w:rsid w:val="008F78DF"/>
    <w:pPr>
      <w:spacing w:after="0" w:line="240" w:lineRule="auto"/>
    </w:pPr>
    <w:rPr>
      <w:rFonts w:ascii="Verdana" w:eastAsia="Times New Roman" w:hAnsi="Verdana" w:cs="Times New Roman"/>
      <w:sz w:val="17"/>
      <w:szCs w:val="17"/>
      <w:lang w:eastAsia="ru-RU"/>
    </w:rPr>
  </w:style>
  <w:style w:type="paragraph" w:customStyle="1" w:styleId="consplusnormal">
    <w:name w:val="consplusnormal"/>
    <w:basedOn w:val="a"/>
    <w:rsid w:val="008F78DF"/>
    <w:pPr>
      <w:spacing w:after="0" w:line="240" w:lineRule="auto"/>
    </w:pPr>
    <w:rPr>
      <w:rFonts w:ascii="Verdana" w:eastAsia="Times New Roman" w:hAnsi="Verdana" w:cs="Times New Roman"/>
      <w:sz w:val="17"/>
      <w:szCs w:val="17"/>
      <w:lang w:eastAsia="ru-RU"/>
    </w:rPr>
  </w:style>
  <w:style w:type="paragraph" w:styleId="aff9">
    <w:name w:val="Plain Text"/>
    <w:aliases w:val=" Знак5"/>
    <w:basedOn w:val="a"/>
    <w:link w:val="affa"/>
    <w:rsid w:val="008F78DF"/>
    <w:pPr>
      <w:spacing w:after="0" w:line="240" w:lineRule="auto"/>
    </w:pPr>
    <w:rPr>
      <w:rFonts w:ascii="Courier New" w:eastAsia="Times New Roman" w:hAnsi="Courier New" w:cs="Courier New"/>
      <w:sz w:val="24"/>
      <w:szCs w:val="24"/>
      <w:lang w:eastAsia="ru-RU"/>
    </w:rPr>
  </w:style>
  <w:style w:type="character" w:customStyle="1" w:styleId="affa">
    <w:name w:val="Текст Знак"/>
    <w:aliases w:val=" Знак5 Знак"/>
    <w:basedOn w:val="a0"/>
    <w:link w:val="aff9"/>
    <w:rsid w:val="008F78DF"/>
    <w:rPr>
      <w:rFonts w:ascii="Courier New" w:eastAsia="Times New Roman" w:hAnsi="Courier New" w:cs="Courier New"/>
      <w:sz w:val="24"/>
      <w:szCs w:val="24"/>
      <w:lang w:eastAsia="ru-RU"/>
    </w:rPr>
  </w:style>
  <w:style w:type="paragraph" w:customStyle="1" w:styleId="221">
    <w:name w:val="Основной текст 22"/>
    <w:basedOn w:val="a"/>
    <w:rsid w:val="008F78DF"/>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Cs w:val="20"/>
      <w:lang w:eastAsia="ru-RU"/>
    </w:rPr>
  </w:style>
  <w:style w:type="paragraph" w:customStyle="1" w:styleId="affb">
    <w:name w:val="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8">
    <w:name w:val="Знак Знак Знак1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c">
    <w:name w:val="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61">
    <w:name w:val="Знак6 Знак Знак"/>
    <w:rsid w:val="008F78DF"/>
    <w:rPr>
      <w:sz w:val="24"/>
      <w:szCs w:val="24"/>
      <w:lang w:val="ru-RU" w:eastAsia="ru-RU" w:bidi="ar-SA"/>
    </w:rPr>
  </w:style>
  <w:style w:type="paragraph" w:customStyle="1" w:styleId="110">
    <w:name w:val="Знак Знак Знак1 Знак Знак Знак Знак Знак Знак Знак Знак Знак Знак Знак Знак Знак Знак Знак Знак Знак Знак Знак Знак1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9">
    <w:name w:val="Знак Знак Знак1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d">
    <w:name w:val="обычный с отступом"/>
    <w:basedOn w:val="a"/>
    <w:rsid w:val="008F78DF"/>
    <w:pPr>
      <w:spacing w:before="60" w:after="60" w:line="240" w:lineRule="auto"/>
      <w:ind w:firstLine="720"/>
      <w:jc w:val="both"/>
    </w:pPr>
    <w:rPr>
      <w:rFonts w:ascii="Times New Roman" w:eastAsia="Times New Roman" w:hAnsi="Times New Roman" w:cs="Times New Roman"/>
      <w:sz w:val="28"/>
      <w:szCs w:val="20"/>
      <w:lang w:eastAsia="ru-RU"/>
    </w:rPr>
  </w:style>
  <w:style w:type="paragraph" w:customStyle="1" w:styleId="1a">
    <w:name w:val="Обычный1"/>
    <w:link w:val="1b"/>
    <w:rsid w:val="008F78DF"/>
    <w:pPr>
      <w:spacing w:after="0" w:line="240" w:lineRule="auto"/>
    </w:pPr>
    <w:rPr>
      <w:rFonts w:ascii="Times New Roman" w:eastAsia="Times New Roman" w:hAnsi="Times New Roman" w:cs="Times New Roman"/>
      <w:sz w:val="28"/>
      <w:szCs w:val="20"/>
      <w:lang w:eastAsia="ru-RU"/>
    </w:rPr>
  </w:style>
  <w:style w:type="paragraph" w:customStyle="1" w:styleId="310">
    <w:name w:val="Основной текст 31"/>
    <w:basedOn w:val="a"/>
    <w:rsid w:val="008F78DF"/>
    <w:pPr>
      <w:spacing w:after="0" w:line="240" w:lineRule="auto"/>
      <w:jc w:val="center"/>
    </w:pPr>
    <w:rPr>
      <w:rFonts w:ascii="Times New Roman" w:eastAsia="Times New Roman" w:hAnsi="Times New Roman" w:cs="Times New Roman"/>
      <w:sz w:val="28"/>
      <w:szCs w:val="20"/>
      <w:lang w:eastAsia="ru-RU"/>
    </w:rPr>
  </w:style>
  <w:style w:type="paragraph" w:customStyle="1" w:styleId="36">
    <w:name w:val="3"/>
    <w:basedOn w:val="a"/>
    <w:next w:val="af3"/>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6">
    <w:name w:val="List 2"/>
    <w:basedOn w:val="a"/>
    <w:rsid w:val="008F78DF"/>
    <w:pPr>
      <w:spacing w:after="0" w:line="240" w:lineRule="auto"/>
      <w:ind w:left="566" w:hanging="283"/>
    </w:pPr>
    <w:rPr>
      <w:rFonts w:ascii="Times New Roman" w:eastAsia="Times New Roman" w:hAnsi="Times New Roman" w:cs="Times New Roman"/>
      <w:sz w:val="28"/>
      <w:szCs w:val="20"/>
      <w:lang w:eastAsia="ru-RU"/>
    </w:rPr>
  </w:style>
  <w:style w:type="character" w:customStyle="1" w:styleId="affe">
    <w:name w:val="Основной шрифт"/>
    <w:rsid w:val="008F78DF"/>
  </w:style>
  <w:style w:type="character" w:customStyle="1" w:styleId="maintext1">
    <w:name w:val="maintext1"/>
    <w:rsid w:val="008F78DF"/>
    <w:rPr>
      <w:rFonts w:ascii="Tahoma" w:hAnsi="Tahoma" w:cs="Tahoma" w:hint="default"/>
      <w:color w:val="000000"/>
      <w:sz w:val="17"/>
      <w:szCs w:val="17"/>
    </w:rPr>
  </w:style>
  <w:style w:type="paragraph" w:customStyle="1" w:styleId="Grafik">
    <w:name w:val="Grafik"/>
    <w:basedOn w:val="a"/>
    <w:rsid w:val="008F78DF"/>
    <w:pPr>
      <w:spacing w:after="0" w:line="240" w:lineRule="auto"/>
      <w:jc w:val="center"/>
    </w:pPr>
    <w:rPr>
      <w:rFonts w:ascii="Arial" w:eastAsia="Times New Roman" w:hAnsi="Arial" w:cs="Times New Roman"/>
      <w:sz w:val="16"/>
      <w:szCs w:val="20"/>
      <w:lang w:eastAsia="ru-RU"/>
    </w:rPr>
  </w:style>
  <w:style w:type="character" w:customStyle="1" w:styleId="maintext">
    <w:name w:val="maintext"/>
    <w:basedOn w:val="a0"/>
    <w:rsid w:val="008F78DF"/>
  </w:style>
  <w:style w:type="paragraph" w:customStyle="1" w:styleId="27">
    <w:name w:val="2"/>
    <w:basedOn w:val="a"/>
    <w:next w:val="af3"/>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Знак Знак Знак1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d">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
    <w:name w:val="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main">
    <w:name w:val="main"/>
    <w:basedOn w:val="a"/>
    <w:rsid w:val="008F78DF"/>
    <w:pPr>
      <w:spacing w:before="100" w:beforeAutospacing="1" w:after="100" w:afterAutospacing="1" w:line="240" w:lineRule="auto"/>
      <w:ind w:left="450" w:right="150"/>
      <w:jc w:val="both"/>
    </w:pPr>
    <w:rPr>
      <w:rFonts w:ascii="Tahoma" w:eastAsia="Times New Roman" w:hAnsi="Tahoma" w:cs="Tahoma"/>
      <w:color w:val="333333"/>
      <w:sz w:val="18"/>
      <w:szCs w:val="18"/>
      <w:lang w:eastAsia="ru-RU"/>
    </w:rPr>
  </w:style>
  <w:style w:type="paragraph" w:customStyle="1" w:styleId="ConsPlusTitle0">
    <w:name w:val="ConsPlusTitle"/>
    <w:rsid w:val="008F78D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7">
    <w:name w:val="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Default">
    <w:name w:val="Default"/>
    <w:rsid w:val="008F78D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e">
    <w:name w:val="Знак Знак Знак1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
    <w:name w:val="Знак Знак Знак1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BodyText31">
    <w:name w:val="Body Text 31"/>
    <w:basedOn w:val="a"/>
    <w:rsid w:val="008F78DF"/>
    <w:pPr>
      <w:spacing w:after="0" w:line="240" w:lineRule="auto"/>
      <w:jc w:val="center"/>
    </w:pPr>
    <w:rPr>
      <w:rFonts w:ascii="Times New Roman" w:eastAsia="Times New Roman" w:hAnsi="Times New Roman" w:cs="Times New Roman"/>
      <w:sz w:val="28"/>
      <w:szCs w:val="20"/>
      <w:lang w:eastAsia="ru-RU"/>
    </w:rPr>
  </w:style>
  <w:style w:type="paragraph" w:customStyle="1" w:styleId="afff0">
    <w:name w:val="Название таблицы"/>
    <w:basedOn w:val="a"/>
    <w:rsid w:val="008F78DF"/>
    <w:pPr>
      <w:tabs>
        <w:tab w:val="left" w:pos="900"/>
      </w:tabs>
      <w:spacing w:before="120" w:after="120" w:line="240" w:lineRule="auto"/>
      <w:jc w:val="both"/>
    </w:pPr>
    <w:rPr>
      <w:rFonts w:ascii="Times New Roman" w:eastAsia="Times New Roman" w:hAnsi="Times New Roman" w:cs="Times New Roman"/>
      <w:sz w:val="24"/>
      <w:szCs w:val="20"/>
      <w:lang w:eastAsia="ru-RU"/>
    </w:rPr>
  </w:style>
  <w:style w:type="paragraph" w:customStyle="1" w:styleId="afff1">
    <w:name w:val="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xl50">
    <w:name w:val="xl50"/>
    <w:basedOn w:val="a"/>
    <w:rsid w:val="008F78DF"/>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28">
    <w:name w:val="Обычный2"/>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f0">
    <w:name w:val="toc 1"/>
    <w:basedOn w:val="a"/>
    <w:next w:val="a"/>
    <w:autoRedefine/>
    <w:rsid w:val="008F78DF"/>
    <w:pPr>
      <w:spacing w:after="0" w:line="240" w:lineRule="auto"/>
    </w:pPr>
    <w:rPr>
      <w:rFonts w:ascii="Times New Roman" w:eastAsia="SimSun" w:hAnsi="Times New Roman" w:cs="Times New Roman"/>
      <w:sz w:val="24"/>
      <w:szCs w:val="24"/>
      <w:lang w:eastAsia="zh-CN"/>
    </w:rPr>
  </w:style>
  <w:style w:type="paragraph" w:customStyle="1" w:styleId="rubrikser">
    <w:name w:val="rubrikser"/>
    <w:basedOn w:val="a"/>
    <w:rsid w:val="008F78DF"/>
    <w:pPr>
      <w:spacing w:before="100" w:beforeAutospacing="1" w:after="100" w:afterAutospacing="1" w:line="240" w:lineRule="auto"/>
    </w:pPr>
    <w:rPr>
      <w:rFonts w:ascii="Tahoma" w:eastAsia="Times New Roman" w:hAnsi="Tahoma" w:cs="Tahoma"/>
      <w:b/>
      <w:bCs/>
      <w:color w:val="306759"/>
      <w:sz w:val="18"/>
      <w:szCs w:val="18"/>
      <w:lang w:eastAsia="ru-RU"/>
    </w:rPr>
  </w:style>
  <w:style w:type="character" w:customStyle="1" w:styleId="accented">
    <w:name w:val="accented"/>
    <w:basedOn w:val="a0"/>
    <w:rsid w:val="008F78DF"/>
  </w:style>
  <w:style w:type="paragraph" w:styleId="afff2">
    <w:name w:val="caption"/>
    <w:basedOn w:val="a"/>
    <w:next w:val="a"/>
    <w:uiPriority w:val="35"/>
    <w:qFormat/>
    <w:rsid w:val="008F78DF"/>
    <w:pPr>
      <w:spacing w:after="0" w:line="240" w:lineRule="auto"/>
    </w:pPr>
    <w:rPr>
      <w:rFonts w:ascii="Times New Roman" w:eastAsia="Times New Roman" w:hAnsi="Times New Roman" w:cs="Times New Roman"/>
      <w:b/>
      <w:bCs/>
      <w:sz w:val="28"/>
      <w:szCs w:val="24"/>
      <w:lang w:eastAsia="ru-RU"/>
    </w:rPr>
  </w:style>
  <w:style w:type="paragraph" w:customStyle="1" w:styleId="29">
    <w:name w:val="Заголов 2"/>
    <w:basedOn w:val="2"/>
    <w:next w:val="a"/>
    <w:rsid w:val="008F78DF"/>
    <w:pPr>
      <w:widowControl/>
      <w:autoSpaceDE/>
      <w:autoSpaceDN/>
      <w:adjustRightInd/>
      <w:spacing w:before="320" w:after="200"/>
      <w:ind w:firstLine="0"/>
    </w:pPr>
    <w:rPr>
      <w:rFonts w:ascii="Arial" w:hAnsi="Arial" w:cs="Times New Roman"/>
    </w:rPr>
  </w:style>
  <w:style w:type="paragraph" w:customStyle="1" w:styleId="First">
    <w:name w:val="FirstОснТекст"/>
    <w:basedOn w:val="a"/>
    <w:next w:val="a"/>
    <w:rsid w:val="008F78DF"/>
    <w:pPr>
      <w:spacing w:before="160" w:after="0" w:line="240" w:lineRule="auto"/>
      <w:jc w:val="both"/>
    </w:pPr>
    <w:rPr>
      <w:rFonts w:ascii="KZ Arial" w:eastAsia="Times New Roman" w:hAnsi="KZ Arial" w:cs="Times New Roman"/>
      <w:sz w:val="20"/>
      <w:szCs w:val="20"/>
      <w:lang w:eastAsia="ru-RU"/>
    </w:rPr>
  </w:style>
  <w:style w:type="paragraph" w:customStyle="1" w:styleId="afff3">
    <w:name w:val="Столбец"/>
    <w:basedOn w:val="a"/>
    <w:rsid w:val="008F78DF"/>
    <w:pPr>
      <w:spacing w:after="0" w:line="240" w:lineRule="auto"/>
      <w:jc w:val="right"/>
    </w:pPr>
    <w:rPr>
      <w:rFonts w:ascii="Times New Roman" w:eastAsia="Times New Roman" w:hAnsi="Times New Roman" w:cs="Times New Roman"/>
      <w:sz w:val="16"/>
      <w:szCs w:val="20"/>
      <w:lang w:eastAsia="ru-RU"/>
    </w:rPr>
  </w:style>
  <w:style w:type="paragraph" w:customStyle="1" w:styleId="afff4">
    <w:name w:val="Наименование"/>
    <w:basedOn w:val="a"/>
    <w:next w:val="a"/>
    <w:rsid w:val="008F78DF"/>
    <w:pPr>
      <w:spacing w:before="360" w:after="80" w:line="240" w:lineRule="auto"/>
      <w:jc w:val="center"/>
    </w:pPr>
    <w:rPr>
      <w:rFonts w:ascii="Times New Roman" w:eastAsia="Times New Roman" w:hAnsi="Times New Roman" w:cs="Times New Roman"/>
      <w:b/>
      <w:sz w:val="24"/>
      <w:szCs w:val="20"/>
      <w:lang w:eastAsia="ru-RU"/>
    </w:rPr>
  </w:style>
  <w:style w:type="paragraph" w:customStyle="1" w:styleId="afff5">
    <w:name w:val="Стиль"/>
    <w:rsid w:val="008F78DF"/>
    <w:pPr>
      <w:spacing w:after="0" w:line="240" w:lineRule="auto"/>
    </w:pPr>
    <w:rPr>
      <w:rFonts w:ascii="Arial" w:eastAsia="Times New Roman" w:hAnsi="Arial" w:cs="Times New Roman"/>
      <w:szCs w:val="20"/>
      <w:lang w:eastAsia="ru-RU"/>
    </w:rPr>
  </w:style>
  <w:style w:type="paragraph" w:customStyle="1" w:styleId="213">
    <w:name w:val="Заголовок 21"/>
    <w:basedOn w:val="1a"/>
    <w:next w:val="1a"/>
    <w:rsid w:val="008F78DF"/>
    <w:pPr>
      <w:keepNext/>
      <w:tabs>
        <w:tab w:val="num" w:pos="576"/>
      </w:tabs>
      <w:spacing w:before="240" w:after="60"/>
      <w:ind w:left="576" w:hanging="576"/>
      <w:outlineLvl w:val="1"/>
    </w:pPr>
    <w:rPr>
      <w:rFonts w:ascii="Arial" w:hAnsi="Arial"/>
      <w:b/>
      <w:i/>
      <w:sz w:val="24"/>
    </w:rPr>
  </w:style>
  <w:style w:type="paragraph" w:customStyle="1" w:styleId="311">
    <w:name w:val="Заголовок 31"/>
    <w:basedOn w:val="1a"/>
    <w:next w:val="1a"/>
    <w:rsid w:val="008F78DF"/>
    <w:pPr>
      <w:keepNext/>
      <w:tabs>
        <w:tab w:val="num" w:pos="720"/>
      </w:tabs>
      <w:spacing w:before="240" w:after="60"/>
      <w:ind w:left="720" w:hanging="720"/>
      <w:outlineLvl w:val="2"/>
    </w:pPr>
    <w:rPr>
      <w:rFonts w:ascii="Arial" w:hAnsi="Arial"/>
      <w:sz w:val="24"/>
    </w:rPr>
  </w:style>
  <w:style w:type="paragraph" w:customStyle="1" w:styleId="41">
    <w:name w:val="Заголовок 41"/>
    <w:basedOn w:val="1a"/>
    <w:next w:val="1a"/>
    <w:rsid w:val="008F78DF"/>
    <w:pPr>
      <w:keepNext/>
      <w:tabs>
        <w:tab w:val="num" w:pos="864"/>
      </w:tabs>
      <w:spacing w:before="240" w:after="60"/>
      <w:ind w:left="864" w:hanging="864"/>
      <w:outlineLvl w:val="3"/>
    </w:pPr>
    <w:rPr>
      <w:b/>
    </w:rPr>
  </w:style>
  <w:style w:type="paragraph" w:customStyle="1" w:styleId="51">
    <w:name w:val="Заголовок 51"/>
    <w:basedOn w:val="1a"/>
    <w:next w:val="1a"/>
    <w:rsid w:val="008F78DF"/>
    <w:pPr>
      <w:tabs>
        <w:tab w:val="num" w:pos="1008"/>
      </w:tabs>
      <w:spacing w:before="240" w:after="60"/>
      <w:ind w:left="1008" w:hanging="1008"/>
      <w:outlineLvl w:val="4"/>
    </w:pPr>
    <w:rPr>
      <w:b/>
      <w:i/>
      <w:sz w:val="26"/>
    </w:rPr>
  </w:style>
  <w:style w:type="paragraph" w:customStyle="1" w:styleId="610">
    <w:name w:val="Заголовок 61"/>
    <w:basedOn w:val="1a"/>
    <w:next w:val="1a"/>
    <w:rsid w:val="008F78DF"/>
    <w:pPr>
      <w:tabs>
        <w:tab w:val="num" w:pos="1152"/>
      </w:tabs>
      <w:spacing w:before="240" w:after="60"/>
      <w:ind w:left="1152" w:hanging="1152"/>
      <w:outlineLvl w:val="5"/>
    </w:pPr>
    <w:rPr>
      <w:b/>
      <w:sz w:val="22"/>
    </w:rPr>
  </w:style>
  <w:style w:type="paragraph" w:customStyle="1" w:styleId="71">
    <w:name w:val="Заголовок 71"/>
    <w:basedOn w:val="1a"/>
    <w:next w:val="1a"/>
    <w:rsid w:val="008F78DF"/>
    <w:pPr>
      <w:tabs>
        <w:tab w:val="num" w:pos="1296"/>
      </w:tabs>
      <w:spacing w:before="240" w:after="60"/>
      <w:ind w:left="1296" w:hanging="1296"/>
      <w:outlineLvl w:val="6"/>
    </w:pPr>
    <w:rPr>
      <w:sz w:val="24"/>
    </w:rPr>
  </w:style>
  <w:style w:type="paragraph" w:customStyle="1" w:styleId="81">
    <w:name w:val="Заголовок 81"/>
    <w:basedOn w:val="1a"/>
    <w:next w:val="1a"/>
    <w:rsid w:val="008F78DF"/>
    <w:pPr>
      <w:tabs>
        <w:tab w:val="num" w:pos="1440"/>
      </w:tabs>
      <w:spacing w:before="240" w:after="60"/>
      <w:ind w:left="1440" w:hanging="1440"/>
      <w:outlineLvl w:val="7"/>
    </w:pPr>
    <w:rPr>
      <w:i/>
      <w:sz w:val="24"/>
    </w:rPr>
  </w:style>
  <w:style w:type="paragraph" w:customStyle="1" w:styleId="91">
    <w:name w:val="Заголовок 91"/>
    <w:basedOn w:val="1a"/>
    <w:next w:val="1a"/>
    <w:rsid w:val="008F78DF"/>
    <w:pPr>
      <w:tabs>
        <w:tab w:val="num" w:pos="1584"/>
      </w:tabs>
      <w:spacing w:before="240" w:after="60"/>
      <w:ind w:left="1584" w:hanging="1584"/>
      <w:outlineLvl w:val="8"/>
    </w:pPr>
    <w:rPr>
      <w:rFonts w:ascii="Arial" w:hAnsi="Arial"/>
      <w:sz w:val="22"/>
    </w:rPr>
  </w:style>
  <w:style w:type="paragraph" w:customStyle="1" w:styleId="xl39">
    <w:name w:val="xl39"/>
    <w:basedOn w:val="a"/>
    <w:rsid w:val="008F78DF"/>
    <w:pPr>
      <w:spacing w:before="100" w:after="100" w:line="240" w:lineRule="auto"/>
      <w:jc w:val="center"/>
      <w:textAlignment w:val="top"/>
    </w:pPr>
    <w:rPr>
      <w:rFonts w:ascii="Times New Roman" w:eastAsia="Times New Roman" w:hAnsi="Times New Roman" w:cs="Times New Roman"/>
      <w:sz w:val="24"/>
      <w:szCs w:val="20"/>
      <w:lang w:eastAsia="ru-RU"/>
    </w:rPr>
  </w:style>
  <w:style w:type="paragraph" w:customStyle="1" w:styleId="312">
    <w:name w:val="Основной текст с отступом 31"/>
    <w:basedOn w:val="a"/>
    <w:rsid w:val="008F78DF"/>
    <w:pPr>
      <w:spacing w:before="40" w:after="0" w:line="360" w:lineRule="auto"/>
      <w:ind w:firstLine="102"/>
      <w:jc w:val="both"/>
    </w:pPr>
    <w:rPr>
      <w:rFonts w:ascii="Times New Roman" w:eastAsia="Times New Roman" w:hAnsi="Times New Roman" w:cs="Times New Roman"/>
      <w:sz w:val="28"/>
      <w:szCs w:val="20"/>
      <w:lang w:eastAsia="ru-RU"/>
    </w:rPr>
  </w:style>
  <w:style w:type="paragraph" w:customStyle="1" w:styleId="1f1">
    <w:name w:val="Основной текст1"/>
    <w:basedOn w:val="1a"/>
    <w:link w:val="afff6"/>
    <w:rsid w:val="008F78DF"/>
    <w:pPr>
      <w:widowControl w:val="0"/>
      <w:snapToGrid w:val="0"/>
      <w:jc w:val="both"/>
    </w:pPr>
    <w:rPr>
      <w:sz w:val="18"/>
    </w:rPr>
  </w:style>
  <w:style w:type="paragraph" w:customStyle="1" w:styleId="FR1">
    <w:name w:val="FR1"/>
    <w:rsid w:val="008F78DF"/>
    <w:pPr>
      <w:widowControl w:val="0"/>
      <w:spacing w:after="0" w:line="240" w:lineRule="auto"/>
      <w:jc w:val="right"/>
    </w:pPr>
    <w:rPr>
      <w:rFonts w:ascii="Arial" w:eastAsia="Times New Roman" w:hAnsi="Arial" w:cs="Times New Roman"/>
      <w:b/>
      <w:i/>
      <w:sz w:val="16"/>
      <w:szCs w:val="20"/>
      <w:lang w:eastAsia="ru-RU"/>
    </w:rPr>
  </w:style>
  <w:style w:type="paragraph" w:styleId="2a">
    <w:name w:val="toc 2"/>
    <w:basedOn w:val="a"/>
    <w:next w:val="a"/>
    <w:autoRedefine/>
    <w:rsid w:val="008F78DF"/>
    <w:pPr>
      <w:spacing w:after="0" w:line="240" w:lineRule="auto"/>
      <w:ind w:left="240"/>
    </w:pPr>
    <w:rPr>
      <w:rFonts w:ascii="Times New Roman" w:eastAsia="SimSun" w:hAnsi="Times New Roman" w:cs="Times New Roman"/>
      <w:sz w:val="24"/>
      <w:szCs w:val="24"/>
      <w:lang w:eastAsia="zh-CN"/>
    </w:rPr>
  </w:style>
  <w:style w:type="character" w:styleId="afff7">
    <w:name w:val="FollowedHyperlink"/>
    <w:uiPriority w:val="99"/>
    <w:rsid w:val="008F78DF"/>
    <w:rPr>
      <w:color w:val="800080"/>
      <w:u w:val="single"/>
    </w:rPr>
  </w:style>
  <w:style w:type="paragraph" w:styleId="afff8">
    <w:name w:val="table of figures"/>
    <w:aliases w:val="Список рисунков"/>
    <w:basedOn w:val="221"/>
    <w:next w:val="a"/>
    <w:autoRedefine/>
    <w:rsid w:val="008F78DF"/>
    <w:pPr>
      <w:widowControl/>
      <w:tabs>
        <w:tab w:val="right" w:leader="dot" w:pos="500"/>
      </w:tabs>
      <w:overflowPunct/>
      <w:autoSpaceDE/>
      <w:autoSpaceDN/>
      <w:adjustRightInd/>
      <w:ind w:left="240"/>
      <w:textAlignment w:val="auto"/>
    </w:pPr>
    <w:rPr>
      <w:sz w:val="24"/>
    </w:rPr>
  </w:style>
  <w:style w:type="character" w:customStyle="1" w:styleId="afff9">
    <w:name w:val="Схема документа Знак"/>
    <w:aliases w:val=" Знак4 Знак"/>
    <w:link w:val="afffa"/>
    <w:rsid w:val="008F78DF"/>
    <w:rPr>
      <w:rFonts w:ascii="Tahoma" w:eastAsia="SimSun" w:hAnsi="Tahoma" w:cs="Tahoma"/>
      <w:sz w:val="24"/>
      <w:szCs w:val="24"/>
      <w:shd w:val="clear" w:color="auto" w:fill="000080"/>
      <w:lang w:eastAsia="zh-CN"/>
    </w:rPr>
  </w:style>
  <w:style w:type="paragraph" w:styleId="afffa">
    <w:name w:val="Document Map"/>
    <w:aliases w:val=" Знак4"/>
    <w:basedOn w:val="a"/>
    <w:link w:val="afff9"/>
    <w:rsid w:val="008F78DF"/>
    <w:pPr>
      <w:shd w:val="clear" w:color="auto" w:fill="000080"/>
      <w:spacing w:after="0" w:line="240" w:lineRule="auto"/>
    </w:pPr>
    <w:rPr>
      <w:rFonts w:ascii="Tahoma" w:eastAsia="SimSun" w:hAnsi="Tahoma" w:cs="Tahoma"/>
      <w:sz w:val="24"/>
      <w:szCs w:val="24"/>
      <w:lang w:eastAsia="zh-CN"/>
    </w:rPr>
  </w:style>
  <w:style w:type="character" w:customStyle="1" w:styleId="1f2">
    <w:name w:val="Схема документа Знак1"/>
    <w:basedOn w:val="a0"/>
    <w:uiPriority w:val="99"/>
    <w:rsid w:val="008F78DF"/>
    <w:rPr>
      <w:rFonts w:ascii="Tahoma" w:hAnsi="Tahoma" w:cs="Tahoma"/>
      <w:sz w:val="16"/>
      <w:szCs w:val="16"/>
    </w:rPr>
  </w:style>
  <w:style w:type="paragraph" w:styleId="38">
    <w:name w:val="toc 3"/>
    <w:basedOn w:val="a"/>
    <w:next w:val="a"/>
    <w:autoRedefine/>
    <w:rsid w:val="008F78DF"/>
    <w:pPr>
      <w:spacing w:after="0" w:line="240" w:lineRule="auto"/>
      <w:ind w:left="480"/>
    </w:pPr>
    <w:rPr>
      <w:rFonts w:ascii="Times New Roman" w:eastAsia="SimSun" w:hAnsi="Times New Roman" w:cs="Times New Roman"/>
      <w:sz w:val="24"/>
      <w:szCs w:val="24"/>
      <w:lang w:eastAsia="zh-CN"/>
    </w:rPr>
  </w:style>
  <w:style w:type="paragraph" w:customStyle="1" w:styleId="39">
    <w:name w:val="Заголов 3"/>
    <w:basedOn w:val="aff4"/>
    <w:next w:val="a"/>
    <w:rsid w:val="008F78DF"/>
    <w:pPr>
      <w:spacing w:before="213" w:after="142"/>
      <w:ind w:firstLine="0"/>
      <w:outlineLvl w:val="2"/>
    </w:pPr>
    <w:rPr>
      <w:rFonts w:ascii="Arial" w:hAnsi="Arial"/>
      <w:b/>
    </w:rPr>
  </w:style>
  <w:style w:type="paragraph" w:customStyle="1" w:styleId="First0">
    <w:name w:val="FirstОснТекст:"/>
    <w:basedOn w:val="First"/>
    <w:next w:val="aff4"/>
    <w:rsid w:val="008F78DF"/>
    <w:pPr>
      <w:spacing w:before="240" w:after="120"/>
    </w:pPr>
    <w:rPr>
      <w:rFonts w:ascii="Times New Roman" w:hAnsi="Times New Roman"/>
    </w:rPr>
  </w:style>
  <w:style w:type="paragraph" w:customStyle="1" w:styleId="afffb">
    <w:name w:val="Врезанная сноска"/>
    <w:basedOn w:val="aff4"/>
    <w:next w:val="First"/>
    <w:rsid w:val="008F78DF"/>
    <w:pPr>
      <w:spacing w:before="120"/>
      <w:ind w:left="851" w:firstLine="0"/>
      <w:jc w:val="left"/>
    </w:pPr>
    <w:rPr>
      <w:i/>
      <w:sz w:val="16"/>
    </w:rPr>
  </w:style>
  <w:style w:type="paragraph" w:customStyle="1" w:styleId="afffc">
    <w:name w:val="Единица измерения"/>
    <w:basedOn w:val="aff4"/>
    <w:next w:val="afffd"/>
    <w:rsid w:val="008F78DF"/>
    <w:pPr>
      <w:tabs>
        <w:tab w:val="right" w:pos="9356"/>
      </w:tabs>
      <w:spacing w:before="60" w:after="40"/>
      <w:ind w:firstLine="0"/>
      <w:jc w:val="left"/>
    </w:pPr>
    <w:rPr>
      <w:sz w:val="16"/>
    </w:rPr>
  </w:style>
  <w:style w:type="paragraph" w:customStyle="1" w:styleId="afffd">
    <w:name w:val="ШапкаТаблицы"/>
    <w:basedOn w:val="aff4"/>
    <w:next w:val="afffe"/>
    <w:rsid w:val="008F78DF"/>
    <w:pPr>
      <w:ind w:firstLine="0"/>
      <w:jc w:val="center"/>
    </w:pPr>
    <w:rPr>
      <w:sz w:val="16"/>
    </w:rPr>
  </w:style>
  <w:style w:type="paragraph" w:customStyle="1" w:styleId="afffe">
    <w:name w:val="Боковик"/>
    <w:basedOn w:val="aff4"/>
    <w:rsid w:val="008F78DF"/>
    <w:pPr>
      <w:ind w:firstLine="0"/>
      <w:jc w:val="left"/>
    </w:pPr>
    <w:rPr>
      <w:sz w:val="16"/>
    </w:rPr>
  </w:style>
  <w:style w:type="paragraph" w:customStyle="1" w:styleId="affff">
    <w:name w:val="ОснТекст:"/>
    <w:basedOn w:val="aff4"/>
    <w:next w:val="a"/>
    <w:rsid w:val="008F78DF"/>
    <w:pPr>
      <w:spacing w:after="120"/>
    </w:pPr>
  </w:style>
  <w:style w:type="paragraph" w:customStyle="1" w:styleId="affff0">
    <w:name w:val="Примечание"/>
    <w:basedOn w:val="aff4"/>
    <w:next w:val="First"/>
    <w:rsid w:val="008F78DF"/>
    <w:pPr>
      <w:spacing w:before="240" w:after="120"/>
      <w:ind w:firstLine="0"/>
      <w:jc w:val="left"/>
    </w:pPr>
    <w:rPr>
      <w:i/>
      <w:sz w:val="16"/>
    </w:rPr>
  </w:style>
  <w:style w:type="paragraph" w:customStyle="1" w:styleId="affff1">
    <w:name w:val="График"/>
    <w:basedOn w:val="aff4"/>
    <w:next w:val="aff4"/>
    <w:rsid w:val="008F78DF"/>
    <w:pPr>
      <w:spacing w:before="120"/>
      <w:ind w:firstLine="0"/>
      <w:jc w:val="center"/>
    </w:pPr>
  </w:style>
  <w:style w:type="paragraph" w:customStyle="1" w:styleId="affff2">
    <w:name w:val="Оснтекст"/>
    <w:rsid w:val="008F78DF"/>
    <w:pPr>
      <w:spacing w:after="0" w:line="240" w:lineRule="auto"/>
      <w:ind w:left="397" w:hanging="397"/>
      <w:jc w:val="both"/>
    </w:pPr>
    <w:rPr>
      <w:rFonts w:ascii="Times New Roman" w:eastAsia="Times New Roman" w:hAnsi="Times New Roman" w:cs="Times New Roman"/>
      <w:noProof/>
      <w:sz w:val="20"/>
      <w:szCs w:val="20"/>
      <w:lang w:eastAsia="ru-RU"/>
    </w:rPr>
  </w:style>
  <w:style w:type="paragraph" w:customStyle="1" w:styleId="1f3">
    <w:name w:val="Заголов 1"/>
    <w:basedOn w:val="10"/>
    <w:next w:val="First"/>
    <w:rsid w:val="008F78DF"/>
    <w:pPr>
      <w:widowControl/>
      <w:pBdr>
        <w:bottom w:val="single" w:sz="18" w:space="1" w:color="C0C0C0"/>
      </w:pBdr>
      <w:autoSpaceDE/>
      <w:autoSpaceDN/>
      <w:adjustRightInd/>
      <w:spacing w:before="480" w:after="320" w:line="240" w:lineRule="auto"/>
      <w:ind w:firstLine="0"/>
      <w:jc w:val="left"/>
    </w:pPr>
    <w:rPr>
      <w:rFonts w:ascii="Arial" w:hAnsi="Arial" w:cs="Times New Roman"/>
      <w:bCs w:val="0"/>
      <w:kern w:val="28"/>
      <w:sz w:val="32"/>
    </w:rPr>
  </w:style>
  <w:style w:type="paragraph" w:customStyle="1" w:styleId="affff3">
    <w:name w:val="Перечисление"/>
    <w:basedOn w:val="affff2"/>
    <w:rsid w:val="008F78DF"/>
    <w:pPr>
      <w:spacing w:before="60" w:after="60"/>
      <w:ind w:left="567" w:hanging="567"/>
    </w:pPr>
  </w:style>
  <w:style w:type="paragraph" w:customStyle="1" w:styleId="42">
    <w:name w:val="Заголов 4"/>
    <w:basedOn w:val="39"/>
    <w:next w:val="aff4"/>
    <w:rsid w:val="008F78DF"/>
    <w:pPr>
      <w:outlineLvl w:val="3"/>
    </w:pPr>
    <w:rPr>
      <w:sz w:val="18"/>
    </w:rPr>
  </w:style>
  <w:style w:type="paragraph" w:customStyle="1" w:styleId="affff4">
    <w:name w:val="Заголовок раздела"/>
    <w:basedOn w:val="a"/>
    <w:next w:val="a"/>
    <w:autoRedefine/>
    <w:rsid w:val="008F78DF"/>
    <w:pPr>
      <w:spacing w:before="220" w:after="0" w:line="220" w:lineRule="atLeast"/>
    </w:pPr>
    <w:rPr>
      <w:rFonts w:ascii="Arial Black" w:eastAsia="Times New Roman" w:hAnsi="Arial Black" w:cs="Times New Roman"/>
      <w:spacing w:val="-10"/>
      <w:sz w:val="20"/>
      <w:szCs w:val="20"/>
      <w:lang w:eastAsia="ru-RU"/>
    </w:rPr>
  </w:style>
  <w:style w:type="paragraph" w:customStyle="1" w:styleId="affff5">
    <w:name w:val="Цель"/>
    <w:basedOn w:val="a"/>
    <w:next w:val="ab"/>
    <w:rsid w:val="008F78DF"/>
    <w:pPr>
      <w:spacing w:before="240" w:after="220" w:line="220" w:lineRule="atLeast"/>
    </w:pPr>
    <w:rPr>
      <w:rFonts w:ascii="Arial" w:eastAsia="Times New Roman" w:hAnsi="Arial" w:cs="Times New Roman"/>
      <w:sz w:val="20"/>
      <w:szCs w:val="20"/>
      <w:lang w:eastAsia="ru-RU"/>
    </w:rPr>
  </w:style>
  <w:style w:type="paragraph" w:customStyle="1" w:styleId="affff6">
    <w:name w:val="Строка формулы"/>
    <w:basedOn w:val="a"/>
    <w:next w:val="a"/>
    <w:rsid w:val="008F78DF"/>
    <w:pPr>
      <w:spacing w:before="60" w:after="60" w:line="240" w:lineRule="auto"/>
      <w:jc w:val="both"/>
    </w:pPr>
    <w:rPr>
      <w:rFonts w:ascii="Times New Roman" w:eastAsia="Times New Roman" w:hAnsi="Times New Roman" w:cs="Times New Roman"/>
      <w:sz w:val="28"/>
      <w:szCs w:val="20"/>
      <w:lang w:eastAsia="ru-RU"/>
    </w:rPr>
  </w:style>
  <w:style w:type="paragraph" w:customStyle="1" w:styleId="affff7">
    <w:name w:val="Нормальный Знак"/>
    <w:basedOn w:val="a"/>
    <w:link w:val="affff8"/>
    <w:rsid w:val="008F78DF"/>
    <w:pPr>
      <w:overflowPunct w:val="0"/>
      <w:autoSpaceDE w:val="0"/>
      <w:autoSpaceDN w:val="0"/>
      <w:adjustRightInd w:val="0"/>
      <w:spacing w:after="0" w:line="240" w:lineRule="auto"/>
      <w:ind w:firstLine="851"/>
      <w:jc w:val="both"/>
    </w:pPr>
    <w:rPr>
      <w:rFonts w:ascii="Times New Roman" w:eastAsia="Times New Roman" w:hAnsi="Times New Roman" w:cs="Times New Roman"/>
      <w:sz w:val="24"/>
      <w:szCs w:val="24"/>
      <w:lang w:eastAsia="ru-RU"/>
    </w:rPr>
  </w:style>
  <w:style w:type="character" w:customStyle="1" w:styleId="affff8">
    <w:name w:val="Нормальный Знак Знак"/>
    <w:link w:val="affff7"/>
    <w:rsid w:val="008F78DF"/>
    <w:rPr>
      <w:rFonts w:ascii="Times New Roman" w:eastAsia="Times New Roman" w:hAnsi="Times New Roman" w:cs="Times New Roman"/>
      <w:sz w:val="24"/>
      <w:szCs w:val="24"/>
      <w:lang w:eastAsia="ru-RU"/>
    </w:rPr>
  </w:style>
  <w:style w:type="character" w:customStyle="1" w:styleId="s3">
    <w:name w:val="s3"/>
    <w:rsid w:val="008F78DF"/>
    <w:rPr>
      <w:rFonts w:ascii="Times New Roman" w:hAnsi="Times New Roman" w:cs="Times New Roman" w:hint="default"/>
      <w:b w:val="0"/>
      <w:bCs w:val="0"/>
      <w:i/>
      <w:iCs/>
      <w:strike w:val="0"/>
      <w:dstrike w:val="0"/>
      <w:color w:val="FF0000"/>
      <w:sz w:val="20"/>
      <w:szCs w:val="20"/>
      <w:u w:val="none"/>
      <w:effect w:val="none"/>
    </w:rPr>
  </w:style>
  <w:style w:type="character" w:customStyle="1" w:styleId="s9">
    <w:name w:val="s9"/>
    <w:rsid w:val="008F78DF"/>
    <w:rPr>
      <w:rFonts w:ascii="Times New Roman" w:hAnsi="Times New Roman" w:cs="Times New Roman" w:hint="default"/>
      <w:b/>
      <w:bCs/>
      <w:i/>
      <w:iCs/>
      <w:color w:val="333399"/>
      <w:u w:val="single"/>
      <w:bdr w:val="none" w:sz="0" w:space="0" w:color="auto" w:frame="1"/>
    </w:rPr>
  </w:style>
  <w:style w:type="paragraph" w:styleId="affff9">
    <w:name w:val="List"/>
    <w:basedOn w:val="a"/>
    <w:rsid w:val="008F78DF"/>
    <w:pPr>
      <w:overflowPunct w:val="0"/>
      <w:autoSpaceDE w:val="0"/>
      <w:autoSpaceDN w:val="0"/>
      <w:adjustRightInd w:val="0"/>
      <w:spacing w:after="0" w:line="240" w:lineRule="auto"/>
      <w:ind w:left="283" w:hanging="283"/>
      <w:textAlignment w:val="baseline"/>
    </w:pPr>
    <w:rPr>
      <w:rFonts w:ascii="Times New Roman" w:eastAsia="Times New Roman" w:hAnsi="Times New Roman" w:cs="Times New Roman"/>
      <w:sz w:val="28"/>
      <w:szCs w:val="20"/>
      <w:lang w:eastAsia="ru-RU"/>
    </w:rPr>
  </w:style>
  <w:style w:type="character" w:styleId="affffa">
    <w:name w:val="Emphasis"/>
    <w:uiPriority w:val="20"/>
    <w:qFormat/>
    <w:rsid w:val="008F78DF"/>
    <w:rPr>
      <w:i/>
      <w:iCs/>
    </w:rPr>
  </w:style>
  <w:style w:type="paragraph" w:customStyle="1" w:styleId="xl29">
    <w:name w:val="xl29"/>
    <w:basedOn w:val="a"/>
    <w:rsid w:val="008F78D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styleId="affffb">
    <w:name w:val="Subtitle"/>
    <w:aliases w:val=" Знак3"/>
    <w:basedOn w:val="a"/>
    <w:link w:val="affffc"/>
    <w:uiPriority w:val="11"/>
    <w:qFormat/>
    <w:rsid w:val="008F78DF"/>
    <w:pPr>
      <w:spacing w:after="0" w:line="240" w:lineRule="auto"/>
      <w:jc w:val="center"/>
    </w:pPr>
    <w:rPr>
      <w:rFonts w:ascii="Times New Roman" w:eastAsia="Times New Roman" w:hAnsi="Times New Roman" w:cs="Times New Roman"/>
      <w:color w:val="000000"/>
      <w:spacing w:val="-7"/>
      <w:szCs w:val="28"/>
      <w:lang w:eastAsia="ru-RU"/>
    </w:rPr>
  </w:style>
  <w:style w:type="character" w:customStyle="1" w:styleId="affffc">
    <w:name w:val="Подзаголовок Знак"/>
    <w:aliases w:val=" Знак3 Знак"/>
    <w:basedOn w:val="a0"/>
    <w:link w:val="affffb"/>
    <w:uiPriority w:val="11"/>
    <w:rsid w:val="008F78DF"/>
    <w:rPr>
      <w:rFonts w:ascii="Times New Roman" w:eastAsia="Times New Roman" w:hAnsi="Times New Roman" w:cs="Times New Roman"/>
      <w:color w:val="000000"/>
      <w:spacing w:val="-7"/>
      <w:szCs w:val="28"/>
      <w:lang w:eastAsia="ru-RU"/>
    </w:rPr>
  </w:style>
  <w:style w:type="paragraph" w:customStyle="1" w:styleId="F">
    <w:name w:val="Обычный/F"/>
    <w:rsid w:val="008F78DF"/>
    <w:pPr>
      <w:autoSpaceDE w:val="0"/>
      <w:autoSpaceDN w:val="0"/>
      <w:spacing w:after="0" w:line="240" w:lineRule="auto"/>
    </w:pPr>
    <w:rPr>
      <w:rFonts w:ascii="Times New Roman" w:eastAsia="Times New Roman" w:hAnsi="Times New Roman" w:cs="Times New Roman"/>
      <w:sz w:val="20"/>
      <w:szCs w:val="20"/>
      <w:lang w:eastAsia="ru-RU"/>
    </w:rPr>
  </w:style>
  <w:style w:type="paragraph" w:styleId="affffd">
    <w:name w:val="Block Text"/>
    <w:basedOn w:val="a"/>
    <w:rsid w:val="008F78DF"/>
    <w:pPr>
      <w:spacing w:after="0" w:line="240" w:lineRule="auto"/>
      <w:ind w:left="113" w:right="113"/>
      <w:jc w:val="center"/>
    </w:pPr>
    <w:rPr>
      <w:rFonts w:ascii="Times New Roman" w:eastAsia="Times New Roman" w:hAnsi="Times New Roman" w:cs="Times New Roman"/>
      <w:sz w:val="20"/>
      <w:szCs w:val="20"/>
      <w:lang w:eastAsia="ru-RU"/>
    </w:rPr>
  </w:style>
  <w:style w:type="paragraph" w:customStyle="1" w:styleId="1f4">
    <w:name w:val="Знак Знак Знак1 Знак"/>
    <w:basedOn w:val="a"/>
    <w:autoRedefine/>
    <w:rsid w:val="008F78DF"/>
    <w:pPr>
      <w:spacing w:after="160" w:line="240" w:lineRule="exact"/>
    </w:pPr>
    <w:rPr>
      <w:rFonts w:ascii="Times New Roman" w:eastAsia="Times New Roman" w:hAnsi="Times New Roman" w:cs="Times New Roman"/>
      <w:sz w:val="28"/>
      <w:szCs w:val="20"/>
      <w:lang w:val="en-US"/>
    </w:rPr>
  </w:style>
  <w:style w:type="character" w:customStyle="1" w:styleId="affffe">
    <w:name w:val="Текст сноски Знак"/>
    <w:aliases w:val=" Знак1 Знак"/>
    <w:link w:val="afffff"/>
    <w:uiPriority w:val="99"/>
    <w:rsid w:val="008F78DF"/>
    <w:rPr>
      <w:rFonts w:eastAsia="SimSun"/>
      <w:lang w:eastAsia="zh-CN"/>
    </w:rPr>
  </w:style>
  <w:style w:type="paragraph" w:styleId="afffff">
    <w:name w:val="footnote text"/>
    <w:aliases w:val=" Знак1"/>
    <w:basedOn w:val="a"/>
    <w:link w:val="affffe"/>
    <w:uiPriority w:val="99"/>
    <w:rsid w:val="008F78DF"/>
    <w:pPr>
      <w:spacing w:after="0" w:line="240" w:lineRule="auto"/>
    </w:pPr>
    <w:rPr>
      <w:rFonts w:eastAsia="SimSun"/>
      <w:lang w:eastAsia="zh-CN"/>
    </w:rPr>
  </w:style>
  <w:style w:type="character" w:customStyle="1" w:styleId="1f5">
    <w:name w:val="Текст сноски Знак1"/>
    <w:aliases w:val="Текст сноски Знак Знак, Знак1 Знак Знак"/>
    <w:basedOn w:val="a0"/>
    <w:rsid w:val="008F78DF"/>
    <w:rPr>
      <w:sz w:val="20"/>
      <w:szCs w:val="20"/>
    </w:rPr>
  </w:style>
  <w:style w:type="paragraph" w:customStyle="1" w:styleId="afffff0">
    <w:name w:val="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Heading">
    <w:name w:val="Heading"/>
    <w:rsid w:val="008F78DF"/>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92">
    <w:name w:val="заголовок 9"/>
    <w:basedOn w:val="a"/>
    <w:next w:val="a"/>
    <w:rsid w:val="008F78DF"/>
    <w:pPr>
      <w:keepNext/>
      <w:spacing w:after="0" w:line="240" w:lineRule="auto"/>
      <w:jc w:val="both"/>
    </w:pPr>
    <w:rPr>
      <w:rFonts w:ascii="Times New Roman" w:eastAsia="Times New Roman" w:hAnsi="Times New Roman" w:cs="Times New Roman"/>
      <w:b/>
      <w:sz w:val="24"/>
      <w:szCs w:val="20"/>
      <w:lang w:eastAsia="ru-RU"/>
    </w:rPr>
  </w:style>
  <w:style w:type="paragraph" w:customStyle="1" w:styleId="230">
    <w:name w:val="Основной текст 23"/>
    <w:basedOn w:val="a"/>
    <w:rsid w:val="008F78DF"/>
    <w:pPr>
      <w:spacing w:after="0" w:line="360" w:lineRule="auto"/>
      <w:jc w:val="both"/>
    </w:pPr>
    <w:rPr>
      <w:rFonts w:ascii="Times New Roman" w:eastAsia="Times New Roman" w:hAnsi="Times New Roman" w:cs="Times New Roman"/>
      <w:sz w:val="24"/>
      <w:szCs w:val="20"/>
      <w:lang w:eastAsia="ru-RU"/>
    </w:rPr>
  </w:style>
  <w:style w:type="paragraph" w:customStyle="1" w:styleId="320">
    <w:name w:val="Основной текст 32"/>
    <w:basedOn w:val="a"/>
    <w:link w:val="321"/>
    <w:rsid w:val="008F78DF"/>
    <w:pPr>
      <w:spacing w:after="0" w:line="360" w:lineRule="auto"/>
      <w:jc w:val="center"/>
    </w:pPr>
    <w:rPr>
      <w:rFonts w:ascii="Times New Roman" w:eastAsia="Times New Roman" w:hAnsi="Times New Roman" w:cs="Times New Roman"/>
      <w:sz w:val="28"/>
      <w:szCs w:val="20"/>
    </w:rPr>
  </w:style>
  <w:style w:type="paragraph" w:customStyle="1" w:styleId="214">
    <w:name w:val="Обычный21"/>
    <w:rsid w:val="008F78DF"/>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222">
    <w:name w:val="Основной текст с отступом 22"/>
    <w:basedOn w:val="a"/>
    <w:rsid w:val="008F78DF"/>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322">
    <w:name w:val="Основной текст с отступом 32"/>
    <w:basedOn w:val="a"/>
    <w:rsid w:val="008F78DF"/>
    <w:pPr>
      <w:spacing w:before="40" w:after="0" w:line="360" w:lineRule="auto"/>
      <w:ind w:firstLine="102"/>
      <w:jc w:val="both"/>
    </w:pPr>
    <w:rPr>
      <w:rFonts w:ascii="Times New Roman" w:eastAsia="Times New Roman" w:hAnsi="Times New Roman" w:cs="Times New Roman"/>
      <w:sz w:val="28"/>
      <w:szCs w:val="20"/>
      <w:lang w:eastAsia="ru-RU"/>
    </w:rPr>
  </w:style>
  <w:style w:type="paragraph" w:customStyle="1" w:styleId="1f6">
    <w:name w:val="1"/>
    <w:basedOn w:val="a"/>
    <w:autoRedefine/>
    <w:rsid w:val="008F78DF"/>
    <w:pPr>
      <w:widowControl w:val="0"/>
      <w:spacing w:after="0" w:line="360" w:lineRule="auto"/>
      <w:ind w:firstLine="567"/>
      <w:jc w:val="both"/>
    </w:pPr>
    <w:rPr>
      <w:rFonts w:ascii="Times New Roman" w:eastAsia="SimSun" w:hAnsi="Times New Roman" w:cs="Times New Roman"/>
      <w:sz w:val="24"/>
      <w:szCs w:val="24"/>
      <w:lang w:val="en-US"/>
    </w:rPr>
  </w:style>
  <w:style w:type="paragraph" w:customStyle="1" w:styleId="afffff1">
    <w:name w:val="Список (маркированный)"/>
    <w:basedOn w:val="a"/>
    <w:rsid w:val="008F78DF"/>
    <w:pPr>
      <w:tabs>
        <w:tab w:val="num" w:pos="1440"/>
      </w:tabs>
      <w:spacing w:after="0" w:line="240" w:lineRule="auto"/>
      <w:ind w:left="1440" w:hanging="360"/>
    </w:pPr>
    <w:rPr>
      <w:rFonts w:ascii="Times New Roman" w:eastAsia="Times New Roman" w:hAnsi="Times New Roman" w:cs="Times New Roman"/>
      <w:sz w:val="24"/>
      <w:szCs w:val="24"/>
    </w:rPr>
  </w:style>
  <w:style w:type="paragraph" w:customStyle="1" w:styleId="Body3paragraph2paragraph21L1BodyTextgl">
    <w:name w:val="Основной текст.Body3.paragraph 2.paragraph 21.L1 Body Text.gl"/>
    <w:basedOn w:val="a"/>
    <w:rsid w:val="008F78DF"/>
    <w:pPr>
      <w:spacing w:after="0" w:line="240" w:lineRule="auto"/>
      <w:jc w:val="both"/>
    </w:pPr>
    <w:rPr>
      <w:rFonts w:ascii="Times New Roman" w:eastAsia="Times New Roman" w:hAnsi="Times New Roman" w:cs="Times New Roman"/>
      <w:sz w:val="28"/>
      <w:szCs w:val="20"/>
      <w:lang w:val="en-US" w:eastAsia="ru-RU"/>
    </w:rPr>
  </w:style>
  <w:style w:type="paragraph" w:customStyle="1" w:styleId="1f7">
    <w:name w:val="Оу1нов"/>
    <w:basedOn w:val="a"/>
    <w:rsid w:val="008F78DF"/>
    <w:pPr>
      <w:widowControl w:val="0"/>
      <w:spacing w:after="0" w:line="240" w:lineRule="auto"/>
      <w:ind w:left="851"/>
      <w:jc w:val="both"/>
    </w:pPr>
    <w:rPr>
      <w:rFonts w:ascii="Times New Roman" w:eastAsia="Times New Roman" w:hAnsi="Times New Roman" w:cs="Times New Roman"/>
      <w:snapToGrid w:val="0"/>
      <w:sz w:val="24"/>
      <w:szCs w:val="24"/>
      <w:lang w:eastAsia="ru-RU"/>
    </w:rPr>
  </w:style>
  <w:style w:type="character" w:customStyle="1" w:styleId="iiianoaieou">
    <w:name w:val="iiia? no?aieou"/>
    <w:rsid w:val="008F78DF"/>
    <w:rPr>
      <w:sz w:val="20"/>
    </w:rPr>
  </w:style>
  <w:style w:type="paragraph" w:customStyle="1" w:styleId="130">
    <w:name w:val="Основной текст 13"/>
    <w:basedOn w:val="affffb"/>
    <w:autoRedefine/>
    <w:rsid w:val="008F78DF"/>
    <w:pPr>
      <w:ind w:firstLine="709"/>
      <w:jc w:val="both"/>
    </w:pPr>
    <w:rPr>
      <w:color w:val="auto"/>
      <w:spacing w:val="0"/>
      <w:sz w:val="28"/>
    </w:rPr>
  </w:style>
  <w:style w:type="paragraph" w:customStyle="1" w:styleId="1f8">
    <w:name w:val="заголовок 1"/>
    <w:basedOn w:val="a"/>
    <w:next w:val="a"/>
    <w:rsid w:val="008F78DF"/>
    <w:pPr>
      <w:keepNext/>
      <w:spacing w:after="0" w:line="240" w:lineRule="auto"/>
    </w:pPr>
    <w:rPr>
      <w:rFonts w:ascii="Times New Roman" w:eastAsia="Times New Roman" w:hAnsi="Times New Roman" w:cs="Times New Roman"/>
      <w:sz w:val="28"/>
      <w:szCs w:val="20"/>
      <w:lang w:eastAsia="ru-RU"/>
    </w:rPr>
  </w:style>
  <w:style w:type="paragraph" w:customStyle="1" w:styleId="afffff2">
    <w:name w:val="Внутренний адрес"/>
    <w:basedOn w:val="a"/>
    <w:rsid w:val="008F78DF"/>
    <w:pPr>
      <w:spacing w:after="0" w:line="240" w:lineRule="auto"/>
    </w:pPr>
    <w:rPr>
      <w:rFonts w:ascii="Times New Roman" w:eastAsia="Times New Roman" w:hAnsi="Times New Roman" w:cs="Times New Roman"/>
      <w:color w:val="000000"/>
      <w:sz w:val="24"/>
      <w:szCs w:val="20"/>
      <w:lang w:eastAsia="ru-RU"/>
    </w:rPr>
  </w:style>
  <w:style w:type="paragraph" w:customStyle="1" w:styleId="xl25">
    <w:name w:val="xl25"/>
    <w:basedOn w:val="a"/>
    <w:rsid w:val="008F78D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30">
    <w:name w:val="xl30"/>
    <w:basedOn w:val="a"/>
    <w:rsid w:val="008F78DF"/>
    <w:pPr>
      <w:pBdr>
        <w:right w:val="single" w:sz="4" w:space="0" w:color="auto"/>
      </w:pBdr>
      <w:spacing w:before="100" w:after="100" w:line="240" w:lineRule="auto"/>
      <w:jc w:val="center"/>
      <w:textAlignment w:val="top"/>
    </w:pPr>
    <w:rPr>
      <w:rFonts w:ascii="Times New Roman" w:eastAsia="Times New Roman" w:hAnsi="Times New Roman" w:cs="Times New Roman"/>
      <w:b/>
      <w:szCs w:val="20"/>
      <w:lang w:eastAsia="ru-RU"/>
    </w:rPr>
  </w:style>
  <w:style w:type="paragraph" w:customStyle="1" w:styleId="1f9">
    <w:name w:val="Цитата1"/>
    <w:basedOn w:val="a"/>
    <w:rsid w:val="008F78DF"/>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afffff3">
    <w:name w:val="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ff4">
    <w:name w:val="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a">
    <w:name w:val="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xl35">
    <w:name w:val="xl35"/>
    <w:basedOn w:val="a"/>
    <w:rsid w:val="008F78D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
    <w:name w:val="xl27"/>
    <w:basedOn w:val="a"/>
    <w:rsid w:val="008F78DF"/>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
    <w:rsid w:val="008F78DF"/>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1fb">
    <w:name w:val="Знак Знак 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b">
    <w:name w:val="Знак Знак Знак Знак2"/>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1fc">
    <w:name w:val="Гиперссылка1"/>
    <w:rsid w:val="008F78DF"/>
    <w:rPr>
      <w:color w:val="082D99"/>
      <w:u w:val="single"/>
    </w:rPr>
  </w:style>
  <w:style w:type="paragraph" w:customStyle="1" w:styleId="1fd">
    <w:name w:val="Знак Знак Знак1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e">
    <w:name w:val="Знак Знак1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harChar">
    <w:name w:val="Char Char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onsNormal">
    <w:name w:val="ConsNormal"/>
    <w:rsid w:val="008F78DF"/>
    <w:pPr>
      <w:widowControl w:val="0"/>
      <w:spacing w:after="0" w:line="240" w:lineRule="auto"/>
      <w:ind w:firstLine="720"/>
    </w:pPr>
    <w:rPr>
      <w:rFonts w:ascii="Consultant" w:eastAsia="Times New Roman" w:hAnsi="Consultant" w:cs="Times New Roman"/>
      <w:snapToGrid w:val="0"/>
      <w:sz w:val="20"/>
      <w:szCs w:val="20"/>
      <w:lang w:eastAsia="ru-RU"/>
    </w:rPr>
  </w:style>
  <w:style w:type="paragraph" w:customStyle="1" w:styleId="223">
    <w:name w:val="Знак2 Знак Знак Знак2 Знак Знак Знак Знак Знак Знак Знак Знак Знак Знак Знак Знак"/>
    <w:basedOn w:val="a"/>
    <w:rsid w:val="008F78DF"/>
    <w:pPr>
      <w:spacing w:after="160" w:line="240" w:lineRule="exact"/>
    </w:pPr>
    <w:rPr>
      <w:rFonts w:ascii="Verdana" w:eastAsia="Times New Roman" w:hAnsi="Verdana" w:cs="Verdana"/>
      <w:sz w:val="20"/>
      <w:szCs w:val="20"/>
      <w:lang w:val="en-US"/>
    </w:rPr>
  </w:style>
  <w:style w:type="paragraph" w:customStyle="1" w:styleId="ConsPlusNormal0">
    <w:name w:val="ConsPlusNormal"/>
    <w:rsid w:val="008F78D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main1">
    <w:name w:val="main1"/>
    <w:rsid w:val="008F78DF"/>
    <w:rPr>
      <w:rFonts w:ascii="Tahoma" w:hAnsi="Tahoma" w:cs="Tahoma" w:hint="default"/>
      <w:color w:val="333333"/>
      <w:sz w:val="18"/>
      <w:szCs w:val="18"/>
    </w:rPr>
  </w:style>
  <w:style w:type="paragraph" w:customStyle="1" w:styleId="afffff5">
    <w:name w:val="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pt">
    <w:name w:val="Обычный + 11 pt"/>
    <w:aliases w:val="курсив,Черный,по центру"/>
    <w:basedOn w:val="a"/>
    <w:rsid w:val="008F78DF"/>
    <w:pPr>
      <w:tabs>
        <w:tab w:val="num" w:pos="0"/>
        <w:tab w:val="left" w:pos="180"/>
      </w:tabs>
      <w:spacing w:after="0" w:line="240" w:lineRule="auto"/>
      <w:jc w:val="both"/>
    </w:pPr>
    <w:rPr>
      <w:rFonts w:ascii="Times New Roman" w:eastAsia="Times New Roman" w:hAnsi="Times New Roman" w:cs="Times New Roman"/>
      <w:color w:val="393939"/>
      <w:sz w:val="24"/>
      <w:szCs w:val="24"/>
      <w:lang w:eastAsia="ru-RU"/>
    </w:rPr>
  </w:style>
  <w:style w:type="character" w:customStyle="1" w:styleId="1ff">
    <w:name w:val="Основной текст с отступом Знак1"/>
    <w:aliases w:val="Основной текст с отступом Знак Знак,Основной текст с отступом Знак Знак Знак1 Знак,Основной текст с отступом Знак Знак Знак Знак Знак Знак Знак,Основной текст 1 Знак Знак,Нумерованный список !! Знак Знак"/>
    <w:rsid w:val="008F78DF"/>
    <w:rPr>
      <w:sz w:val="28"/>
      <w:szCs w:val="28"/>
      <w:lang w:val="ru-RU" w:eastAsia="kk-KZ" w:bidi="ar-SA"/>
    </w:rPr>
  </w:style>
  <w:style w:type="paragraph" w:customStyle="1" w:styleId="aaiee">
    <w:name w:val="?aai?ee"/>
    <w:basedOn w:val="a"/>
    <w:next w:val="a"/>
    <w:rsid w:val="008F78DF"/>
    <w:pPr>
      <w:autoSpaceDE w:val="0"/>
      <w:autoSpaceDN w:val="0"/>
      <w:adjustRightInd w:val="0"/>
      <w:spacing w:before="240" w:after="60" w:line="240" w:lineRule="auto"/>
    </w:pPr>
    <w:rPr>
      <w:rFonts w:ascii="Times New Roman" w:eastAsia="Times New Roman" w:hAnsi="Times New Roman" w:cs="Times New Roman"/>
      <w:sz w:val="24"/>
      <w:szCs w:val="24"/>
      <w:lang w:eastAsia="ru-RU"/>
    </w:rPr>
  </w:style>
  <w:style w:type="paragraph" w:customStyle="1" w:styleId="Web1">
    <w:name w:val="Обычный (Web)1"/>
    <w:basedOn w:val="a"/>
    <w:rsid w:val="008F78DF"/>
    <w:pPr>
      <w:spacing w:before="100" w:beforeAutospacing="1" w:after="100" w:afterAutospacing="1" w:line="240" w:lineRule="auto"/>
    </w:pPr>
    <w:rPr>
      <w:rFonts w:ascii="Arial Unicode MS" w:eastAsia="Arial Unicode MS" w:hAnsi="Arial Unicode MS" w:cs="Arial Unicode MS"/>
      <w:color w:val="000000"/>
      <w:sz w:val="24"/>
      <w:szCs w:val="24"/>
      <w:lang w:eastAsia="ru-RU"/>
    </w:rPr>
  </w:style>
  <w:style w:type="paragraph" w:customStyle="1" w:styleId="ConsCell">
    <w:name w:val="ConsCell"/>
    <w:rsid w:val="008F78DF"/>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c">
    <w:name w:val="Стиль2"/>
    <w:basedOn w:val="a"/>
    <w:autoRedefine/>
    <w:rsid w:val="008F78DF"/>
    <w:pPr>
      <w:keepNext/>
      <w:keepLines/>
      <w:spacing w:after="120" w:line="240" w:lineRule="auto"/>
      <w:ind w:firstLine="720"/>
      <w:jc w:val="both"/>
    </w:pPr>
    <w:rPr>
      <w:rFonts w:ascii="Times New Roman" w:eastAsia="Times New Roman" w:hAnsi="Times New Roman" w:cs="Times New Roman"/>
      <w:sz w:val="24"/>
      <w:szCs w:val="24"/>
      <w:lang w:eastAsia="ru-RU"/>
    </w:rPr>
  </w:style>
  <w:style w:type="paragraph" w:customStyle="1" w:styleId="2d">
    <w:name w:val="Основной текст2"/>
    <w:basedOn w:val="a"/>
    <w:rsid w:val="008F78DF"/>
    <w:pPr>
      <w:spacing w:after="0" w:line="240" w:lineRule="auto"/>
      <w:jc w:val="both"/>
    </w:pPr>
    <w:rPr>
      <w:rFonts w:ascii="Times New Roman" w:eastAsia="Times New Roman" w:hAnsi="Times New Roman" w:cs="Times New Roman"/>
      <w:snapToGrid w:val="0"/>
      <w:sz w:val="28"/>
      <w:szCs w:val="20"/>
      <w:lang w:eastAsia="ru-RU"/>
    </w:rPr>
  </w:style>
  <w:style w:type="paragraph" w:customStyle="1" w:styleId="ConsNonformat">
    <w:name w:val="ConsNonformat"/>
    <w:rsid w:val="008F78D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HTML1">
    <w:name w:val="HTML Address"/>
    <w:aliases w:val=" Знак"/>
    <w:basedOn w:val="a"/>
    <w:link w:val="HTML2"/>
    <w:rsid w:val="008F78DF"/>
    <w:pPr>
      <w:spacing w:after="0" w:line="240" w:lineRule="auto"/>
    </w:pPr>
    <w:rPr>
      <w:rFonts w:ascii="Times New Roman" w:eastAsia="Times New Roman" w:hAnsi="Times New Roman" w:cs="Times New Roman"/>
      <w:i/>
      <w:iCs/>
      <w:sz w:val="24"/>
      <w:szCs w:val="24"/>
      <w:lang w:eastAsia="ru-RU"/>
    </w:rPr>
  </w:style>
  <w:style w:type="character" w:customStyle="1" w:styleId="HTML2">
    <w:name w:val="Адрес HTML Знак"/>
    <w:aliases w:val=" Знак Знак"/>
    <w:basedOn w:val="a0"/>
    <w:link w:val="HTML1"/>
    <w:rsid w:val="008F78DF"/>
    <w:rPr>
      <w:rFonts w:ascii="Times New Roman" w:eastAsia="Times New Roman" w:hAnsi="Times New Roman" w:cs="Times New Roman"/>
      <w:i/>
      <w:iCs/>
      <w:sz w:val="24"/>
      <w:szCs w:val="24"/>
      <w:lang w:eastAsia="ru-RU"/>
    </w:rPr>
  </w:style>
  <w:style w:type="paragraph" w:customStyle="1" w:styleId="tb">
    <w:name w:val="tb"/>
    <w:basedOn w:val="a"/>
    <w:rsid w:val="008F78DF"/>
    <w:pPr>
      <w:spacing w:before="72" w:after="0" w:line="240" w:lineRule="auto"/>
    </w:pPr>
    <w:rPr>
      <w:rFonts w:ascii="Arial" w:eastAsia="Times New Roman" w:hAnsi="Arial" w:cs="Arial"/>
      <w:b/>
      <w:bCs/>
      <w:sz w:val="18"/>
      <w:szCs w:val="18"/>
      <w:lang w:eastAsia="ru-RU"/>
    </w:rPr>
  </w:style>
  <w:style w:type="paragraph" w:customStyle="1" w:styleId="1ff0">
    <w:name w:val="Знак1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onsTitle">
    <w:name w:val="ConsTitle"/>
    <w:rsid w:val="008F78DF"/>
    <w:pPr>
      <w:widowControl w:val="0"/>
      <w:autoSpaceDE w:val="0"/>
      <w:autoSpaceDN w:val="0"/>
      <w:adjustRightInd w:val="0"/>
      <w:spacing w:after="0" w:line="240" w:lineRule="auto"/>
      <w:ind w:right="19772"/>
    </w:pPr>
    <w:rPr>
      <w:rFonts w:ascii="Arial" w:eastAsia="Times New Roman" w:hAnsi="Arial" w:cs="Times New Roman"/>
      <w:b/>
      <w:sz w:val="16"/>
      <w:szCs w:val="20"/>
      <w:lang w:eastAsia="ru-RU"/>
    </w:rPr>
  </w:style>
  <w:style w:type="paragraph" w:customStyle="1" w:styleId="2e">
    <w:name w:val="Знак Знак Знак Знак Знак2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82">
    <w:name w:val="Обычный (веб)8"/>
    <w:basedOn w:val="a"/>
    <w:rsid w:val="008F78DF"/>
    <w:pPr>
      <w:spacing w:before="75" w:after="75" w:line="240" w:lineRule="auto"/>
    </w:pPr>
    <w:rPr>
      <w:rFonts w:ascii="Times" w:eastAsia="Times New Roman" w:hAnsi="Times" w:cs="Times New Roman"/>
      <w:sz w:val="26"/>
      <w:szCs w:val="20"/>
      <w:lang w:eastAsia="ru-RU"/>
    </w:rPr>
  </w:style>
  <w:style w:type="paragraph" w:customStyle="1" w:styleId="240">
    <w:name w:val="Основной текст 24"/>
    <w:basedOn w:val="a"/>
    <w:rsid w:val="008F78DF"/>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330">
    <w:name w:val="Основной текст 33"/>
    <w:basedOn w:val="a"/>
    <w:rsid w:val="008F78DF"/>
    <w:pPr>
      <w:spacing w:after="0" w:line="360" w:lineRule="auto"/>
      <w:jc w:val="center"/>
    </w:pPr>
    <w:rPr>
      <w:rFonts w:ascii="Times New Roman" w:eastAsia="Times New Roman" w:hAnsi="Times New Roman" w:cs="Times New Roman"/>
      <w:sz w:val="28"/>
      <w:szCs w:val="20"/>
      <w:lang w:eastAsia="ru-RU"/>
    </w:rPr>
  </w:style>
  <w:style w:type="paragraph" w:customStyle="1" w:styleId="3a">
    <w:name w:val="Обычный3"/>
    <w:rsid w:val="008F78DF"/>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1ff1">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text1">
    <w:name w:val="text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b">
    <w:name w:val="заголовок 3"/>
    <w:basedOn w:val="a"/>
    <w:next w:val="a"/>
    <w:rsid w:val="008F78DF"/>
    <w:pPr>
      <w:keepNext/>
      <w:spacing w:after="0" w:line="240" w:lineRule="auto"/>
      <w:jc w:val="center"/>
      <w:outlineLvl w:val="2"/>
    </w:pPr>
    <w:rPr>
      <w:rFonts w:ascii="Times New Roman" w:eastAsia="Times New Roman" w:hAnsi="Times New Roman" w:cs="Times New Roman"/>
      <w:b/>
      <w:sz w:val="24"/>
      <w:szCs w:val="20"/>
      <w:lang w:eastAsia="ru-RU"/>
    </w:rPr>
  </w:style>
  <w:style w:type="paragraph" w:customStyle="1" w:styleId="52">
    <w:name w:val="заголовок 5"/>
    <w:basedOn w:val="a"/>
    <w:next w:val="a"/>
    <w:rsid w:val="008F78DF"/>
    <w:pPr>
      <w:keepNext/>
      <w:spacing w:after="0" w:line="240" w:lineRule="auto"/>
      <w:jc w:val="center"/>
      <w:outlineLvl w:val="4"/>
    </w:pPr>
    <w:rPr>
      <w:rFonts w:ascii="Times New Roman" w:eastAsia="Times New Roman" w:hAnsi="Times New Roman" w:cs="Times New Roman"/>
      <w:b/>
      <w:sz w:val="18"/>
      <w:szCs w:val="20"/>
      <w:lang w:val="en-US" w:eastAsia="ru-RU"/>
    </w:rPr>
  </w:style>
  <w:style w:type="paragraph" w:customStyle="1" w:styleId="111">
    <w:name w:val="Знак Знак Знак1 Знак Знак Знак Знак Знак Знак Знак Знак Знак Знак Знак Знак Знак Знак Знак Знак Знак Знак Знак Знак1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31">
    <w:name w:val="Знак Знак Знак1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32">
    <w:name w:val="Знак Знак Знак1 Знак Знак Знак Знак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31">
    <w:name w:val="Основной текст с отступом 23"/>
    <w:basedOn w:val="a"/>
    <w:rsid w:val="008F78DF"/>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230">
    <w:name w:val="Знак2 Знак Знак Знак2 Знак Знак Знак Знак Знак Знак Знак Знак Знак Знак Знак3"/>
    <w:basedOn w:val="a"/>
    <w:rsid w:val="008F78DF"/>
    <w:pPr>
      <w:spacing w:after="160" w:line="240" w:lineRule="exact"/>
    </w:pPr>
    <w:rPr>
      <w:rFonts w:ascii="Verdana" w:eastAsia="Times New Roman" w:hAnsi="Verdana" w:cs="Verdana"/>
      <w:sz w:val="20"/>
      <w:szCs w:val="20"/>
      <w:lang w:val="en-US"/>
    </w:rPr>
  </w:style>
  <w:style w:type="paragraph" w:customStyle="1" w:styleId="133">
    <w:name w:val="Знак Знак Знак1 Знак Знак Знак Знак Знак Знак Знак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enter1">
    <w:name w:val="center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8F78DF"/>
  </w:style>
  <w:style w:type="paragraph" w:customStyle="1" w:styleId="83">
    <w:name w:val="Знак Знак8"/>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f2">
    <w:name w:val="Знак Знак Знак1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
    <w:name w:val="опред-е"/>
    <w:basedOn w:val="a0"/>
    <w:rsid w:val="008F78DF"/>
  </w:style>
  <w:style w:type="character" w:customStyle="1" w:styleId="232">
    <w:name w:val="Знак23 Знак"/>
    <w:rsid w:val="008F78DF"/>
    <w:rPr>
      <w:rFonts w:cs="Arial"/>
      <w:b/>
      <w:bCs/>
      <w:sz w:val="24"/>
      <w:lang w:val="ru-RU" w:eastAsia="ru-RU" w:bidi="ar-SA"/>
    </w:rPr>
  </w:style>
  <w:style w:type="character" w:customStyle="1" w:styleId="msg-recipient">
    <w:name w:val="msg-recipient"/>
    <w:basedOn w:val="a0"/>
    <w:rsid w:val="008F78DF"/>
  </w:style>
  <w:style w:type="paragraph" w:customStyle="1" w:styleId="1ff3">
    <w:name w:val="Знак Знак Знак Знак Знак 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34">
    <w:name w:val="Знак Знак Знак1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13">
    <w:name w:val="Знак Знак3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43">
    <w:name w:val="Знак Знак Знак Знак Знак Знак Знак Знак Знак4"/>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ff6">
    <w:name w:val="Тест табличный"/>
    <w:basedOn w:val="a"/>
    <w:rsid w:val="008F78DF"/>
    <w:pPr>
      <w:widowControl w:val="0"/>
      <w:spacing w:after="0" w:line="240" w:lineRule="auto"/>
      <w:jc w:val="center"/>
    </w:pPr>
    <w:rPr>
      <w:rFonts w:ascii="Times New Roman" w:eastAsia="Times New Roman" w:hAnsi="Times New Roman" w:cs="Times New Roman"/>
      <w:sz w:val="24"/>
      <w:szCs w:val="24"/>
      <w:lang w:eastAsia="ru-RU"/>
    </w:rPr>
  </w:style>
  <w:style w:type="paragraph" w:customStyle="1" w:styleId="afffff7">
    <w:name w:val="Нормальный"/>
    <w:basedOn w:val="a"/>
    <w:rsid w:val="008F78DF"/>
    <w:pPr>
      <w:overflowPunct w:val="0"/>
      <w:autoSpaceDE w:val="0"/>
      <w:autoSpaceDN w:val="0"/>
      <w:adjustRightInd w:val="0"/>
      <w:spacing w:after="0" w:line="240" w:lineRule="auto"/>
      <w:ind w:firstLine="851"/>
      <w:jc w:val="both"/>
    </w:pPr>
    <w:rPr>
      <w:rFonts w:ascii="Times New Roman" w:eastAsia="Times New Roman" w:hAnsi="Times New Roman" w:cs="Times New Roman"/>
      <w:sz w:val="24"/>
      <w:szCs w:val="24"/>
      <w:lang w:eastAsia="ru-RU"/>
    </w:rPr>
  </w:style>
  <w:style w:type="paragraph" w:customStyle="1" w:styleId="KeinLeerraum">
    <w:name w:val="Kein Leerraum"/>
    <w:basedOn w:val="a"/>
    <w:qFormat/>
    <w:rsid w:val="008F78DF"/>
    <w:pPr>
      <w:spacing w:after="0" w:line="240" w:lineRule="auto"/>
    </w:pPr>
    <w:rPr>
      <w:rFonts w:ascii="Times New Roman" w:eastAsia="Calibri" w:hAnsi="Times New Roman" w:cs="Arial"/>
      <w:sz w:val="24"/>
      <w:lang w:val="en-US"/>
    </w:rPr>
  </w:style>
  <w:style w:type="character" w:customStyle="1" w:styleId="longtext">
    <w:name w:val="long_text"/>
    <w:rsid w:val="008F78DF"/>
    <w:rPr>
      <w:rFonts w:cs="Times New Roman"/>
    </w:rPr>
  </w:style>
  <w:style w:type="paragraph" w:customStyle="1" w:styleId="112">
    <w:name w:val="Знак1 Знак Знак Знак Знак Знак Знак Знак Знак Знак Знак Знак Знак Знак Знак Знак Знак Знак1 Знак Знак Знак"/>
    <w:basedOn w:val="a"/>
    <w:autoRedefine/>
    <w:rsid w:val="008F78DF"/>
    <w:pPr>
      <w:suppressAutoHyphens/>
      <w:spacing w:after="0" w:line="240" w:lineRule="auto"/>
      <w:jc w:val="center"/>
    </w:pPr>
    <w:rPr>
      <w:rFonts w:ascii="Times New Roman" w:eastAsia="SimSun" w:hAnsi="Times New Roman" w:cs="Times New Roman"/>
      <w:b/>
      <w:lang w:val="en-US"/>
    </w:rPr>
  </w:style>
  <w:style w:type="paragraph" w:customStyle="1" w:styleId="44">
    <w:name w:val="Обычный4"/>
    <w:rsid w:val="008F78DF"/>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afffff8">
    <w:name w:val="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3">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styleId="2f">
    <w:name w:val="List Bullet 2"/>
    <w:basedOn w:val="a"/>
    <w:autoRedefine/>
    <w:rsid w:val="008F78DF"/>
    <w:pPr>
      <w:spacing w:after="120" w:line="240" w:lineRule="auto"/>
      <w:jc w:val="both"/>
    </w:pPr>
    <w:rPr>
      <w:rFonts w:ascii="Times New Roman" w:eastAsia="Times New Roman" w:hAnsi="Times New Roman" w:cs="Times New Roman"/>
      <w:color w:val="000000"/>
      <w:sz w:val="24"/>
      <w:szCs w:val="24"/>
      <w:lang w:eastAsia="ru-RU"/>
    </w:rPr>
  </w:style>
  <w:style w:type="paragraph" w:customStyle="1" w:styleId="1ff4">
    <w:name w:val="Знак Знак Знак1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apple-converted-space">
    <w:name w:val="apple-converted-space"/>
    <w:basedOn w:val="a0"/>
    <w:qFormat/>
    <w:rsid w:val="008F78DF"/>
  </w:style>
  <w:style w:type="paragraph" w:customStyle="1" w:styleId="1ff5">
    <w:name w:val="Дата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5">
    <w:name w:val="2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6">
    <w:name w:val="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Iniiaii">
    <w:name w:val="Iniiaii"/>
    <w:basedOn w:val="a"/>
    <w:rsid w:val="008F78DF"/>
    <w:pPr>
      <w:spacing w:after="0" w:line="240" w:lineRule="auto"/>
      <w:ind w:firstLine="851"/>
      <w:jc w:val="both"/>
    </w:pPr>
    <w:rPr>
      <w:rFonts w:ascii="Times New Roman" w:eastAsia="Times New Roman" w:hAnsi="Times New Roman" w:cs="Times New Roman"/>
      <w:sz w:val="24"/>
      <w:szCs w:val="20"/>
      <w:lang w:eastAsia="ru-RU"/>
    </w:rPr>
  </w:style>
  <w:style w:type="character" w:customStyle="1" w:styleId="desc">
    <w:name w:val="desc"/>
    <w:basedOn w:val="a0"/>
    <w:rsid w:val="008F78DF"/>
  </w:style>
  <w:style w:type="character" w:customStyle="1" w:styleId="hl">
    <w:name w:val="hl"/>
    <w:basedOn w:val="a0"/>
    <w:rsid w:val="008F78DF"/>
  </w:style>
  <w:style w:type="paragraph" w:customStyle="1" w:styleId="body">
    <w:name w:val="body"/>
    <w:basedOn w:val="a"/>
    <w:rsid w:val="008F78DF"/>
    <w:pPr>
      <w:spacing w:before="45" w:after="90" w:line="240" w:lineRule="auto"/>
      <w:ind w:left="165" w:right="150"/>
    </w:pPr>
    <w:rPr>
      <w:rFonts w:ascii="Tahoma" w:eastAsia="Times New Roman" w:hAnsi="Tahoma" w:cs="Tahoma"/>
      <w:color w:val="333333"/>
      <w:sz w:val="16"/>
      <w:szCs w:val="16"/>
      <w:lang w:eastAsia="ru-RU"/>
    </w:rPr>
  </w:style>
  <w:style w:type="paragraph" w:customStyle="1" w:styleId="1ff7">
    <w:name w:val="Знак Знак Знак1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4">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2110">
    <w:name w:val="Основной текст с отступом 2 Знак1 Знак1"/>
    <w:aliases w:val="Основной текст с отступом 2 Знак Знак Знак1, Знак8 Знак Знак Знак Знак1, Знак8 Знак1 Знак Знак1, Знак8 Знак Знак1 Знак1, Знак8 Знак2 Знак1, Знак8 Знак Знак Знак2"/>
    <w:rsid w:val="008F78DF"/>
    <w:rPr>
      <w:rFonts w:ascii="Times New Roman" w:eastAsia="Times New Roman" w:hAnsi="Times New Roman" w:cs="Times New Roman"/>
      <w:sz w:val="24"/>
      <w:szCs w:val="24"/>
      <w:lang w:eastAsia="ru-RU"/>
    </w:rPr>
  </w:style>
  <w:style w:type="character" w:customStyle="1" w:styleId="224">
    <w:name w:val="Основной текст с отступом 2 Знак2"/>
    <w:aliases w:val="Основной текст с отступом 2 Знак1 Знак,Основной текст с отступом 2 Знак Знак Знак, Знак8 Знак Знак Знак Знак, Знак8 Знак1 Знак Знак, Знак8 Знак Знак1 Знак, Знак8 Знак2 Знак, Знак8 Знак Знак Знак1, Знак8 Знак1 Знак1"/>
    <w:rsid w:val="008F78DF"/>
    <w:rPr>
      <w:rFonts w:ascii="Times New Roman" w:eastAsia="Times New Roman" w:hAnsi="Times New Roman" w:cs="Times New Roman"/>
      <w:sz w:val="24"/>
      <w:szCs w:val="24"/>
    </w:rPr>
  </w:style>
  <w:style w:type="character" w:customStyle="1" w:styleId="w">
    <w:name w:val="w"/>
    <w:basedOn w:val="a0"/>
    <w:rsid w:val="008F78DF"/>
  </w:style>
  <w:style w:type="character" w:customStyle="1" w:styleId="1b">
    <w:name w:val="Обычный1 Знак"/>
    <w:link w:val="1a"/>
    <w:rsid w:val="008F78DF"/>
    <w:rPr>
      <w:rFonts w:ascii="Times New Roman" w:eastAsia="Times New Roman" w:hAnsi="Times New Roman" w:cs="Times New Roman"/>
      <w:sz w:val="28"/>
      <w:szCs w:val="20"/>
      <w:lang w:eastAsia="ru-RU"/>
    </w:rPr>
  </w:style>
  <w:style w:type="paragraph" w:customStyle="1" w:styleId="340">
    <w:name w:val="Основной текст 34"/>
    <w:basedOn w:val="a"/>
    <w:rsid w:val="008F78DF"/>
    <w:pPr>
      <w:spacing w:after="0" w:line="240" w:lineRule="auto"/>
      <w:jc w:val="center"/>
    </w:pPr>
    <w:rPr>
      <w:rFonts w:ascii="Times New Roman" w:eastAsia="Times New Roman" w:hAnsi="Times New Roman" w:cs="Times New Roman"/>
      <w:sz w:val="28"/>
      <w:szCs w:val="20"/>
      <w:lang w:eastAsia="ru-RU"/>
    </w:rPr>
  </w:style>
  <w:style w:type="paragraph" w:customStyle="1" w:styleId="250">
    <w:name w:val="Основной текст 25"/>
    <w:basedOn w:val="a"/>
    <w:rsid w:val="008F78DF"/>
    <w:pPr>
      <w:overflowPunct w:val="0"/>
      <w:autoSpaceDE w:val="0"/>
      <w:autoSpaceDN w:val="0"/>
      <w:adjustRightInd w:val="0"/>
      <w:spacing w:before="60" w:after="60" w:line="240" w:lineRule="auto"/>
      <w:ind w:firstLine="567"/>
      <w:jc w:val="both"/>
      <w:textAlignment w:val="baseline"/>
    </w:pPr>
    <w:rPr>
      <w:rFonts w:ascii="Times New Roman" w:eastAsia="Times New Roman" w:hAnsi="Times New Roman" w:cs="Times New Roman"/>
      <w:sz w:val="28"/>
      <w:szCs w:val="20"/>
      <w:lang w:eastAsia="ru-RU"/>
    </w:rPr>
  </w:style>
  <w:style w:type="paragraph" w:customStyle="1" w:styleId="331">
    <w:name w:val="Основной текст с отступом 33"/>
    <w:basedOn w:val="a"/>
    <w:rsid w:val="008F78DF"/>
    <w:pPr>
      <w:widowControl w:val="0"/>
      <w:tabs>
        <w:tab w:val="left" w:pos="851"/>
      </w:tabs>
      <w:spacing w:after="0" w:line="360" w:lineRule="auto"/>
      <w:ind w:firstLine="851"/>
      <w:jc w:val="both"/>
    </w:pPr>
    <w:rPr>
      <w:rFonts w:ascii="Times New Roman" w:eastAsia="Times New Roman" w:hAnsi="Times New Roman" w:cs="Times New Roman"/>
      <w:b/>
      <w:sz w:val="24"/>
      <w:szCs w:val="20"/>
      <w:lang w:eastAsia="ru-RU"/>
    </w:rPr>
  </w:style>
  <w:style w:type="paragraph" w:customStyle="1" w:styleId="F3">
    <w:name w:val="Обычный/F3"/>
    <w:rsid w:val="008F78DF"/>
    <w:pPr>
      <w:autoSpaceDE w:val="0"/>
      <w:autoSpaceDN w:val="0"/>
      <w:spacing w:after="0" w:line="240" w:lineRule="auto"/>
    </w:pPr>
    <w:rPr>
      <w:rFonts w:ascii="Times New Roman" w:eastAsia="Times New Roman" w:hAnsi="Times New Roman" w:cs="Times New Roman"/>
      <w:sz w:val="20"/>
      <w:szCs w:val="20"/>
      <w:lang w:eastAsia="ru-RU"/>
    </w:rPr>
  </w:style>
  <w:style w:type="table" w:styleId="-1">
    <w:name w:val="Table Web 1"/>
    <w:basedOn w:val="a1"/>
    <w:rsid w:val="008F78DF"/>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135">
    <w:name w:val="Знак Знак1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harChar3">
    <w:name w:val="Char Char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f0">
    <w:name w:val="Обычный (веб)2"/>
    <w:basedOn w:val="a"/>
    <w:rsid w:val="008F78DF"/>
    <w:pPr>
      <w:spacing w:before="100" w:beforeAutospacing="1" w:line="240" w:lineRule="auto"/>
      <w:ind w:firstLine="600"/>
      <w:jc w:val="both"/>
    </w:pPr>
    <w:rPr>
      <w:rFonts w:ascii="Times New Roman" w:eastAsia="Times New Roman" w:hAnsi="Times New Roman" w:cs="Times New Roman"/>
      <w:sz w:val="24"/>
      <w:szCs w:val="24"/>
      <w:lang w:eastAsia="ru-RU"/>
    </w:rPr>
  </w:style>
  <w:style w:type="paragraph" w:customStyle="1" w:styleId="3c">
    <w:name w:val="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33">
    <w:name w:val="Знак Знак Знак Знак Знак2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ff9">
    <w:name w:val="Таблица_бок"/>
    <w:basedOn w:val="a"/>
    <w:autoRedefine/>
    <w:rsid w:val="008F78DF"/>
    <w:pPr>
      <w:spacing w:after="0" w:line="240" w:lineRule="auto"/>
    </w:pPr>
    <w:rPr>
      <w:rFonts w:ascii="KZ Arial" w:eastAsia="Times New Roman" w:hAnsi="KZ Arial" w:cs="Times New Roman"/>
      <w:sz w:val="16"/>
      <w:szCs w:val="16"/>
      <w:lang w:eastAsia="ru-RU"/>
    </w:rPr>
  </w:style>
  <w:style w:type="paragraph" w:customStyle="1" w:styleId="afffffa">
    <w:name w:val="Таблица_дан"/>
    <w:basedOn w:val="a"/>
    <w:autoRedefine/>
    <w:rsid w:val="008F78DF"/>
    <w:pPr>
      <w:spacing w:after="0" w:line="240" w:lineRule="auto"/>
      <w:jc w:val="right"/>
    </w:pPr>
    <w:rPr>
      <w:rFonts w:ascii="KZ Arial" w:eastAsia="Times New Roman" w:hAnsi="KZ Arial" w:cs="Arial"/>
      <w:snapToGrid w:val="0"/>
      <w:sz w:val="16"/>
      <w:szCs w:val="16"/>
      <w:lang w:val="uk-UA" w:eastAsia="ru-RU"/>
    </w:rPr>
  </w:style>
  <w:style w:type="paragraph" w:customStyle="1" w:styleId="afffffb">
    <w:name w:val="Таблица_шап"/>
    <w:basedOn w:val="a"/>
    <w:autoRedefine/>
    <w:rsid w:val="008F78DF"/>
    <w:pPr>
      <w:spacing w:after="0" w:line="223" w:lineRule="auto"/>
      <w:jc w:val="center"/>
    </w:pPr>
    <w:rPr>
      <w:rFonts w:ascii="KZ Arial" w:eastAsia="Times New Roman" w:hAnsi="KZ Arial" w:cs="Times New Roman"/>
      <w:sz w:val="16"/>
      <w:szCs w:val="16"/>
      <w:lang w:val="uk-UA" w:eastAsia="ru-RU"/>
    </w:rPr>
  </w:style>
  <w:style w:type="paragraph" w:customStyle="1" w:styleId="afffffc">
    <w:name w:val="Таблица_бок Каз"/>
    <w:basedOn w:val="a"/>
    <w:rsid w:val="008F78DF"/>
    <w:pPr>
      <w:spacing w:after="0" w:line="240" w:lineRule="auto"/>
    </w:pPr>
    <w:rPr>
      <w:rFonts w:ascii="KZ Arial" w:eastAsia="Times New Roman" w:hAnsi="KZ Arial" w:cs="Arial"/>
      <w:sz w:val="16"/>
      <w:szCs w:val="32"/>
      <w:lang w:val="uk-UA" w:eastAsia="ru-RU"/>
    </w:rPr>
  </w:style>
  <w:style w:type="paragraph" w:customStyle="1" w:styleId="136">
    <w:name w:val="Знак Знак Знак1 Знак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mytext1">
    <w:name w:val="mytext1"/>
    <w:basedOn w:val="a"/>
    <w:rsid w:val="008F78DF"/>
    <w:pPr>
      <w:spacing w:after="0" w:line="240" w:lineRule="auto"/>
      <w:ind w:left="150" w:right="150" w:firstLine="200"/>
      <w:jc w:val="both"/>
    </w:pPr>
    <w:rPr>
      <w:rFonts w:ascii="Verdana" w:eastAsia="Times New Roman" w:hAnsi="Verdana" w:cs="Times New Roman"/>
      <w:sz w:val="18"/>
      <w:szCs w:val="18"/>
      <w:lang w:eastAsia="ru-RU"/>
    </w:rPr>
  </w:style>
  <w:style w:type="character" w:customStyle="1" w:styleId="mytext11">
    <w:name w:val="mytext11"/>
    <w:rsid w:val="008F78DF"/>
    <w:rPr>
      <w:rFonts w:ascii="Verdana" w:hAnsi="Verdana" w:hint="default"/>
      <w:sz w:val="18"/>
      <w:szCs w:val="18"/>
    </w:rPr>
  </w:style>
  <w:style w:type="paragraph" w:customStyle="1" w:styleId="ConsPlusNonformat">
    <w:name w:val="ConsPlusNonformat"/>
    <w:rsid w:val="008F78DF"/>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blog">
    <w:name w:val="blog"/>
    <w:basedOn w:val="a"/>
    <w:rsid w:val="008F78DF"/>
    <w:pPr>
      <w:spacing w:before="100" w:beforeAutospacing="1" w:after="100" w:afterAutospacing="1" w:line="240" w:lineRule="atLeast"/>
    </w:pPr>
    <w:rPr>
      <w:rFonts w:ascii="Arial" w:eastAsia="Times New Roman" w:hAnsi="Arial" w:cs="Arial"/>
      <w:color w:val="333333"/>
      <w:sz w:val="20"/>
      <w:szCs w:val="20"/>
      <w:lang w:eastAsia="ru-RU"/>
    </w:rPr>
  </w:style>
  <w:style w:type="paragraph" w:customStyle="1" w:styleId="afffffd">
    <w:name w:val="Шап.Таб."/>
    <w:basedOn w:val="a"/>
    <w:rsid w:val="008F78DF"/>
    <w:pPr>
      <w:spacing w:after="0" w:line="240" w:lineRule="auto"/>
      <w:jc w:val="center"/>
    </w:pPr>
    <w:rPr>
      <w:rFonts w:ascii="Times New Roman" w:eastAsia="Times New Roman" w:hAnsi="Times New Roman" w:cs="Times New Roman"/>
      <w:sz w:val="20"/>
      <w:szCs w:val="20"/>
      <w:lang w:eastAsia="ru-RU"/>
    </w:rPr>
  </w:style>
  <w:style w:type="paragraph" w:customStyle="1" w:styleId="afffffe">
    <w:name w:val="Столбцы"/>
    <w:basedOn w:val="a"/>
    <w:rsid w:val="008F78DF"/>
    <w:pPr>
      <w:spacing w:after="0" w:line="240" w:lineRule="auto"/>
      <w:jc w:val="right"/>
    </w:pPr>
    <w:rPr>
      <w:rFonts w:ascii="Times New Roman" w:eastAsia="Times New Roman" w:hAnsi="Times New Roman" w:cs="Times New Roman"/>
      <w:sz w:val="20"/>
      <w:szCs w:val="20"/>
      <w:lang w:eastAsia="ru-RU"/>
    </w:rPr>
  </w:style>
  <w:style w:type="paragraph" w:customStyle="1" w:styleId="FR3">
    <w:name w:val="FR3"/>
    <w:rsid w:val="008F78DF"/>
    <w:pPr>
      <w:widowControl w:val="0"/>
      <w:spacing w:after="0" w:line="480" w:lineRule="auto"/>
      <w:ind w:firstLine="720"/>
      <w:jc w:val="both"/>
    </w:pPr>
    <w:rPr>
      <w:rFonts w:ascii="Courier New" w:eastAsia="Times New Roman" w:hAnsi="Courier New" w:cs="Times New Roman"/>
      <w:sz w:val="24"/>
      <w:szCs w:val="20"/>
      <w:lang w:eastAsia="ru-RU"/>
    </w:rPr>
  </w:style>
  <w:style w:type="table" w:customStyle="1" w:styleId="1ff8">
    <w:name w:val="Сетка таблицы1"/>
    <w:basedOn w:val="a1"/>
    <w:next w:val="af"/>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2"/>
    <w:uiPriority w:val="99"/>
    <w:semiHidden/>
    <w:unhideWhenUsed/>
    <w:rsid w:val="008F78DF"/>
  </w:style>
  <w:style w:type="character" w:customStyle="1" w:styleId="1ff9">
    <w:name w:val="Подзаголовок Знак1"/>
    <w:aliases w:val="Подзаголовок Знак Знак1, Знак5 Знак Знак2, Знак5 Знак1"/>
    <w:rsid w:val="008F78DF"/>
    <w:rPr>
      <w:b/>
      <w:sz w:val="24"/>
    </w:rPr>
  </w:style>
  <w:style w:type="character" w:customStyle="1" w:styleId="1ffa">
    <w:name w:val="Текст Знак1"/>
    <w:uiPriority w:val="99"/>
    <w:semiHidden/>
    <w:rsid w:val="008F78DF"/>
    <w:rPr>
      <w:rFonts w:ascii="Courier New" w:hAnsi="Courier New" w:cs="Courier New"/>
    </w:rPr>
  </w:style>
  <w:style w:type="paragraph" w:styleId="affffff">
    <w:name w:val="No Spacing"/>
    <w:link w:val="affffff0"/>
    <w:qFormat/>
    <w:rsid w:val="008F78DF"/>
    <w:pPr>
      <w:spacing w:after="0" w:line="240" w:lineRule="auto"/>
    </w:pPr>
    <w:rPr>
      <w:rFonts w:ascii="Times New Roman" w:eastAsia="Times New Roman" w:hAnsi="Times New Roman" w:cs="Times New Roman"/>
      <w:sz w:val="20"/>
      <w:szCs w:val="20"/>
      <w:lang w:eastAsia="ru-RU"/>
    </w:rPr>
  </w:style>
  <w:style w:type="table" w:customStyle="1" w:styleId="2f1">
    <w:name w:val="Сетка таблицы2"/>
    <w:basedOn w:val="a1"/>
    <w:next w:val="af"/>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d">
    <w:name w:val="Сетка таблицы3"/>
    <w:basedOn w:val="a1"/>
    <w:next w:val="af"/>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0">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3"/>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affffff0">
    <w:name w:val="Без интервала Знак"/>
    <w:link w:val="affffff"/>
    <w:rsid w:val="008F78DF"/>
    <w:rPr>
      <w:rFonts w:ascii="Times New Roman" w:eastAsia="Times New Roman" w:hAnsi="Times New Roman" w:cs="Times New Roman"/>
      <w:sz w:val="20"/>
      <w:szCs w:val="20"/>
      <w:lang w:eastAsia="ru-RU"/>
    </w:rPr>
  </w:style>
  <w:style w:type="paragraph" w:customStyle="1" w:styleId="text">
    <w:name w:val="text"/>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11">
    <w:name w:val="Pa11"/>
    <w:basedOn w:val="a"/>
    <w:next w:val="a"/>
    <w:rsid w:val="008F78DF"/>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paragraph" w:customStyle="1" w:styleId="1131">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styleId="affffff1">
    <w:name w:val="annotation text"/>
    <w:basedOn w:val="a"/>
    <w:link w:val="affffff2"/>
    <w:rsid w:val="008F78DF"/>
    <w:pPr>
      <w:spacing w:after="0" w:line="240" w:lineRule="auto"/>
    </w:pPr>
    <w:rPr>
      <w:rFonts w:ascii="Times New Roman" w:eastAsia="Times New Roman" w:hAnsi="Times New Roman" w:cs="Times New Roman"/>
      <w:sz w:val="20"/>
      <w:szCs w:val="20"/>
      <w:lang w:eastAsia="ru-RU"/>
    </w:rPr>
  </w:style>
  <w:style w:type="character" w:customStyle="1" w:styleId="affffff2">
    <w:name w:val="Текст примечания Знак"/>
    <w:basedOn w:val="a0"/>
    <w:link w:val="affffff1"/>
    <w:rsid w:val="008F78DF"/>
    <w:rPr>
      <w:rFonts w:ascii="Times New Roman" w:eastAsia="Times New Roman" w:hAnsi="Times New Roman" w:cs="Times New Roman"/>
      <w:sz w:val="20"/>
      <w:szCs w:val="20"/>
      <w:lang w:eastAsia="ru-RU"/>
    </w:rPr>
  </w:style>
  <w:style w:type="character" w:customStyle="1" w:styleId="affffff3">
    <w:name w:val="Подзаголовок Знак Знак"/>
    <w:aliases w:val=" Знак5 Знак Знак, Знак5 Знак Знак1"/>
    <w:rsid w:val="008F78DF"/>
    <w:rPr>
      <w:b/>
      <w:sz w:val="24"/>
      <w:lang w:val="ru-RU" w:eastAsia="ru-RU" w:bidi="ar-SA"/>
    </w:rPr>
  </w:style>
  <w:style w:type="character" w:customStyle="1" w:styleId="100">
    <w:name w:val="Основной текст (10)"/>
    <w:rsid w:val="008F78DF"/>
    <w:rPr>
      <w:rFonts w:ascii="Arial" w:eastAsia="Arial" w:hAnsi="Arial" w:cs="Arial"/>
      <w:b/>
      <w:bCs/>
      <w:i w:val="0"/>
      <w:iCs w:val="0"/>
      <w:smallCaps w:val="0"/>
      <w:strike w:val="0"/>
      <w:color w:val="000000"/>
      <w:spacing w:val="0"/>
      <w:w w:val="100"/>
      <w:position w:val="0"/>
      <w:sz w:val="11"/>
      <w:szCs w:val="11"/>
      <w:u w:val="none"/>
      <w:lang w:val="kk-KZ"/>
    </w:rPr>
  </w:style>
  <w:style w:type="character" w:customStyle="1" w:styleId="2f2">
    <w:name w:val="Заголовок №2"/>
    <w:rsid w:val="008F78DF"/>
    <w:rPr>
      <w:rFonts w:ascii="Arial" w:eastAsia="Arial" w:hAnsi="Arial" w:cs="Arial"/>
      <w:b/>
      <w:bCs/>
      <w:i w:val="0"/>
      <w:iCs w:val="0"/>
      <w:smallCaps w:val="0"/>
      <w:strike w:val="0"/>
      <w:color w:val="000000"/>
      <w:spacing w:val="0"/>
      <w:w w:val="100"/>
      <w:position w:val="0"/>
      <w:sz w:val="16"/>
      <w:szCs w:val="16"/>
      <w:u w:val="none"/>
      <w:lang w:val="ru-RU"/>
    </w:rPr>
  </w:style>
  <w:style w:type="paragraph" w:customStyle="1" w:styleId="j2">
    <w:name w:val="j2"/>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
    <w:name w:val="j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Text32">
    <w:name w:val="Body Text 32"/>
    <w:basedOn w:val="a"/>
    <w:rsid w:val="008F78DF"/>
    <w:pPr>
      <w:spacing w:after="0" w:line="240" w:lineRule="auto"/>
    </w:pPr>
    <w:rPr>
      <w:rFonts w:ascii="Calibri" w:eastAsia="Times New Roman" w:hAnsi="Calibri" w:cs="Times New Roman"/>
      <w:sz w:val="24"/>
      <w:szCs w:val="20"/>
      <w:lang w:bidi="en-US"/>
    </w:rPr>
  </w:style>
  <w:style w:type="paragraph" w:customStyle="1" w:styleId="2f3">
    <w:name w:val="Знак2"/>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60">
    <w:name w:val="Основной текст с отступом 26"/>
    <w:basedOn w:val="a"/>
    <w:rsid w:val="008F78DF"/>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225">
    <w:name w:val="Знак Знак22"/>
    <w:rsid w:val="008F78DF"/>
    <w:rPr>
      <w:rFonts w:ascii="Cambria" w:hAnsi="Cambria"/>
      <w:b/>
      <w:bCs/>
      <w:kern w:val="32"/>
      <w:sz w:val="32"/>
      <w:szCs w:val="32"/>
      <w:lang w:val="ru-RU" w:eastAsia="en-US" w:bidi="en-US"/>
    </w:rPr>
  </w:style>
  <w:style w:type="character" w:customStyle="1" w:styleId="216">
    <w:name w:val="Знак Знак21"/>
    <w:rsid w:val="008F78DF"/>
    <w:rPr>
      <w:rFonts w:ascii="Cambria" w:hAnsi="Cambria"/>
      <w:b/>
      <w:bCs/>
      <w:i/>
      <w:iCs/>
      <w:sz w:val="28"/>
      <w:szCs w:val="28"/>
      <w:lang w:val="ru-RU" w:eastAsia="en-US" w:bidi="en-US"/>
    </w:rPr>
  </w:style>
  <w:style w:type="paragraph" w:customStyle="1" w:styleId="BodyTextIndent31">
    <w:name w:val="Body Text Indent 31"/>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BodyTextIndent21">
    <w:name w:val="Body Text Indent 21"/>
    <w:basedOn w:val="a"/>
    <w:rsid w:val="008F78DF"/>
    <w:pPr>
      <w:spacing w:after="0" w:line="240" w:lineRule="auto"/>
      <w:ind w:firstLine="709"/>
      <w:jc w:val="both"/>
    </w:pPr>
    <w:rPr>
      <w:rFonts w:ascii="Calibri" w:eastAsia="Times New Roman" w:hAnsi="Calibri" w:cs="Times New Roman"/>
      <w:sz w:val="28"/>
      <w:szCs w:val="20"/>
      <w:lang w:bidi="en-US"/>
    </w:rPr>
  </w:style>
  <w:style w:type="paragraph" w:styleId="2f4">
    <w:name w:val="Quote"/>
    <w:basedOn w:val="a"/>
    <w:next w:val="a"/>
    <w:link w:val="2f5"/>
    <w:uiPriority w:val="29"/>
    <w:qFormat/>
    <w:rsid w:val="008F78DF"/>
    <w:pPr>
      <w:spacing w:after="0" w:line="240" w:lineRule="auto"/>
    </w:pPr>
    <w:rPr>
      <w:rFonts w:ascii="Calibri" w:eastAsia="Times New Roman" w:hAnsi="Calibri" w:cs="Times New Roman"/>
      <w:i/>
      <w:sz w:val="24"/>
      <w:szCs w:val="24"/>
      <w:lang w:bidi="en-US"/>
    </w:rPr>
  </w:style>
  <w:style w:type="character" w:customStyle="1" w:styleId="2f5">
    <w:name w:val="Цитата 2 Знак"/>
    <w:basedOn w:val="a0"/>
    <w:link w:val="2f4"/>
    <w:uiPriority w:val="29"/>
    <w:rsid w:val="008F78DF"/>
    <w:rPr>
      <w:rFonts w:ascii="Calibri" w:eastAsia="Times New Roman" w:hAnsi="Calibri" w:cs="Times New Roman"/>
      <w:i/>
      <w:sz w:val="24"/>
      <w:szCs w:val="24"/>
      <w:lang w:bidi="en-US"/>
    </w:rPr>
  </w:style>
  <w:style w:type="paragraph" w:styleId="affffff4">
    <w:name w:val="Intense Quote"/>
    <w:basedOn w:val="a"/>
    <w:next w:val="a"/>
    <w:link w:val="affffff5"/>
    <w:uiPriority w:val="30"/>
    <w:qFormat/>
    <w:rsid w:val="008F78DF"/>
    <w:pPr>
      <w:spacing w:after="0" w:line="240" w:lineRule="auto"/>
      <w:ind w:left="720" w:right="720"/>
    </w:pPr>
    <w:rPr>
      <w:rFonts w:ascii="Calibri" w:eastAsia="Times New Roman" w:hAnsi="Calibri" w:cs="Times New Roman"/>
      <w:b/>
      <w:i/>
      <w:sz w:val="24"/>
      <w:lang w:bidi="en-US"/>
    </w:rPr>
  </w:style>
  <w:style w:type="character" w:customStyle="1" w:styleId="affffff5">
    <w:name w:val="Выделенная цитата Знак"/>
    <w:basedOn w:val="a0"/>
    <w:link w:val="affffff4"/>
    <w:uiPriority w:val="30"/>
    <w:rsid w:val="008F78DF"/>
    <w:rPr>
      <w:rFonts w:ascii="Calibri" w:eastAsia="Times New Roman" w:hAnsi="Calibri" w:cs="Times New Roman"/>
      <w:b/>
      <w:i/>
      <w:sz w:val="24"/>
      <w:lang w:bidi="en-US"/>
    </w:rPr>
  </w:style>
  <w:style w:type="character" w:styleId="affffff6">
    <w:name w:val="Subtle Emphasis"/>
    <w:uiPriority w:val="19"/>
    <w:qFormat/>
    <w:rsid w:val="008F78DF"/>
    <w:rPr>
      <w:i/>
      <w:color w:val="5A5A5A"/>
    </w:rPr>
  </w:style>
  <w:style w:type="character" w:styleId="affffff7">
    <w:name w:val="Intense Emphasis"/>
    <w:uiPriority w:val="21"/>
    <w:qFormat/>
    <w:rsid w:val="008F78DF"/>
    <w:rPr>
      <w:b/>
      <w:i/>
      <w:sz w:val="24"/>
      <w:szCs w:val="24"/>
      <w:u w:val="single"/>
    </w:rPr>
  </w:style>
  <w:style w:type="character" w:styleId="affffff8">
    <w:name w:val="Subtle Reference"/>
    <w:uiPriority w:val="31"/>
    <w:qFormat/>
    <w:rsid w:val="008F78DF"/>
    <w:rPr>
      <w:sz w:val="24"/>
      <w:szCs w:val="24"/>
      <w:u w:val="single"/>
    </w:rPr>
  </w:style>
  <w:style w:type="character" w:styleId="affffff9">
    <w:name w:val="Intense Reference"/>
    <w:uiPriority w:val="32"/>
    <w:qFormat/>
    <w:rsid w:val="008F78DF"/>
    <w:rPr>
      <w:b/>
      <w:sz w:val="24"/>
      <w:u w:val="single"/>
    </w:rPr>
  </w:style>
  <w:style w:type="character" w:styleId="affffffa">
    <w:name w:val="Book Title"/>
    <w:uiPriority w:val="33"/>
    <w:qFormat/>
    <w:rsid w:val="008F78DF"/>
    <w:rPr>
      <w:rFonts w:ascii="Cambria" w:eastAsia="Times New Roman" w:hAnsi="Cambria"/>
      <w:b/>
      <w:i/>
      <w:sz w:val="24"/>
      <w:szCs w:val="24"/>
    </w:rPr>
  </w:style>
  <w:style w:type="paragraph" w:styleId="affffffb">
    <w:name w:val="TOC Heading"/>
    <w:basedOn w:val="10"/>
    <w:next w:val="a"/>
    <w:uiPriority w:val="39"/>
    <w:qFormat/>
    <w:rsid w:val="008F78DF"/>
    <w:pPr>
      <w:pageBreakBefore w:val="0"/>
      <w:widowControl/>
      <w:autoSpaceDE/>
      <w:autoSpaceDN/>
      <w:adjustRightInd/>
      <w:spacing w:before="240" w:after="60" w:line="240" w:lineRule="auto"/>
      <w:ind w:firstLine="0"/>
      <w:jc w:val="left"/>
      <w:outlineLvl w:val="9"/>
    </w:pPr>
    <w:rPr>
      <w:rFonts w:ascii="Cambria" w:hAnsi="Cambria" w:cs="Times New Roman"/>
      <w:kern w:val="32"/>
      <w:sz w:val="32"/>
      <w:szCs w:val="32"/>
      <w:lang w:eastAsia="en-US" w:bidi="en-US"/>
    </w:rPr>
  </w:style>
  <w:style w:type="paragraph" w:customStyle="1" w:styleId="xl24">
    <w:name w:val="xl24"/>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character" w:customStyle="1" w:styleId="editsection">
    <w:name w:val="editsection"/>
    <w:rsid w:val="008F78DF"/>
  </w:style>
  <w:style w:type="character" w:customStyle="1" w:styleId="mw-headline">
    <w:name w:val="mw-headline"/>
    <w:rsid w:val="008F78DF"/>
  </w:style>
  <w:style w:type="paragraph" w:customStyle="1" w:styleId="Style19">
    <w:name w:val="Style19"/>
    <w:basedOn w:val="a"/>
    <w:rsid w:val="008F78DF"/>
    <w:pPr>
      <w:widowControl w:val="0"/>
      <w:autoSpaceDE w:val="0"/>
      <w:autoSpaceDN w:val="0"/>
      <w:adjustRightInd w:val="0"/>
      <w:spacing w:after="0" w:line="323" w:lineRule="exact"/>
      <w:ind w:firstLine="710"/>
      <w:jc w:val="both"/>
    </w:pPr>
    <w:rPr>
      <w:rFonts w:ascii="Arial" w:eastAsia="Times New Roman" w:hAnsi="Arial" w:cs="Times New Roman"/>
      <w:sz w:val="24"/>
      <w:szCs w:val="24"/>
      <w:lang w:eastAsia="ru-RU"/>
    </w:rPr>
  </w:style>
  <w:style w:type="character" w:customStyle="1" w:styleId="FontStyle204">
    <w:name w:val="Font Style204"/>
    <w:rsid w:val="008F78DF"/>
    <w:rPr>
      <w:rFonts w:ascii="Times New Roman" w:hAnsi="Times New Roman" w:cs="Times New Roman"/>
      <w:sz w:val="26"/>
      <w:szCs w:val="26"/>
    </w:rPr>
  </w:style>
  <w:style w:type="character" w:customStyle="1" w:styleId="FontStyle203">
    <w:name w:val="Font Style203"/>
    <w:rsid w:val="008F78DF"/>
    <w:rPr>
      <w:rFonts w:ascii="Times New Roman" w:hAnsi="Times New Roman" w:cs="Times New Roman"/>
      <w:b/>
      <w:bCs/>
      <w:sz w:val="26"/>
      <w:szCs w:val="26"/>
    </w:rPr>
  </w:style>
  <w:style w:type="paragraph" w:customStyle="1" w:styleId="Style100">
    <w:name w:val="Style100"/>
    <w:basedOn w:val="a"/>
    <w:rsid w:val="008F78DF"/>
    <w:pPr>
      <w:widowControl w:val="0"/>
      <w:autoSpaceDE w:val="0"/>
      <w:autoSpaceDN w:val="0"/>
      <w:adjustRightInd w:val="0"/>
      <w:spacing w:after="0" w:line="311" w:lineRule="exact"/>
      <w:ind w:firstLine="701"/>
      <w:jc w:val="both"/>
    </w:pPr>
    <w:rPr>
      <w:rFonts w:ascii="Arial" w:eastAsia="Times New Roman" w:hAnsi="Arial" w:cs="Times New Roman"/>
      <w:sz w:val="24"/>
      <w:szCs w:val="24"/>
      <w:lang w:eastAsia="ru-RU"/>
    </w:rPr>
  </w:style>
  <w:style w:type="character" w:customStyle="1" w:styleId="FontStyle201">
    <w:name w:val="Font Style201"/>
    <w:rsid w:val="008F78DF"/>
    <w:rPr>
      <w:rFonts w:ascii="Times New Roman" w:hAnsi="Times New Roman" w:cs="Times New Roman"/>
      <w:i/>
      <w:iCs/>
      <w:sz w:val="24"/>
      <w:szCs w:val="24"/>
    </w:rPr>
  </w:style>
  <w:style w:type="paragraph" w:customStyle="1" w:styleId="Style77">
    <w:name w:val="Style77"/>
    <w:basedOn w:val="a"/>
    <w:rsid w:val="008F78DF"/>
    <w:pPr>
      <w:widowControl w:val="0"/>
      <w:autoSpaceDE w:val="0"/>
      <w:autoSpaceDN w:val="0"/>
      <w:adjustRightInd w:val="0"/>
      <w:spacing w:after="0" w:line="317" w:lineRule="exact"/>
      <w:ind w:hanging="1291"/>
    </w:pPr>
    <w:rPr>
      <w:rFonts w:ascii="Arial" w:eastAsia="Times New Roman" w:hAnsi="Arial" w:cs="Times New Roman"/>
      <w:sz w:val="24"/>
      <w:szCs w:val="24"/>
      <w:lang w:eastAsia="ru-RU"/>
    </w:rPr>
  </w:style>
  <w:style w:type="paragraph" w:customStyle="1" w:styleId="Style111">
    <w:name w:val="Style111"/>
    <w:basedOn w:val="a"/>
    <w:rsid w:val="008F78DF"/>
    <w:pPr>
      <w:widowControl w:val="0"/>
      <w:autoSpaceDE w:val="0"/>
      <w:autoSpaceDN w:val="0"/>
      <w:adjustRightInd w:val="0"/>
      <w:spacing w:after="0" w:line="251" w:lineRule="exact"/>
      <w:ind w:firstLine="374"/>
      <w:jc w:val="both"/>
    </w:pPr>
    <w:rPr>
      <w:rFonts w:ascii="Arial" w:eastAsia="Times New Roman" w:hAnsi="Arial" w:cs="Times New Roman"/>
      <w:sz w:val="24"/>
      <w:szCs w:val="24"/>
      <w:lang w:eastAsia="ru-RU"/>
    </w:rPr>
  </w:style>
  <w:style w:type="character" w:customStyle="1" w:styleId="FontStyle200">
    <w:name w:val="Font Style200"/>
    <w:rsid w:val="008F78DF"/>
    <w:rPr>
      <w:rFonts w:ascii="Times New Roman" w:hAnsi="Times New Roman" w:cs="Times New Roman"/>
      <w:sz w:val="24"/>
      <w:szCs w:val="24"/>
    </w:rPr>
  </w:style>
  <w:style w:type="paragraph" w:customStyle="1" w:styleId="Style101">
    <w:name w:val="Style101"/>
    <w:basedOn w:val="a"/>
    <w:rsid w:val="008F78DF"/>
    <w:pPr>
      <w:widowControl w:val="0"/>
      <w:autoSpaceDE w:val="0"/>
      <w:autoSpaceDN w:val="0"/>
      <w:adjustRightInd w:val="0"/>
      <w:spacing w:after="0" w:line="324" w:lineRule="exact"/>
      <w:ind w:firstLine="562"/>
      <w:jc w:val="both"/>
    </w:pPr>
    <w:rPr>
      <w:rFonts w:ascii="Arial" w:eastAsia="Times New Roman" w:hAnsi="Arial" w:cs="Times New Roman"/>
      <w:sz w:val="24"/>
      <w:szCs w:val="24"/>
      <w:lang w:eastAsia="ru-RU"/>
    </w:rPr>
  </w:style>
  <w:style w:type="character" w:customStyle="1" w:styleId="FontStyle171">
    <w:name w:val="Font Style171"/>
    <w:rsid w:val="008F78DF"/>
    <w:rPr>
      <w:rFonts w:ascii="Times New Roman" w:hAnsi="Times New Roman" w:cs="Times New Roman"/>
      <w:i/>
      <w:iCs/>
      <w:sz w:val="26"/>
      <w:szCs w:val="26"/>
    </w:rPr>
  </w:style>
  <w:style w:type="character" w:customStyle="1" w:styleId="FontStyle187">
    <w:name w:val="Font Style187"/>
    <w:rsid w:val="008F78DF"/>
    <w:rPr>
      <w:rFonts w:ascii="Century Schoolbook" w:hAnsi="Century Schoolbook" w:cs="Century Schoolbook"/>
      <w:spacing w:val="-10"/>
      <w:sz w:val="22"/>
      <w:szCs w:val="22"/>
    </w:rPr>
  </w:style>
  <w:style w:type="character" w:customStyle="1" w:styleId="FontStyle184">
    <w:name w:val="Font Style184"/>
    <w:rsid w:val="008F78DF"/>
    <w:rPr>
      <w:rFonts w:ascii="Times New Roman" w:hAnsi="Times New Roman" w:cs="Times New Roman"/>
      <w:sz w:val="26"/>
      <w:szCs w:val="26"/>
    </w:rPr>
  </w:style>
  <w:style w:type="paragraph" w:customStyle="1" w:styleId="1ffb">
    <w:name w:val="Название1"/>
    <w:basedOn w:val="a"/>
    <w:next w:val="affffb"/>
    <w:rsid w:val="008F78DF"/>
    <w:pPr>
      <w:suppressAutoHyphens/>
      <w:spacing w:after="0" w:line="240" w:lineRule="auto"/>
      <w:jc w:val="center"/>
    </w:pPr>
    <w:rPr>
      <w:rFonts w:ascii="Times New Roman" w:eastAsia="Times New Roman" w:hAnsi="Times New Roman" w:cs="Times New Roman"/>
      <w:b/>
      <w:iCs/>
      <w:color w:val="000000"/>
      <w:sz w:val="24"/>
      <w:szCs w:val="24"/>
      <w:lang w:eastAsia="ar-SA"/>
    </w:rPr>
  </w:style>
  <w:style w:type="paragraph" w:customStyle="1" w:styleId="341">
    <w:name w:val="Основной текст 341"/>
    <w:basedOn w:val="a"/>
    <w:rsid w:val="008F78DF"/>
    <w:pPr>
      <w:spacing w:after="0" w:line="240" w:lineRule="auto"/>
    </w:pPr>
    <w:rPr>
      <w:rFonts w:ascii="Times New Roman" w:eastAsia="Times New Roman" w:hAnsi="Times New Roman" w:cs="Times New Roman"/>
      <w:sz w:val="24"/>
      <w:szCs w:val="20"/>
      <w:lang w:eastAsia="ru-RU"/>
    </w:rPr>
  </w:style>
  <w:style w:type="paragraph" w:customStyle="1" w:styleId="3310">
    <w:name w:val="Основной текст с отступом 331"/>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350">
    <w:name w:val="Основной текст 35"/>
    <w:basedOn w:val="a"/>
    <w:rsid w:val="008F78DF"/>
    <w:pPr>
      <w:spacing w:after="0" w:line="240" w:lineRule="auto"/>
    </w:pPr>
    <w:rPr>
      <w:rFonts w:ascii="Calibri" w:eastAsia="Times New Roman" w:hAnsi="Calibri" w:cs="Times New Roman"/>
      <w:sz w:val="24"/>
      <w:szCs w:val="20"/>
      <w:lang w:bidi="en-US"/>
    </w:rPr>
  </w:style>
  <w:style w:type="paragraph" w:customStyle="1" w:styleId="Style24">
    <w:name w:val="Style24"/>
    <w:basedOn w:val="a"/>
    <w:rsid w:val="008F78DF"/>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BodyTextIndent22">
    <w:name w:val="Body Text Indent 22"/>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BodyTextIndent32">
    <w:name w:val="Body Text Indent 32"/>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BodyText22">
    <w:name w:val="Body Text 22"/>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BlockText1">
    <w:name w:val="Block Text1"/>
    <w:basedOn w:val="a"/>
    <w:rsid w:val="008F78DF"/>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1ffc">
    <w:name w:val="Название объекта1"/>
    <w:basedOn w:val="a"/>
    <w:rsid w:val="008F78DF"/>
    <w:pPr>
      <w:suppressAutoHyphens/>
      <w:spacing w:after="0" w:line="240" w:lineRule="auto"/>
      <w:jc w:val="center"/>
    </w:pPr>
    <w:rPr>
      <w:rFonts w:ascii="Times New Roman" w:eastAsia="Times New Roman" w:hAnsi="Times New Roman" w:cs="Times New Roman"/>
      <w:kern w:val="1"/>
      <w:sz w:val="28"/>
      <w:szCs w:val="20"/>
      <w:lang w:eastAsia="ar-SA"/>
    </w:rPr>
  </w:style>
  <w:style w:type="paragraph" w:customStyle="1" w:styleId="affffffc">
    <w:name w:val="Заголовок таблицы"/>
    <w:basedOn w:val="a"/>
    <w:rsid w:val="008F78DF"/>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xl64">
    <w:name w:val="xl64"/>
    <w:basedOn w:val="a"/>
    <w:rsid w:val="008F78D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8F78D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
    <w:rsid w:val="008F78D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8F78D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
    <w:rsid w:val="008F78D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8F78D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
    <w:rsid w:val="008F78DF"/>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1">
    <w:name w:val="xl71"/>
    <w:basedOn w:val="a"/>
    <w:rsid w:val="008F78DF"/>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2">
    <w:name w:val="xl72"/>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8F78D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
    <w:rsid w:val="008F78D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8F78D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rsid w:val="008F78D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rsid w:val="008F78D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8F78D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2310">
    <w:name w:val="Основной текст с отступом 231"/>
    <w:basedOn w:val="a"/>
    <w:rsid w:val="008F78DF"/>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xl53">
    <w:name w:val="xl53"/>
    <w:basedOn w:val="a"/>
    <w:rsid w:val="008F78DF"/>
    <w:pPr>
      <w:pBdr>
        <w:left w:val="single" w:sz="8" w:space="0" w:color="auto"/>
        <w:bottom w:val="single" w:sz="4" w:space="0" w:color="auto"/>
        <w:right w:val="single" w:sz="4" w:space="0" w:color="auto"/>
      </w:pBdr>
      <w:spacing w:before="100" w:after="100" w:line="240" w:lineRule="auto"/>
    </w:pPr>
    <w:rPr>
      <w:rFonts w:ascii="Times New Roman" w:eastAsia="Times New Roman" w:hAnsi="Times New Roman" w:cs="Times New Roman"/>
      <w:sz w:val="24"/>
      <w:szCs w:val="20"/>
      <w:lang w:eastAsia="ru-RU"/>
    </w:rPr>
  </w:style>
  <w:style w:type="character" w:customStyle="1" w:styleId="1ffd">
    <w:name w:val="Основной шрифт абзаца1"/>
    <w:semiHidden/>
    <w:rsid w:val="008F78DF"/>
  </w:style>
  <w:style w:type="paragraph" w:customStyle="1" w:styleId="360">
    <w:name w:val="Основной текст 36"/>
    <w:basedOn w:val="a"/>
    <w:rsid w:val="008F78DF"/>
    <w:pPr>
      <w:spacing w:after="0" w:line="240" w:lineRule="auto"/>
    </w:pPr>
    <w:rPr>
      <w:rFonts w:ascii="Times New Roman" w:eastAsia="Times New Roman" w:hAnsi="Times New Roman" w:cs="Times New Roman"/>
      <w:sz w:val="24"/>
      <w:szCs w:val="20"/>
      <w:lang w:eastAsia="ru-RU"/>
    </w:rPr>
  </w:style>
  <w:style w:type="paragraph" w:customStyle="1" w:styleId="241">
    <w:name w:val="Основной текст с отступом 24"/>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342">
    <w:name w:val="Основной текст с отступом 34"/>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370">
    <w:name w:val="Основной текст 37"/>
    <w:basedOn w:val="a"/>
    <w:rsid w:val="008F78DF"/>
    <w:pPr>
      <w:spacing w:after="0" w:line="240" w:lineRule="auto"/>
    </w:pPr>
    <w:rPr>
      <w:rFonts w:ascii="Calibri" w:eastAsia="Times New Roman" w:hAnsi="Calibri" w:cs="Times New Roman"/>
      <w:sz w:val="24"/>
      <w:szCs w:val="20"/>
      <w:lang w:bidi="en-US"/>
    </w:rPr>
  </w:style>
  <w:style w:type="paragraph" w:customStyle="1" w:styleId="380">
    <w:name w:val="Основной текст 38"/>
    <w:basedOn w:val="a"/>
    <w:rsid w:val="008F78DF"/>
    <w:pPr>
      <w:spacing w:after="0" w:line="240" w:lineRule="auto"/>
    </w:pPr>
    <w:rPr>
      <w:rFonts w:ascii="Times New Roman" w:eastAsia="Times New Roman" w:hAnsi="Times New Roman" w:cs="Times New Roman"/>
      <w:sz w:val="24"/>
      <w:szCs w:val="20"/>
      <w:lang w:eastAsia="ru-RU"/>
    </w:rPr>
  </w:style>
  <w:style w:type="character" w:customStyle="1" w:styleId="45">
    <w:name w:val="Знак Знак4"/>
    <w:rsid w:val="008F78DF"/>
    <w:rPr>
      <w:b/>
      <w:sz w:val="28"/>
      <w:lang w:val="ru-RU" w:eastAsia="ru-RU" w:bidi="ar-SA"/>
    </w:rPr>
  </w:style>
  <w:style w:type="paragraph" w:customStyle="1" w:styleId="3110">
    <w:name w:val="Основной текст 311"/>
    <w:basedOn w:val="a"/>
    <w:rsid w:val="008F78DF"/>
    <w:pPr>
      <w:spacing w:after="0" w:line="240" w:lineRule="auto"/>
    </w:pPr>
    <w:rPr>
      <w:rFonts w:ascii="Calibri" w:eastAsia="Times New Roman" w:hAnsi="Calibri" w:cs="Times New Roman"/>
      <w:sz w:val="24"/>
      <w:szCs w:val="20"/>
      <w:lang w:bidi="en-US"/>
    </w:rPr>
  </w:style>
  <w:style w:type="paragraph" w:customStyle="1" w:styleId="2111">
    <w:name w:val="Основной текст с отступом 211"/>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53">
    <w:name w:val="Знак5"/>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3e">
    <w:name w:val="Знак Знак Знак Знак Знак Знак Знак Знак Знак Знак3"/>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3111">
    <w:name w:val="Основной текст с отступом 311"/>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2112">
    <w:name w:val="Основной текст 211"/>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3f">
    <w:name w:val="Знак Знак Знак Знак3"/>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46">
    <w:name w:val="Знак4"/>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f6">
    <w:name w:val="Знак Знак Знак Знак Знак Знак Знак Знак Знак Знак2"/>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f7">
    <w:name w:val="Знак Знак Знак Знак Знак Знак Знак2"/>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2f8">
    <w:name w:val="Знак Знак2"/>
    <w:rsid w:val="008F78DF"/>
    <w:rPr>
      <w:b/>
      <w:sz w:val="28"/>
      <w:lang w:val="ru-RU" w:eastAsia="ru-RU" w:bidi="ar-SA"/>
    </w:rPr>
  </w:style>
  <w:style w:type="paragraph" w:customStyle="1" w:styleId="3f0">
    <w:name w:val="Знак3"/>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1ffe">
    <w:name w:val="Знак Знак1"/>
    <w:rsid w:val="008F78DF"/>
    <w:rPr>
      <w:b/>
      <w:sz w:val="28"/>
      <w:lang w:val="ru-RU" w:eastAsia="ru-RU" w:bidi="ar-SA"/>
    </w:rPr>
  </w:style>
  <w:style w:type="paragraph" w:customStyle="1" w:styleId="1fff">
    <w:name w:val="Знак Знак Знак Знак Знак Знак Знак Знак Знак Знак1"/>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1fff0">
    <w:name w:val="Знак Знак Знак 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numbering" w:customStyle="1" w:styleId="2f9">
    <w:name w:val="Нет списка2"/>
    <w:next w:val="a2"/>
    <w:semiHidden/>
    <w:rsid w:val="008F78DF"/>
  </w:style>
  <w:style w:type="paragraph" w:customStyle="1" w:styleId="affffffd">
    <w:name w:val="Содержимое таблицы"/>
    <w:basedOn w:val="a"/>
    <w:rsid w:val="008F78DF"/>
    <w:pPr>
      <w:suppressLineNumbers/>
      <w:suppressAutoHyphens/>
      <w:spacing w:after="0" w:line="240" w:lineRule="auto"/>
    </w:pPr>
    <w:rPr>
      <w:rFonts w:ascii="Times New Roman" w:eastAsia="Times New Roman" w:hAnsi="Times New Roman" w:cs="Times New Roman"/>
      <w:sz w:val="24"/>
      <w:szCs w:val="24"/>
      <w:lang w:eastAsia="ar-SA"/>
    </w:rPr>
  </w:style>
  <w:style w:type="paragraph" w:styleId="affffffe">
    <w:name w:val="endnote text"/>
    <w:basedOn w:val="a"/>
    <w:link w:val="afffffff"/>
    <w:rsid w:val="008F78DF"/>
    <w:pPr>
      <w:spacing w:after="0" w:line="240" w:lineRule="auto"/>
    </w:pPr>
    <w:rPr>
      <w:rFonts w:ascii="Calibri" w:eastAsia="Times New Roman" w:hAnsi="Calibri" w:cs="Times New Roman"/>
      <w:sz w:val="20"/>
      <w:szCs w:val="20"/>
      <w:lang w:bidi="en-US"/>
    </w:rPr>
  </w:style>
  <w:style w:type="character" w:customStyle="1" w:styleId="afffffff">
    <w:name w:val="Текст концевой сноски Знак"/>
    <w:basedOn w:val="a0"/>
    <w:link w:val="affffffe"/>
    <w:rsid w:val="008F78DF"/>
    <w:rPr>
      <w:rFonts w:ascii="Calibri" w:eastAsia="Times New Roman" w:hAnsi="Calibri" w:cs="Times New Roman"/>
      <w:sz w:val="20"/>
      <w:szCs w:val="20"/>
      <w:lang w:bidi="en-US"/>
    </w:rPr>
  </w:style>
  <w:style w:type="character" w:styleId="afffffff0">
    <w:name w:val="endnote reference"/>
    <w:rsid w:val="008F78DF"/>
    <w:rPr>
      <w:vertAlign w:val="superscript"/>
    </w:rPr>
  </w:style>
  <w:style w:type="paragraph" w:customStyle="1" w:styleId="84">
    <w:name w:val="Знак Знак Знак Знак Знак Знак Знак Знак Знак Знак8"/>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93">
    <w:name w:val="Знак Знак Знак Знак9"/>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72">
    <w:name w:val="Знак Знак Знак Знак Знак Знак Знак7"/>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fa">
    <w:name w:val="Цитата2"/>
    <w:basedOn w:val="a"/>
    <w:rsid w:val="008F78DF"/>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251">
    <w:name w:val="Основной текст с отступом 25"/>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351">
    <w:name w:val="Основной текст с отступом 35"/>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2510">
    <w:name w:val="Основной текст 251"/>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361">
    <w:name w:val="Основной текст с отступом 36"/>
    <w:basedOn w:val="a"/>
    <w:rsid w:val="008F78DF"/>
    <w:pPr>
      <w:spacing w:after="0" w:line="240" w:lineRule="auto"/>
      <w:ind w:firstLine="709"/>
    </w:pPr>
    <w:rPr>
      <w:rFonts w:ascii="Times New Roman" w:eastAsia="Times New Roman" w:hAnsi="Times New Roman" w:cs="Times New Roman"/>
      <w:sz w:val="28"/>
      <w:szCs w:val="20"/>
      <w:lang w:eastAsia="ru-RU"/>
    </w:rPr>
  </w:style>
  <w:style w:type="paragraph" w:customStyle="1" w:styleId="1fff1">
    <w:name w:val="Без интервала1"/>
    <w:rsid w:val="008F78DF"/>
    <w:pPr>
      <w:spacing w:after="0" w:line="240" w:lineRule="auto"/>
    </w:pPr>
    <w:rPr>
      <w:rFonts w:ascii="Times New Roman" w:eastAsia="Times New Roman" w:hAnsi="Times New Roman" w:cs="Times New Roman"/>
      <w:sz w:val="24"/>
      <w:szCs w:val="24"/>
      <w:lang w:eastAsia="ru-RU"/>
    </w:rPr>
  </w:style>
  <w:style w:type="character" w:customStyle="1" w:styleId="TitleChar">
    <w:name w:val="Title Char"/>
    <w:locked/>
    <w:rsid w:val="008F78DF"/>
    <w:rPr>
      <w:b/>
      <w:sz w:val="28"/>
      <w:lang w:val="ru-RU" w:eastAsia="ru-RU" w:bidi="ar-SA"/>
    </w:rPr>
  </w:style>
  <w:style w:type="paragraph" w:customStyle="1" w:styleId="3f1">
    <w:name w:val="Знак Знак3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720">
    <w:name w:val="Стиль 72 пт полужирный курсив все прописные По центру"/>
    <w:basedOn w:val="a"/>
    <w:next w:val="afd"/>
    <w:rsid w:val="008F78DF"/>
    <w:pPr>
      <w:spacing w:after="0" w:line="240" w:lineRule="auto"/>
      <w:jc w:val="center"/>
    </w:pPr>
    <w:rPr>
      <w:rFonts w:ascii="Vladimir Script" w:eastAsia="Times New Roman" w:hAnsi="Vladimir Script" w:cs="Times New Roman"/>
      <w:b/>
      <w:i/>
      <w:caps/>
      <w:sz w:val="144"/>
      <w:szCs w:val="144"/>
      <w:lang w:eastAsia="ru-RU"/>
    </w:rPr>
  </w:style>
  <w:style w:type="paragraph" w:customStyle="1" w:styleId="1fff2">
    <w:name w:val="Знак Знак Знак1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styleId="1fff3">
    <w:name w:val="index 1"/>
    <w:basedOn w:val="a"/>
    <w:next w:val="a"/>
    <w:autoRedefine/>
    <w:unhideWhenUsed/>
    <w:rsid w:val="008F78DF"/>
    <w:pPr>
      <w:spacing w:after="0" w:line="240" w:lineRule="auto"/>
      <w:ind w:left="240" w:hanging="240"/>
    </w:pPr>
    <w:rPr>
      <w:rFonts w:ascii="Calibri" w:eastAsia="Times New Roman" w:hAnsi="Calibri" w:cs="Times New Roman"/>
      <w:sz w:val="24"/>
      <w:szCs w:val="24"/>
      <w:lang w:bidi="en-US"/>
    </w:rPr>
  </w:style>
  <w:style w:type="paragraph" w:styleId="afffffff1">
    <w:name w:val="index heading"/>
    <w:basedOn w:val="a"/>
    <w:unhideWhenUsed/>
    <w:rsid w:val="008F78DF"/>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37">
    <w:name w:val="Знак Знак Знак1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90">
    <w:name w:val="Основной текст 39"/>
    <w:basedOn w:val="a"/>
    <w:rsid w:val="008F78DF"/>
    <w:pPr>
      <w:spacing w:after="0" w:line="240" w:lineRule="auto"/>
    </w:pPr>
    <w:rPr>
      <w:rFonts w:ascii="Times New Roman" w:eastAsia="Times New Roman" w:hAnsi="Times New Roman" w:cs="Times New Roman"/>
      <w:sz w:val="24"/>
      <w:szCs w:val="20"/>
      <w:lang w:eastAsia="ru-RU"/>
    </w:rPr>
  </w:style>
  <w:style w:type="paragraph" w:customStyle="1" w:styleId="1fff4">
    <w:name w:val="Заголовок1"/>
    <w:basedOn w:val="a"/>
    <w:next w:val="ab"/>
    <w:rsid w:val="008F78DF"/>
    <w:pPr>
      <w:keepNext/>
      <w:suppressAutoHyphens/>
      <w:spacing w:before="240" w:after="120" w:line="240" w:lineRule="auto"/>
    </w:pPr>
    <w:rPr>
      <w:rFonts w:ascii="Arial" w:eastAsia="Lucida Sans Unicode" w:hAnsi="Arial" w:cs="Tahoma"/>
      <w:sz w:val="28"/>
      <w:szCs w:val="28"/>
      <w:lang w:eastAsia="ar-SA"/>
    </w:rPr>
  </w:style>
  <w:style w:type="paragraph" w:customStyle="1" w:styleId="afffffff2">
    <w:name w:val="Содержимое врезки"/>
    <w:basedOn w:val="ab"/>
    <w:qFormat/>
    <w:rsid w:val="008F78DF"/>
    <w:pPr>
      <w:tabs>
        <w:tab w:val="left" w:pos="2268"/>
      </w:tabs>
      <w:suppressAutoHyphens/>
      <w:ind w:firstLine="709"/>
      <w:jc w:val="center"/>
    </w:pPr>
    <w:rPr>
      <w:szCs w:val="20"/>
      <w:lang w:eastAsia="ar-SA"/>
    </w:rPr>
  </w:style>
  <w:style w:type="character" w:customStyle="1" w:styleId="73">
    <w:name w:val="Знак Знак7"/>
    <w:rsid w:val="008F78DF"/>
    <w:rPr>
      <w:b/>
      <w:sz w:val="28"/>
      <w:lang w:val="ru-RU" w:eastAsia="ru-RU" w:bidi="ar-SA"/>
    </w:rPr>
  </w:style>
  <w:style w:type="paragraph" w:customStyle="1" w:styleId="3120">
    <w:name w:val="Основной текст 312"/>
    <w:basedOn w:val="a"/>
    <w:rsid w:val="008F78DF"/>
    <w:pPr>
      <w:spacing w:after="0" w:line="240" w:lineRule="auto"/>
    </w:pPr>
    <w:rPr>
      <w:rFonts w:ascii="Calibri" w:eastAsia="Times New Roman" w:hAnsi="Calibri" w:cs="Times New Roman"/>
      <w:sz w:val="24"/>
      <w:szCs w:val="20"/>
      <w:lang w:bidi="en-US"/>
    </w:rPr>
  </w:style>
  <w:style w:type="paragraph" w:customStyle="1" w:styleId="2120">
    <w:name w:val="Основной текст с отступом 212"/>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85">
    <w:name w:val="Знак8"/>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54">
    <w:name w:val="Знак Знак Знак Знак Знак Знак Знак Знак Знак Знак5"/>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3121">
    <w:name w:val="Основной текст с отступом 312"/>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2121">
    <w:name w:val="Основной текст 212"/>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55">
    <w:name w:val="Знак Знак Знак Знак5"/>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fb">
    <w:name w:val="Знак Знак Знак Знак Знак Знак2"/>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74">
    <w:name w:val="Знак7"/>
    <w:basedOn w:val="a"/>
    <w:autoRedefine/>
    <w:rsid w:val="008F78DF"/>
    <w:pPr>
      <w:spacing w:after="160" w:line="240" w:lineRule="exact"/>
    </w:pPr>
    <w:rPr>
      <w:rFonts w:ascii="Calibri" w:eastAsia="SimSun" w:hAnsi="Calibri" w:cs="Times New Roman"/>
      <w:b/>
      <w:sz w:val="28"/>
      <w:szCs w:val="24"/>
      <w:lang w:val="en-US" w:bidi="en-US"/>
    </w:rPr>
  </w:style>
  <w:style w:type="character" w:customStyle="1" w:styleId="62">
    <w:name w:val="Знак Знак6"/>
    <w:rsid w:val="008F78DF"/>
    <w:rPr>
      <w:b/>
      <w:sz w:val="28"/>
      <w:lang w:val="ru-RU" w:eastAsia="ru-RU" w:bidi="ar-SA"/>
    </w:rPr>
  </w:style>
  <w:style w:type="paragraph" w:customStyle="1" w:styleId="47">
    <w:name w:val="Знак Знак Знак Знак Знак Знак Знак Знак Знак Знак4"/>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48">
    <w:name w:val="Знак Знак Знак Знак4"/>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49">
    <w:name w:val="Знак Знак Знак Знак Знак Знак Знак4"/>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56">
    <w:name w:val="Знак Знак5"/>
    <w:rsid w:val="008F78DF"/>
    <w:rPr>
      <w:b/>
      <w:sz w:val="28"/>
      <w:lang w:val="ru-RU" w:eastAsia="ru-RU" w:bidi="ar-SA"/>
    </w:rPr>
  </w:style>
  <w:style w:type="paragraph" w:customStyle="1" w:styleId="63">
    <w:name w:val="Знак6"/>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f2">
    <w:name w:val="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WW8Num1z0">
    <w:name w:val="WW8Num1z0"/>
    <w:rsid w:val="008F78DF"/>
    <w:rPr>
      <w:color w:val="000000"/>
      <w:sz w:val="28"/>
      <w:szCs w:val="28"/>
    </w:rPr>
  </w:style>
  <w:style w:type="paragraph" w:customStyle="1" w:styleId="1fff5">
    <w:name w:val="Указатель1"/>
    <w:basedOn w:val="a"/>
    <w:rsid w:val="008F78DF"/>
    <w:pPr>
      <w:suppressLineNumbers/>
      <w:suppressAutoHyphens/>
      <w:spacing w:after="0" w:line="240" w:lineRule="auto"/>
    </w:pPr>
    <w:rPr>
      <w:rFonts w:ascii="Arial" w:eastAsia="Times New Roman" w:hAnsi="Arial" w:cs="Tahoma"/>
      <w:sz w:val="20"/>
      <w:szCs w:val="20"/>
      <w:lang w:eastAsia="ar-SA"/>
    </w:rPr>
  </w:style>
  <w:style w:type="paragraph" w:customStyle="1" w:styleId="1fff6">
    <w:name w:val="Схема документа1"/>
    <w:basedOn w:val="a"/>
    <w:rsid w:val="008F78DF"/>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64">
    <w:name w:val="Знак Знак Знак Знак Знак Знак6"/>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57">
    <w:name w:val="Знак Знак Знак Знак Знак Знак5"/>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4a">
    <w:name w:val="Знак Знак Знак Знак Знак Знак4"/>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f3">
    <w:name w:val="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86">
    <w:name w:val="Знак Знак Знак Знак Знак Знак8"/>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6">
    <w:name w:val="Знак Знак Знак Знак Знак Знак1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75">
    <w:name w:val="Знак Знак Знак Знак Знак Знак7"/>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94">
    <w:name w:val="Знак Знак Знак Знак Знак Знак9"/>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65">
    <w:name w:val="Знак Знак Знак Знак6"/>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101">
    <w:name w:val="Знак Знак Знак Знак Знак Знак10"/>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buttonheading">
    <w:name w:val="buttonheading"/>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f4">
    <w:name w:val="Знак3 Знак Знак"/>
    <w:rsid w:val="008F78DF"/>
    <w:rPr>
      <w:sz w:val="24"/>
      <w:szCs w:val="24"/>
      <w:lang w:val="ru-RU" w:eastAsia="ru-RU" w:bidi="ar-SA"/>
    </w:rPr>
  </w:style>
  <w:style w:type="paragraph" w:customStyle="1" w:styleId="artdate">
    <w:name w:val="artdate"/>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author">
    <w:name w:val="artauthor"/>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uetxt4">
    <w:name w:val="bluetxt4"/>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hownews">
    <w:name w:val="shownews"/>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f3">
    <w:name w:val="footnote reference"/>
    <w:uiPriority w:val="99"/>
    <w:rsid w:val="008F78DF"/>
    <w:rPr>
      <w:position w:val="6"/>
      <w:sz w:val="12"/>
      <w:vertAlign w:val="baseline"/>
    </w:rPr>
  </w:style>
  <w:style w:type="character" w:customStyle="1" w:styleId="321">
    <w:name w:val="Основной текст 32 Знак"/>
    <w:link w:val="320"/>
    <w:rsid w:val="008F78DF"/>
    <w:rPr>
      <w:rFonts w:ascii="Times New Roman" w:eastAsia="Times New Roman" w:hAnsi="Times New Roman" w:cs="Times New Roman"/>
      <w:sz w:val="28"/>
      <w:szCs w:val="20"/>
    </w:rPr>
  </w:style>
  <w:style w:type="character" w:customStyle="1" w:styleId="googqs-tidbit">
    <w:name w:val="goog_qs-tidbit"/>
    <w:rsid w:val="008F78DF"/>
  </w:style>
  <w:style w:type="character" w:customStyle="1" w:styleId="af4">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Знак Знак Знак Знак Знак Знак"/>
    <w:link w:val="af3"/>
    <w:rsid w:val="008F78DF"/>
    <w:rPr>
      <w:rFonts w:ascii="Verdana" w:eastAsia="Times New Roman" w:hAnsi="Verdana" w:cs="Times New Roman"/>
      <w:color w:val="000000"/>
      <w:sz w:val="17"/>
      <w:szCs w:val="17"/>
    </w:rPr>
  </w:style>
  <w:style w:type="paragraph" w:customStyle="1" w:styleId="rvps2">
    <w:name w:val="rvps2"/>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rsid w:val="008F78DF"/>
  </w:style>
  <w:style w:type="character" w:customStyle="1" w:styleId="af9">
    <w:name w:val="Абзац списка Знак"/>
    <w:aliases w:val="маркированный Знак,Heading1 Знак,Colorful List - Accent 11 Знак,Bullet List Знак,FooterText Знак,numbered Знак,List Paragraph Знак,Абзац списка11 Знак,Абзац списка7 Знак,Абзац списка71 Знак,Абзац списка8 Знак,List Paragraph1 Знак"/>
    <w:link w:val="af8"/>
    <w:uiPriority w:val="34"/>
    <w:locked/>
    <w:rsid w:val="008F78DF"/>
    <w:rPr>
      <w:rFonts w:ascii="Times New Roman" w:eastAsia="Times New Roman" w:hAnsi="Times New Roman" w:cs="Times New Roman"/>
      <w:sz w:val="20"/>
      <w:szCs w:val="20"/>
      <w:lang w:eastAsia="ru-RU"/>
    </w:rPr>
  </w:style>
  <w:style w:type="numbering" w:customStyle="1" w:styleId="3f5">
    <w:name w:val="Нет списка3"/>
    <w:next w:val="a2"/>
    <w:semiHidden/>
    <w:rsid w:val="00042E2A"/>
  </w:style>
  <w:style w:type="paragraph" w:customStyle="1" w:styleId="2fc">
    <w:name w:val="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table" w:customStyle="1" w:styleId="4b">
    <w:name w:val="Сетка таблицы4"/>
    <w:basedOn w:val="a1"/>
    <w:next w:val="af"/>
    <w:uiPriority w:val="59"/>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8">
    <w:name w:val="Обычный5"/>
    <w:basedOn w:val="a"/>
    <w:rsid w:val="00042E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0">
    <w:name w:val="Знак Знак Знак1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1">
    <w:name w:val="Знак Знак Знак1 Знак Знак Знак Знак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70">
    <w:name w:val="Основной текст с отступом 27"/>
    <w:basedOn w:val="a"/>
    <w:rsid w:val="00042E2A"/>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220">
    <w:name w:val="Знак2 Знак Знак Знак2 Знак Знак Знак Знак Знак Знак Знак Знак Знак Знак Знак2"/>
    <w:basedOn w:val="a"/>
    <w:rsid w:val="00042E2A"/>
    <w:pPr>
      <w:spacing w:after="160" w:line="240" w:lineRule="exact"/>
    </w:pPr>
    <w:rPr>
      <w:rFonts w:ascii="Verdana" w:eastAsia="Times New Roman" w:hAnsi="Verdana" w:cs="Verdana"/>
      <w:sz w:val="20"/>
      <w:szCs w:val="20"/>
      <w:lang w:val="en-US"/>
    </w:rPr>
  </w:style>
  <w:style w:type="paragraph" w:customStyle="1" w:styleId="122">
    <w:name w:val="Знак Знак Знак1 Знак Знак Знак Знак Знак Знак Знак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3">
    <w:name w:val="Знак Знак Знак1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4">
    <w:name w:val="Знак Знак Знак Знак Знак Знак Знак Знак Знак1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5">
    <w:name w:val="Знак Знак Знак1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3122">
    <w:name w:val="Знак Знак3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3f6">
    <w:name w:val="Знак Знак Знак Знак Знак Знак Знак Знак Знак3"/>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120">
    <w:name w:val="Знак1 Знак Знак Знак Знак Знак Знак Знак Знак Знак Знак Знак Знак Знак Знак Знак Знак Знак1 Знак Знак Знак2"/>
    <w:basedOn w:val="a"/>
    <w:autoRedefine/>
    <w:rsid w:val="00042E2A"/>
    <w:pPr>
      <w:suppressAutoHyphens/>
      <w:spacing w:after="0" w:line="240" w:lineRule="auto"/>
      <w:jc w:val="center"/>
    </w:pPr>
    <w:rPr>
      <w:rFonts w:ascii="Times New Roman" w:eastAsia="SimSun" w:hAnsi="Times New Roman" w:cs="Times New Roman"/>
      <w:b/>
      <w:lang w:val="en-US"/>
    </w:rPr>
  </w:style>
  <w:style w:type="paragraph" w:customStyle="1" w:styleId="66">
    <w:name w:val="Обычный6"/>
    <w:rsid w:val="00042E2A"/>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2fd">
    <w:name w:val="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121">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6">
    <w:name w:val="Знак Знак Знак1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fe">
    <w:name w:val="Дата2"/>
    <w:basedOn w:val="a"/>
    <w:rsid w:val="00042E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00">
    <w:name w:val="Основной текст 310"/>
    <w:basedOn w:val="a"/>
    <w:rsid w:val="00042E2A"/>
    <w:pPr>
      <w:spacing w:after="0" w:line="240" w:lineRule="auto"/>
      <w:jc w:val="center"/>
    </w:pPr>
    <w:rPr>
      <w:rFonts w:ascii="Times New Roman" w:eastAsia="Times New Roman" w:hAnsi="Times New Roman" w:cs="Times New Roman"/>
      <w:sz w:val="28"/>
      <w:szCs w:val="20"/>
      <w:lang w:eastAsia="ru-RU"/>
    </w:rPr>
  </w:style>
  <w:style w:type="paragraph" w:customStyle="1" w:styleId="261">
    <w:name w:val="Основной текст 26"/>
    <w:basedOn w:val="a"/>
    <w:rsid w:val="00042E2A"/>
    <w:pPr>
      <w:overflowPunct w:val="0"/>
      <w:autoSpaceDE w:val="0"/>
      <w:autoSpaceDN w:val="0"/>
      <w:adjustRightInd w:val="0"/>
      <w:spacing w:before="60" w:after="60" w:line="240" w:lineRule="auto"/>
      <w:ind w:firstLine="567"/>
      <w:jc w:val="both"/>
      <w:textAlignment w:val="baseline"/>
    </w:pPr>
    <w:rPr>
      <w:rFonts w:ascii="Times New Roman" w:eastAsia="Times New Roman" w:hAnsi="Times New Roman" w:cs="Times New Roman"/>
      <w:sz w:val="28"/>
      <w:szCs w:val="20"/>
      <w:lang w:eastAsia="ru-RU"/>
    </w:rPr>
  </w:style>
  <w:style w:type="paragraph" w:customStyle="1" w:styleId="371">
    <w:name w:val="Основной текст с отступом 37"/>
    <w:basedOn w:val="a"/>
    <w:rsid w:val="00042E2A"/>
    <w:pPr>
      <w:widowControl w:val="0"/>
      <w:tabs>
        <w:tab w:val="left" w:pos="851"/>
      </w:tabs>
      <w:spacing w:after="0" w:line="360" w:lineRule="auto"/>
      <w:ind w:firstLine="851"/>
      <w:jc w:val="both"/>
    </w:pPr>
    <w:rPr>
      <w:rFonts w:ascii="Times New Roman" w:eastAsia="Times New Roman" w:hAnsi="Times New Roman" w:cs="Times New Roman"/>
      <w:b/>
      <w:sz w:val="24"/>
      <w:szCs w:val="20"/>
      <w:lang w:eastAsia="ru-RU"/>
    </w:rPr>
  </w:style>
  <w:style w:type="paragraph" w:customStyle="1" w:styleId="F2">
    <w:name w:val="Обычный/F2"/>
    <w:rsid w:val="00042E2A"/>
    <w:pPr>
      <w:autoSpaceDE w:val="0"/>
      <w:autoSpaceDN w:val="0"/>
      <w:spacing w:after="0" w:line="240" w:lineRule="auto"/>
    </w:pPr>
    <w:rPr>
      <w:rFonts w:ascii="Times New Roman" w:eastAsia="Times New Roman" w:hAnsi="Times New Roman" w:cs="Times New Roman"/>
      <w:sz w:val="20"/>
      <w:szCs w:val="20"/>
      <w:lang w:eastAsia="ru-RU"/>
    </w:rPr>
  </w:style>
  <w:style w:type="table" w:customStyle="1" w:styleId="-11">
    <w:name w:val="Веб-таблица 11"/>
    <w:basedOn w:val="a1"/>
    <w:next w:val="-1"/>
    <w:rsid w:val="00042E2A"/>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127">
    <w:name w:val="Знак Знак1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CharChar2">
    <w:name w:val="Char Char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ff">
    <w:name w:val="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26">
    <w:name w:val="Знак Знак Знак Знак Знак2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8">
    <w:name w:val="Знак Знак Знак1 Знак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table" w:customStyle="1" w:styleId="117">
    <w:name w:val="Сетка таблицы11"/>
    <w:basedOn w:val="a1"/>
    <w:next w:val="af"/>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
    <w:name w:val="Нет списка12"/>
    <w:next w:val="a2"/>
    <w:uiPriority w:val="99"/>
    <w:semiHidden/>
    <w:unhideWhenUsed/>
    <w:rsid w:val="00042E2A"/>
  </w:style>
  <w:style w:type="table" w:customStyle="1" w:styleId="217">
    <w:name w:val="Сетка таблицы21"/>
    <w:basedOn w:val="a1"/>
    <w:next w:val="af"/>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1"/>
    <w:next w:val="af"/>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2">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2"/>
    <w:basedOn w:val="a"/>
    <w:autoRedefine/>
    <w:rsid w:val="00042E2A"/>
    <w:pPr>
      <w:spacing w:after="160" w:line="240" w:lineRule="exact"/>
    </w:pPr>
    <w:rPr>
      <w:rFonts w:ascii="Times New Roman" w:eastAsia="SimSun" w:hAnsi="Times New Roman" w:cs="Times New Roman"/>
      <w:b/>
      <w:sz w:val="28"/>
      <w:szCs w:val="24"/>
      <w:lang w:val="en-US"/>
    </w:rPr>
  </w:style>
  <w:style w:type="character" w:customStyle="1" w:styleId="2221">
    <w:name w:val="Знак Знак222"/>
    <w:rsid w:val="00042E2A"/>
    <w:rPr>
      <w:rFonts w:ascii="Cambria" w:hAnsi="Cambria"/>
      <w:b/>
      <w:bCs/>
      <w:kern w:val="32"/>
      <w:sz w:val="32"/>
      <w:szCs w:val="32"/>
      <w:lang w:val="ru-RU" w:eastAsia="en-US" w:bidi="en-US"/>
    </w:rPr>
  </w:style>
  <w:style w:type="character" w:customStyle="1" w:styleId="2122">
    <w:name w:val="Знак Знак212"/>
    <w:rsid w:val="00042E2A"/>
    <w:rPr>
      <w:rFonts w:ascii="Cambria" w:hAnsi="Cambria"/>
      <w:b/>
      <w:bCs/>
      <w:i/>
      <w:iCs/>
      <w:sz w:val="28"/>
      <w:szCs w:val="28"/>
      <w:lang w:val="ru-RU" w:eastAsia="en-US" w:bidi="en-US"/>
    </w:rPr>
  </w:style>
  <w:style w:type="numbering" w:customStyle="1" w:styleId="218">
    <w:name w:val="Нет списка21"/>
    <w:next w:val="a2"/>
    <w:semiHidden/>
    <w:rsid w:val="00042E2A"/>
  </w:style>
  <w:style w:type="paragraph" w:customStyle="1" w:styleId="76">
    <w:name w:val="Знак Знак Знак Знак Знак Знак Знак Знак Знак Знак7"/>
    <w:basedOn w:val="a"/>
    <w:autoRedefine/>
    <w:rsid w:val="00042E2A"/>
    <w:pPr>
      <w:spacing w:after="160" w:line="240" w:lineRule="exact"/>
    </w:pPr>
    <w:rPr>
      <w:rFonts w:ascii="Calibri" w:eastAsia="SimSun" w:hAnsi="Calibri" w:cs="Times New Roman"/>
      <w:b/>
      <w:sz w:val="28"/>
      <w:szCs w:val="24"/>
      <w:lang w:val="en-US" w:bidi="en-US"/>
    </w:rPr>
  </w:style>
  <w:style w:type="paragraph" w:customStyle="1" w:styleId="87">
    <w:name w:val="Знак Знак Знак Знак8"/>
    <w:basedOn w:val="a"/>
    <w:autoRedefine/>
    <w:rsid w:val="00042E2A"/>
    <w:pPr>
      <w:spacing w:after="160" w:line="240" w:lineRule="exact"/>
    </w:pPr>
    <w:rPr>
      <w:rFonts w:ascii="Calibri" w:eastAsia="SimSun" w:hAnsi="Calibri" w:cs="Times New Roman"/>
      <w:b/>
      <w:sz w:val="28"/>
      <w:szCs w:val="24"/>
      <w:lang w:val="en-US" w:bidi="en-US"/>
    </w:rPr>
  </w:style>
  <w:style w:type="paragraph" w:customStyle="1" w:styleId="67">
    <w:name w:val="Знак Знак Знак Знак Знак Знак Знак6"/>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3f7">
    <w:name w:val="Цитата3"/>
    <w:basedOn w:val="a"/>
    <w:rsid w:val="00042E2A"/>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2ff0">
    <w:name w:val="Без интервала2"/>
    <w:rsid w:val="00042E2A"/>
    <w:pPr>
      <w:spacing w:after="0" w:line="240" w:lineRule="auto"/>
    </w:pPr>
    <w:rPr>
      <w:rFonts w:ascii="Times New Roman" w:eastAsia="Times New Roman" w:hAnsi="Times New Roman" w:cs="Times New Roman"/>
      <w:sz w:val="24"/>
      <w:szCs w:val="24"/>
      <w:lang w:eastAsia="ru-RU"/>
    </w:rPr>
  </w:style>
  <w:style w:type="paragraph" w:customStyle="1" w:styleId="12a">
    <w:name w:val="Знак Знак Знак1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character" w:customStyle="1" w:styleId="323">
    <w:name w:val="Знак3 Знак Знак2"/>
    <w:rsid w:val="00042E2A"/>
    <w:rPr>
      <w:sz w:val="24"/>
      <w:szCs w:val="24"/>
      <w:lang w:val="ru-RU" w:eastAsia="ru-RU" w:bidi="ar-SA"/>
    </w:rPr>
  </w:style>
  <w:style w:type="numbering" w:customStyle="1" w:styleId="4c">
    <w:name w:val="Нет списка4"/>
    <w:next w:val="a2"/>
    <w:semiHidden/>
    <w:rsid w:val="004A3C17"/>
  </w:style>
  <w:style w:type="character" w:customStyle="1" w:styleId="st">
    <w:name w:val="st"/>
    <w:basedOn w:val="a0"/>
    <w:rsid w:val="004A3C17"/>
  </w:style>
  <w:style w:type="table" w:customStyle="1" w:styleId="59">
    <w:name w:val="Сетка таблицы5"/>
    <w:basedOn w:val="a1"/>
    <w:next w:val="af"/>
    <w:rsid w:val="004A3C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on-name-main">
    <w:name w:val="taxon-name-main"/>
    <w:basedOn w:val="a0"/>
    <w:rsid w:val="004A3C17"/>
  </w:style>
  <w:style w:type="paragraph" w:customStyle="1" w:styleId="271">
    <w:name w:val="Основной текст 27"/>
    <w:basedOn w:val="a"/>
    <w:rsid w:val="004A3C17"/>
    <w:pPr>
      <w:spacing w:after="0" w:line="360" w:lineRule="auto"/>
      <w:jc w:val="both"/>
    </w:pPr>
    <w:rPr>
      <w:rFonts w:ascii="Times New Roman" w:eastAsia="Times New Roman" w:hAnsi="Times New Roman" w:cs="Times New Roman"/>
      <w:sz w:val="24"/>
      <w:szCs w:val="20"/>
      <w:lang w:eastAsia="ru-RU"/>
    </w:rPr>
  </w:style>
  <w:style w:type="paragraph" w:customStyle="1" w:styleId="77">
    <w:name w:val="Обычный7"/>
    <w:rsid w:val="004A3C17"/>
    <w:pPr>
      <w:spacing w:after="0" w:line="240" w:lineRule="auto"/>
    </w:pPr>
    <w:rPr>
      <w:rFonts w:ascii="Times New Roman" w:eastAsia="Times New Roman" w:hAnsi="Times New Roman" w:cs="Times New Roman"/>
      <w:sz w:val="28"/>
      <w:szCs w:val="20"/>
      <w:lang w:eastAsia="ru-RU"/>
    </w:rPr>
  </w:style>
  <w:style w:type="paragraph" w:customStyle="1" w:styleId="3130">
    <w:name w:val="Основной текст 313"/>
    <w:basedOn w:val="a"/>
    <w:rsid w:val="004A3C17"/>
    <w:pPr>
      <w:spacing w:after="0" w:line="240" w:lineRule="auto"/>
      <w:jc w:val="center"/>
    </w:pPr>
    <w:rPr>
      <w:rFonts w:ascii="Times New Roman" w:eastAsia="Times New Roman" w:hAnsi="Times New Roman" w:cs="Times New Roman"/>
      <w:sz w:val="28"/>
      <w:szCs w:val="20"/>
      <w:lang w:eastAsia="ru-RU"/>
    </w:rPr>
  </w:style>
  <w:style w:type="paragraph" w:customStyle="1" w:styleId="1fff7">
    <w:name w:val="Знак Знак Знак1 Знак Знак Знак Знак Знак Знак Знак Знак Знак"/>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8">
    <w:name w:val="Знак Знак Знак1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9">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a">
    <w:name w:val="Знак Знак Знак1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fff8">
    <w:name w:val="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b">
    <w:name w:val="Знак Знак Знак1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fff9">
    <w:name w:val="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Naimenovanie">
    <w:name w:val="Naimenovanie"/>
    <w:basedOn w:val="a"/>
    <w:next w:val="a"/>
    <w:link w:val="Naimenovanie1"/>
    <w:rsid w:val="004A3C17"/>
    <w:pPr>
      <w:spacing w:before="120" w:after="80" w:line="240" w:lineRule="auto"/>
      <w:jc w:val="center"/>
      <w:outlineLvl w:val="3"/>
    </w:pPr>
    <w:rPr>
      <w:rFonts w:ascii="KZ Arial" w:eastAsia="Times New Roman" w:hAnsi="KZ Arial" w:cs="Times New Roman"/>
      <w:b/>
      <w:szCs w:val="24"/>
      <w:lang w:eastAsia="ru-RU"/>
    </w:rPr>
  </w:style>
  <w:style w:type="character" w:customStyle="1" w:styleId="Naimenovanie1">
    <w:name w:val="Naimenovanie Знак1"/>
    <w:link w:val="Naimenovanie"/>
    <w:locked/>
    <w:rsid w:val="004A3C17"/>
    <w:rPr>
      <w:rFonts w:ascii="KZ Arial" w:eastAsia="Times New Roman" w:hAnsi="KZ Arial" w:cs="Times New Roman"/>
      <w:b/>
      <w:szCs w:val="24"/>
      <w:lang w:eastAsia="ru-RU"/>
    </w:rPr>
  </w:style>
  <w:style w:type="character" w:customStyle="1" w:styleId="sbr">
    <w:name w:val="sbr"/>
    <w:rsid w:val="004A3C17"/>
  </w:style>
  <w:style w:type="character" w:customStyle="1" w:styleId="br">
    <w:name w:val="br"/>
    <w:rsid w:val="004A3C17"/>
  </w:style>
  <w:style w:type="paragraph" w:customStyle="1" w:styleId="11c">
    <w:name w:val="Знак Знак Знак1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character" w:customStyle="1" w:styleId="A14">
    <w:name w:val="A14"/>
    <w:rsid w:val="004A3C17"/>
    <w:rPr>
      <w:rFonts w:cs="HFQFVF+MyriadPro-Light"/>
      <w:color w:val="000000"/>
      <w:sz w:val="12"/>
      <w:szCs w:val="12"/>
    </w:rPr>
  </w:style>
  <w:style w:type="paragraph" w:customStyle="1" w:styleId="2ff1">
    <w:name w:val="Знак Знак Знак Знак Знак Знак Знак Знак Знак2"/>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d">
    <w:name w:val="Знак Знак Знак1 Знак Знак Знак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western">
    <w:name w:val="western"/>
    <w:basedOn w:val="a"/>
    <w:qFormat/>
    <w:rsid w:val="004A3C17"/>
    <w:pPr>
      <w:spacing w:before="100" w:beforeAutospacing="1" w:after="115" w:line="240" w:lineRule="auto"/>
    </w:pPr>
    <w:rPr>
      <w:rFonts w:ascii="Times New Roman" w:eastAsia="Times New Roman" w:hAnsi="Times New Roman" w:cs="Times New Roman"/>
      <w:color w:val="000000"/>
      <w:sz w:val="20"/>
      <w:szCs w:val="20"/>
      <w:lang w:eastAsia="ru-RU"/>
    </w:rPr>
  </w:style>
  <w:style w:type="character" w:customStyle="1" w:styleId="new">
    <w:name w:val="new"/>
    <w:rsid w:val="004A3C17"/>
  </w:style>
  <w:style w:type="paragraph" w:customStyle="1" w:styleId="11e">
    <w:name w:val="Знак Знак Знак1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f">
    <w:name w:val="Знак Знак Знак1 Знак Знак Знак Знак Знак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table" w:customStyle="1" w:styleId="12b">
    <w:name w:val="Сетка таблицы12"/>
    <w:basedOn w:val="a1"/>
    <w:next w:val="af"/>
    <w:uiPriority w:val="59"/>
    <w:rsid w:val="004A3C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Сетка таблицы22"/>
    <w:basedOn w:val="a1"/>
    <w:next w:val="af"/>
    <w:uiPriority w:val="59"/>
    <w:rsid w:val="004A3C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1"/>
    <w:next w:val="af"/>
    <w:rsid w:val="004A3C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
    <w:rsid w:val="004A3C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4">
    <w:name w:val="line number"/>
    <w:uiPriority w:val="99"/>
    <w:unhideWhenUsed/>
    <w:rsid w:val="004A3C17"/>
  </w:style>
  <w:style w:type="character" w:customStyle="1" w:styleId="afff6">
    <w:name w:val="Основной текст_"/>
    <w:link w:val="1f1"/>
    <w:rsid w:val="004A3C17"/>
    <w:rPr>
      <w:rFonts w:ascii="Times New Roman" w:eastAsia="Times New Roman" w:hAnsi="Times New Roman" w:cs="Times New Roman"/>
      <w:sz w:val="18"/>
      <w:szCs w:val="20"/>
      <w:lang w:eastAsia="ru-RU"/>
    </w:rPr>
  </w:style>
  <w:style w:type="paragraph" w:customStyle="1" w:styleId="afffffff5">
    <w:name w:val="Знак Знак Знак Знак Знак Знак Знак Знак Знак Знак Знак Знак"/>
    <w:basedOn w:val="a"/>
    <w:autoRedefine/>
    <w:rsid w:val="004A3C17"/>
    <w:pPr>
      <w:spacing w:after="160" w:line="240" w:lineRule="exact"/>
    </w:pPr>
    <w:rPr>
      <w:rFonts w:ascii="Times New Roman" w:eastAsia="SimSun" w:hAnsi="Times New Roman" w:cs="Times New Roman"/>
      <w:b/>
      <w:sz w:val="28"/>
      <w:szCs w:val="24"/>
      <w:lang w:val="en-US"/>
    </w:rPr>
  </w:style>
  <w:style w:type="numbering" w:customStyle="1" w:styleId="5a">
    <w:name w:val="Нет списка5"/>
    <w:next w:val="a2"/>
    <w:semiHidden/>
    <w:rsid w:val="00E545A9"/>
  </w:style>
  <w:style w:type="table" w:customStyle="1" w:styleId="68">
    <w:name w:val="Сетка таблицы6"/>
    <w:basedOn w:val="a1"/>
    <w:next w:val="af"/>
    <w:rsid w:val="00E545A9"/>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80">
    <w:name w:val="Основной текст с отступом 28"/>
    <w:basedOn w:val="a"/>
    <w:rsid w:val="00E545A9"/>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F1">
    <w:name w:val="Обычный/F1"/>
    <w:rsid w:val="00E545A9"/>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381">
    <w:name w:val="Основной текст с отступом 38"/>
    <w:basedOn w:val="a"/>
    <w:rsid w:val="00E545A9"/>
    <w:pPr>
      <w:spacing w:before="40" w:after="0" w:line="360" w:lineRule="auto"/>
      <w:ind w:firstLine="102"/>
      <w:jc w:val="both"/>
    </w:pPr>
    <w:rPr>
      <w:rFonts w:ascii="Times New Roman" w:eastAsia="Times New Roman" w:hAnsi="Times New Roman" w:cs="Times New Roman"/>
      <w:sz w:val="28"/>
      <w:szCs w:val="20"/>
      <w:lang w:eastAsia="ru-RU"/>
    </w:rPr>
  </w:style>
  <w:style w:type="paragraph" w:customStyle="1" w:styleId="11f0">
    <w:name w:val="Знак Знак Знак1 Знак Знак Знак Знак Знак Знак Знак Знак Знак Знак Знак Знак Знак Знак Знак Знак Знак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table" w:customStyle="1" w:styleId="-12">
    <w:name w:val="Веб-таблица 12"/>
    <w:basedOn w:val="a1"/>
    <w:next w:val="-1"/>
    <w:rsid w:val="00E545A9"/>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11f1">
    <w:name w:val="Знак Знак1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CharChar1">
    <w:name w:val="Char Char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2210">
    <w:name w:val="Знак2 Знак Знак Знак2 Знак Знак Знак Знак Знак Знак Знак Знак Знак Знак Знак1"/>
    <w:basedOn w:val="a"/>
    <w:rsid w:val="00E545A9"/>
    <w:pPr>
      <w:spacing w:after="160" w:line="240" w:lineRule="exact"/>
    </w:pPr>
    <w:rPr>
      <w:rFonts w:ascii="Verdana" w:eastAsia="Times New Roman" w:hAnsi="Verdana" w:cs="Verdana"/>
      <w:sz w:val="20"/>
      <w:szCs w:val="20"/>
      <w:lang w:val="en-US"/>
    </w:rPr>
  </w:style>
  <w:style w:type="paragraph" w:customStyle="1" w:styleId="219">
    <w:name w:val="Знак Знак Знак Знак Знак2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11f2">
    <w:name w:val="Знак Знак Знак1 Знак Знак Знак Знак Знак Знак Знак Знак Знак Знак Знак Знак Знак Знак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11f3">
    <w:name w:val="Знак Знак Знак Знак Знак Знак Знак Знак Знак11"/>
    <w:basedOn w:val="a"/>
    <w:autoRedefine/>
    <w:rsid w:val="00E545A9"/>
    <w:pPr>
      <w:spacing w:after="160" w:line="240" w:lineRule="exact"/>
    </w:pPr>
    <w:rPr>
      <w:rFonts w:ascii="Times New Roman" w:eastAsia="SimSun" w:hAnsi="Times New Roman" w:cs="Times New Roman"/>
      <w:b/>
      <w:sz w:val="28"/>
      <w:szCs w:val="24"/>
      <w:lang w:val="en-US"/>
    </w:rPr>
  </w:style>
  <w:style w:type="table" w:customStyle="1" w:styleId="138">
    <w:name w:val="Сетка таблицы13"/>
    <w:basedOn w:val="a1"/>
    <w:next w:val="af"/>
    <w:rsid w:val="00E54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
    <w:name w:val="Нет списка13"/>
    <w:next w:val="a2"/>
    <w:uiPriority w:val="99"/>
    <w:semiHidden/>
    <w:unhideWhenUsed/>
    <w:rsid w:val="00E545A9"/>
  </w:style>
  <w:style w:type="table" w:customStyle="1" w:styleId="234">
    <w:name w:val="Сетка таблицы23"/>
    <w:basedOn w:val="a1"/>
    <w:next w:val="af"/>
    <w:rsid w:val="00E54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
    <w:basedOn w:val="a1"/>
    <w:next w:val="af"/>
    <w:rsid w:val="00E54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1111">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1"/>
    <w:basedOn w:val="a"/>
    <w:autoRedefine/>
    <w:rsid w:val="00E545A9"/>
    <w:pPr>
      <w:spacing w:after="160" w:line="240" w:lineRule="exact"/>
    </w:pPr>
    <w:rPr>
      <w:rFonts w:ascii="Times New Roman" w:eastAsia="SimSun" w:hAnsi="Times New Roman" w:cs="Times New Roman"/>
      <w:b/>
      <w:sz w:val="28"/>
      <w:szCs w:val="24"/>
      <w:lang w:val="en-US"/>
    </w:rPr>
  </w:style>
  <w:style w:type="character" w:customStyle="1" w:styleId="2211">
    <w:name w:val="Знак Знак221"/>
    <w:rsid w:val="00E545A9"/>
    <w:rPr>
      <w:rFonts w:ascii="Cambria" w:hAnsi="Cambria"/>
      <w:b/>
      <w:bCs/>
      <w:kern w:val="32"/>
      <w:sz w:val="32"/>
      <w:szCs w:val="32"/>
      <w:lang w:val="ru-RU" w:eastAsia="en-US" w:bidi="en-US"/>
    </w:rPr>
  </w:style>
  <w:style w:type="character" w:customStyle="1" w:styleId="2113">
    <w:name w:val="Знак Знак211"/>
    <w:rsid w:val="00E545A9"/>
    <w:rPr>
      <w:rFonts w:ascii="Cambria" w:hAnsi="Cambria"/>
      <w:b/>
      <w:bCs/>
      <w:i/>
      <w:iCs/>
      <w:sz w:val="28"/>
      <w:szCs w:val="28"/>
      <w:lang w:val="ru-RU" w:eastAsia="en-US" w:bidi="en-US"/>
    </w:rPr>
  </w:style>
  <w:style w:type="numbering" w:customStyle="1" w:styleId="228">
    <w:name w:val="Нет списка22"/>
    <w:next w:val="a2"/>
    <w:semiHidden/>
    <w:rsid w:val="00E545A9"/>
  </w:style>
  <w:style w:type="paragraph" w:customStyle="1" w:styleId="69">
    <w:name w:val="Знак Знак Знак Знак Знак Знак Знак Знак Знак Знак6"/>
    <w:basedOn w:val="a"/>
    <w:autoRedefine/>
    <w:rsid w:val="00E545A9"/>
    <w:pPr>
      <w:spacing w:after="160" w:line="240" w:lineRule="exact"/>
    </w:pPr>
    <w:rPr>
      <w:rFonts w:ascii="Calibri" w:eastAsia="SimSun" w:hAnsi="Calibri" w:cs="Times New Roman"/>
      <w:b/>
      <w:sz w:val="28"/>
      <w:szCs w:val="24"/>
      <w:lang w:val="en-US" w:bidi="en-US"/>
    </w:rPr>
  </w:style>
  <w:style w:type="paragraph" w:customStyle="1" w:styleId="78">
    <w:name w:val="Знак Знак Знак Знак7"/>
    <w:basedOn w:val="a"/>
    <w:autoRedefine/>
    <w:rsid w:val="00E545A9"/>
    <w:pPr>
      <w:spacing w:after="160" w:line="240" w:lineRule="exact"/>
    </w:pPr>
    <w:rPr>
      <w:rFonts w:ascii="Calibri" w:eastAsia="SimSun" w:hAnsi="Calibri" w:cs="Times New Roman"/>
      <w:b/>
      <w:sz w:val="28"/>
      <w:szCs w:val="24"/>
      <w:lang w:val="en-US" w:bidi="en-US"/>
    </w:rPr>
  </w:style>
  <w:style w:type="paragraph" w:customStyle="1" w:styleId="5b">
    <w:name w:val="Знак Знак Знак Знак Знак Знак Знак5"/>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4d">
    <w:name w:val="Цитата4"/>
    <w:basedOn w:val="a"/>
    <w:rsid w:val="00E545A9"/>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3f8">
    <w:name w:val="Без интервала3"/>
    <w:rsid w:val="00E545A9"/>
    <w:pPr>
      <w:spacing w:after="0" w:line="240" w:lineRule="auto"/>
    </w:pPr>
    <w:rPr>
      <w:rFonts w:ascii="Times New Roman" w:eastAsia="Times New Roman" w:hAnsi="Times New Roman" w:cs="Times New Roman"/>
      <w:sz w:val="24"/>
      <w:szCs w:val="24"/>
      <w:lang w:eastAsia="ru-RU"/>
    </w:rPr>
  </w:style>
  <w:style w:type="paragraph" w:customStyle="1" w:styleId="11f4">
    <w:name w:val="Знак Знак Знак1 Знак Знак Знак Знак Знак Знак Знак Знак Знак Знак Знак Знак Знак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character" w:customStyle="1" w:styleId="315">
    <w:name w:val="Знак3 Знак Знак1"/>
    <w:rsid w:val="00E545A9"/>
    <w:rPr>
      <w:sz w:val="24"/>
      <w:szCs w:val="24"/>
      <w:lang w:val="ru-RU" w:eastAsia="ru-RU" w:bidi="ar-SA"/>
    </w:rPr>
  </w:style>
  <w:style w:type="numbering" w:customStyle="1" w:styleId="6a">
    <w:name w:val="Нет списка6"/>
    <w:next w:val="a2"/>
    <w:semiHidden/>
    <w:rsid w:val="007611B6"/>
  </w:style>
  <w:style w:type="paragraph" w:customStyle="1" w:styleId="1fffa">
    <w:name w:val="Знак Знак Знак Знак Знак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table" w:customStyle="1" w:styleId="79">
    <w:name w:val="Сетка таблицы7"/>
    <w:basedOn w:val="a1"/>
    <w:next w:val="af"/>
    <w:uiPriority w:val="39"/>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8">
    <w:name w:val="Обычный8"/>
    <w:basedOn w:val="a"/>
    <w:rsid w:val="007611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12">
    <w:name w:val="Знак Знак3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paragraph" w:customStyle="1" w:styleId="1112">
    <w:name w:val="Знак1 Знак Знак Знак Знак Знак Знак Знак Знак Знак Знак Знак Знак Знак Знак Знак Знак Знак1 Знак Знак Знак1"/>
    <w:basedOn w:val="a"/>
    <w:autoRedefine/>
    <w:rsid w:val="007611B6"/>
    <w:pPr>
      <w:suppressAutoHyphens/>
      <w:spacing w:after="0" w:line="240" w:lineRule="auto"/>
      <w:jc w:val="center"/>
    </w:pPr>
    <w:rPr>
      <w:rFonts w:ascii="Times New Roman" w:eastAsia="SimSun" w:hAnsi="Times New Roman" w:cs="Times New Roman"/>
      <w:b/>
      <w:lang w:val="en-US"/>
    </w:rPr>
  </w:style>
  <w:style w:type="paragraph" w:customStyle="1" w:styleId="1fffb">
    <w:name w:val="Знак Знак Знак Знак Знак Знак Знак Знак Знак Знак Знак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paragraph" w:customStyle="1" w:styleId="11f5">
    <w:name w:val="Знак Знак Знак1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paragraph" w:customStyle="1" w:styleId="3f9">
    <w:name w:val="Дата3"/>
    <w:basedOn w:val="a"/>
    <w:rsid w:val="007611B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Веб-таблица 13"/>
    <w:basedOn w:val="a1"/>
    <w:next w:val="-1"/>
    <w:rsid w:val="007611B6"/>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0">
    <w:name w:val="Сетка таблицы14"/>
    <w:basedOn w:val="a1"/>
    <w:next w:val="af"/>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2"/>
    <w:uiPriority w:val="99"/>
    <w:semiHidden/>
    <w:unhideWhenUsed/>
    <w:rsid w:val="007611B6"/>
  </w:style>
  <w:style w:type="table" w:customStyle="1" w:styleId="242">
    <w:name w:val="Сетка таблицы24"/>
    <w:basedOn w:val="a1"/>
    <w:next w:val="af"/>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
    <w:basedOn w:val="a1"/>
    <w:next w:val="af"/>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5">
    <w:name w:val="Нет списка23"/>
    <w:next w:val="a2"/>
    <w:semiHidden/>
    <w:rsid w:val="007611B6"/>
  </w:style>
  <w:style w:type="paragraph" w:customStyle="1" w:styleId="afffffff6">
    <w:name w:val="Обычный текст"/>
    <w:basedOn w:val="a"/>
    <w:rsid w:val="00B95037"/>
    <w:pPr>
      <w:spacing w:after="0" w:line="240" w:lineRule="auto"/>
      <w:ind w:firstLine="284"/>
      <w:jc w:val="both"/>
    </w:pPr>
    <w:rPr>
      <w:rFonts w:ascii="Times New Roman" w:eastAsia="Times New Roman" w:hAnsi="Times New Roman" w:cs="Times New Roman"/>
      <w:color w:val="000000"/>
      <w:sz w:val="24"/>
      <w:szCs w:val="20"/>
      <w:lang w:eastAsia="ru-RU"/>
    </w:rPr>
  </w:style>
  <w:style w:type="numbering" w:customStyle="1" w:styleId="7a">
    <w:name w:val="Нет списка7"/>
    <w:next w:val="a2"/>
    <w:uiPriority w:val="99"/>
    <w:semiHidden/>
    <w:unhideWhenUsed/>
    <w:rsid w:val="000D6628"/>
  </w:style>
  <w:style w:type="numbering" w:customStyle="1" w:styleId="150">
    <w:name w:val="Нет списка15"/>
    <w:next w:val="a2"/>
    <w:semiHidden/>
    <w:unhideWhenUsed/>
    <w:rsid w:val="000D6628"/>
  </w:style>
  <w:style w:type="table" w:customStyle="1" w:styleId="89">
    <w:name w:val="Сетка таблицы8"/>
    <w:basedOn w:val="a1"/>
    <w:next w:val="af"/>
    <w:uiPriority w:val="39"/>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Веб-таблица 14"/>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51">
    <w:name w:val="Сетка таблицы15"/>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2"/>
    <w:uiPriority w:val="99"/>
    <w:semiHidden/>
    <w:unhideWhenUsed/>
    <w:rsid w:val="000D6628"/>
  </w:style>
  <w:style w:type="table" w:customStyle="1" w:styleId="252">
    <w:name w:val="Сетка таблицы25"/>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2"/>
    <w:semiHidden/>
    <w:rsid w:val="000D6628"/>
  </w:style>
  <w:style w:type="numbering" w:customStyle="1" w:styleId="316">
    <w:name w:val="Нет списка31"/>
    <w:next w:val="a2"/>
    <w:semiHidden/>
    <w:rsid w:val="000D6628"/>
  </w:style>
  <w:style w:type="table" w:customStyle="1" w:styleId="420">
    <w:name w:val="Сетка таблицы42"/>
    <w:basedOn w:val="a1"/>
    <w:next w:val="af"/>
    <w:uiPriority w:val="59"/>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a">
    <w:name w:val="Знак Знак Знак Знак Знак Знак Знак Знак Знак13"/>
    <w:basedOn w:val="a"/>
    <w:autoRedefine/>
    <w:rsid w:val="000D6628"/>
    <w:pPr>
      <w:spacing w:after="160" w:line="240" w:lineRule="exact"/>
    </w:pPr>
    <w:rPr>
      <w:rFonts w:ascii="Times New Roman" w:eastAsia="SimSun" w:hAnsi="Times New Roman" w:cs="Times New Roman"/>
      <w:b/>
      <w:sz w:val="28"/>
      <w:szCs w:val="24"/>
      <w:lang w:val="en-US"/>
    </w:rPr>
  </w:style>
  <w:style w:type="table" w:customStyle="1" w:styleId="-111">
    <w:name w:val="Веб-таблица 111"/>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114">
    <w:name w:val="Сетка таблицы1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2"/>
    <w:uiPriority w:val="99"/>
    <w:semiHidden/>
    <w:unhideWhenUsed/>
    <w:rsid w:val="000D6628"/>
  </w:style>
  <w:style w:type="table" w:customStyle="1" w:styleId="2114">
    <w:name w:val="Сетка таблицы2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Сетка таблицы3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5">
    <w:name w:val="Нет списка211"/>
    <w:next w:val="a2"/>
    <w:semiHidden/>
    <w:rsid w:val="000D6628"/>
  </w:style>
  <w:style w:type="numbering" w:customStyle="1" w:styleId="411">
    <w:name w:val="Нет списка41"/>
    <w:next w:val="a2"/>
    <w:semiHidden/>
    <w:rsid w:val="000D6628"/>
  </w:style>
  <w:style w:type="table" w:customStyle="1" w:styleId="510">
    <w:name w:val="Сетка таблицы5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1"/>
    <w:next w:val="af"/>
    <w:uiPriority w:val="59"/>
    <w:rsid w:val="000D662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
    <w:basedOn w:val="a1"/>
    <w:next w:val="af"/>
    <w:uiPriority w:val="59"/>
    <w:rsid w:val="000D662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2"/>
    <w:semiHidden/>
    <w:rsid w:val="000D6628"/>
  </w:style>
  <w:style w:type="table" w:customStyle="1" w:styleId="611">
    <w:name w:val="Сетка таблицы61"/>
    <w:basedOn w:val="a1"/>
    <w:next w:val="af"/>
    <w:rsid w:val="000D6628"/>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Веб-таблица 121"/>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10">
    <w:name w:val="Сетка таблицы13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2"/>
    <w:uiPriority w:val="99"/>
    <w:semiHidden/>
    <w:unhideWhenUsed/>
    <w:rsid w:val="000D6628"/>
  </w:style>
  <w:style w:type="table" w:customStyle="1" w:styleId="2311">
    <w:name w:val="Сетка таблицы23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3">
    <w:name w:val="Нет списка221"/>
    <w:next w:val="a2"/>
    <w:semiHidden/>
    <w:rsid w:val="000D6628"/>
  </w:style>
  <w:style w:type="numbering" w:customStyle="1" w:styleId="612">
    <w:name w:val="Нет списка61"/>
    <w:next w:val="a2"/>
    <w:semiHidden/>
    <w:rsid w:val="000D6628"/>
  </w:style>
  <w:style w:type="table" w:customStyle="1" w:styleId="710">
    <w:name w:val="Сетка таблицы71"/>
    <w:basedOn w:val="a1"/>
    <w:next w:val="af"/>
    <w:uiPriority w:val="59"/>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Веб-таблица 131"/>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10">
    <w:name w:val="Сетка таблицы14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2"/>
    <w:uiPriority w:val="99"/>
    <w:semiHidden/>
    <w:unhideWhenUsed/>
    <w:rsid w:val="000D6628"/>
  </w:style>
  <w:style w:type="table" w:customStyle="1" w:styleId="2410">
    <w:name w:val="Сетка таблицы24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2">
    <w:name w:val="Нет списка231"/>
    <w:next w:val="a2"/>
    <w:semiHidden/>
    <w:rsid w:val="000D6628"/>
  </w:style>
  <w:style w:type="character" w:customStyle="1" w:styleId="fontstyle01">
    <w:name w:val="fontstyle01"/>
    <w:qFormat/>
    <w:rsid w:val="000D6628"/>
    <w:rPr>
      <w:rFonts w:ascii="Times New Roman" w:hAnsi="Times New Roman" w:cs="Times New Roman" w:hint="default"/>
      <w:b w:val="0"/>
      <w:bCs w:val="0"/>
      <w:i w:val="0"/>
      <w:iCs w:val="0"/>
      <w:color w:val="000000"/>
      <w:sz w:val="28"/>
      <w:szCs w:val="28"/>
    </w:rPr>
  </w:style>
  <w:style w:type="character" w:customStyle="1" w:styleId="apple-style-span">
    <w:name w:val="apple-style-span"/>
    <w:basedOn w:val="a0"/>
    <w:rsid w:val="00155174"/>
  </w:style>
  <w:style w:type="paragraph" w:customStyle="1" w:styleId="Pa20">
    <w:name w:val="Pa20"/>
    <w:basedOn w:val="a"/>
    <w:next w:val="a"/>
    <w:rsid w:val="00155174"/>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paragraph" w:customStyle="1" w:styleId="Pa21">
    <w:name w:val="Pa21"/>
    <w:basedOn w:val="a"/>
    <w:next w:val="a"/>
    <w:rsid w:val="00155174"/>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paragraph" w:customStyle="1" w:styleId="Pa22">
    <w:name w:val="Pa22"/>
    <w:basedOn w:val="a"/>
    <w:next w:val="a"/>
    <w:rsid w:val="00155174"/>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character" w:customStyle="1" w:styleId="apple">
    <w:name w:val="apple"/>
    <w:rsid w:val="00155174"/>
  </w:style>
  <w:style w:type="character" w:customStyle="1" w:styleId="news-body-text">
    <w:name w:val="news-body-text"/>
    <w:rsid w:val="00155174"/>
  </w:style>
  <w:style w:type="paragraph" w:customStyle="1" w:styleId="1fffc">
    <w:name w:val="Обычный 1"/>
    <w:basedOn w:val="a"/>
    <w:rsid w:val="00155174"/>
    <w:pPr>
      <w:suppressLineNumbers/>
      <w:spacing w:before="60" w:after="60" w:line="360" w:lineRule="auto"/>
      <w:ind w:firstLine="720"/>
      <w:jc w:val="both"/>
    </w:pPr>
    <w:rPr>
      <w:rFonts w:ascii="Arial" w:eastAsia="Times New Roman" w:hAnsi="Arial" w:cs="Times New Roman"/>
      <w:sz w:val="28"/>
      <w:szCs w:val="20"/>
      <w:lang w:eastAsia="ru-RU"/>
    </w:rPr>
  </w:style>
  <w:style w:type="paragraph" w:customStyle="1" w:styleId="afffffff7">
    <w:name w:val="Основной шрифт абзаца Знак"/>
    <w:aliases w:val=" Знак Знак Знак Знак1 Знак"/>
    <w:basedOn w:val="a"/>
    <w:autoRedefine/>
    <w:rsid w:val="00155174"/>
    <w:pPr>
      <w:spacing w:after="160" w:line="240" w:lineRule="exact"/>
    </w:pPr>
    <w:rPr>
      <w:rFonts w:ascii="TimesKaZ" w:eastAsia="SimSun" w:hAnsi="TimesKaZ" w:cs="Times New Roman"/>
      <w:b/>
      <w:sz w:val="28"/>
      <w:szCs w:val="24"/>
      <w:lang w:val="en-US"/>
    </w:rPr>
  </w:style>
  <w:style w:type="paragraph" w:customStyle="1" w:styleId="cee1fbf7edfbe9">
    <w:name w:val="Оceбe1ыfbчf7нedыfbйe9"/>
    <w:rsid w:val="00155174"/>
    <w:pPr>
      <w:widowControl w:val="0"/>
      <w:pBdr>
        <w:top w:val="none" w:sz="0" w:space="3" w:color="auto"/>
        <w:left w:val="none" w:sz="0" w:space="3" w:color="auto"/>
        <w:bottom w:val="none" w:sz="0" w:space="3" w:color="auto"/>
        <w:right w:val="none" w:sz="0" w:space="3" w:color="auto"/>
      </w:pBdr>
      <w:autoSpaceDE w:val="0"/>
      <w:autoSpaceDN w:val="0"/>
      <w:adjustRightInd w:val="0"/>
      <w:spacing w:after="0" w:line="240" w:lineRule="auto"/>
    </w:pPr>
    <w:rPr>
      <w:rFonts w:ascii="Times New Roman" w:eastAsia="SimSun" w:hAnsi="Times New Roman" w:cs="Times New Roman"/>
      <w:color w:val="000000"/>
      <w:sz w:val="20"/>
      <w:szCs w:val="20"/>
      <w:lang w:eastAsia="ru-RU"/>
    </w:rPr>
  </w:style>
  <w:style w:type="character" w:customStyle="1" w:styleId="1fffd">
    <w:name w:val="Неразрешенное упоминание1"/>
    <w:uiPriority w:val="99"/>
    <w:semiHidden/>
    <w:unhideWhenUsed/>
    <w:rsid w:val="00473DE3"/>
    <w:rPr>
      <w:color w:val="605E5C"/>
      <w:shd w:val="clear" w:color="auto" w:fill="E1DFDD"/>
    </w:rPr>
  </w:style>
  <w:style w:type="numbering" w:customStyle="1" w:styleId="8a">
    <w:name w:val="Нет списка8"/>
    <w:next w:val="a2"/>
    <w:uiPriority w:val="99"/>
    <w:semiHidden/>
    <w:unhideWhenUsed/>
    <w:rsid w:val="007F6053"/>
  </w:style>
  <w:style w:type="character" w:customStyle="1" w:styleId="A40">
    <w:name w:val="A4"/>
    <w:uiPriority w:val="99"/>
    <w:rsid w:val="007F6053"/>
    <w:rPr>
      <w:color w:val="000000"/>
      <w:sz w:val="22"/>
      <w:szCs w:val="22"/>
    </w:rPr>
  </w:style>
  <w:style w:type="paragraph" w:customStyle="1" w:styleId="Pa9">
    <w:name w:val="Pa9"/>
    <w:basedOn w:val="a"/>
    <w:next w:val="a"/>
    <w:uiPriority w:val="99"/>
    <w:rsid w:val="007F6053"/>
    <w:pPr>
      <w:autoSpaceDE w:val="0"/>
      <w:autoSpaceDN w:val="0"/>
      <w:adjustRightInd w:val="0"/>
      <w:spacing w:after="0" w:line="241" w:lineRule="atLeast"/>
    </w:pPr>
    <w:rPr>
      <w:rFonts w:ascii="Times New Roman" w:eastAsia="Calibri" w:hAnsi="Times New Roman" w:cs="Times New Roman"/>
      <w:sz w:val="24"/>
      <w:szCs w:val="24"/>
    </w:rPr>
  </w:style>
  <w:style w:type="character" w:customStyle="1" w:styleId="A60">
    <w:name w:val="A6"/>
    <w:uiPriority w:val="99"/>
    <w:rsid w:val="007F6053"/>
    <w:rPr>
      <w:b/>
      <w:bCs/>
      <w:i/>
      <w:iCs/>
      <w:color w:val="000000"/>
      <w:sz w:val="14"/>
      <w:szCs w:val="14"/>
    </w:rPr>
  </w:style>
  <w:style w:type="character" w:customStyle="1" w:styleId="A00">
    <w:name w:val="A0"/>
    <w:uiPriority w:val="99"/>
    <w:rsid w:val="007F6053"/>
    <w:rPr>
      <w:color w:val="000000"/>
    </w:rPr>
  </w:style>
  <w:style w:type="character" w:styleId="afffffff8">
    <w:name w:val="annotation reference"/>
    <w:basedOn w:val="a0"/>
    <w:uiPriority w:val="99"/>
    <w:semiHidden/>
    <w:unhideWhenUsed/>
    <w:rsid w:val="007F6053"/>
    <w:rPr>
      <w:sz w:val="16"/>
      <w:szCs w:val="16"/>
    </w:rPr>
  </w:style>
  <w:style w:type="paragraph" w:styleId="afffffff9">
    <w:name w:val="annotation subject"/>
    <w:basedOn w:val="affffff1"/>
    <w:next w:val="affffff1"/>
    <w:link w:val="afffffffa"/>
    <w:uiPriority w:val="99"/>
    <w:semiHidden/>
    <w:unhideWhenUsed/>
    <w:rsid w:val="007F6053"/>
    <w:pPr>
      <w:ind w:firstLine="709"/>
      <w:jc w:val="both"/>
    </w:pPr>
    <w:rPr>
      <w:b/>
      <w:bCs/>
    </w:rPr>
  </w:style>
  <w:style w:type="character" w:customStyle="1" w:styleId="afffffffa">
    <w:name w:val="Тема примечания Знак"/>
    <w:basedOn w:val="affffff2"/>
    <w:link w:val="afffffff9"/>
    <w:uiPriority w:val="99"/>
    <w:semiHidden/>
    <w:rsid w:val="007F6053"/>
    <w:rPr>
      <w:rFonts w:ascii="Times New Roman" w:eastAsia="Times New Roman" w:hAnsi="Times New Roman" w:cs="Times New Roman"/>
      <w:b/>
      <w:bCs/>
      <w:sz w:val="20"/>
      <w:szCs w:val="20"/>
      <w:lang w:eastAsia="ru-RU"/>
    </w:rPr>
  </w:style>
  <w:style w:type="paragraph" w:customStyle="1" w:styleId="afffffffb">
    <w:name w:val="Абзац"/>
    <w:basedOn w:val="a"/>
    <w:next w:val="a"/>
    <w:semiHidden/>
    <w:rsid w:val="00356FEC"/>
    <w:pPr>
      <w:widowControl w:val="0"/>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fe">
    <w:name w:val="Знак Знак Знак1 Знак Знак Знак Знак Знак Знак Знак Знак"/>
    <w:basedOn w:val="a"/>
    <w:autoRedefine/>
    <w:rsid w:val="00356FEC"/>
    <w:pPr>
      <w:spacing w:after="160" w:line="240" w:lineRule="exact"/>
    </w:pPr>
    <w:rPr>
      <w:rFonts w:ascii="Times New Roman" w:eastAsia="SimSun" w:hAnsi="Times New Roman" w:cs="Times New Roman"/>
      <w:b/>
      <w:sz w:val="28"/>
      <w:szCs w:val="24"/>
      <w:lang w:val="en-US"/>
    </w:rPr>
  </w:style>
  <w:style w:type="paragraph" w:customStyle="1" w:styleId="11f6">
    <w:name w:val="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w:basedOn w:val="a"/>
    <w:autoRedefine/>
    <w:rsid w:val="00356FEC"/>
    <w:pPr>
      <w:spacing w:after="160" w:line="240" w:lineRule="exact"/>
    </w:pPr>
    <w:rPr>
      <w:rFonts w:ascii="Times New Roman" w:eastAsia="SimSun" w:hAnsi="Times New Roman" w:cs="Times New Roman"/>
      <w:b/>
      <w:sz w:val="28"/>
      <w:szCs w:val="24"/>
      <w:lang w:val="en-US"/>
    </w:rPr>
  </w:style>
  <w:style w:type="paragraph" w:customStyle="1" w:styleId="1ffff">
    <w:name w:val="Знак1 Знак Знак Знак Знак Знак Знак Знак Знак Знак Знак Знак Знак Знак Знак Знак Знак Знак Знак Знак"/>
    <w:basedOn w:val="a"/>
    <w:autoRedefine/>
    <w:rsid w:val="00356FEC"/>
    <w:pPr>
      <w:spacing w:after="0" w:line="240" w:lineRule="auto"/>
      <w:jc w:val="center"/>
    </w:pPr>
    <w:rPr>
      <w:rFonts w:ascii="Times New Roman" w:eastAsia="SimSun" w:hAnsi="Times New Roman" w:cs="Times New Roman"/>
      <w:b/>
      <w:lang w:val="en-US"/>
    </w:rPr>
  </w:style>
  <w:style w:type="character" w:customStyle="1" w:styleId="A50">
    <w:name w:val="A5"/>
    <w:uiPriority w:val="99"/>
    <w:rsid w:val="00356FEC"/>
    <w:rPr>
      <w:rFonts w:cs="Symbol"/>
      <w:color w:val="000000"/>
      <w:sz w:val="22"/>
      <w:szCs w:val="22"/>
    </w:rPr>
  </w:style>
  <w:style w:type="character" w:customStyle="1" w:styleId="fontstyle365">
    <w:name w:val="fontstyle365"/>
    <w:basedOn w:val="a0"/>
    <w:rsid w:val="00356FEC"/>
  </w:style>
  <w:style w:type="character" w:customStyle="1" w:styleId="aff5">
    <w:name w:val="ОснТекст Знак"/>
    <w:link w:val="aff4"/>
    <w:rsid w:val="00356FEC"/>
    <w:rPr>
      <w:rFonts w:ascii="Times New Roman" w:eastAsia="Times New Roman" w:hAnsi="Times New Roman" w:cs="Times New Roman"/>
      <w:sz w:val="20"/>
      <w:szCs w:val="20"/>
      <w:lang w:eastAsia="ru-RU"/>
    </w:rPr>
  </w:style>
  <w:style w:type="paragraph" w:customStyle="1" w:styleId="rtejustify">
    <w:name w:val="rtejustify"/>
    <w:basedOn w:val="a"/>
    <w:rsid w:val="00356F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c">
    <w:name w:val="ОсновнойТекст"/>
    <w:basedOn w:val="a"/>
    <w:rsid w:val="00356FEC"/>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f2">
    <w:name w:val="Заголовок2"/>
    <w:basedOn w:val="a"/>
    <w:next w:val="ab"/>
    <w:rsid w:val="00356FEC"/>
    <w:pPr>
      <w:keepNext/>
      <w:suppressAutoHyphens/>
      <w:spacing w:before="240" w:after="120" w:line="240" w:lineRule="auto"/>
    </w:pPr>
    <w:rPr>
      <w:rFonts w:ascii="Arial" w:eastAsia="Lucida Sans Unicode" w:hAnsi="Arial" w:cs="Tahoma"/>
      <w:sz w:val="28"/>
      <w:szCs w:val="28"/>
      <w:lang w:eastAsia="ar-SA"/>
    </w:rPr>
  </w:style>
  <w:style w:type="paragraph" w:customStyle="1" w:styleId="clearfix">
    <w:name w:val="clearfix"/>
    <w:basedOn w:val="a"/>
    <w:rsid w:val="00356F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d">
    <w:name w:val="ДИС"/>
    <w:basedOn w:val="a"/>
    <w:link w:val="afffffffe"/>
    <w:rsid w:val="00356FEC"/>
    <w:pPr>
      <w:tabs>
        <w:tab w:val="left" w:pos="993"/>
        <w:tab w:val="left" w:pos="1134"/>
      </w:tabs>
      <w:spacing w:after="0" w:line="240" w:lineRule="auto"/>
      <w:ind w:firstLine="567"/>
      <w:jc w:val="both"/>
    </w:pPr>
    <w:rPr>
      <w:rFonts w:ascii="Times New Roman" w:hAnsi="Times New Roman" w:cs="Times New Roman"/>
      <w:b/>
      <w:sz w:val="28"/>
      <w:szCs w:val="28"/>
      <w:lang w:val="kk-KZ"/>
    </w:rPr>
  </w:style>
  <w:style w:type="paragraph" w:customStyle="1" w:styleId="2ff3">
    <w:name w:val="ДИС2"/>
    <w:basedOn w:val="afffffffd"/>
    <w:link w:val="2ff4"/>
    <w:qFormat/>
    <w:rsid w:val="00356FEC"/>
    <w:rPr>
      <w:b w:val="0"/>
    </w:rPr>
  </w:style>
  <w:style w:type="character" w:customStyle="1" w:styleId="afffffffe">
    <w:name w:val="ДИС Знак"/>
    <w:basedOn w:val="a0"/>
    <w:link w:val="afffffffd"/>
    <w:rsid w:val="00356FEC"/>
    <w:rPr>
      <w:rFonts w:ascii="Times New Roman" w:hAnsi="Times New Roman" w:cs="Times New Roman"/>
      <w:b/>
      <w:sz w:val="28"/>
      <w:szCs w:val="28"/>
      <w:lang w:val="kk-KZ"/>
    </w:rPr>
  </w:style>
  <w:style w:type="paragraph" w:customStyle="1" w:styleId="affffffff">
    <w:name w:val="РИС"/>
    <w:basedOn w:val="a"/>
    <w:link w:val="affffffff0"/>
    <w:qFormat/>
    <w:rsid w:val="00356FEC"/>
    <w:pPr>
      <w:tabs>
        <w:tab w:val="left" w:pos="993"/>
        <w:tab w:val="left" w:pos="1134"/>
      </w:tabs>
      <w:spacing w:before="120" w:after="0" w:line="240" w:lineRule="auto"/>
      <w:jc w:val="center"/>
    </w:pPr>
    <w:rPr>
      <w:rFonts w:ascii="Times New Roman" w:hAnsi="Times New Roman" w:cs="Times New Roman"/>
      <w:sz w:val="28"/>
      <w:szCs w:val="28"/>
    </w:rPr>
  </w:style>
  <w:style w:type="character" w:customStyle="1" w:styleId="2ff4">
    <w:name w:val="ДИС2 Знак"/>
    <w:basedOn w:val="afffffffe"/>
    <w:link w:val="2ff3"/>
    <w:rsid w:val="00356FEC"/>
    <w:rPr>
      <w:rFonts w:ascii="Times New Roman" w:hAnsi="Times New Roman" w:cs="Times New Roman"/>
      <w:b w:val="0"/>
      <w:sz w:val="28"/>
      <w:szCs w:val="28"/>
      <w:lang w:val="kk-KZ"/>
    </w:rPr>
  </w:style>
  <w:style w:type="paragraph" w:customStyle="1" w:styleId="affffffff1">
    <w:name w:val="ТАБЛ"/>
    <w:basedOn w:val="a"/>
    <w:link w:val="affffffff2"/>
    <w:qFormat/>
    <w:rsid w:val="00356FEC"/>
    <w:pPr>
      <w:tabs>
        <w:tab w:val="left" w:pos="993"/>
        <w:tab w:val="left" w:pos="1134"/>
      </w:tabs>
      <w:spacing w:after="120" w:line="240" w:lineRule="auto"/>
      <w:jc w:val="both"/>
    </w:pPr>
    <w:rPr>
      <w:rFonts w:ascii="Times New Roman" w:hAnsi="Times New Roman" w:cs="Times New Roman"/>
      <w:sz w:val="28"/>
      <w:szCs w:val="28"/>
    </w:rPr>
  </w:style>
  <w:style w:type="character" w:customStyle="1" w:styleId="affffffff0">
    <w:name w:val="РИС Знак"/>
    <w:basedOn w:val="a0"/>
    <w:link w:val="affffffff"/>
    <w:rsid w:val="00356FEC"/>
    <w:rPr>
      <w:rFonts w:ascii="Times New Roman" w:hAnsi="Times New Roman" w:cs="Times New Roman"/>
      <w:sz w:val="28"/>
      <w:szCs w:val="28"/>
    </w:rPr>
  </w:style>
  <w:style w:type="character" w:customStyle="1" w:styleId="affffffff2">
    <w:name w:val="ТАБЛ Знак"/>
    <w:basedOn w:val="a0"/>
    <w:link w:val="affffffff1"/>
    <w:rsid w:val="00356FEC"/>
    <w:rPr>
      <w:rFonts w:ascii="Times New Roman" w:hAnsi="Times New Roman" w:cs="Times New Roman"/>
      <w:sz w:val="28"/>
      <w:szCs w:val="28"/>
    </w:rPr>
  </w:style>
  <w:style w:type="numbering" w:customStyle="1" w:styleId="95">
    <w:name w:val="Нет списка9"/>
    <w:next w:val="a2"/>
    <w:uiPriority w:val="99"/>
    <w:semiHidden/>
    <w:unhideWhenUsed/>
    <w:rsid w:val="00A13C1F"/>
  </w:style>
  <w:style w:type="table" w:customStyle="1" w:styleId="96">
    <w:name w:val="Сетка таблицы9"/>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Веб-таблица 15"/>
    <w:basedOn w:val="a1"/>
    <w:next w:val="-1"/>
    <w:rsid w:val="00A13C1F"/>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60">
    <w:name w:val="Сетка таблицы16"/>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2"/>
    <w:uiPriority w:val="99"/>
    <w:semiHidden/>
    <w:unhideWhenUsed/>
    <w:rsid w:val="00A13C1F"/>
  </w:style>
  <w:style w:type="table" w:customStyle="1" w:styleId="262">
    <w:name w:val="Сетка таблицы26"/>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Сетка таблицы36"/>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
    <w:name w:val="Нет списка25"/>
    <w:next w:val="a2"/>
    <w:semiHidden/>
    <w:rsid w:val="00A13C1F"/>
  </w:style>
  <w:style w:type="character" w:styleId="affffffff3">
    <w:name w:val="Placeholder Text"/>
    <w:uiPriority w:val="99"/>
    <w:semiHidden/>
    <w:rsid w:val="00A13C1F"/>
    <w:rPr>
      <w:color w:val="808080"/>
    </w:rPr>
  </w:style>
  <w:style w:type="paragraph" w:customStyle="1" w:styleId="7b">
    <w:name w:val="Основной текст7"/>
    <w:basedOn w:val="a"/>
    <w:rsid w:val="00A13C1F"/>
    <w:pPr>
      <w:widowControl w:val="0"/>
      <w:shd w:val="clear" w:color="auto" w:fill="FFFFFF"/>
      <w:spacing w:after="0" w:line="322" w:lineRule="exact"/>
      <w:ind w:firstLine="709"/>
      <w:jc w:val="both"/>
    </w:pPr>
    <w:rPr>
      <w:rFonts w:ascii="Times New Roman" w:eastAsia="Times New Roman" w:hAnsi="Times New Roman" w:cs="Times New Roman"/>
      <w:sz w:val="26"/>
      <w:szCs w:val="26"/>
      <w:lang w:val="en-US" w:bidi="en-US"/>
    </w:rPr>
  </w:style>
  <w:style w:type="character" w:customStyle="1" w:styleId="3fa">
    <w:name w:val="Основной текст3"/>
    <w:rsid w:val="00A13C1F"/>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ru-RU"/>
    </w:rPr>
  </w:style>
  <w:style w:type="character" w:customStyle="1" w:styleId="affffffff4">
    <w:name w:val="Основной текст + Курсив"/>
    <w:rsid w:val="00A13C1F"/>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rPr>
  </w:style>
  <w:style w:type="character" w:customStyle="1" w:styleId="1ffff0">
    <w:name w:val="Заголовок №1_"/>
    <w:link w:val="1ffff1"/>
    <w:rsid w:val="00A13C1F"/>
    <w:rPr>
      <w:b/>
      <w:bCs/>
      <w:sz w:val="32"/>
      <w:szCs w:val="32"/>
      <w:shd w:val="clear" w:color="auto" w:fill="FFFFFF"/>
    </w:rPr>
  </w:style>
  <w:style w:type="paragraph" w:customStyle="1" w:styleId="1ffff1">
    <w:name w:val="Заголовок №1"/>
    <w:basedOn w:val="a"/>
    <w:link w:val="1ffff0"/>
    <w:rsid w:val="00A13C1F"/>
    <w:pPr>
      <w:widowControl w:val="0"/>
      <w:shd w:val="clear" w:color="auto" w:fill="FFFFFF"/>
      <w:spacing w:before="660" w:after="4440" w:line="552" w:lineRule="exact"/>
      <w:ind w:firstLine="709"/>
      <w:jc w:val="center"/>
      <w:outlineLvl w:val="0"/>
    </w:pPr>
    <w:rPr>
      <w:b/>
      <w:bCs/>
      <w:sz w:val="32"/>
      <w:szCs w:val="32"/>
    </w:rPr>
  </w:style>
  <w:style w:type="character" w:customStyle="1" w:styleId="2ff5">
    <w:name w:val="Основной текст (2)_"/>
    <w:link w:val="2ff6"/>
    <w:rsid w:val="00A13C1F"/>
    <w:rPr>
      <w:b/>
      <w:bCs/>
      <w:sz w:val="27"/>
      <w:szCs w:val="27"/>
      <w:shd w:val="clear" w:color="auto" w:fill="FFFFFF"/>
    </w:rPr>
  </w:style>
  <w:style w:type="paragraph" w:customStyle="1" w:styleId="2ff6">
    <w:name w:val="Основной текст (2)"/>
    <w:basedOn w:val="a"/>
    <w:link w:val="2ff5"/>
    <w:rsid w:val="00A13C1F"/>
    <w:pPr>
      <w:widowControl w:val="0"/>
      <w:shd w:val="clear" w:color="auto" w:fill="FFFFFF"/>
      <w:spacing w:before="1380" w:after="540" w:line="322" w:lineRule="exact"/>
      <w:ind w:firstLine="709"/>
      <w:jc w:val="center"/>
    </w:pPr>
    <w:rPr>
      <w:b/>
      <w:bCs/>
      <w:sz w:val="27"/>
      <w:szCs w:val="27"/>
    </w:rPr>
  </w:style>
  <w:style w:type="character" w:customStyle="1" w:styleId="affffffff5">
    <w:name w:val="Колонтитул_"/>
    <w:rsid w:val="00A13C1F"/>
    <w:rPr>
      <w:rFonts w:ascii="Times New Roman" w:eastAsia="Times New Roman" w:hAnsi="Times New Roman" w:cs="Times New Roman"/>
      <w:b w:val="0"/>
      <w:bCs w:val="0"/>
      <w:i w:val="0"/>
      <w:iCs w:val="0"/>
      <w:smallCaps w:val="0"/>
      <w:strike w:val="0"/>
      <w:sz w:val="27"/>
      <w:szCs w:val="27"/>
      <w:u w:val="none"/>
    </w:rPr>
  </w:style>
  <w:style w:type="character" w:customStyle="1" w:styleId="affffffff6">
    <w:name w:val="Колонтитул"/>
    <w:rsid w:val="00A13C1F"/>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paragraph" w:customStyle="1" w:styleId="1">
    <w:name w:val="Бюллетень 1"/>
    <w:basedOn w:val="a"/>
    <w:link w:val="1ffff2"/>
    <w:rsid w:val="00A13C1F"/>
    <w:pPr>
      <w:numPr>
        <w:numId w:val="3"/>
      </w:numPr>
      <w:spacing w:before="60" w:after="60" w:line="360" w:lineRule="auto"/>
      <w:jc w:val="both"/>
    </w:pPr>
    <w:rPr>
      <w:rFonts w:ascii="Times New Roman" w:eastAsia="Times New Roman" w:hAnsi="Times New Roman" w:cs="Times New Roman"/>
      <w:snapToGrid w:val="0"/>
      <w:sz w:val="24"/>
      <w:szCs w:val="24"/>
    </w:rPr>
  </w:style>
  <w:style w:type="character" w:customStyle="1" w:styleId="1ffff2">
    <w:name w:val="Бюллетень 1 Знак"/>
    <w:link w:val="1"/>
    <w:rsid w:val="00A13C1F"/>
    <w:rPr>
      <w:rFonts w:ascii="Times New Roman" w:eastAsia="Times New Roman" w:hAnsi="Times New Roman" w:cs="Times New Roman"/>
      <w:snapToGrid w:val="0"/>
      <w:sz w:val="24"/>
      <w:szCs w:val="24"/>
    </w:rPr>
  </w:style>
  <w:style w:type="character" w:customStyle="1" w:styleId="-0">
    <w:name w:val="Интернет-ссылка"/>
    <w:uiPriority w:val="99"/>
    <w:unhideWhenUsed/>
    <w:rsid w:val="00A13C1F"/>
    <w:rPr>
      <w:color w:val="0000FF"/>
      <w:u w:val="single"/>
    </w:rPr>
  </w:style>
  <w:style w:type="character" w:customStyle="1" w:styleId="fontstyle11">
    <w:name w:val="fontstyle11"/>
    <w:qFormat/>
    <w:rsid w:val="00A13C1F"/>
    <w:rPr>
      <w:rFonts w:ascii="Times-Roman" w:hAnsi="Times-Roman"/>
      <w:b w:val="0"/>
      <w:bCs w:val="0"/>
      <w:i w:val="0"/>
      <w:iCs w:val="0"/>
      <w:color w:val="000000"/>
      <w:sz w:val="22"/>
      <w:szCs w:val="22"/>
    </w:rPr>
  </w:style>
  <w:style w:type="character" w:customStyle="1" w:styleId="fontstyle31">
    <w:name w:val="fontstyle31"/>
    <w:qFormat/>
    <w:rsid w:val="00A13C1F"/>
    <w:rPr>
      <w:rFonts w:ascii="TimesNewRoman" w:hAnsi="TimesNewRoman"/>
      <w:b w:val="0"/>
      <w:bCs w:val="0"/>
      <w:i w:val="0"/>
      <w:iCs w:val="0"/>
      <w:color w:val="000000"/>
      <w:sz w:val="22"/>
      <w:szCs w:val="22"/>
    </w:rPr>
  </w:style>
  <w:style w:type="paragraph" w:customStyle="1" w:styleId="msonormalcxspmiddle">
    <w:name w:val="msonormalcxspmiddle"/>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msonormalcxspmiddlecxspmiddle">
    <w:name w:val="msonormalcxspmiddlecxspmiddle"/>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textb">
    <w:name w:val="textb"/>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j11">
    <w:name w:val="j11"/>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13b">
    <w:name w:val="Знак Знак Знак1 Знак Знак Знак Знак Знак Знак Знак Знак Знак Знак Знак Знак Знак Знак Знак Знак Знак Знак Знак Знак Знак3 Знак"/>
    <w:basedOn w:val="a"/>
    <w:autoRedefine/>
    <w:rsid w:val="00A13C1F"/>
    <w:pPr>
      <w:spacing w:after="160" w:line="240" w:lineRule="exact"/>
      <w:ind w:firstLine="709"/>
      <w:jc w:val="both"/>
    </w:pPr>
    <w:rPr>
      <w:rFonts w:ascii="Times New Roman" w:eastAsia="SimSun" w:hAnsi="Times New Roman" w:cs="Times New Roman"/>
      <w:b/>
      <w:sz w:val="28"/>
      <w:szCs w:val="24"/>
      <w:lang w:val="en-US"/>
    </w:rPr>
  </w:style>
  <w:style w:type="table" w:customStyle="1" w:styleId="11f7">
    <w:name w:val="Таблица простая 11"/>
    <w:basedOn w:val="a1"/>
    <w:uiPriority w:val="41"/>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17">
    <w:name w:val="Таблица простая 31"/>
    <w:basedOn w:val="a1"/>
    <w:uiPriority w:val="43"/>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412">
    <w:name w:val="Таблица простая 41"/>
    <w:basedOn w:val="a1"/>
    <w:uiPriority w:val="44"/>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31">
    <w:name w:val="Таблица-сетка 3 — акцент 31"/>
    <w:basedOn w:val="a1"/>
    <w:uiPriority w:val="48"/>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character" w:customStyle="1" w:styleId="3fb">
    <w:name w:val="Основной текст (3)_"/>
    <w:link w:val="3fc"/>
    <w:rsid w:val="00A13C1F"/>
    <w:rPr>
      <w:rFonts w:ascii="Arial" w:eastAsia="Arial" w:hAnsi="Arial" w:cs="Arial"/>
      <w:b/>
      <w:bCs/>
      <w:sz w:val="18"/>
      <w:szCs w:val="18"/>
      <w:shd w:val="clear" w:color="auto" w:fill="FFFFFF"/>
    </w:rPr>
  </w:style>
  <w:style w:type="paragraph" w:customStyle="1" w:styleId="3fc">
    <w:name w:val="Основной текст (3)"/>
    <w:basedOn w:val="a"/>
    <w:link w:val="3fb"/>
    <w:rsid w:val="00A13C1F"/>
    <w:pPr>
      <w:widowControl w:val="0"/>
      <w:shd w:val="clear" w:color="auto" w:fill="FFFFFF"/>
      <w:spacing w:after="0" w:line="227" w:lineRule="exact"/>
    </w:pPr>
    <w:rPr>
      <w:rFonts w:ascii="Arial" w:eastAsia="Arial" w:hAnsi="Arial" w:cs="Arial"/>
      <w:b/>
      <w:bCs/>
      <w:sz w:val="18"/>
      <w:szCs w:val="18"/>
    </w:rPr>
  </w:style>
  <w:style w:type="paragraph" w:customStyle="1" w:styleId="4e">
    <w:name w:val="Основной текст4"/>
    <w:basedOn w:val="a"/>
    <w:rsid w:val="00A13C1F"/>
    <w:pPr>
      <w:widowControl w:val="0"/>
      <w:shd w:val="clear" w:color="auto" w:fill="FFFFFF"/>
      <w:spacing w:after="0" w:line="256" w:lineRule="exact"/>
      <w:jc w:val="both"/>
    </w:pPr>
    <w:rPr>
      <w:rFonts w:ascii="Arial Unicode MS" w:eastAsia="Arial Unicode MS" w:hAnsi="Arial Unicode MS" w:cs="Arial Unicode MS"/>
      <w:sz w:val="19"/>
      <w:szCs w:val="19"/>
    </w:rPr>
  </w:style>
  <w:style w:type="paragraph" w:customStyle="1" w:styleId="table-head-text">
    <w:name w:val="table-head-text"/>
    <w:basedOn w:val="a"/>
    <w:rsid w:val="00A13C1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25">
    <w:name w:val="Нет списка32"/>
    <w:next w:val="a2"/>
    <w:uiPriority w:val="99"/>
    <w:semiHidden/>
    <w:unhideWhenUsed/>
    <w:rsid w:val="00A13C1F"/>
  </w:style>
  <w:style w:type="numbering" w:customStyle="1" w:styleId="102">
    <w:name w:val="Нет списка10"/>
    <w:next w:val="a2"/>
    <w:uiPriority w:val="99"/>
    <w:semiHidden/>
    <w:unhideWhenUsed/>
    <w:rsid w:val="00A13C1F"/>
  </w:style>
  <w:style w:type="table" w:customStyle="1" w:styleId="103">
    <w:name w:val="Сетка таблицы10"/>
    <w:basedOn w:val="a1"/>
    <w:next w:val="af"/>
    <w:uiPriority w:val="59"/>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Веб-таблица 16"/>
    <w:basedOn w:val="a1"/>
    <w:next w:val="-1"/>
    <w:rsid w:val="00A13C1F"/>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70">
    <w:name w:val="Сетка таблицы17"/>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2"/>
    <w:uiPriority w:val="99"/>
    <w:semiHidden/>
    <w:unhideWhenUsed/>
    <w:rsid w:val="00A13C1F"/>
  </w:style>
  <w:style w:type="table" w:customStyle="1" w:styleId="272">
    <w:name w:val="Сетка таблицы27"/>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3">
    <w:name w:val="Нет списка26"/>
    <w:next w:val="a2"/>
    <w:semiHidden/>
    <w:rsid w:val="00A13C1F"/>
  </w:style>
  <w:style w:type="table" w:customStyle="1" w:styleId="PlainTable11">
    <w:name w:val="Plain Table 11"/>
    <w:basedOn w:val="a1"/>
    <w:uiPriority w:val="41"/>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a1"/>
    <w:uiPriority w:val="43"/>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a1"/>
    <w:uiPriority w:val="44"/>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3Accent31">
    <w:name w:val="Grid Table 3 Accent 31"/>
    <w:basedOn w:val="a1"/>
    <w:uiPriority w:val="48"/>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paragraph" w:customStyle="1" w:styleId="97">
    <w:name w:val="Обычный9"/>
    <w:rsid w:val="00D30457"/>
    <w:pPr>
      <w:widowControl w:val="0"/>
      <w:spacing w:after="0" w:line="240" w:lineRule="auto"/>
    </w:pPr>
    <w:rPr>
      <w:rFonts w:ascii="Times New Roman" w:eastAsia="Times New Roman" w:hAnsi="Times New Roman" w:cs="Times New Roman"/>
      <w:snapToGrid w:val="0"/>
      <w:sz w:val="18"/>
      <w:szCs w:val="20"/>
      <w:lang w:eastAsia="ru-RU"/>
    </w:rPr>
  </w:style>
  <w:style w:type="numbering" w:customStyle="1" w:styleId="180">
    <w:name w:val="Нет списка18"/>
    <w:next w:val="a2"/>
    <w:uiPriority w:val="99"/>
    <w:semiHidden/>
    <w:unhideWhenUsed/>
    <w:rsid w:val="00A46D32"/>
  </w:style>
  <w:style w:type="numbering" w:customStyle="1" w:styleId="190">
    <w:name w:val="Нет списка19"/>
    <w:next w:val="a2"/>
    <w:uiPriority w:val="99"/>
    <w:semiHidden/>
    <w:unhideWhenUsed/>
    <w:rsid w:val="00A46D32"/>
  </w:style>
  <w:style w:type="table" w:customStyle="1" w:styleId="181">
    <w:name w:val="Сетка таблицы18"/>
    <w:basedOn w:val="a1"/>
    <w:next w:val="af"/>
    <w:uiPriority w:val="3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Веб-таблица 17"/>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91">
    <w:name w:val="Сетка таблицы19"/>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
    <w:next w:val="a2"/>
    <w:uiPriority w:val="99"/>
    <w:semiHidden/>
    <w:unhideWhenUsed/>
    <w:rsid w:val="00A46D32"/>
  </w:style>
  <w:style w:type="table" w:customStyle="1" w:styleId="281">
    <w:name w:val="Сетка таблицы28"/>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Сетка таблицы38"/>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3">
    <w:name w:val="Нет списка27"/>
    <w:next w:val="a2"/>
    <w:semiHidden/>
    <w:rsid w:val="00A46D32"/>
  </w:style>
  <w:style w:type="numbering" w:customStyle="1" w:styleId="333">
    <w:name w:val="Нет списка33"/>
    <w:next w:val="a2"/>
    <w:semiHidden/>
    <w:rsid w:val="00A46D32"/>
  </w:style>
  <w:style w:type="table" w:customStyle="1" w:styleId="430">
    <w:name w:val="Сетка таблицы43"/>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Веб-таблица 112"/>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124">
    <w:name w:val="Сетка таблицы1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2"/>
    <w:uiPriority w:val="99"/>
    <w:semiHidden/>
    <w:unhideWhenUsed/>
    <w:rsid w:val="00A46D32"/>
  </w:style>
  <w:style w:type="table" w:customStyle="1" w:styleId="2123">
    <w:name w:val="Сетка таблицы2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Сетка таблицы3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4">
    <w:name w:val="Нет списка212"/>
    <w:next w:val="a2"/>
    <w:semiHidden/>
    <w:rsid w:val="00A46D32"/>
  </w:style>
  <w:style w:type="numbering" w:customStyle="1" w:styleId="421">
    <w:name w:val="Нет списка42"/>
    <w:next w:val="a2"/>
    <w:semiHidden/>
    <w:rsid w:val="00A46D32"/>
  </w:style>
  <w:style w:type="table" w:customStyle="1" w:styleId="520">
    <w:name w:val="Сетка таблицы5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етка таблицы222"/>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2"/>
    <w:semiHidden/>
    <w:rsid w:val="00A46D32"/>
  </w:style>
  <w:style w:type="table" w:customStyle="1" w:styleId="620">
    <w:name w:val="Сетка таблицы62"/>
    <w:basedOn w:val="a1"/>
    <w:next w:val="af"/>
    <w:rsid w:val="00A46D32"/>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Веб-таблица 122"/>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20">
    <w:name w:val="Сетка таблицы13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2"/>
    <w:uiPriority w:val="99"/>
    <w:semiHidden/>
    <w:unhideWhenUsed/>
    <w:rsid w:val="00A46D32"/>
  </w:style>
  <w:style w:type="table" w:customStyle="1" w:styleId="2320">
    <w:name w:val="Сетка таблицы23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3">
    <w:name w:val="Нет списка222"/>
    <w:next w:val="a2"/>
    <w:semiHidden/>
    <w:rsid w:val="00A46D32"/>
  </w:style>
  <w:style w:type="numbering" w:customStyle="1" w:styleId="621">
    <w:name w:val="Нет списка62"/>
    <w:next w:val="a2"/>
    <w:semiHidden/>
    <w:rsid w:val="00A46D32"/>
  </w:style>
  <w:style w:type="table" w:customStyle="1" w:styleId="721">
    <w:name w:val="Сетка таблицы72"/>
    <w:basedOn w:val="a1"/>
    <w:next w:val="af"/>
    <w:uiPriority w:val="3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Веб-таблица 132"/>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2">
    <w:name w:val="Сетка таблицы14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2"/>
    <w:uiPriority w:val="99"/>
    <w:semiHidden/>
    <w:unhideWhenUsed/>
    <w:rsid w:val="00A46D32"/>
  </w:style>
  <w:style w:type="table" w:customStyle="1" w:styleId="2420">
    <w:name w:val="Сетка таблицы24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0">
    <w:name w:val="Сетка таблицы34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1">
    <w:name w:val="Нет списка232"/>
    <w:next w:val="a2"/>
    <w:semiHidden/>
    <w:rsid w:val="00A46D32"/>
  </w:style>
  <w:style w:type="numbering" w:customStyle="1" w:styleId="711">
    <w:name w:val="Нет списка71"/>
    <w:next w:val="a2"/>
    <w:uiPriority w:val="99"/>
    <w:semiHidden/>
    <w:unhideWhenUsed/>
    <w:rsid w:val="00A46D32"/>
  </w:style>
  <w:style w:type="numbering" w:customStyle="1" w:styleId="1510">
    <w:name w:val="Нет списка151"/>
    <w:next w:val="a2"/>
    <w:semiHidden/>
    <w:unhideWhenUsed/>
    <w:rsid w:val="00A46D32"/>
  </w:style>
  <w:style w:type="table" w:customStyle="1" w:styleId="810">
    <w:name w:val="Сетка таблицы81"/>
    <w:basedOn w:val="a1"/>
    <w:next w:val="af"/>
    <w:uiPriority w:val="3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Веб-таблица 14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511">
    <w:name w:val="Сетка таблицы15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2"/>
    <w:uiPriority w:val="99"/>
    <w:semiHidden/>
    <w:unhideWhenUsed/>
    <w:rsid w:val="00A46D32"/>
  </w:style>
  <w:style w:type="table" w:customStyle="1" w:styleId="2511">
    <w:name w:val="Сетка таблицы25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Нет списка241"/>
    <w:next w:val="a2"/>
    <w:semiHidden/>
    <w:rsid w:val="00A46D32"/>
  </w:style>
  <w:style w:type="numbering" w:customStyle="1" w:styleId="3114">
    <w:name w:val="Нет списка311"/>
    <w:next w:val="a2"/>
    <w:semiHidden/>
    <w:rsid w:val="00A46D32"/>
  </w:style>
  <w:style w:type="table" w:customStyle="1" w:styleId="4210">
    <w:name w:val="Сетка таблицы421"/>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1111">
    <w:name w:val="Сетка таблицы1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2"/>
    <w:uiPriority w:val="99"/>
    <w:semiHidden/>
    <w:unhideWhenUsed/>
    <w:rsid w:val="00A46D32"/>
  </w:style>
  <w:style w:type="table" w:customStyle="1" w:styleId="21110">
    <w:name w:val="Сетка таблицы2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
    <w:name w:val="Нет списка2111"/>
    <w:next w:val="a2"/>
    <w:semiHidden/>
    <w:rsid w:val="00A46D32"/>
  </w:style>
  <w:style w:type="numbering" w:customStyle="1" w:styleId="4111">
    <w:name w:val="Нет списка411"/>
    <w:next w:val="a2"/>
    <w:semiHidden/>
    <w:rsid w:val="00A46D32"/>
  </w:style>
  <w:style w:type="table" w:customStyle="1" w:styleId="5110">
    <w:name w:val="Сетка таблицы5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
    <w:name w:val="Нет списка511"/>
    <w:next w:val="a2"/>
    <w:semiHidden/>
    <w:rsid w:val="00A46D32"/>
  </w:style>
  <w:style w:type="table" w:customStyle="1" w:styleId="6110">
    <w:name w:val="Сетка таблицы611"/>
    <w:basedOn w:val="a1"/>
    <w:next w:val="af"/>
    <w:rsid w:val="00A46D32"/>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Веб-таблица 121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110">
    <w:name w:val="Сетка таблицы13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
    <w:name w:val="Нет списка1311"/>
    <w:next w:val="a2"/>
    <w:uiPriority w:val="99"/>
    <w:semiHidden/>
    <w:unhideWhenUsed/>
    <w:rsid w:val="00A46D32"/>
  </w:style>
  <w:style w:type="table" w:customStyle="1" w:styleId="23110">
    <w:name w:val="Сетка таблицы23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Сетка таблицы33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
    <w:name w:val="Нет списка2211"/>
    <w:next w:val="a2"/>
    <w:semiHidden/>
    <w:rsid w:val="00A46D32"/>
  </w:style>
  <w:style w:type="numbering" w:customStyle="1" w:styleId="6111">
    <w:name w:val="Нет списка611"/>
    <w:next w:val="a2"/>
    <w:semiHidden/>
    <w:rsid w:val="00A46D32"/>
  </w:style>
  <w:style w:type="table" w:customStyle="1" w:styleId="7110">
    <w:name w:val="Сетка таблицы711"/>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Веб-таблица 131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110">
    <w:name w:val="Сетка таблицы14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
    <w:name w:val="Нет списка1411"/>
    <w:next w:val="a2"/>
    <w:uiPriority w:val="99"/>
    <w:semiHidden/>
    <w:unhideWhenUsed/>
    <w:rsid w:val="00A46D32"/>
  </w:style>
  <w:style w:type="table" w:customStyle="1" w:styleId="24110">
    <w:name w:val="Сетка таблицы24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1">
    <w:name w:val="Нет списка2311"/>
    <w:next w:val="a2"/>
    <w:semiHidden/>
    <w:rsid w:val="00A46D32"/>
  </w:style>
  <w:style w:type="numbering" w:customStyle="1" w:styleId="811">
    <w:name w:val="Нет списка81"/>
    <w:next w:val="a2"/>
    <w:uiPriority w:val="99"/>
    <w:semiHidden/>
    <w:unhideWhenUsed/>
    <w:rsid w:val="00A46D32"/>
  </w:style>
  <w:style w:type="numbering" w:customStyle="1" w:styleId="910">
    <w:name w:val="Нет списка91"/>
    <w:next w:val="a2"/>
    <w:uiPriority w:val="99"/>
    <w:semiHidden/>
    <w:unhideWhenUsed/>
    <w:rsid w:val="00A46D32"/>
  </w:style>
  <w:style w:type="table" w:customStyle="1" w:styleId="911">
    <w:name w:val="Сетка таблицы9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Веб-таблица 15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610">
    <w:name w:val="Сетка таблицы16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2"/>
    <w:uiPriority w:val="99"/>
    <w:semiHidden/>
    <w:unhideWhenUsed/>
    <w:rsid w:val="00A46D32"/>
  </w:style>
  <w:style w:type="table" w:customStyle="1" w:styleId="2610">
    <w:name w:val="Сетка таблицы26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2">
    <w:name w:val="Нет списка251"/>
    <w:next w:val="a2"/>
    <w:semiHidden/>
    <w:rsid w:val="00A46D32"/>
  </w:style>
  <w:style w:type="table" w:customStyle="1" w:styleId="1115">
    <w:name w:val="Таблица простая 111"/>
    <w:basedOn w:val="a1"/>
    <w:uiPriority w:val="41"/>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115">
    <w:name w:val="Таблица простая 311"/>
    <w:basedOn w:val="a1"/>
    <w:uiPriority w:val="43"/>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4112">
    <w:name w:val="Таблица простая 411"/>
    <w:basedOn w:val="a1"/>
    <w:uiPriority w:val="44"/>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311">
    <w:name w:val="Таблица-сетка 3 — акцент 311"/>
    <w:basedOn w:val="a1"/>
    <w:uiPriority w:val="48"/>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numbering" w:customStyle="1" w:styleId="3212">
    <w:name w:val="Нет списка321"/>
    <w:next w:val="a2"/>
    <w:uiPriority w:val="99"/>
    <w:semiHidden/>
    <w:unhideWhenUsed/>
    <w:rsid w:val="00A46D32"/>
  </w:style>
  <w:style w:type="numbering" w:customStyle="1" w:styleId="1010">
    <w:name w:val="Нет списка101"/>
    <w:next w:val="a2"/>
    <w:uiPriority w:val="99"/>
    <w:semiHidden/>
    <w:unhideWhenUsed/>
    <w:rsid w:val="00A46D32"/>
  </w:style>
  <w:style w:type="table" w:customStyle="1" w:styleId="1011">
    <w:name w:val="Сетка таблицы101"/>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Веб-таблица 16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710">
    <w:name w:val="Сетка таблицы17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2"/>
    <w:uiPriority w:val="99"/>
    <w:semiHidden/>
    <w:unhideWhenUsed/>
    <w:rsid w:val="00A46D32"/>
  </w:style>
  <w:style w:type="table" w:customStyle="1" w:styleId="2710">
    <w:name w:val="Сетка таблицы27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Нет списка261"/>
    <w:next w:val="a2"/>
    <w:semiHidden/>
    <w:rsid w:val="00A46D32"/>
  </w:style>
  <w:style w:type="table" w:customStyle="1" w:styleId="PlainTable111">
    <w:name w:val="Plain Table 111"/>
    <w:basedOn w:val="a1"/>
    <w:uiPriority w:val="41"/>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1">
    <w:name w:val="Plain Table 311"/>
    <w:basedOn w:val="a1"/>
    <w:uiPriority w:val="43"/>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
    <w:name w:val="Plain Table 411"/>
    <w:basedOn w:val="a1"/>
    <w:uiPriority w:val="44"/>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3Accent311">
    <w:name w:val="Grid Table 3 Accent 311"/>
    <w:basedOn w:val="a1"/>
    <w:uiPriority w:val="48"/>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paragraph" w:customStyle="1" w:styleId="2ff7">
    <w:name w:val="Обычный (веб) Знак2"/>
    <w:basedOn w:val="a"/>
    <w:next w:val="af3"/>
    <w:uiPriority w:val="99"/>
    <w:qFormat/>
    <w:rsid w:val="00A46D32"/>
    <w:pPr>
      <w:spacing w:before="100" w:beforeAutospacing="1" w:after="100" w:afterAutospacing="1" w:line="360" w:lineRule="auto"/>
      <w:ind w:firstLine="709"/>
      <w:jc w:val="both"/>
    </w:pPr>
    <w:rPr>
      <w:rFonts w:ascii="Times New Roman" w:eastAsia="Times New Roman" w:hAnsi="Times New Roman" w:cs="Times New Roman"/>
      <w:sz w:val="24"/>
      <w:szCs w:val="24"/>
    </w:rPr>
  </w:style>
  <w:style w:type="paragraph" w:customStyle="1" w:styleId="affffffff7">
    <w:basedOn w:val="a"/>
    <w:next w:val="af3"/>
    <w:uiPriority w:val="99"/>
    <w:qFormat/>
    <w:rsid w:val="00A01091"/>
    <w:pPr>
      <w:spacing w:before="100" w:beforeAutospacing="1" w:after="100" w:afterAutospacing="1" w:line="360" w:lineRule="auto"/>
      <w:ind w:firstLine="709"/>
      <w:jc w:val="both"/>
    </w:pPr>
    <w:rPr>
      <w:rFonts w:ascii="Times New Roman" w:eastAsia="Times New Roman" w:hAnsi="Times New Roman" w:cs="Times New Roman"/>
      <w:sz w:val="24"/>
      <w:szCs w:val="24"/>
    </w:rPr>
  </w:style>
  <w:style w:type="character" w:customStyle="1" w:styleId="2ff8">
    <w:name w:val="Неразрешенное упоминание2"/>
    <w:basedOn w:val="a0"/>
    <w:uiPriority w:val="99"/>
    <w:semiHidden/>
    <w:unhideWhenUsed/>
    <w:rsid w:val="007015DE"/>
    <w:rPr>
      <w:color w:val="605E5C"/>
      <w:shd w:val="clear" w:color="auto" w:fill="E1DFDD"/>
    </w:rPr>
  </w:style>
  <w:style w:type="character" w:customStyle="1" w:styleId="fontstyle21">
    <w:name w:val="fontstyle21"/>
    <w:basedOn w:val="a0"/>
    <w:rsid w:val="005C7159"/>
    <w:rPr>
      <w:rFonts w:ascii="Times-Roman" w:hAnsi="Times-Roman" w:hint="default"/>
      <w:b w:val="0"/>
      <w:bCs w:val="0"/>
      <w:i w:val="0"/>
      <w:iCs w:val="0"/>
      <w:color w:val="000000"/>
      <w:sz w:val="20"/>
      <w:szCs w:val="20"/>
    </w:rPr>
  </w:style>
  <w:style w:type="character" w:customStyle="1" w:styleId="3fd">
    <w:name w:val="Заголовок №3"/>
    <w:uiPriority w:val="99"/>
    <w:rsid w:val="00C552E3"/>
  </w:style>
  <w:style w:type="character" w:customStyle="1" w:styleId="200">
    <w:name w:val="Основной текст (20)"/>
    <w:uiPriority w:val="99"/>
    <w:rsid w:val="00C552E3"/>
  </w:style>
  <w:style w:type="paragraph" w:customStyle="1" w:styleId="318">
    <w:name w:val="Заголовок №31"/>
    <w:basedOn w:val="a"/>
    <w:uiPriority w:val="99"/>
    <w:rsid w:val="00C552E3"/>
    <w:pPr>
      <w:shd w:val="clear" w:color="auto" w:fill="FFFFFF"/>
      <w:spacing w:before="60" w:after="240" w:line="240" w:lineRule="atLeast"/>
      <w:outlineLvl w:val="2"/>
    </w:pPr>
    <w:rPr>
      <w:rFonts w:ascii="Times New Roman" w:eastAsia="Times New Roman" w:hAnsi="Times New Roman" w:cs="Times New Roman"/>
      <w:b/>
      <w:bCs/>
      <w:sz w:val="23"/>
      <w:szCs w:val="23"/>
      <w:lang w:eastAsia="ru-RU"/>
    </w:rPr>
  </w:style>
  <w:style w:type="paragraph" w:customStyle="1" w:styleId="201">
    <w:name w:val="Основной текст (20)1"/>
    <w:basedOn w:val="a"/>
    <w:uiPriority w:val="99"/>
    <w:rsid w:val="00C552E3"/>
    <w:pPr>
      <w:shd w:val="clear" w:color="auto" w:fill="FFFFFF"/>
      <w:spacing w:after="0" w:line="240" w:lineRule="atLeast"/>
    </w:pPr>
    <w:rPr>
      <w:rFonts w:ascii="Times New Roman" w:eastAsia="Times New Roman" w:hAnsi="Times New Roman" w:cs="Times New Roman"/>
      <w:b/>
      <w:bCs/>
      <w:sz w:val="23"/>
      <w:szCs w:val="23"/>
      <w:lang w:eastAsia="ru-RU"/>
    </w:rPr>
  </w:style>
  <w:style w:type="character" w:customStyle="1" w:styleId="3fe">
    <w:name w:val="Неразрешенное упоминание3"/>
    <w:basedOn w:val="a0"/>
    <w:uiPriority w:val="99"/>
    <w:semiHidden/>
    <w:unhideWhenUsed/>
    <w:rsid w:val="00447A24"/>
    <w:rPr>
      <w:color w:val="605E5C"/>
      <w:shd w:val="clear" w:color="auto" w:fill="E1DFDD"/>
    </w:rPr>
  </w:style>
  <w:style w:type="character" w:customStyle="1" w:styleId="4f">
    <w:name w:val="Неразрешенное упоминание4"/>
    <w:basedOn w:val="a0"/>
    <w:uiPriority w:val="99"/>
    <w:semiHidden/>
    <w:unhideWhenUsed/>
    <w:rsid w:val="00447A24"/>
    <w:rPr>
      <w:color w:val="605E5C"/>
      <w:shd w:val="clear" w:color="auto" w:fill="E1DFDD"/>
    </w:rPr>
  </w:style>
  <w:style w:type="numbering" w:customStyle="1" w:styleId="202">
    <w:name w:val="Нет списка20"/>
    <w:next w:val="a2"/>
    <w:uiPriority w:val="99"/>
    <w:semiHidden/>
    <w:unhideWhenUsed/>
    <w:rsid w:val="00A318DD"/>
  </w:style>
  <w:style w:type="table" w:customStyle="1" w:styleId="203">
    <w:name w:val="Сетка таблицы20"/>
    <w:basedOn w:val="a1"/>
    <w:next w:val="af"/>
    <w:uiPriority w:val="39"/>
    <w:rsid w:val="00A31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Нет списка28"/>
    <w:next w:val="a2"/>
    <w:uiPriority w:val="99"/>
    <w:semiHidden/>
    <w:unhideWhenUsed/>
    <w:rsid w:val="00B114B8"/>
  </w:style>
  <w:style w:type="character" w:customStyle="1" w:styleId="5c">
    <w:name w:val="Неразрешенное упоминание5"/>
    <w:basedOn w:val="a0"/>
    <w:uiPriority w:val="99"/>
    <w:semiHidden/>
    <w:unhideWhenUsed/>
    <w:rsid w:val="00B114B8"/>
    <w:rPr>
      <w:color w:val="605E5C"/>
      <w:shd w:val="clear" w:color="auto" w:fill="E1DFDD"/>
    </w:rPr>
  </w:style>
  <w:style w:type="character" w:customStyle="1" w:styleId="UnresolvedMention">
    <w:name w:val="Unresolved Mention"/>
    <w:basedOn w:val="a0"/>
    <w:uiPriority w:val="99"/>
    <w:semiHidden/>
    <w:unhideWhenUsed/>
    <w:rsid w:val="00AA58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011028">
      <w:bodyDiv w:val="1"/>
      <w:marLeft w:val="0"/>
      <w:marRight w:val="0"/>
      <w:marTop w:val="0"/>
      <w:marBottom w:val="0"/>
      <w:divBdr>
        <w:top w:val="none" w:sz="0" w:space="0" w:color="auto"/>
        <w:left w:val="none" w:sz="0" w:space="0" w:color="auto"/>
        <w:bottom w:val="none" w:sz="0" w:space="0" w:color="auto"/>
        <w:right w:val="none" w:sz="0" w:space="0" w:color="auto"/>
      </w:divBdr>
    </w:div>
    <w:div w:id="463080452">
      <w:bodyDiv w:val="1"/>
      <w:marLeft w:val="0"/>
      <w:marRight w:val="0"/>
      <w:marTop w:val="0"/>
      <w:marBottom w:val="0"/>
      <w:divBdr>
        <w:top w:val="none" w:sz="0" w:space="0" w:color="auto"/>
        <w:left w:val="none" w:sz="0" w:space="0" w:color="auto"/>
        <w:bottom w:val="none" w:sz="0" w:space="0" w:color="auto"/>
        <w:right w:val="none" w:sz="0" w:space="0" w:color="auto"/>
      </w:divBdr>
    </w:div>
    <w:div w:id="630288468">
      <w:bodyDiv w:val="1"/>
      <w:marLeft w:val="0"/>
      <w:marRight w:val="0"/>
      <w:marTop w:val="0"/>
      <w:marBottom w:val="0"/>
      <w:divBdr>
        <w:top w:val="none" w:sz="0" w:space="0" w:color="auto"/>
        <w:left w:val="none" w:sz="0" w:space="0" w:color="auto"/>
        <w:bottom w:val="none" w:sz="0" w:space="0" w:color="auto"/>
        <w:right w:val="none" w:sz="0" w:space="0" w:color="auto"/>
      </w:divBdr>
    </w:div>
    <w:div w:id="1487165161">
      <w:bodyDiv w:val="1"/>
      <w:marLeft w:val="0"/>
      <w:marRight w:val="0"/>
      <w:marTop w:val="0"/>
      <w:marBottom w:val="0"/>
      <w:divBdr>
        <w:top w:val="none" w:sz="0" w:space="0" w:color="auto"/>
        <w:left w:val="none" w:sz="0" w:space="0" w:color="auto"/>
        <w:bottom w:val="none" w:sz="0" w:space="0" w:color="auto"/>
        <w:right w:val="none" w:sz="0" w:space="0" w:color="auto"/>
      </w:divBdr>
    </w:div>
    <w:div w:id="1947735197">
      <w:bodyDiv w:val="1"/>
      <w:marLeft w:val="0"/>
      <w:marRight w:val="0"/>
      <w:marTop w:val="0"/>
      <w:marBottom w:val="0"/>
      <w:divBdr>
        <w:top w:val="none" w:sz="0" w:space="0" w:color="auto"/>
        <w:left w:val="none" w:sz="0" w:space="0" w:color="auto"/>
        <w:bottom w:val="none" w:sz="0" w:space="0" w:color="auto"/>
        <w:right w:val="none" w:sz="0" w:space="0" w:color="auto"/>
      </w:divBdr>
    </w:div>
    <w:div w:id="2069499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16/j.catena.2013.05.018" TargetMode="External"/><Relationship Id="rId21" Type="http://schemas.openxmlformats.org/officeDocument/2006/relationships/hyperlink" Target="http://koeppen-geiger.vu-wien.ac.at/data/Koeppen-Geiger-ASCII.zip" TargetMode="External"/><Relationship Id="rId63" Type="http://schemas.openxmlformats.org/officeDocument/2006/relationships/image" Target="media/image51.png"/><Relationship Id="rId159" Type="http://schemas.openxmlformats.org/officeDocument/2006/relationships/image" Target="media/image106.emf"/><Relationship Id="rId170" Type="http://schemas.openxmlformats.org/officeDocument/2006/relationships/image" Target="media/image117.emf"/><Relationship Id="rId226" Type="http://schemas.openxmlformats.org/officeDocument/2006/relationships/image" Target="media/image173.emf"/><Relationship Id="rId268" Type="http://schemas.openxmlformats.org/officeDocument/2006/relationships/image" Target="media/image215.jpeg"/><Relationship Id="rId32" Type="http://schemas.openxmlformats.org/officeDocument/2006/relationships/image" Target="media/image21.jpeg"/><Relationship Id="rId74" Type="http://schemas.openxmlformats.org/officeDocument/2006/relationships/chart" Target="charts/chart1.xml"/><Relationship Id="rId128" Type="http://schemas.openxmlformats.org/officeDocument/2006/relationships/image" Target="media/image75.jpeg"/><Relationship Id="rId5" Type="http://schemas.openxmlformats.org/officeDocument/2006/relationships/webSettings" Target="webSettings.xml"/><Relationship Id="rId181" Type="http://schemas.openxmlformats.org/officeDocument/2006/relationships/image" Target="media/image128.emf"/><Relationship Id="rId237" Type="http://schemas.openxmlformats.org/officeDocument/2006/relationships/image" Target="media/image184.emf"/><Relationship Id="rId279" Type="http://schemas.openxmlformats.org/officeDocument/2006/relationships/image" Target="media/image226.jpeg"/><Relationship Id="rId43" Type="http://schemas.openxmlformats.org/officeDocument/2006/relationships/image" Target="media/image32.jpeg"/><Relationship Id="rId139" Type="http://schemas.openxmlformats.org/officeDocument/2006/relationships/image" Target="media/image86.jpeg"/><Relationship Id="rId290" Type="http://schemas.openxmlformats.org/officeDocument/2006/relationships/image" Target="media/image237.jpeg"/><Relationship Id="rId85" Type="http://schemas.openxmlformats.org/officeDocument/2006/relationships/chart" Target="charts/chart8.xml"/><Relationship Id="rId150" Type="http://schemas.openxmlformats.org/officeDocument/2006/relationships/image" Target="media/image97.emf"/><Relationship Id="rId192" Type="http://schemas.openxmlformats.org/officeDocument/2006/relationships/image" Target="media/image139.emf"/><Relationship Id="rId206" Type="http://schemas.openxmlformats.org/officeDocument/2006/relationships/image" Target="media/image153.emf"/><Relationship Id="rId248" Type="http://schemas.openxmlformats.org/officeDocument/2006/relationships/image" Target="media/image195.emf"/><Relationship Id="rId12" Type="http://schemas.openxmlformats.org/officeDocument/2006/relationships/image" Target="media/image2.jpeg"/><Relationship Id="rId108" Type="http://schemas.openxmlformats.org/officeDocument/2006/relationships/hyperlink" Target="http://dx.doi.org/10.1080/17538947.2012.744777" TargetMode="External"/><Relationship Id="rId54" Type="http://schemas.openxmlformats.org/officeDocument/2006/relationships/image" Target="media/image43.jpeg"/><Relationship Id="rId75" Type="http://schemas.openxmlformats.org/officeDocument/2006/relationships/chart" Target="charts/chart2.xml"/><Relationship Id="rId96" Type="http://schemas.openxmlformats.org/officeDocument/2006/relationships/hyperlink" Target="https://doi.org/10.1007/s11629-014-3142-x" TargetMode="External"/><Relationship Id="rId140" Type="http://schemas.openxmlformats.org/officeDocument/2006/relationships/image" Target="media/image87.jpeg"/><Relationship Id="rId161" Type="http://schemas.openxmlformats.org/officeDocument/2006/relationships/image" Target="media/image108.emf"/><Relationship Id="rId182" Type="http://schemas.openxmlformats.org/officeDocument/2006/relationships/image" Target="media/image129.emf"/><Relationship Id="rId217" Type="http://schemas.openxmlformats.org/officeDocument/2006/relationships/image" Target="media/image164.emf"/><Relationship Id="rId6" Type="http://schemas.openxmlformats.org/officeDocument/2006/relationships/footnotes" Target="footnotes.xml"/><Relationship Id="rId238" Type="http://schemas.openxmlformats.org/officeDocument/2006/relationships/image" Target="media/image185.emf"/><Relationship Id="rId259" Type="http://schemas.openxmlformats.org/officeDocument/2006/relationships/image" Target="media/image206.jpeg"/><Relationship Id="rId23" Type="http://schemas.openxmlformats.org/officeDocument/2006/relationships/image" Target="media/image12.jpeg"/><Relationship Id="rId119" Type="http://schemas.openxmlformats.org/officeDocument/2006/relationships/image" Target="media/image66.jpeg"/><Relationship Id="rId270" Type="http://schemas.openxmlformats.org/officeDocument/2006/relationships/image" Target="media/image217.jpeg"/><Relationship Id="rId291" Type="http://schemas.openxmlformats.org/officeDocument/2006/relationships/image" Target="media/image238.jpeg"/><Relationship Id="rId44" Type="http://schemas.openxmlformats.org/officeDocument/2006/relationships/image" Target="media/image33.png"/><Relationship Id="rId65" Type="http://schemas.openxmlformats.org/officeDocument/2006/relationships/image" Target="media/image52.png"/><Relationship Id="rId86" Type="http://schemas.openxmlformats.org/officeDocument/2006/relationships/chart" Target="charts/chart9.xml"/><Relationship Id="rId130" Type="http://schemas.openxmlformats.org/officeDocument/2006/relationships/image" Target="media/image77.jpeg"/><Relationship Id="rId151" Type="http://schemas.openxmlformats.org/officeDocument/2006/relationships/image" Target="media/image98.emf"/><Relationship Id="rId172" Type="http://schemas.openxmlformats.org/officeDocument/2006/relationships/image" Target="media/image119.emf"/><Relationship Id="rId193" Type="http://schemas.openxmlformats.org/officeDocument/2006/relationships/image" Target="media/image140.emf"/><Relationship Id="rId207" Type="http://schemas.openxmlformats.org/officeDocument/2006/relationships/image" Target="media/image154.emf"/><Relationship Id="rId228" Type="http://schemas.openxmlformats.org/officeDocument/2006/relationships/image" Target="media/image175.emf"/><Relationship Id="rId249" Type="http://schemas.openxmlformats.org/officeDocument/2006/relationships/image" Target="media/image196.emf"/><Relationship Id="rId13" Type="http://schemas.openxmlformats.org/officeDocument/2006/relationships/image" Target="media/image3.jpeg"/><Relationship Id="rId109" Type="http://schemas.openxmlformats.org/officeDocument/2006/relationships/hyperlink" Target="http://mssanz.org.au/modsim2011" TargetMode="External"/><Relationship Id="rId260" Type="http://schemas.openxmlformats.org/officeDocument/2006/relationships/image" Target="media/image207.jpeg"/><Relationship Id="rId281" Type="http://schemas.openxmlformats.org/officeDocument/2006/relationships/image" Target="media/image228.jpeg"/><Relationship Id="rId34" Type="http://schemas.openxmlformats.org/officeDocument/2006/relationships/image" Target="media/image23.jpeg"/><Relationship Id="rId55" Type="http://schemas.openxmlformats.org/officeDocument/2006/relationships/image" Target="media/image44.jpeg"/><Relationship Id="rId76" Type="http://schemas.openxmlformats.org/officeDocument/2006/relationships/chart" Target="charts/chart3.xml"/><Relationship Id="rId97" Type="http://schemas.openxmlformats.org/officeDocument/2006/relationships/hyperlink" Target="https://doi.org/10.1002/esp.3657" TargetMode="External"/><Relationship Id="rId120" Type="http://schemas.openxmlformats.org/officeDocument/2006/relationships/image" Target="media/image67.jpeg"/><Relationship Id="rId141" Type="http://schemas.openxmlformats.org/officeDocument/2006/relationships/image" Target="media/image88.jpeg"/><Relationship Id="rId7" Type="http://schemas.openxmlformats.org/officeDocument/2006/relationships/endnotes" Target="endnotes.xml"/><Relationship Id="rId162" Type="http://schemas.openxmlformats.org/officeDocument/2006/relationships/image" Target="media/image109.emf"/><Relationship Id="rId183" Type="http://schemas.openxmlformats.org/officeDocument/2006/relationships/image" Target="media/image130.emf"/><Relationship Id="rId218" Type="http://schemas.openxmlformats.org/officeDocument/2006/relationships/image" Target="media/image165.emf"/><Relationship Id="rId239" Type="http://schemas.openxmlformats.org/officeDocument/2006/relationships/image" Target="media/image186.emf"/><Relationship Id="rId250" Type="http://schemas.openxmlformats.org/officeDocument/2006/relationships/image" Target="media/image197.emf"/><Relationship Id="rId271" Type="http://schemas.openxmlformats.org/officeDocument/2006/relationships/image" Target="media/image218.jpeg"/><Relationship Id="rId292" Type="http://schemas.openxmlformats.org/officeDocument/2006/relationships/image" Target="media/image239.jpeg"/><Relationship Id="rId24" Type="http://schemas.openxmlformats.org/officeDocument/2006/relationships/image" Target="media/image13.jpeg"/><Relationship Id="rId45" Type="http://schemas.openxmlformats.org/officeDocument/2006/relationships/image" Target="media/image34.jpeg"/><Relationship Id="rId66" Type="http://schemas.microsoft.com/office/2014/relationships/chartEx" Target="charts/chartEx3.xml"/><Relationship Id="rId87" Type="http://schemas.openxmlformats.org/officeDocument/2006/relationships/image" Target="media/image63.jpeg"/><Relationship Id="rId110" Type="http://schemas.openxmlformats.org/officeDocument/2006/relationships/hyperlink" Target="http://riegl.com/" TargetMode="External"/><Relationship Id="rId131" Type="http://schemas.openxmlformats.org/officeDocument/2006/relationships/image" Target="media/image78.jpeg"/><Relationship Id="rId152" Type="http://schemas.openxmlformats.org/officeDocument/2006/relationships/image" Target="media/image99.emf"/><Relationship Id="rId173" Type="http://schemas.openxmlformats.org/officeDocument/2006/relationships/image" Target="media/image120.emf"/><Relationship Id="rId194" Type="http://schemas.openxmlformats.org/officeDocument/2006/relationships/image" Target="media/image141.emf"/><Relationship Id="rId208" Type="http://schemas.openxmlformats.org/officeDocument/2006/relationships/image" Target="media/image155.emf"/><Relationship Id="rId229" Type="http://schemas.openxmlformats.org/officeDocument/2006/relationships/image" Target="media/image176.jpeg"/><Relationship Id="rId240" Type="http://schemas.openxmlformats.org/officeDocument/2006/relationships/image" Target="media/image187.emf"/><Relationship Id="rId261" Type="http://schemas.openxmlformats.org/officeDocument/2006/relationships/image" Target="media/image208.jpeg"/><Relationship Id="rId14" Type="http://schemas.openxmlformats.org/officeDocument/2006/relationships/image" Target="media/image4.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59.jpeg"/><Relationship Id="rId100" Type="http://schemas.openxmlformats.org/officeDocument/2006/relationships/hyperlink" Target="https://doi.org/10.3390/su11195328" TargetMode="External"/><Relationship Id="rId282" Type="http://schemas.openxmlformats.org/officeDocument/2006/relationships/image" Target="media/image229.jpeg"/><Relationship Id="rId8" Type="http://schemas.openxmlformats.org/officeDocument/2006/relationships/header" Target="header1.xml"/><Relationship Id="rId98" Type="http://schemas.openxmlformats.org/officeDocument/2006/relationships/hyperlink" Target="https://doi.org/10.5194/hess-9-127-2005" TargetMode="External"/><Relationship Id="rId121" Type="http://schemas.openxmlformats.org/officeDocument/2006/relationships/image" Target="media/image68.jpeg"/><Relationship Id="rId142" Type="http://schemas.openxmlformats.org/officeDocument/2006/relationships/image" Target="media/image89.emf"/><Relationship Id="rId163" Type="http://schemas.openxmlformats.org/officeDocument/2006/relationships/image" Target="media/image110.emf"/><Relationship Id="rId184" Type="http://schemas.openxmlformats.org/officeDocument/2006/relationships/image" Target="media/image131.emf"/><Relationship Id="rId219" Type="http://schemas.openxmlformats.org/officeDocument/2006/relationships/image" Target="media/image166.emf"/><Relationship Id="rId230" Type="http://schemas.openxmlformats.org/officeDocument/2006/relationships/image" Target="media/image177.emf"/><Relationship Id="rId251" Type="http://schemas.openxmlformats.org/officeDocument/2006/relationships/image" Target="media/image198.jpeg"/><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image" Target="media/image53.png"/><Relationship Id="rId272" Type="http://schemas.openxmlformats.org/officeDocument/2006/relationships/image" Target="media/image219.jpeg"/><Relationship Id="rId293" Type="http://schemas.openxmlformats.org/officeDocument/2006/relationships/image" Target="media/image240.jpeg"/><Relationship Id="rId88" Type="http://schemas.openxmlformats.org/officeDocument/2006/relationships/image" Target="media/image64.jpeg"/><Relationship Id="rId111" Type="http://schemas.openxmlformats.org/officeDocument/2006/relationships/hyperlink" Target="https://doi.org/10.1002/ldr.1065" TargetMode="External"/><Relationship Id="rId132" Type="http://schemas.openxmlformats.org/officeDocument/2006/relationships/image" Target="media/image79.jpeg"/><Relationship Id="rId153" Type="http://schemas.openxmlformats.org/officeDocument/2006/relationships/image" Target="media/image100.emf"/><Relationship Id="rId174" Type="http://schemas.openxmlformats.org/officeDocument/2006/relationships/image" Target="media/image121.emf"/><Relationship Id="rId195" Type="http://schemas.openxmlformats.org/officeDocument/2006/relationships/image" Target="media/image142.emf"/><Relationship Id="rId209" Type="http://schemas.openxmlformats.org/officeDocument/2006/relationships/image" Target="media/image156.emf"/><Relationship Id="rId220" Type="http://schemas.openxmlformats.org/officeDocument/2006/relationships/image" Target="media/image167.emf"/><Relationship Id="rId241" Type="http://schemas.openxmlformats.org/officeDocument/2006/relationships/image" Target="media/image188.emf"/><Relationship Id="rId15" Type="http://schemas.openxmlformats.org/officeDocument/2006/relationships/image" Target="media/image5.jpeg"/><Relationship Id="rId36" Type="http://schemas.openxmlformats.org/officeDocument/2006/relationships/image" Target="media/image25.jpeg"/><Relationship Id="rId57" Type="http://schemas.openxmlformats.org/officeDocument/2006/relationships/image" Target="media/image46.jpeg"/><Relationship Id="rId262" Type="http://schemas.openxmlformats.org/officeDocument/2006/relationships/image" Target="media/image209.jpeg"/><Relationship Id="rId283" Type="http://schemas.openxmlformats.org/officeDocument/2006/relationships/image" Target="media/image230.jpeg"/><Relationship Id="rId78" Type="http://schemas.openxmlformats.org/officeDocument/2006/relationships/image" Target="media/image60.jpeg"/><Relationship Id="rId99" Type="http://schemas.openxmlformats.org/officeDocument/2006/relationships/hyperlink" Target="https://doi.org/10.1029/2018GL080298" TargetMode="External"/><Relationship Id="rId101" Type="http://schemas.openxmlformats.org/officeDocument/2006/relationships/hyperlink" Target="https://doi.org/10.1016/j.catena.2018.02.026" TargetMode="External"/><Relationship Id="rId122" Type="http://schemas.openxmlformats.org/officeDocument/2006/relationships/image" Target="media/image69.jpeg"/><Relationship Id="rId143" Type="http://schemas.openxmlformats.org/officeDocument/2006/relationships/image" Target="media/image90.emf"/><Relationship Id="rId164" Type="http://schemas.openxmlformats.org/officeDocument/2006/relationships/image" Target="media/image111.emf"/><Relationship Id="rId185" Type="http://schemas.openxmlformats.org/officeDocument/2006/relationships/image" Target="media/image132.emf"/><Relationship Id="rId9" Type="http://schemas.openxmlformats.org/officeDocument/2006/relationships/footer" Target="footer1.xml"/><Relationship Id="rId210" Type="http://schemas.openxmlformats.org/officeDocument/2006/relationships/image" Target="media/image157.emf"/><Relationship Id="rId26" Type="http://schemas.openxmlformats.org/officeDocument/2006/relationships/image" Target="media/image15.jpeg"/><Relationship Id="rId231" Type="http://schemas.openxmlformats.org/officeDocument/2006/relationships/image" Target="media/image178.emf"/><Relationship Id="rId252" Type="http://schemas.openxmlformats.org/officeDocument/2006/relationships/image" Target="media/image199.jpeg"/><Relationship Id="rId273" Type="http://schemas.openxmlformats.org/officeDocument/2006/relationships/image" Target="media/image220.jpeg"/><Relationship Id="rId294" Type="http://schemas.openxmlformats.org/officeDocument/2006/relationships/image" Target="media/image241.jpeg"/><Relationship Id="rId47" Type="http://schemas.openxmlformats.org/officeDocument/2006/relationships/image" Target="media/image36.jpeg"/><Relationship Id="rId68" Type="http://schemas.microsoft.com/office/2014/relationships/chartEx" Target="charts/chartEx4.xml"/><Relationship Id="rId89" Type="http://schemas.openxmlformats.org/officeDocument/2006/relationships/image" Target="media/image65.png"/><Relationship Id="rId112" Type="http://schemas.openxmlformats.org/officeDocument/2006/relationships/hyperlink" Target="https://doi.org/10.1016/j.catena.2011.01.009" TargetMode="External"/><Relationship Id="rId133" Type="http://schemas.openxmlformats.org/officeDocument/2006/relationships/image" Target="media/image80.jpeg"/><Relationship Id="rId154" Type="http://schemas.openxmlformats.org/officeDocument/2006/relationships/image" Target="media/image101.emf"/><Relationship Id="rId175" Type="http://schemas.openxmlformats.org/officeDocument/2006/relationships/image" Target="media/image122.emf"/><Relationship Id="rId196" Type="http://schemas.openxmlformats.org/officeDocument/2006/relationships/image" Target="media/image143.emf"/><Relationship Id="rId200" Type="http://schemas.openxmlformats.org/officeDocument/2006/relationships/image" Target="media/image147.emf"/><Relationship Id="rId16" Type="http://schemas.openxmlformats.org/officeDocument/2006/relationships/image" Target="media/image6.jpeg"/><Relationship Id="rId221" Type="http://schemas.openxmlformats.org/officeDocument/2006/relationships/image" Target="media/image168.emf"/><Relationship Id="rId242" Type="http://schemas.openxmlformats.org/officeDocument/2006/relationships/image" Target="media/image189.emf"/><Relationship Id="rId263" Type="http://schemas.openxmlformats.org/officeDocument/2006/relationships/image" Target="media/image210.jpeg"/><Relationship Id="rId284" Type="http://schemas.openxmlformats.org/officeDocument/2006/relationships/image" Target="media/image231.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chart" Target="charts/chart4.xml"/><Relationship Id="rId102" Type="http://schemas.openxmlformats.org/officeDocument/2006/relationships/hyperlink" Target="https://doi.org/10.1016/j.catena.2009.01.006" TargetMode="External"/><Relationship Id="rId123" Type="http://schemas.openxmlformats.org/officeDocument/2006/relationships/image" Target="media/image70.jpeg"/><Relationship Id="rId144" Type="http://schemas.openxmlformats.org/officeDocument/2006/relationships/image" Target="media/image91.emf"/><Relationship Id="rId90" Type="http://schemas.openxmlformats.org/officeDocument/2006/relationships/footer" Target="footer3.xml"/><Relationship Id="rId165" Type="http://schemas.openxmlformats.org/officeDocument/2006/relationships/image" Target="media/image112.emf"/><Relationship Id="rId186" Type="http://schemas.openxmlformats.org/officeDocument/2006/relationships/image" Target="media/image133.emf"/><Relationship Id="rId211" Type="http://schemas.openxmlformats.org/officeDocument/2006/relationships/image" Target="media/image158.emf"/><Relationship Id="rId232" Type="http://schemas.openxmlformats.org/officeDocument/2006/relationships/image" Target="media/image179.emf"/><Relationship Id="rId253" Type="http://schemas.openxmlformats.org/officeDocument/2006/relationships/image" Target="media/image200.jpeg"/><Relationship Id="rId274" Type="http://schemas.openxmlformats.org/officeDocument/2006/relationships/image" Target="media/image221.jpeg"/><Relationship Id="rId295" Type="http://schemas.openxmlformats.org/officeDocument/2006/relationships/image" Target="media/image242.jpeg"/><Relationship Id="rId27" Type="http://schemas.openxmlformats.org/officeDocument/2006/relationships/image" Target="media/image16.jpeg"/><Relationship Id="rId48" Type="http://schemas.openxmlformats.org/officeDocument/2006/relationships/image" Target="media/image37.jpeg"/><Relationship Id="rId69" Type="http://schemas.openxmlformats.org/officeDocument/2006/relationships/image" Target="media/image54.png"/><Relationship Id="rId113" Type="http://schemas.openxmlformats.org/officeDocument/2006/relationships/hyperlink" Target="https://doi.org/10.1016/j.envsci.2003.12.002" TargetMode="External"/><Relationship Id="rId134" Type="http://schemas.openxmlformats.org/officeDocument/2006/relationships/image" Target="media/image81.jpeg"/><Relationship Id="rId80" Type="http://schemas.openxmlformats.org/officeDocument/2006/relationships/chart" Target="charts/chart5.xml"/><Relationship Id="rId155" Type="http://schemas.openxmlformats.org/officeDocument/2006/relationships/image" Target="media/image102.emf"/><Relationship Id="rId176" Type="http://schemas.openxmlformats.org/officeDocument/2006/relationships/image" Target="media/image123.emf"/><Relationship Id="rId197" Type="http://schemas.openxmlformats.org/officeDocument/2006/relationships/image" Target="media/image144.emf"/><Relationship Id="rId201" Type="http://schemas.openxmlformats.org/officeDocument/2006/relationships/image" Target="media/image148.emf"/><Relationship Id="rId222" Type="http://schemas.openxmlformats.org/officeDocument/2006/relationships/image" Target="media/image169.emf"/><Relationship Id="rId243" Type="http://schemas.openxmlformats.org/officeDocument/2006/relationships/image" Target="media/image190.emf"/><Relationship Id="rId264" Type="http://schemas.openxmlformats.org/officeDocument/2006/relationships/image" Target="media/image211.jpeg"/><Relationship Id="rId285" Type="http://schemas.openxmlformats.org/officeDocument/2006/relationships/image" Target="media/image232.jpeg"/><Relationship Id="rId17" Type="http://schemas.openxmlformats.org/officeDocument/2006/relationships/image" Target="media/image7.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hyperlink" Target="https://doi.org/10.1016/j.aeolia.2017.08.003" TargetMode="External"/><Relationship Id="rId124" Type="http://schemas.openxmlformats.org/officeDocument/2006/relationships/image" Target="media/image71.jpeg"/><Relationship Id="rId70" Type="http://schemas.openxmlformats.org/officeDocument/2006/relationships/image" Target="media/image55.jpeg"/><Relationship Id="rId91" Type="http://schemas.openxmlformats.org/officeDocument/2006/relationships/footer" Target="footer4.xml"/><Relationship Id="rId145" Type="http://schemas.openxmlformats.org/officeDocument/2006/relationships/image" Target="media/image92.emf"/><Relationship Id="rId166" Type="http://schemas.openxmlformats.org/officeDocument/2006/relationships/image" Target="media/image113.emf"/><Relationship Id="rId187" Type="http://schemas.openxmlformats.org/officeDocument/2006/relationships/image" Target="media/image134.emf"/><Relationship Id="rId1" Type="http://schemas.openxmlformats.org/officeDocument/2006/relationships/customXml" Target="../customXml/item1.xml"/><Relationship Id="rId212" Type="http://schemas.openxmlformats.org/officeDocument/2006/relationships/image" Target="media/image159.emf"/><Relationship Id="rId233" Type="http://schemas.openxmlformats.org/officeDocument/2006/relationships/image" Target="media/image180.emf"/><Relationship Id="rId254" Type="http://schemas.openxmlformats.org/officeDocument/2006/relationships/image" Target="media/image201.jpeg"/><Relationship Id="rId28" Type="http://schemas.openxmlformats.org/officeDocument/2006/relationships/image" Target="media/image17.jpeg"/><Relationship Id="rId49" Type="http://schemas.openxmlformats.org/officeDocument/2006/relationships/image" Target="media/image38.jpeg"/><Relationship Id="rId114" Type="http://schemas.openxmlformats.org/officeDocument/2006/relationships/hyperlink" Target="https://doi.org/10.3390/su11185065" TargetMode="External"/><Relationship Id="rId275" Type="http://schemas.openxmlformats.org/officeDocument/2006/relationships/image" Target="media/image222.jpeg"/><Relationship Id="rId296" Type="http://schemas.openxmlformats.org/officeDocument/2006/relationships/footer" Target="footer6.xml"/><Relationship Id="rId60" Type="http://schemas.openxmlformats.org/officeDocument/2006/relationships/image" Target="media/image49.jpeg"/><Relationship Id="rId81" Type="http://schemas.openxmlformats.org/officeDocument/2006/relationships/image" Target="media/image61.jpeg"/><Relationship Id="rId135" Type="http://schemas.openxmlformats.org/officeDocument/2006/relationships/image" Target="media/image82.jpeg"/><Relationship Id="rId156" Type="http://schemas.openxmlformats.org/officeDocument/2006/relationships/image" Target="media/image103.emf"/><Relationship Id="rId177" Type="http://schemas.openxmlformats.org/officeDocument/2006/relationships/image" Target="media/image124.emf"/><Relationship Id="rId198" Type="http://schemas.openxmlformats.org/officeDocument/2006/relationships/image" Target="media/image145.emf"/><Relationship Id="rId202" Type="http://schemas.openxmlformats.org/officeDocument/2006/relationships/image" Target="media/image149.emf"/><Relationship Id="rId223" Type="http://schemas.openxmlformats.org/officeDocument/2006/relationships/image" Target="media/image170.emf"/><Relationship Id="rId244" Type="http://schemas.openxmlformats.org/officeDocument/2006/relationships/image" Target="media/image191.emf"/><Relationship Id="rId18" Type="http://schemas.openxmlformats.org/officeDocument/2006/relationships/image" Target="media/image8.jpeg"/><Relationship Id="rId39" Type="http://schemas.openxmlformats.org/officeDocument/2006/relationships/image" Target="media/image28.jpeg"/><Relationship Id="rId265" Type="http://schemas.openxmlformats.org/officeDocument/2006/relationships/image" Target="media/image212.jpeg"/><Relationship Id="rId286" Type="http://schemas.openxmlformats.org/officeDocument/2006/relationships/image" Target="media/image233.jpeg"/><Relationship Id="rId50" Type="http://schemas.openxmlformats.org/officeDocument/2006/relationships/image" Target="media/image39.jpeg"/><Relationship Id="rId104" Type="http://schemas.openxmlformats.org/officeDocument/2006/relationships/hyperlink" Target="https://doi.org/10.1016/j.catena.2022.106666" TargetMode="External"/><Relationship Id="rId125" Type="http://schemas.openxmlformats.org/officeDocument/2006/relationships/image" Target="media/image72.jpeg"/><Relationship Id="rId146" Type="http://schemas.openxmlformats.org/officeDocument/2006/relationships/image" Target="media/image93.emf"/><Relationship Id="rId167" Type="http://schemas.openxmlformats.org/officeDocument/2006/relationships/image" Target="media/image114.emf"/><Relationship Id="rId188" Type="http://schemas.openxmlformats.org/officeDocument/2006/relationships/image" Target="media/image135.emf"/><Relationship Id="rId71" Type="http://schemas.openxmlformats.org/officeDocument/2006/relationships/image" Target="media/image56.jpeg"/><Relationship Id="rId92" Type="http://schemas.openxmlformats.org/officeDocument/2006/relationships/footer" Target="footer5.xml"/><Relationship Id="rId213" Type="http://schemas.openxmlformats.org/officeDocument/2006/relationships/image" Target="media/image160.emf"/><Relationship Id="rId234" Type="http://schemas.openxmlformats.org/officeDocument/2006/relationships/image" Target="media/image181.emf"/><Relationship Id="rId2" Type="http://schemas.openxmlformats.org/officeDocument/2006/relationships/numbering" Target="numbering.xml"/><Relationship Id="rId29" Type="http://schemas.openxmlformats.org/officeDocument/2006/relationships/image" Target="media/image18.jpeg"/><Relationship Id="rId255" Type="http://schemas.openxmlformats.org/officeDocument/2006/relationships/image" Target="media/image202.jpeg"/><Relationship Id="rId276" Type="http://schemas.openxmlformats.org/officeDocument/2006/relationships/image" Target="media/image223.jpeg"/><Relationship Id="rId297" Type="http://schemas.openxmlformats.org/officeDocument/2006/relationships/fontTable" Target="fontTable.xml"/><Relationship Id="rId40" Type="http://schemas.openxmlformats.org/officeDocument/2006/relationships/image" Target="media/image29.jpeg"/><Relationship Id="rId115" Type="http://schemas.openxmlformats.org/officeDocument/2006/relationships/hyperlink" Target="https://doi.org/10.5194/hess-10-565-2006" TargetMode="External"/><Relationship Id="rId136" Type="http://schemas.openxmlformats.org/officeDocument/2006/relationships/image" Target="media/image83.jpeg"/><Relationship Id="rId157" Type="http://schemas.openxmlformats.org/officeDocument/2006/relationships/image" Target="media/image104.emf"/><Relationship Id="rId178" Type="http://schemas.openxmlformats.org/officeDocument/2006/relationships/image" Target="media/image125.emf"/><Relationship Id="rId61" Type="http://schemas.openxmlformats.org/officeDocument/2006/relationships/image" Target="media/image50.jpeg"/><Relationship Id="rId82" Type="http://schemas.openxmlformats.org/officeDocument/2006/relationships/chart" Target="charts/chart6.xml"/><Relationship Id="rId199" Type="http://schemas.openxmlformats.org/officeDocument/2006/relationships/image" Target="media/image146.emf"/><Relationship Id="rId203" Type="http://schemas.openxmlformats.org/officeDocument/2006/relationships/image" Target="media/image150.emf"/><Relationship Id="rId19" Type="http://schemas.openxmlformats.org/officeDocument/2006/relationships/image" Target="media/image9.jpeg"/><Relationship Id="rId224" Type="http://schemas.openxmlformats.org/officeDocument/2006/relationships/image" Target="media/image171.emf"/><Relationship Id="rId245" Type="http://schemas.openxmlformats.org/officeDocument/2006/relationships/image" Target="media/image192.emf"/><Relationship Id="rId266" Type="http://schemas.openxmlformats.org/officeDocument/2006/relationships/image" Target="media/image213.jpeg"/><Relationship Id="rId287" Type="http://schemas.openxmlformats.org/officeDocument/2006/relationships/image" Target="media/image234.jpeg"/><Relationship Id="rId30" Type="http://schemas.openxmlformats.org/officeDocument/2006/relationships/image" Target="media/image19.jpeg"/><Relationship Id="rId105" Type="http://schemas.openxmlformats.org/officeDocument/2006/relationships/hyperlink" Target="https://doi.org/10.1002/ldr.3735" TargetMode="External"/><Relationship Id="rId126" Type="http://schemas.openxmlformats.org/officeDocument/2006/relationships/image" Target="media/image73.jpeg"/><Relationship Id="rId147" Type="http://schemas.openxmlformats.org/officeDocument/2006/relationships/image" Target="media/image94.emf"/><Relationship Id="rId168" Type="http://schemas.openxmlformats.org/officeDocument/2006/relationships/image" Target="media/image115.emf"/><Relationship Id="rId51" Type="http://schemas.openxmlformats.org/officeDocument/2006/relationships/image" Target="media/image40.jpeg"/><Relationship Id="rId72" Type="http://schemas.openxmlformats.org/officeDocument/2006/relationships/image" Target="media/image57.jpeg"/><Relationship Id="rId93" Type="http://schemas.openxmlformats.org/officeDocument/2006/relationships/hyperlink" Target="https://doi.org/10.1016/j.catena.2014.04.008" TargetMode="External"/><Relationship Id="rId189" Type="http://schemas.openxmlformats.org/officeDocument/2006/relationships/image" Target="media/image136.emf"/><Relationship Id="rId3" Type="http://schemas.openxmlformats.org/officeDocument/2006/relationships/styles" Target="styles.xml"/><Relationship Id="rId214" Type="http://schemas.openxmlformats.org/officeDocument/2006/relationships/image" Target="media/image161.emf"/><Relationship Id="rId235" Type="http://schemas.openxmlformats.org/officeDocument/2006/relationships/image" Target="media/image182.emf"/><Relationship Id="rId256" Type="http://schemas.openxmlformats.org/officeDocument/2006/relationships/image" Target="media/image203.jpeg"/><Relationship Id="rId277" Type="http://schemas.openxmlformats.org/officeDocument/2006/relationships/image" Target="media/image224.jpeg"/><Relationship Id="rId298" Type="http://schemas.openxmlformats.org/officeDocument/2006/relationships/theme" Target="theme/theme1.xml"/><Relationship Id="rId116" Type="http://schemas.openxmlformats.org/officeDocument/2006/relationships/hyperlink" Target="https://doi.org/10.1016/j.catena.2010.03.003" TargetMode="External"/><Relationship Id="rId137" Type="http://schemas.openxmlformats.org/officeDocument/2006/relationships/image" Target="media/image84.jpeg"/><Relationship Id="rId158" Type="http://schemas.openxmlformats.org/officeDocument/2006/relationships/image" Target="media/image105.emf"/><Relationship Id="rId20" Type="http://schemas.openxmlformats.org/officeDocument/2006/relationships/image" Target="media/image10.jpeg"/><Relationship Id="rId41" Type="http://schemas.openxmlformats.org/officeDocument/2006/relationships/image" Target="media/image30.jpeg"/><Relationship Id="rId62" Type="http://schemas.microsoft.com/office/2014/relationships/chartEx" Target="charts/chartEx1.xml"/><Relationship Id="rId83" Type="http://schemas.openxmlformats.org/officeDocument/2006/relationships/image" Target="media/image62.jpeg"/><Relationship Id="rId179" Type="http://schemas.openxmlformats.org/officeDocument/2006/relationships/image" Target="media/image126.emf"/><Relationship Id="rId190" Type="http://schemas.openxmlformats.org/officeDocument/2006/relationships/image" Target="media/image137.emf"/><Relationship Id="rId204" Type="http://schemas.openxmlformats.org/officeDocument/2006/relationships/image" Target="media/image151.emf"/><Relationship Id="rId225" Type="http://schemas.openxmlformats.org/officeDocument/2006/relationships/image" Target="media/image172.emf"/><Relationship Id="rId246" Type="http://schemas.openxmlformats.org/officeDocument/2006/relationships/image" Target="media/image193.emf"/><Relationship Id="rId267" Type="http://schemas.openxmlformats.org/officeDocument/2006/relationships/image" Target="media/image214.jpeg"/><Relationship Id="rId288" Type="http://schemas.openxmlformats.org/officeDocument/2006/relationships/image" Target="media/image235.jpeg"/><Relationship Id="rId106" Type="http://schemas.openxmlformats.org/officeDocument/2006/relationships/hyperlink" Target="https://doi.org/10.1002/esp.1868" TargetMode="External"/><Relationship Id="rId127" Type="http://schemas.openxmlformats.org/officeDocument/2006/relationships/image" Target="media/image74.jpeg"/><Relationship Id="rId10" Type="http://schemas.openxmlformats.org/officeDocument/2006/relationships/footer" Target="footer2.xml"/><Relationship Id="rId31" Type="http://schemas.openxmlformats.org/officeDocument/2006/relationships/image" Target="media/image20.jpeg"/><Relationship Id="rId52" Type="http://schemas.openxmlformats.org/officeDocument/2006/relationships/image" Target="media/image41.jpeg"/><Relationship Id="rId73" Type="http://schemas.openxmlformats.org/officeDocument/2006/relationships/image" Target="media/image58.png"/><Relationship Id="rId94" Type="http://schemas.openxmlformats.org/officeDocument/2006/relationships/hyperlink" Target="https://doi.org/10.1007/1-4020-4249-9_18" TargetMode="External"/><Relationship Id="rId148" Type="http://schemas.openxmlformats.org/officeDocument/2006/relationships/image" Target="media/image95.emf"/><Relationship Id="rId169" Type="http://schemas.openxmlformats.org/officeDocument/2006/relationships/image" Target="media/image116.emf"/><Relationship Id="rId4" Type="http://schemas.openxmlformats.org/officeDocument/2006/relationships/settings" Target="settings.xml"/><Relationship Id="rId180" Type="http://schemas.openxmlformats.org/officeDocument/2006/relationships/image" Target="media/image127.emf"/><Relationship Id="rId215" Type="http://schemas.openxmlformats.org/officeDocument/2006/relationships/image" Target="media/image162.emf"/><Relationship Id="rId236" Type="http://schemas.openxmlformats.org/officeDocument/2006/relationships/image" Target="media/image183.emf"/><Relationship Id="rId257" Type="http://schemas.openxmlformats.org/officeDocument/2006/relationships/image" Target="media/image204.jpeg"/><Relationship Id="rId278" Type="http://schemas.openxmlformats.org/officeDocument/2006/relationships/image" Target="media/image225.jpeg"/><Relationship Id="rId42" Type="http://schemas.openxmlformats.org/officeDocument/2006/relationships/image" Target="media/image31.jpeg"/><Relationship Id="rId84" Type="http://schemas.openxmlformats.org/officeDocument/2006/relationships/chart" Target="charts/chart7.xml"/><Relationship Id="rId138" Type="http://schemas.openxmlformats.org/officeDocument/2006/relationships/image" Target="media/image85.jpeg"/><Relationship Id="rId191" Type="http://schemas.openxmlformats.org/officeDocument/2006/relationships/image" Target="media/image138.emf"/><Relationship Id="rId205" Type="http://schemas.openxmlformats.org/officeDocument/2006/relationships/image" Target="media/image152.emf"/><Relationship Id="rId247" Type="http://schemas.openxmlformats.org/officeDocument/2006/relationships/image" Target="media/image194.emf"/><Relationship Id="rId107" Type="http://schemas.openxmlformats.org/officeDocument/2006/relationships/hyperlink" Target="https://doi.org/10.1016/S0303-2434(01)85020-0" TargetMode="External"/><Relationship Id="rId289" Type="http://schemas.openxmlformats.org/officeDocument/2006/relationships/image" Target="media/image236.jpeg"/><Relationship Id="rId11" Type="http://schemas.openxmlformats.org/officeDocument/2006/relationships/image" Target="media/image1.jpeg"/><Relationship Id="rId53" Type="http://schemas.openxmlformats.org/officeDocument/2006/relationships/image" Target="media/image42.jpeg"/><Relationship Id="rId149" Type="http://schemas.openxmlformats.org/officeDocument/2006/relationships/image" Target="media/image96.emf"/><Relationship Id="rId95" Type="http://schemas.openxmlformats.org/officeDocument/2006/relationships/hyperlink" Target="https://doi.org/10.1002/esp.3356" TargetMode="External"/><Relationship Id="rId160" Type="http://schemas.openxmlformats.org/officeDocument/2006/relationships/image" Target="media/image107.emf"/><Relationship Id="rId216" Type="http://schemas.openxmlformats.org/officeDocument/2006/relationships/image" Target="media/image163.emf"/><Relationship Id="rId258" Type="http://schemas.openxmlformats.org/officeDocument/2006/relationships/image" Target="media/image205.jpeg"/><Relationship Id="rId22" Type="http://schemas.openxmlformats.org/officeDocument/2006/relationships/image" Target="media/image11.png"/><Relationship Id="rId64" Type="http://schemas.microsoft.com/office/2014/relationships/chartEx" Target="charts/chartEx2.xml"/><Relationship Id="rId118" Type="http://schemas.openxmlformats.org/officeDocument/2006/relationships/hyperlink" Target="https://adilet.zan.kz/rus/docs/Z970000162" TargetMode="External"/><Relationship Id="rId171" Type="http://schemas.openxmlformats.org/officeDocument/2006/relationships/image" Target="media/image118.emf"/><Relationship Id="rId227" Type="http://schemas.openxmlformats.org/officeDocument/2006/relationships/image" Target="media/image174.emf"/><Relationship Id="rId269" Type="http://schemas.openxmlformats.org/officeDocument/2006/relationships/image" Target="media/image216.jpeg"/><Relationship Id="rId33" Type="http://schemas.openxmlformats.org/officeDocument/2006/relationships/image" Target="media/image22.jpeg"/><Relationship Id="rId129" Type="http://schemas.openxmlformats.org/officeDocument/2006/relationships/image" Target="media/image76.jpeg"/><Relationship Id="rId280" Type="http://schemas.openxmlformats.org/officeDocument/2006/relationships/image" Target="media/image227.jpeg"/></Relationships>
</file>

<file path=word/charts/_rels/chart1.xml.rels><?xml version="1.0" encoding="UTF-8" standalone="yes"?>
<Relationships xmlns="http://schemas.openxmlformats.org/package/2006/relationships"><Relationship Id="rId3" Type="http://schemas.openxmlformats.org/officeDocument/2006/relationships/oleObject" Target="file:///D:\&#1052;&#1072;&#1090;&#1077;&#1088;&#1080;&#1072;&#1083;&#1099;%20&#1076;&#1083;&#1103;%20&#1044;&#1080;&#1089;&#1089;&#1077;&#1088;&#1090;_&#1087;&#1086;_&#1054;&#1074;&#1088;&#1072;&#1078;&#1085;_&#1101;&#1088;&#1086;&#1079;&#1080;&#1080;\&#1055;&#1086;&#1076;&#1075;&#1083;&#1072;&#1074;&#1099;%201234\&#1055;&#1086;&#1076;&#1075;&#1083;&#1072;&#1074;&#1099;\&#1050;&#1086;&#1083;&#1080;&#1095;&#1077;&#1089;&#1090;&#1074;_&#1076;&#1072;&#1085;&#1085;&#1099;&#1077;_&#1054;&#1074;&#1088;&#1072;&#1075;&#1086;&#1074;%20&#1054;&#1073;&#1097;&#1080;&#1077;.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1052;&#1072;&#1090;&#1077;&#1088;&#1080;&#1072;&#1083;&#1099;%20&#1076;&#1083;&#1103;%20&#1044;&#1080;&#1089;&#1089;&#1077;&#1088;&#1090;_&#1087;&#1086;_&#1054;&#1074;&#1088;&#1072;&#1078;&#1085;_&#1101;&#1088;&#1086;&#1079;&#1080;&#1080;\&#1055;&#1086;&#1076;&#1075;&#1083;&#1072;&#1074;&#1099;%201234\&#1055;&#1086;&#1076;&#1075;&#1083;&#1072;&#1074;&#1099;\&#1050;&#1086;&#1083;&#1080;&#1095;&#1077;&#1089;&#1090;&#1074;_&#1076;&#1072;&#1085;&#1085;&#1099;&#1077;_&#1054;&#1074;&#1088;&#1072;&#1075;&#1086;&#1074;%20&#1054;&#1073;&#1097;&#1080;&#1077;.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1052;&#1072;&#1090;&#1077;&#1088;&#1080;&#1072;&#1083;&#1099;%20&#1076;&#1083;&#1103;%20&#1044;&#1080;&#1089;&#1089;&#1077;&#1088;&#1090;_&#1087;&#1086;_&#1054;&#1074;&#1088;&#1072;&#1078;&#1085;_&#1101;&#1088;&#1086;&#1079;&#1080;&#1080;\&#1055;&#1086;&#1076;&#1075;&#1083;&#1072;&#1074;&#1099;%201234\&#1055;&#1086;&#1076;&#1075;&#1083;&#1072;&#1074;&#1099;\&#1050;&#1086;&#1083;&#1080;&#1095;&#1077;&#1089;&#1090;&#1074;_&#1076;&#1072;&#1085;&#1085;&#1099;&#1077;_&#1054;&#1074;&#1088;&#1072;&#1075;&#1086;&#1074;%20&#1054;&#1073;&#1097;&#1080;&#1077;.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D:\&#1052;&#1072;&#1090;&#1077;&#1088;&#1080;&#1072;&#1083;&#1099;%20&#1076;&#1083;&#1103;%20&#1044;&#1080;&#1089;&#1089;&#1077;&#1088;&#1090;_&#1087;&#1086;_&#1054;&#1074;&#1088;&#1072;&#1078;&#1085;_&#1101;&#1088;&#1086;&#1079;&#1080;&#1080;\&#1055;&#1086;&#1076;&#1075;&#1083;&#1072;&#1074;&#1099;%201234\&#1055;&#1086;&#1076;&#1075;&#1083;&#1072;&#1074;&#1099;\&#1050;&#1086;&#1083;&#1080;&#1095;&#1077;&#1089;&#1090;&#1074;_&#1076;&#1072;&#1085;&#1085;&#1099;&#1077;_&#1054;&#1074;&#1088;&#1072;&#1075;&#1086;&#1074;%20&#1054;&#1073;&#1097;&#1080;&#1077;.xls"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Erkebulan\Desktop\&#1044;&#1080;&#1072;&#1075;&#1088;&#1072;&#1084;&#1084;&#1099;%20&#1043;&#1091;&#1089;&#1090;&#1086;&#1090;&#1072;%20&#1086;&#1074;&#1088;&#1072;&#1078;&#1085;.%20&#1089;&#1077;&#1090;&#1080;.xlsx" TargetMode="External"/></Relationships>
</file>

<file path=word/charts/_rels/chart7.xml.rels><?xml version="1.0" encoding="UTF-8" standalone="yes"?>
<Relationships xmlns="http://schemas.openxmlformats.org/package/2006/relationships"><Relationship Id="rId2" Type="http://schemas.openxmlformats.org/officeDocument/2006/relationships/oleObject" Target="file:///C:\Users\Erkebulan\Desktop\&#1044;&#1080;&#1072;&#1075;&#1088;&#1072;&#1084;&#1084;&#1099;%20&#1043;&#1091;&#1089;&#1090;&#1086;&#1090;&#1072;%20&#1086;&#1074;&#1088;&#1072;&#1078;&#1085;.%20&#1089;&#1077;&#1090;&#1080;.xlsx" TargetMode="External"/><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Erkebulan\Desktop\&#1044;&#1080;&#1072;&#1075;&#1088;&#1072;&#1084;&#1084;&#1099;%20&#1043;&#1091;&#1089;&#1090;&#1086;&#1090;&#1072;%20&#1086;&#1074;&#1088;&#1072;&#1078;&#1085;.%20&#1089;&#1077;&#1090;&#1080;.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Erkebulan\Desktop\&#1044;&#1080;&#1072;&#1075;&#1088;&#1072;&#1084;&#1084;&#1099;%20&#1043;&#1091;&#1089;&#1090;&#1086;&#1090;&#1072;%20&#1086;&#1074;&#1088;&#1072;&#1078;&#1085;.%20&#1089;&#1077;&#1090;&#1080;.xlsx" TargetMode="External"/></Relationships>
</file>

<file path=word/charts/_rels/chartEx1.xml.rels><?xml version="1.0" encoding="UTF-8" standalone="yes"?>
<Relationships xmlns="http://schemas.openxmlformats.org/package/2006/relationships"><Relationship Id="rId3" Type="http://schemas.microsoft.com/office/2011/relationships/chartColorStyle" Target="colors10.xml"/><Relationship Id="rId2" Type="http://schemas.microsoft.com/office/2011/relationships/chartStyle" Target="style10.xml"/><Relationship Id="rId1" Type="http://schemas.openxmlformats.org/officeDocument/2006/relationships/oleObject" Target="file:///C:\Users\Erkebulan\Desktop\&#1054;&#1074;&#1088;&#1072;&#1075;&#1080;%20Google%20&#1055;&#1086;&#1076;&#1089;&#1095;&#1077;&#1090;\&#1054;&#1073;&#1097;&#1077;&#1077;%20&#1082;&#1086;&#1083;&#1080;&#1095;.%20&#1080;%20&#1044;&#1080;&#1072;&#1075;&#1088;&#1072;&#1084;&#1084;&#1099;%20&#1084;&#1086;&#1088;&#1092;&#1086;&#1084;&#1077;&#1090;&#1088;&#1080;&#1080;%20&#1054;&#1074;&#1088;&#1072;&#1075;&#1086;&#1074;.xlsx" TargetMode="External"/></Relationships>
</file>

<file path=word/charts/_rels/chartEx2.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oleObject" Target="file:///C:\Users\Erkebulan\Desktop\&#1054;&#1074;&#1088;&#1072;&#1075;&#1080;%20Google%20&#1055;&#1086;&#1076;&#1089;&#1095;&#1077;&#1090;\&#1054;&#1073;&#1097;&#1077;&#1077;%20&#1082;&#1086;&#1083;&#1080;&#1095;.%20&#1080;%20&#1044;&#1080;&#1072;&#1075;&#1088;&#1072;&#1084;&#1084;&#1099;%20&#1084;&#1086;&#1088;&#1092;&#1086;&#1084;&#1077;&#1090;&#1088;&#1080;&#1080;%20&#1054;&#1074;&#1088;&#1072;&#1075;&#1086;&#1074;.xlsx" TargetMode="External"/></Relationships>
</file>

<file path=word/charts/_rels/chartEx3.xml.rels><?xml version="1.0" encoding="UTF-8" standalone="yes"?>
<Relationships xmlns="http://schemas.openxmlformats.org/package/2006/relationships"><Relationship Id="rId3" Type="http://schemas.microsoft.com/office/2011/relationships/chartColorStyle" Target="colors30.xml"/><Relationship Id="rId2" Type="http://schemas.microsoft.com/office/2011/relationships/chartStyle" Target="style30.xml"/><Relationship Id="rId1" Type="http://schemas.openxmlformats.org/officeDocument/2006/relationships/oleObject" Target="file:///C:\Users\Erkebulan\Desktop\&#1054;&#1074;&#1088;&#1072;&#1075;&#1080;%20Google%20&#1055;&#1086;&#1076;&#1089;&#1095;&#1077;&#1090;\&#1054;&#1073;&#1097;&#1077;&#1077;%20&#1082;&#1086;&#1083;&#1080;&#1095;.%20&#1080;%20&#1044;&#1080;&#1072;&#1075;&#1088;&#1072;&#1084;&#1084;&#1099;%20&#1084;&#1086;&#1088;&#1092;&#1086;&#1084;&#1077;&#1090;&#1088;&#1080;&#1080;%20&#1054;&#1074;&#1088;&#1072;&#1075;&#1086;&#1074;.xlsx" TargetMode="External"/></Relationships>
</file>

<file path=word/charts/_rels/chartEx4.xml.rels><?xml version="1.0" encoding="UTF-8" standalone="yes"?>
<Relationships xmlns="http://schemas.openxmlformats.org/package/2006/relationships"><Relationship Id="rId3" Type="http://schemas.microsoft.com/office/2011/relationships/chartColorStyle" Target="colors40.xml"/><Relationship Id="rId2" Type="http://schemas.microsoft.com/office/2011/relationships/chartStyle" Target="style40.xml"/><Relationship Id="rId1" Type="http://schemas.openxmlformats.org/officeDocument/2006/relationships/oleObject" Target="file:///C:\Users\Erkebulan\Desktop\&#1054;&#1074;&#1088;&#1072;&#1075;&#1080;%20Google%20&#1055;&#1086;&#1076;&#1089;&#1095;&#1077;&#1090;\&#1059;&#1082;&#1083;&#1086;&#1085;&#1099;%20&#1090;&#1072;&#1083;&#1100;&#1074;&#1077;&#1075;&#1086;&#1074;%201%20&#1087;&#1086;&#1088;&#1103;&#1076;&#1082;&#1072;%20&#1057;&#1080;&#1083;&#1100;&#1085;.%20&#1057;&#1088;&#1077;&#1076;&#1085;.%20&#1057;&#1083;&#1072;&#107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872269686360809"/>
          <c:y val="6.2087721889394543E-2"/>
          <c:w val="0.8026212163944173"/>
          <c:h val="0.79746578246292232"/>
        </c:manualLayout>
      </c:layout>
      <c:barChart>
        <c:barDir val="bar"/>
        <c:grouping val="stacked"/>
        <c:varyColors val="0"/>
        <c:ser>
          <c:idx val="0"/>
          <c:order val="0"/>
          <c:tx>
            <c:strRef>
              <c:f>'Участок 1 Мукры Сильн.'!$C$1</c:f>
              <c:strCache>
                <c:ptCount val="1"/>
                <c:pt idx="0">
                  <c:v>2003 г.</c:v>
                </c:pt>
              </c:strCache>
            </c:strRef>
          </c:tx>
          <c:spPr>
            <a:solidFill>
              <a:schemeClr val="accent1"/>
            </a:solidFill>
            <a:ln>
              <a:noFill/>
            </a:ln>
            <a:effectLst/>
          </c:spPr>
          <c:invertIfNegative val="0"/>
          <c:dLbls>
            <c:dLbl>
              <c:idx val="0"/>
              <c:delete val="1"/>
              <c:extLst>
                <c:ext xmlns:c15="http://schemas.microsoft.com/office/drawing/2012/chart" uri="{CE6537A1-D6FC-4f65-9D91-7224C49458BB}"/>
                <c:ext xmlns:c16="http://schemas.microsoft.com/office/drawing/2014/chart" uri="{C3380CC4-5D6E-409C-BE32-E72D297353CC}">
                  <c16:uniqueId val="{00000000-C1A5-4AAB-BE31-FEB0504B3033}"/>
                </c:ext>
              </c:extLst>
            </c:dLbl>
            <c:dLbl>
              <c:idx val="1"/>
              <c:delete val="1"/>
              <c:extLst>
                <c:ext xmlns:c15="http://schemas.microsoft.com/office/drawing/2012/chart" uri="{CE6537A1-D6FC-4f65-9D91-7224C49458BB}"/>
                <c:ext xmlns:c16="http://schemas.microsoft.com/office/drawing/2014/chart" uri="{C3380CC4-5D6E-409C-BE32-E72D297353CC}">
                  <c16:uniqueId val="{00000001-C1A5-4AAB-BE31-FEB0504B3033}"/>
                </c:ext>
              </c:extLst>
            </c:dLbl>
            <c:dLbl>
              <c:idx val="2"/>
              <c:delete val="1"/>
              <c:extLst>
                <c:ext xmlns:c15="http://schemas.microsoft.com/office/drawing/2012/chart" uri="{CE6537A1-D6FC-4f65-9D91-7224C49458BB}"/>
                <c:ext xmlns:c16="http://schemas.microsoft.com/office/drawing/2014/chart" uri="{C3380CC4-5D6E-409C-BE32-E72D297353CC}">
                  <c16:uniqueId val="{00000002-C1A5-4AAB-BE31-FEB0504B3033}"/>
                </c:ext>
              </c:extLst>
            </c:dLbl>
            <c:dLbl>
              <c:idx val="3"/>
              <c:delete val="1"/>
              <c:extLst>
                <c:ext xmlns:c15="http://schemas.microsoft.com/office/drawing/2012/chart" uri="{CE6537A1-D6FC-4f65-9D91-7224C49458BB}"/>
                <c:ext xmlns:c16="http://schemas.microsoft.com/office/drawing/2014/chart" uri="{C3380CC4-5D6E-409C-BE32-E72D297353CC}">
                  <c16:uniqueId val="{00000003-C1A5-4AAB-BE31-FEB0504B3033}"/>
                </c:ext>
              </c:extLst>
            </c:dLbl>
            <c:dLbl>
              <c:idx val="4"/>
              <c:delete val="1"/>
              <c:extLst>
                <c:ext xmlns:c15="http://schemas.microsoft.com/office/drawing/2012/chart" uri="{CE6537A1-D6FC-4f65-9D91-7224C49458BB}"/>
                <c:ext xmlns:c16="http://schemas.microsoft.com/office/drawing/2014/chart" uri="{C3380CC4-5D6E-409C-BE32-E72D297353CC}">
                  <c16:uniqueId val="{00000004-C1A5-4AAB-BE31-FEB0504B3033}"/>
                </c:ext>
              </c:extLst>
            </c:dLbl>
            <c:dLbl>
              <c:idx val="5"/>
              <c:delete val="1"/>
              <c:extLst>
                <c:ext xmlns:c15="http://schemas.microsoft.com/office/drawing/2012/chart" uri="{CE6537A1-D6FC-4f65-9D91-7224C49458BB}"/>
                <c:ext xmlns:c16="http://schemas.microsoft.com/office/drawing/2014/chart" uri="{C3380CC4-5D6E-409C-BE32-E72D297353CC}">
                  <c16:uniqueId val="{00000005-C1A5-4AAB-BE31-FEB0504B3033}"/>
                </c:ext>
              </c:extLst>
            </c:dLbl>
            <c:dLbl>
              <c:idx val="6"/>
              <c:layout>
                <c:manualLayout>
                  <c:x val="2.4614007607965987E-2"/>
                  <c:y val="-2.0515826494724502E-2"/>
                </c:manualLayout>
              </c:layout>
              <c:tx>
                <c:rich>
                  <a:bodyPr/>
                  <a:lstStyle/>
                  <a:p>
                    <a:r>
                      <a:rPr lang="en-US"/>
                      <a:t>7,82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1A5-4AAB-BE31-FEB0504B3033}"/>
                </c:ext>
              </c:extLst>
            </c:dLbl>
            <c:dLbl>
              <c:idx val="7"/>
              <c:layout>
                <c:manualLayout>
                  <c:x val="1.5663459386887447E-2"/>
                  <c:y val="-2.0515826494724554E-2"/>
                </c:manualLayout>
              </c:layout>
              <c:tx>
                <c:rich>
                  <a:bodyPr/>
                  <a:lstStyle/>
                  <a:p>
                    <a:r>
                      <a:rPr lang="en-US"/>
                      <a:t>4,01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1A5-4AAB-BE31-FEB0504B3033}"/>
                </c:ext>
              </c:extLst>
            </c:dLbl>
            <c:dLbl>
              <c:idx val="8"/>
              <c:layout>
                <c:manualLayout>
                  <c:x val="1.342582233161777E-2"/>
                  <c:y val="-6.4478311840562769E-2"/>
                </c:manualLayout>
              </c:layout>
              <c:tx>
                <c:rich>
                  <a:bodyPr/>
                  <a:lstStyle/>
                  <a:p>
                    <a:r>
                      <a:rPr lang="en-US"/>
                      <a:t>4,72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1A5-4AAB-BE31-FEB0504B3033}"/>
                </c:ext>
              </c:extLst>
            </c:dLbl>
            <c:dLbl>
              <c:idx val="9"/>
              <c:layout>
                <c:manualLayout>
                  <c:x val="1.342582233161777E-2"/>
                  <c:y val="-6.7409144196951931E-2"/>
                </c:manualLayout>
              </c:layout>
              <c:tx>
                <c:rich>
                  <a:bodyPr/>
                  <a:lstStyle/>
                  <a:p>
                    <a:r>
                      <a:rPr lang="en-US"/>
                      <a:t>2,98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1A5-4AAB-BE31-FEB0504B3033}"/>
                </c:ext>
              </c:extLst>
            </c:dLbl>
            <c:dLbl>
              <c:idx val="10"/>
              <c:layout>
                <c:manualLayout>
                  <c:x val="2.4614007607965987E-2"/>
                  <c:y val="-6.4478311840562713E-2"/>
                </c:manualLayout>
              </c:layout>
              <c:tx>
                <c:rich>
                  <a:bodyPr/>
                  <a:lstStyle/>
                  <a:p>
                    <a:r>
                      <a:rPr lang="en-US"/>
                      <a:t>7,08</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1A5-4AAB-BE31-FEB0504B3033}"/>
                </c:ext>
              </c:extLst>
            </c:dLbl>
            <c:dLbl>
              <c:idx val="11"/>
              <c:layout>
                <c:manualLayout>
                  <c:x val="6.2653837547549746E-2"/>
                  <c:y val="-7.0339976553341149E-2"/>
                </c:manualLayout>
              </c:layout>
              <c:tx>
                <c:rich>
                  <a:bodyPr/>
                  <a:lstStyle/>
                  <a:p>
                    <a:r>
                      <a:rPr lang="en-US"/>
                      <a:t>13,51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C1A5-4AAB-BE31-FEB0504B3033}"/>
                </c:ext>
              </c:extLst>
            </c:dLbl>
            <c:dLbl>
              <c:idx val="12"/>
              <c:delete val="1"/>
              <c:extLst>
                <c:ext xmlns:c15="http://schemas.microsoft.com/office/drawing/2012/chart" uri="{CE6537A1-D6FC-4f65-9D91-7224C49458BB}"/>
                <c:ext xmlns:c16="http://schemas.microsoft.com/office/drawing/2014/chart" uri="{C3380CC4-5D6E-409C-BE32-E72D297353CC}">
                  <c16:uniqueId val="{0000000C-C1A5-4AAB-BE31-FEB0504B3033}"/>
                </c:ext>
              </c:extLst>
            </c:dLbl>
            <c:spPr>
              <a:noFill/>
              <a:ln>
                <a:noFill/>
              </a:ln>
              <a:effectLst/>
            </c:spPr>
            <c:txPr>
              <a:bodyPr rot="0" spcFirstLastPara="1" vertOverflow="ellipsis" vert="horz" wrap="square" lIns="38100" tIns="19050" rIns="38100" bIns="19050" anchor="t" anchorCtr="0">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Сильн.'!$C$2:$C$18</c:f>
              <c:numCache>
                <c:formatCode>General</c:formatCode>
                <c:ptCount val="17"/>
                <c:pt idx="0">
                  <c:v>0</c:v>
                </c:pt>
                <c:pt idx="1">
                  <c:v>0</c:v>
                </c:pt>
                <c:pt idx="2">
                  <c:v>0</c:v>
                </c:pt>
                <c:pt idx="3">
                  <c:v>0</c:v>
                </c:pt>
                <c:pt idx="4">
                  <c:v>0</c:v>
                </c:pt>
                <c:pt idx="5">
                  <c:v>0</c:v>
                </c:pt>
                <c:pt idx="6">
                  <c:v>0</c:v>
                </c:pt>
                <c:pt idx="7">
                  <c:v>0</c:v>
                </c:pt>
                <c:pt idx="8">
                  <c:v>0</c:v>
                </c:pt>
                <c:pt idx="9">
                  <c:v>0</c:v>
                </c:pt>
                <c:pt idx="10">
                  <c:v>0</c:v>
                </c:pt>
                <c:pt idx="11">
                  <c:v>0</c:v>
                </c:pt>
                <c:pt idx="12">
                  <c:v>0</c:v>
                </c:pt>
              </c:numCache>
            </c:numRef>
          </c:val>
          <c:extLst>
            <c:ext xmlns:c16="http://schemas.microsoft.com/office/drawing/2014/chart" uri="{C3380CC4-5D6E-409C-BE32-E72D297353CC}">
              <c16:uniqueId val="{0000000D-C1A5-4AAB-BE31-FEB0504B3033}"/>
            </c:ext>
          </c:extLst>
        </c:ser>
        <c:ser>
          <c:idx val="1"/>
          <c:order val="1"/>
          <c:tx>
            <c:strRef>
              <c:f>'Участок 1 Мукры Сильн.'!$D$1</c:f>
              <c:strCache>
                <c:ptCount val="1"/>
                <c:pt idx="0">
                  <c:v>2011</c:v>
                </c:pt>
              </c:strCache>
            </c:strRef>
          </c:tx>
          <c:spPr>
            <a:solidFill>
              <a:schemeClr val="accent2"/>
            </a:solidFill>
            <a:ln>
              <a:noFill/>
            </a:ln>
            <a:effectLst/>
          </c:spPr>
          <c:invertIfNegative val="0"/>
          <c:dLbls>
            <c:dLbl>
              <c:idx val="1"/>
              <c:layout>
                <c:manualLayout>
                  <c:x val="3.3987592566816327E-2"/>
                  <c:y val="-3.33251793115544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C1A5-4AAB-BE31-FEB0504B30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Сильн.'!$D$2:$D$18</c:f>
              <c:numCache>
                <c:formatCode>General</c:formatCode>
                <c:ptCount val="17"/>
                <c:pt idx="1">
                  <c:v>16.3</c:v>
                </c:pt>
              </c:numCache>
            </c:numRef>
          </c:val>
          <c:extLst>
            <c:ext xmlns:c16="http://schemas.microsoft.com/office/drawing/2014/chart" uri="{C3380CC4-5D6E-409C-BE32-E72D297353CC}">
              <c16:uniqueId val="{0000000F-C1A5-4AAB-BE31-FEB0504B3033}"/>
            </c:ext>
          </c:extLst>
        </c:ser>
        <c:ser>
          <c:idx val="2"/>
          <c:order val="2"/>
          <c:tx>
            <c:strRef>
              <c:f>'Участок 1 Мукры Сильн.'!$E$1</c:f>
              <c:strCache>
                <c:ptCount val="1"/>
                <c:pt idx="0">
                  <c:v>2016</c:v>
                </c:pt>
              </c:strCache>
            </c:strRef>
          </c:tx>
          <c:spPr>
            <a:solidFill>
              <a:schemeClr val="accent3"/>
            </a:solidFill>
            <a:ln>
              <a:noFill/>
            </a:ln>
            <a:effectLst/>
          </c:spPr>
          <c:invertIfNegative val="0"/>
          <c:dLbls>
            <c:delete val="1"/>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Сильн.'!$E$2:$E$18</c:f>
              <c:numCache>
                <c:formatCode>General</c:formatCode>
                <c:ptCount val="17"/>
                <c:pt idx="9">
                  <c:v>4.72</c:v>
                </c:pt>
                <c:pt idx="10">
                  <c:v>2.98</c:v>
                </c:pt>
                <c:pt idx="15">
                  <c:v>0</c:v>
                </c:pt>
                <c:pt idx="16">
                  <c:v>0</c:v>
                </c:pt>
              </c:numCache>
            </c:numRef>
          </c:val>
          <c:extLst>
            <c:ext xmlns:c16="http://schemas.microsoft.com/office/drawing/2014/chart" uri="{C3380CC4-5D6E-409C-BE32-E72D297353CC}">
              <c16:uniqueId val="{00000010-C1A5-4AAB-BE31-FEB0504B3033}"/>
            </c:ext>
          </c:extLst>
        </c:ser>
        <c:ser>
          <c:idx val="3"/>
          <c:order val="3"/>
          <c:tx>
            <c:strRef>
              <c:f>'Участок 1 Мукры Сильн.'!$F$1</c:f>
              <c:strCache>
                <c:ptCount val="1"/>
                <c:pt idx="0">
                  <c:v>2017</c:v>
                </c:pt>
              </c:strCache>
            </c:strRef>
          </c:tx>
          <c:spPr>
            <a:solidFill>
              <a:schemeClr val="accent4"/>
            </a:solidFill>
            <a:ln>
              <a:noFill/>
            </a:ln>
            <a:effectLst/>
          </c:spPr>
          <c:invertIfNegative val="0"/>
          <c:dLbls>
            <c:delete val="1"/>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Сильн.'!$F$2:$F$18</c:f>
              <c:numCache>
                <c:formatCode>General</c:formatCode>
                <c:ptCount val="17"/>
                <c:pt idx="6">
                  <c:v>7.82</c:v>
                </c:pt>
                <c:pt idx="7">
                  <c:v>4.01</c:v>
                </c:pt>
                <c:pt idx="11">
                  <c:v>7.08</c:v>
                </c:pt>
                <c:pt idx="12">
                  <c:v>13.51</c:v>
                </c:pt>
                <c:pt idx="13">
                  <c:v>0</c:v>
                </c:pt>
                <c:pt idx="14">
                  <c:v>0</c:v>
                </c:pt>
              </c:numCache>
            </c:numRef>
          </c:val>
          <c:extLst>
            <c:ext xmlns:c16="http://schemas.microsoft.com/office/drawing/2014/chart" uri="{C3380CC4-5D6E-409C-BE32-E72D297353CC}">
              <c16:uniqueId val="{00000011-C1A5-4AAB-BE31-FEB0504B3033}"/>
            </c:ext>
          </c:extLst>
        </c:ser>
        <c:ser>
          <c:idx val="4"/>
          <c:order val="4"/>
          <c:tx>
            <c:strRef>
              <c:f>'Участок 1 Мукры Сильн.'!$G$1</c:f>
              <c:strCache>
                <c:ptCount val="1"/>
                <c:pt idx="0">
                  <c:v>2018</c:v>
                </c:pt>
              </c:strCache>
            </c:strRef>
          </c:tx>
          <c:spPr>
            <a:solidFill>
              <a:schemeClr val="accent1">
                <a:lumMod val="60000"/>
                <a:lumOff val="40000"/>
              </a:schemeClr>
            </a:solidFill>
            <a:ln>
              <a:noFill/>
            </a:ln>
            <a:effectLst/>
          </c:spPr>
          <c:invertIfNegative val="0"/>
          <c:dLbls>
            <c:dLbl>
              <c:idx val="2"/>
              <c:layout>
                <c:manualLayout>
                  <c:x val="3.4849951597289451E-2"/>
                  <c:y val="-1.4368350569620839E-1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C1A5-4AAB-BE31-FEB0504B3033}"/>
                </c:ext>
              </c:extLst>
            </c:dLbl>
            <c:dLbl>
              <c:idx val="3"/>
              <c:layout>
                <c:manualLayout>
                  <c:x val="4.0749796251018745E-2"/>
                  <c:y val="-8.8485646121051519E-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C1A5-4AAB-BE31-FEB0504B30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Сильн.'!$G$2:$G$18</c:f>
              <c:numCache>
                <c:formatCode>General</c:formatCode>
                <c:ptCount val="17"/>
                <c:pt idx="2">
                  <c:v>4.24</c:v>
                </c:pt>
                <c:pt idx="3">
                  <c:v>4.66</c:v>
                </c:pt>
              </c:numCache>
            </c:numRef>
          </c:val>
          <c:extLst>
            <c:ext xmlns:c16="http://schemas.microsoft.com/office/drawing/2014/chart" uri="{C3380CC4-5D6E-409C-BE32-E72D297353CC}">
              <c16:uniqueId val="{00000014-C1A5-4AAB-BE31-FEB0504B3033}"/>
            </c:ext>
          </c:extLst>
        </c:ser>
        <c:ser>
          <c:idx val="5"/>
          <c:order val="5"/>
          <c:tx>
            <c:strRef>
              <c:f>'Участок 1 Мукры Сильн.'!$H$1</c:f>
              <c:strCache>
                <c:ptCount val="1"/>
                <c:pt idx="0">
                  <c:v>2019</c:v>
                </c:pt>
              </c:strCache>
            </c:strRef>
          </c:tx>
          <c:spPr>
            <a:solidFill>
              <a:srgbClr val="00B050"/>
            </a:solidFill>
            <a:ln>
              <a:noFill/>
            </a:ln>
            <a:effectLst/>
          </c:spPr>
          <c:invertIfNegative val="0"/>
          <c:dLbls>
            <c:dLbl>
              <c:idx val="0"/>
              <c:layout>
                <c:manualLayout>
                  <c:x val="3.4849951597289451E-2"/>
                  <c:y val="-3.722752016272113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C1A5-4AAB-BE31-FEB0504B3033}"/>
                </c:ext>
              </c:extLst>
            </c:dLbl>
            <c:dLbl>
              <c:idx val="4"/>
              <c:layout>
                <c:manualLayout>
                  <c:x val="8.1316553727008661E-2"/>
                  <c:y val="-1.959343166459078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C1A5-4AAB-BE31-FEB0504B3033}"/>
                </c:ext>
              </c:extLst>
            </c:dLbl>
            <c:dLbl>
              <c:idx val="5"/>
              <c:layout>
                <c:manualLayout>
                  <c:x val="0.12132946111648914"/>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C1A5-4AAB-BE31-FEB0504B3033}"/>
                </c:ext>
              </c:extLst>
            </c:dLbl>
            <c:dLbl>
              <c:idx val="6"/>
              <c:layout>
                <c:manualLayout>
                  <c:x val="3.4849951597289451E-2"/>
                  <c:y val="-1.9593431664590788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C1A5-4AAB-BE31-FEB0504B3033}"/>
                </c:ext>
              </c:extLst>
            </c:dLbl>
            <c:dLbl>
              <c:idx val="7"/>
              <c:layout>
                <c:manualLayout>
                  <c:x val="5.1629557921910291E-2"/>
                  <c:y val="-7.837372665836100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9-C1A5-4AAB-BE31-FEB0504B3033}"/>
                </c:ext>
              </c:extLst>
            </c:dLbl>
            <c:dLbl>
              <c:idx val="8"/>
              <c:layout>
                <c:manualLayout>
                  <c:x val="3.6140690545337202E-2"/>
                  <c:y val="-4.114620649563915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A-C1A5-4AAB-BE31-FEB0504B3033}"/>
                </c:ext>
              </c:extLst>
            </c:dLbl>
            <c:dLbl>
              <c:idx val="11"/>
              <c:layout>
                <c:manualLayout>
                  <c:x val="3.4849951597289451E-2"/>
                  <c:y val="-1.959343166459007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B-C1A5-4AAB-BE31-FEB0504B3033}"/>
                </c:ext>
              </c:extLst>
            </c:dLbl>
            <c:dLbl>
              <c:idx val="12"/>
              <c:layout>
                <c:manualLayout>
                  <c:x val="3.097773475314612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C-C1A5-4AAB-BE31-FEB0504B3033}"/>
                </c:ext>
              </c:extLst>
            </c:dLbl>
            <c:dLbl>
              <c:idx val="13"/>
              <c:layout>
                <c:manualLayout>
                  <c:x val="3.4849951597289423E-2"/>
                  <c:y val="-1.9593431664590073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D-C1A5-4AAB-BE31-FEB0504B3033}"/>
                </c:ext>
              </c:extLst>
            </c:dLbl>
            <c:dLbl>
              <c:idx val="14"/>
              <c:layout>
                <c:manualLayout>
                  <c:x val="7.357212003872216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E-C1A5-4AAB-BE31-FEB0504B30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Сильн.'!$H$2:$H$18</c:f>
              <c:numCache>
                <c:formatCode>General</c:formatCode>
                <c:ptCount val="17"/>
                <c:pt idx="0">
                  <c:v>61.9</c:v>
                </c:pt>
                <c:pt idx="4">
                  <c:v>10.37</c:v>
                </c:pt>
                <c:pt idx="5">
                  <c:v>20.350000000000001</c:v>
                </c:pt>
                <c:pt idx="6">
                  <c:v>2.4500000000000002</c:v>
                </c:pt>
                <c:pt idx="7">
                  <c:v>5.39</c:v>
                </c:pt>
                <c:pt idx="8">
                  <c:v>80.05</c:v>
                </c:pt>
                <c:pt idx="11">
                  <c:v>0.94</c:v>
                </c:pt>
                <c:pt idx="12">
                  <c:v>1.1399999999999999</c:v>
                </c:pt>
                <c:pt idx="13">
                  <c:v>1.9</c:v>
                </c:pt>
                <c:pt idx="14">
                  <c:v>9.74</c:v>
                </c:pt>
              </c:numCache>
            </c:numRef>
          </c:val>
          <c:extLst>
            <c:ext xmlns:c16="http://schemas.microsoft.com/office/drawing/2014/chart" uri="{C3380CC4-5D6E-409C-BE32-E72D297353CC}">
              <c16:uniqueId val="{0000001F-C1A5-4AAB-BE31-FEB0504B3033}"/>
            </c:ext>
          </c:extLst>
        </c:ser>
        <c:ser>
          <c:idx val="6"/>
          <c:order val="6"/>
          <c:tx>
            <c:strRef>
              <c:f>'Участок 1 Мукры Сильн.'!$I$1</c:f>
              <c:strCache>
                <c:ptCount val="1"/>
                <c:pt idx="0">
                  <c:v>2021</c:v>
                </c:pt>
              </c:strCache>
            </c:strRef>
          </c:tx>
          <c:spPr>
            <a:solidFill>
              <a:srgbClr val="FFFF00"/>
            </a:solidFill>
            <a:ln>
              <a:noFill/>
            </a:ln>
            <a:effectLst/>
          </c:spPr>
          <c:invertIfNegative val="0"/>
          <c:dLbls>
            <c:dLbl>
              <c:idx val="0"/>
              <c:layout>
                <c:manualLayout>
                  <c:x val="1.8070345272668601E-2"/>
                  <c:y val="-1.95934316645900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0-C1A5-4AAB-BE31-FEB0504B3033}"/>
                </c:ext>
              </c:extLst>
            </c:dLbl>
            <c:dLbl>
              <c:idx val="1"/>
              <c:layout>
                <c:manualLayout>
                  <c:x val="4.2594385285575992E-2"/>
                  <c:y val="-1.959343166459007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1-C1A5-4AAB-BE31-FEB0504B30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Сильн.'!$I$2:$I$18</c:f>
              <c:numCache>
                <c:formatCode>General</c:formatCode>
                <c:ptCount val="17"/>
                <c:pt idx="0">
                  <c:v>1</c:v>
                </c:pt>
                <c:pt idx="1">
                  <c:v>3.1</c:v>
                </c:pt>
              </c:numCache>
            </c:numRef>
          </c:val>
          <c:extLst>
            <c:ext xmlns:c16="http://schemas.microsoft.com/office/drawing/2014/chart" uri="{C3380CC4-5D6E-409C-BE32-E72D297353CC}">
              <c16:uniqueId val="{00000022-C1A5-4AAB-BE31-FEB0504B3033}"/>
            </c:ext>
          </c:extLst>
        </c:ser>
        <c:ser>
          <c:idx val="7"/>
          <c:order val="7"/>
          <c:tx>
            <c:strRef>
              <c:f>'Участок 1 Мукры Сильн.'!$J$1</c:f>
              <c:strCache>
                <c:ptCount val="1"/>
                <c:pt idx="0">
                  <c:v>2022</c:v>
                </c:pt>
              </c:strCache>
            </c:strRef>
          </c:tx>
          <c:spPr>
            <a:solidFill>
              <a:schemeClr val="accent1">
                <a:lumMod val="50000"/>
              </a:schemeClr>
            </a:solidFill>
            <a:ln>
              <a:noFill/>
            </a:ln>
            <a:effectLst/>
          </c:spPr>
          <c:invertIfNegative val="0"/>
          <c:dLbls>
            <c:dLbl>
              <c:idx val="9"/>
              <c:layout>
                <c:manualLayout>
                  <c:x val="3.8722168441432718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3-C1A5-4AAB-BE31-FEB0504B3033}"/>
                </c:ext>
              </c:extLst>
            </c:dLbl>
            <c:dLbl>
              <c:idx val="10"/>
              <c:layout>
                <c:manualLayout>
                  <c:x val="5.6792513714101323E-2"/>
                  <c:y val="-7.1841752848104194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4-C1A5-4AAB-BE31-FEB0504B3033}"/>
                </c:ext>
              </c:extLst>
            </c:dLbl>
            <c:dLbl>
              <c:idx val="15"/>
              <c:layout>
                <c:manualLayout>
                  <c:x val="5.9373991610196838E-2"/>
                  <c:y val="1.7960438212026048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5-C1A5-4AAB-BE31-FEB0504B3033}"/>
                </c:ext>
              </c:extLst>
            </c:dLbl>
            <c:dLbl>
              <c:idx val="16"/>
              <c:layout>
                <c:manualLayout>
                  <c:x val="6.9699903194578902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6-C1A5-4AAB-BE31-FEB0504B303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1 Мукры Сильн.'!$B$2:$B$18</c:f>
              <c:strCache>
                <c:ptCount val="17"/>
                <c:pt idx="0">
                  <c:v>Овраг 10, с 2003 г.</c:v>
                </c:pt>
                <c:pt idx="1">
                  <c:v>Овраг 9, с 2003 г.</c:v>
                </c:pt>
                <c:pt idx="2">
                  <c:v>Овраг 8. Верш. В, с 2003 г.</c:v>
                </c:pt>
                <c:pt idx="3">
                  <c:v>Овраг 8. Верш. А, с 2003 г.</c:v>
                </c:pt>
                <c:pt idx="4">
                  <c:v>Овраг 7. Верш. Г, с 2003 г.</c:v>
                </c:pt>
                <c:pt idx="5">
                  <c:v>Овраг 7. Верш. А,  с 2003 г.</c:v>
                </c:pt>
                <c:pt idx="6">
                  <c:v>Овраг 6. Верш. Г, с 2003 г.</c:v>
                </c:pt>
                <c:pt idx="7">
                  <c:v>Овраг 6. Верш. А,  с 2003 г.</c:v>
                </c:pt>
                <c:pt idx="8">
                  <c:v>Овраг 5, с 2003 г.</c:v>
                </c:pt>
                <c:pt idx="9">
                  <c:v>Овраг 4. Верш. Г, с 2003 г.</c:v>
                </c:pt>
                <c:pt idx="10">
                  <c:v>Овраг 4. Верш. А, с 2003 г.</c:v>
                </c:pt>
                <c:pt idx="11">
                  <c:v>Овраг 3. Верш. Г, с 2003 г.</c:v>
                </c:pt>
                <c:pt idx="12">
                  <c:v>Овраг 3. Верш. А, с 2003 г.</c:v>
                </c:pt>
                <c:pt idx="13">
                  <c:v>Овраг 2. Верш. В, с 2017 г.</c:v>
                </c:pt>
                <c:pt idx="14">
                  <c:v>Овраг 2. Верш. А, с 2017 г.</c:v>
                </c:pt>
                <c:pt idx="15">
                  <c:v>Овраг 1. Верш. В, с 2016 г.</c:v>
                </c:pt>
                <c:pt idx="16">
                  <c:v>Овраг 1. Верш. А, с 2016 г.</c:v>
                </c:pt>
              </c:strCache>
            </c:strRef>
          </c:cat>
          <c:val>
            <c:numRef>
              <c:f>'Участок 1 Мукры Сильн.'!$J$2:$J$18</c:f>
              <c:numCache>
                <c:formatCode>General</c:formatCode>
                <c:ptCount val="17"/>
                <c:pt idx="9">
                  <c:v>3.46</c:v>
                </c:pt>
                <c:pt idx="10">
                  <c:v>6.51</c:v>
                </c:pt>
                <c:pt idx="15">
                  <c:v>7.22</c:v>
                </c:pt>
                <c:pt idx="16">
                  <c:v>9.5299999999999994</c:v>
                </c:pt>
              </c:numCache>
            </c:numRef>
          </c:val>
          <c:extLst>
            <c:ext xmlns:c16="http://schemas.microsoft.com/office/drawing/2014/chart" uri="{C3380CC4-5D6E-409C-BE32-E72D297353CC}">
              <c16:uniqueId val="{00000027-C1A5-4AAB-BE31-FEB0504B3033}"/>
            </c:ext>
          </c:extLst>
        </c:ser>
        <c:dLbls>
          <c:showLegendKey val="0"/>
          <c:showVal val="1"/>
          <c:showCatName val="0"/>
          <c:showSerName val="0"/>
          <c:showPercent val="0"/>
          <c:showBubbleSize val="0"/>
        </c:dLbls>
        <c:gapWidth val="150"/>
        <c:overlap val="100"/>
        <c:axId val="1921295199"/>
        <c:axId val="1586618111"/>
      </c:barChart>
      <c:catAx>
        <c:axId val="192129519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86618111"/>
        <c:crosses val="autoZero"/>
        <c:auto val="1"/>
        <c:lblAlgn val="ctr"/>
        <c:lblOffset val="100"/>
        <c:noMultiLvlLbl val="0"/>
      </c:catAx>
      <c:valAx>
        <c:axId val="158661811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manualLayout>
              <c:xMode val="edge"/>
              <c:yMode val="edge"/>
              <c:x val="0.10655204965469524"/>
              <c:y val="0.92871082768440627"/>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21295199"/>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'Участок 2 Сарыозек Средн.'!$C$3</c:f>
              <c:strCache>
                <c:ptCount val="1"/>
                <c:pt idx="0">
                  <c:v>2004</c:v>
                </c:pt>
              </c:strCache>
            </c:strRef>
          </c:tx>
          <c:spPr>
            <a:solidFill>
              <a:schemeClr val="accent1"/>
            </a:solidFill>
            <a:ln>
              <a:noFill/>
            </a:ln>
            <a:effectLst/>
          </c:spPr>
          <c:invertIfNegative val="0"/>
          <c:dLbls>
            <c:delete val="1"/>
          </c:dLbls>
          <c:cat>
            <c:strRef>
              <c:f>'Участок 2 Сарыозек Средн.'!$B$4:$B$8</c:f>
              <c:strCache>
                <c:ptCount val="5"/>
                <c:pt idx="0">
                  <c:v>Овраг 4 с 2007 г.</c:v>
                </c:pt>
                <c:pt idx="1">
                  <c:v>Овраг 3 с 2004 г.</c:v>
                </c:pt>
                <c:pt idx="2">
                  <c:v>Овраг 2 Верш. Г с 2004 г.</c:v>
                </c:pt>
                <c:pt idx="3">
                  <c:v>Овраг 2 Верш. А с 2004 г.</c:v>
                </c:pt>
                <c:pt idx="4">
                  <c:v>Овраг 1 с 2016 г.</c:v>
                </c:pt>
              </c:strCache>
            </c:strRef>
          </c:cat>
          <c:val>
            <c:numRef>
              <c:f>'Участок 2 Сарыозек Средн.'!$C$4:$C$8</c:f>
              <c:numCache>
                <c:formatCode>General</c:formatCode>
                <c:ptCount val="5"/>
                <c:pt idx="1">
                  <c:v>0</c:v>
                </c:pt>
                <c:pt idx="2">
                  <c:v>0</c:v>
                </c:pt>
                <c:pt idx="3">
                  <c:v>0</c:v>
                </c:pt>
              </c:numCache>
            </c:numRef>
          </c:val>
          <c:extLst>
            <c:ext xmlns:c16="http://schemas.microsoft.com/office/drawing/2014/chart" uri="{C3380CC4-5D6E-409C-BE32-E72D297353CC}">
              <c16:uniqueId val="{00000000-A432-43DE-BE05-25BEC5AA0BF0}"/>
            </c:ext>
          </c:extLst>
        </c:ser>
        <c:ser>
          <c:idx val="1"/>
          <c:order val="1"/>
          <c:tx>
            <c:strRef>
              <c:f>'Участок 2 Сарыозек Средн.'!$D$3</c:f>
              <c:strCache>
                <c:ptCount val="1"/>
                <c:pt idx="0">
                  <c:v>2007</c:v>
                </c:pt>
              </c:strCache>
            </c:strRef>
          </c:tx>
          <c:spPr>
            <a:solidFill>
              <a:schemeClr val="accent2"/>
            </a:solidFill>
            <a:ln>
              <a:noFill/>
            </a:ln>
            <a:effectLst/>
          </c:spPr>
          <c:invertIfNegative val="0"/>
          <c:dLbls>
            <c:delete val="1"/>
          </c:dLbls>
          <c:cat>
            <c:strRef>
              <c:f>'Участок 2 Сарыозек Средн.'!$B$4:$B$8</c:f>
              <c:strCache>
                <c:ptCount val="5"/>
                <c:pt idx="0">
                  <c:v>Овраг 4 с 2007 г.</c:v>
                </c:pt>
                <c:pt idx="1">
                  <c:v>Овраг 3 с 2004 г.</c:v>
                </c:pt>
                <c:pt idx="2">
                  <c:v>Овраг 2 Верш. Г с 2004 г.</c:v>
                </c:pt>
                <c:pt idx="3">
                  <c:v>Овраг 2 Верш. А с 2004 г.</c:v>
                </c:pt>
                <c:pt idx="4">
                  <c:v>Овраг 1 с 2016 г.</c:v>
                </c:pt>
              </c:strCache>
            </c:strRef>
          </c:cat>
          <c:val>
            <c:numRef>
              <c:f>'Участок 2 Сарыозек Средн.'!$D$4:$D$8</c:f>
              <c:numCache>
                <c:formatCode>General</c:formatCode>
                <c:ptCount val="5"/>
                <c:pt idx="0">
                  <c:v>0</c:v>
                </c:pt>
              </c:numCache>
            </c:numRef>
          </c:val>
          <c:extLst>
            <c:ext xmlns:c16="http://schemas.microsoft.com/office/drawing/2014/chart" uri="{C3380CC4-5D6E-409C-BE32-E72D297353CC}">
              <c16:uniqueId val="{00000001-A432-43DE-BE05-25BEC5AA0BF0}"/>
            </c:ext>
          </c:extLst>
        </c:ser>
        <c:ser>
          <c:idx val="2"/>
          <c:order val="2"/>
          <c:tx>
            <c:strRef>
              <c:f>'Участок 2 Сарыозек Средн.'!$E$3</c:f>
              <c:strCache>
                <c:ptCount val="1"/>
                <c:pt idx="0">
                  <c:v>2016</c:v>
                </c:pt>
              </c:strCache>
            </c:strRef>
          </c:tx>
          <c:spPr>
            <a:solidFill>
              <a:schemeClr val="accent3"/>
            </a:solidFill>
            <a:ln>
              <a:noFill/>
            </a:ln>
            <a:effectLst/>
          </c:spPr>
          <c:invertIfNegative val="0"/>
          <c:dLbls>
            <c:delete val="1"/>
          </c:dLbls>
          <c:cat>
            <c:strRef>
              <c:f>'Участок 2 Сарыозек Средн.'!$B$4:$B$8</c:f>
              <c:strCache>
                <c:ptCount val="5"/>
                <c:pt idx="0">
                  <c:v>Овраг 4 с 2007 г.</c:v>
                </c:pt>
                <c:pt idx="1">
                  <c:v>Овраг 3 с 2004 г.</c:v>
                </c:pt>
                <c:pt idx="2">
                  <c:v>Овраг 2 Верш. Г с 2004 г.</c:v>
                </c:pt>
                <c:pt idx="3">
                  <c:v>Овраг 2 Верш. А с 2004 г.</c:v>
                </c:pt>
                <c:pt idx="4">
                  <c:v>Овраг 1 с 2016 г.</c:v>
                </c:pt>
              </c:strCache>
            </c:strRef>
          </c:cat>
          <c:val>
            <c:numRef>
              <c:f>'Участок 2 Сарыозек Средн.'!$E$4:$E$8</c:f>
              <c:numCache>
                <c:formatCode>General</c:formatCode>
                <c:ptCount val="5"/>
                <c:pt idx="4">
                  <c:v>0</c:v>
                </c:pt>
              </c:numCache>
            </c:numRef>
          </c:val>
          <c:extLst>
            <c:ext xmlns:c16="http://schemas.microsoft.com/office/drawing/2014/chart" uri="{C3380CC4-5D6E-409C-BE32-E72D297353CC}">
              <c16:uniqueId val="{00000002-A432-43DE-BE05-25BEC5AA0BF0}"/>
            </c:ext>
          </c:extLst>
        </c:ser>
        <c:ser>
          <c:idx val="3"/>
          <c:order val="3"/>
          <c:tx>
            <c:strRef>
              <c:f>'Участок 2 Сарыозек Средн.'!$F$3</c:f>
              <c:strCache>
                <c:ptCount val="1"/>
                <c:pt idx="0">
                  <c:v>2017</c:v>
                </c:pt>
              </c:strCache>
            </c:strRef>
          </c:tx>
          <c:spPr>
            <a:solidFill>
              <a:schemeClr val="accent4"/>
            </a:solidFill>
            <a:ln>
              <a:noFill/>
            </a:ln>
            <a:effectLst/>
          </c:spPr>
          <c:invertIfNegative val="0"/>
          <c:dLbls>
            <c:dLbl>
              <c:idx val="0"/>
              <c:layout>
                <c:manualLayout>
                  <c:x val="0"/>
                  <c:y val="-3.73831775700934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432-43DE-BE05-25BEC5AA0BF0}"/>
                </c:ext>
              </c:extLst>
            </c:dLbl>
            <c:dLbl>
              <c:idx val="1"/>
              <c:layout>
                <c:manualLayout>
                  <c:x val="3.0897574540398012E-3"/>
                  <c:y val="-3.73831775700934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432-43DE-BE05-25BEC5AA0BF0}"/>
                </c:ext>
              </c:extLst>
            </c:dLbl>
            <c:dLbl>
              <c:idx val="2"/>
              <c:layout>
                <c:manualLayout>
                  <c:x val="0"/>
                  <c:y val="-4.27236315086782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432-43DE-BE05-25BEC5AA0BF0}"/>
                </c:ext>
              </c:extLst>
            </c:dLbl>
            <c:dLbl>
              <c:idx val="3"/>
              <c:layout>
                <c:manualLayout>
                  <c:x val="0"/>
                  <c:y val="-3.738317757009345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432-43DE-BE05-25BEC5AA0B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2 Сарыозек Средн.'!$B$4:$B$8</c:f>
              <c:strCache>
                <c:ptCount val="5"/>
                <c:pt idx="0">
                  <c:v>Овраг 4 с 2007 г.</c:v>
                </c:pt>
                <c:pt idx="1">
                  <c:v>Овраг 3 с 2004 г.</c:v>
                </c:pt>
                <c:pt idx="2">
                  <c:v>Овраг 2 Верш. Г с 2004 г.</c:v>
                </c:pt>
                <c:pt idx="3">
                  <c:v>Овраг 2 Верш. А с 2004 г.</c:v>
                </c:pt>
                <c:pt idx="4">
                  <c:v>Овраг 1 с 2016 г.</c:v>
                </c:pt>
              </c:strCache>
            </c:strRef>
          </c:cat>
          <c:val>
            <c:numRef>
              <c:f>'Участок 2 Сарыозек Средн.'!$F$4:$F$8</c:f>
              <c:numCache>
                <c:formatCode>General</c:formatCode>
                <c:ptCount val="5"/>
                <c:pt idx="0">
                  <c:v>3.63</c:v>
                </c:pt>
                <c:pt idx="1">
                  <c:v>1.5</c:v>
                </c:pt>
                <c:pt idx="2">
                  <c:v>2.38</c:v>
                </c:pt>
                <c:pt idx="3">
                  <c:v>3.54</c:v>
                </c:pt>
              </c:numCache>
            </c:numRef>
          </c:val>
          <c:extLst>
            <c:ext xmlns:c16="http://schemas.microsoft.com/office/drawing/2014/chart" uri="{C3380CC4-5D6E-409C-BE32-E72D297353CC}">
              <c16:uniqueId val="{00000007-A432-43DE-BE05-25BEC5AA0BF0}"/>
            </c:ext>
          </c:extLst>
        </c:ser>
        <c:ser>
          <c:idx val="4"/>
          <c:order val="4"/>
          <c:tx>
            <c:strRef>
              <c:f>'Участок 2 Сарыозек Средн.'!$G$3</c:f>
              <c:strCache>
                <c:ptCount val="1"/>
                <c:pt idx="0">
                  <c:v>2022</c:v>
                </c:pt>
              </c:strCache>
            </c:strRef>
          </c:tx>
          <c:spPr>
            <a:solidFill>
              <a:schemeClr val="accent1">
                <a:lumMod val="50000"/>
              </a:schemeClr>
            </a:solidFill>
            <a:ln>
              <a:noFill/>
            </a:ln>
            <a:effectLst/>
          </c:spPr>
          <c:invertIfNegative val="0"/>
          <c:dLbls>
            <c:dLbl>
              <c:idx val="0"/>
              <c:layout>
                <c:manualLayout>
                  <c:x val="5.5615634172717442E-2"/>
                  <c:y val="-9.7907191175160431E-17"/>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432-43DE-BE05-25BEC5AA0BF0}"/>
                </c:ext>
              </c:extLst>
            </c:dLbl>
            <c:dLbl>
              <c:idx val="1"/>
              <c:layout>
                <c:manualLayout>
                  <c:x val="8.342345125907615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A432-43DE-BE05-25BEC5AA0BF0}"/>
                </c:ext>
              </c:extLst>
            </c:dLbl>
            <c:dLbl>
              <c:idx val="2"/>
              <c:layout>
                <c:manualLayout>
                  <c:x val="4.943611926463772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A432-43DE-BE05-25BEC5AA0BF0}"/>
                </c:ext>
              </c:extLst>
            </c:dLbl>
            <c:dLbl>
              <c:idx val="3"/>
              <c:layout>
                <c:manualLayout>
                  <c:x val="8.0333693805036299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A432-43DE-BE05-25BEC5AA0BF0}"/>
                </c:ext>
              </c:extLst>
            </c:dLbl>
            <c:dLbl>
              <c:idx val="4"/>
              <c:layout>
                <c:manualLayout>
                  <c:x val="0.29352695813378638"/>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A432-43DE-BE05-25BEC5AA0BF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2 Сарыозек Средн.'!$B$4:$B$8</c:f>
              <c:strCache>
                <c:ptCount val="5"/>
                <c:pt idx="0">
                  <c:v>Овраг 4 с 2007 г.</c:v>
                </c:pt>
                <c:pt idx="1">
                  <c:v>Овраг 3 с 2004 г.</c:v>
                </c:pt>
                <c:pt idx="2">
                  <c:v>Овраг 2 Верш. Г с 2004 г.</c:v>
                </c:pt>
                <c:pt idx="3">
                  <c:v>Овраг 2 Верш. А с 2004 г.</c:v>
                </c:pt>
                <c:pt idx="4">
                  <c:v>Овраг 1 с 2016 г.</c:v>
                </c:pt>
              </c:strCache>
            </c:strRef>
          </c:cat>
          <c:val>
            <c:numRef>
              <c:f>'Участок 2 Сарыозек Средн.'!$G$4:$G$8</c:f>
              <c:numCache>
                <c:formatCode>General</c:formatCode>
                <c:ptCount val="5"/>
                <c:pt idx="0">
                  <c:v>1.58</c:v>
                </c:pt>
                <c:pt idx="1">
                  <c:v>4.3499999999999996</c:v>
                </c:pt>
                <c:pt idx="2">
                  <c:v>0.34</c:v>
                </c:pt>
                <c:pt idx="3">
                  <c:v>2.78</c:v>
                </c:pt>
                <c:pt idx="4">
                  <c:v>19.649999999999999</c:v>
                </c:pt>
              </c:numCache>
            </c:numRef>
          </c:val>
          <c:extLst>
            <c:ext xmlns:c16="http://schemas.microsoft.com/office/drawing/2014/chart" uri="{C3380CC4-5D6E-409C-BE32-E72D297353CC}">
              <c16:uniqueId val="{0000000D-A432-43DE-BE05-25BEC5AA0BF0}"/>
            </c:ext>
          </c:extLst>
        </c:ser>
        <c:dLbls>
          <c:dLblPos val="ctr"/>
          <c:showLegendKey val="0"/>
          <c:showVal val="1"/>
          <c:showCatName val="0"/>
          <c:showSerName val="0"/>
          <c:showPercent val="0"/>
          <c:showBubbleSize val="0"/>
        </c:dLbls>
        <c:gapWidth val="182"/>
        <c:overlap val="100"/>
        <c:axId val="1321135983"/>
        <c:axId val="1119097695"/>
      </c:barChart>
      <c:catAx>
        <c:axId val="1321135983"/>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119097695"/>
        <c:crosses val="autoZero"/>
        <c:auto val="1"/>
        <c:lblAlgn val="ctr"/>
        <c:lblOffset val="100"/>
        <c:noMultiLvlLbl val="0"/>
      </c:catAx>
      <c:valAx>
        <c:axId val="111909769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manualLayout>
              <c:xMode val="edge"/>
              <c:yMode val="edge"/>
              <c:x val="0.34948027603455178"/>
              <c:y val="0.7860853841867898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1135983"/>
        <c:crosses val="autoZero"/>
        <c:crossBetween val="between"/>
      </c:valAx>
      <c:spPr>
        <a:noFill/>
        <a:ln>
          <a:noFill/>
        </a:ln>
        <a:effectLst/>
      </c:spPr>
    </c:plotArea>
    <c:legend>
      <c:legendPos val="b"/>
      <c:legendEntry>
        <c:idx val="0"/>
        <c:delete val="1"/>
      </c:legendEntry>
      <c:legendEntry>
        <c:idx val="1"/>
        <c:delete val="1"/>
      </c:legendEntry>
      <c:legendEntry>
        <c:idx val="2"/>
        <c:delete val="1"/>
      </c:legendEntry>
      <c:layout>
        <c:manualLayout>
          <c:xMode val="edge"/>
          <c:yMode val="edge"/>
          <c:x val="0.4370318378826159"/>
          <c:y val="0.78704876843665572"/>
          <c:w val="0.52142503506388138"/>
          <c:h val="9.0120790975894371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'Участок 3 Итжон Слаб.'!$C$3</c:f>
              <c:strCache>
                <c:ptCount val="1"/>
                <c:pt idx="0">
                  <c:v>2010</c:v>
                </c:pt>
              </c:strCache>
            </c:strRef>
          </c:tx>
          <c:spPr>
            <a:solidFill>
              <a:schemeClr val="accent1"/>
            </a:solidFill>
            <a:ln>
              <a:noFill/>
            </a:ln>
            <a:effectLst/>
          </c:spPr>
          <c:invertIfNegative val="0"/>
          <c:dLbls>
            <c:delete val="1"/>
          </c:dLbls>
          <c:cat>
            <c:strRef>
              <c:f>'Участок 3 Итжон Слаб.'!$B$4:$B$9</c:f>
              <c:strCache>
                <c:ptCount val="6"/>
                <c:pt idx="0">
                  <c:v>Овраг 3. Верш. Г с 2010 г.</c:v>
                </c:pt>
                <c:pt idx="1">
                  <c:v>Овраг 3.Верш. А с 2010 г.</c:v>
                </c:pt>
                <c:pt idx="2">
                  <c:v>Овраг 2. С 2009 г.</c:v>
                </c:pt>
                <c:pt idx="3">
                  <c:v>Овраг 1. Верш. Ж с 2010 г.</c:v>
                </c:pt>
                <c:pt idx="4">
                  <c:v>Овраг 1. Верш. Г с 2010 г.</c:v>
                </c:pt>
                <c:pt idx="5">
                  <c:v>Овраг 1. Верш. А с 2010 г.</c:v>
                </c:pt>
              </c:strCache>
            </c:strRef>
          </c:cat>
          <c:val>
            <c:numRef>
              <c:f>'Участок 3 Итжон Слаб.'!$C$4:$C$9</c:f>
              <c:numCache>
                <c:formatCode>General</c:formatCode>
                <c:ptCount val="6"/>
                <c:pt idx="0">
                  <c:v>0</c:v>
                </c:pt>
                <c:pt idx="1">
                  <c:v>0</c:v>
                </c:pt>
                <c:pt idx="3">
                  <c:v>0</c:v>
                </c:pt>
                <c:pt idx="4">
                  <c:v>0</c:v>
                </c:pt>
                <c:pt idx="5">
                  <c:v>0</c:v>
                </c:pt>
              </c:numCache>
            </c:numRef>
          </c:val>
          <c:extLst>
            <c:ext xmlns:c16="http://schemas.microsoft.com/office/drawing/2014/chart" uri="{C3380CC4-5D6E-409C-BE32-E72D297353CC}">
              <c16:uniqueId val="{00000000-5DDA-4EAA-B22C-961046BF62E5}"/>
            </c:ext>
          </c:extLst>
        </c:ser>
        <c:ser>
          <c:idx val="1"/>
          <c:order val="1"/>
          <c:tx>
            <c:strRef>
              <c:f>'Участок 3 Итжон Слаб.'!$D$3</c:f>
              <c:strCache>
                <c:ptCount val="1"/>
                <c:pt idx="0">
                  <c:v>2014</c:v>
                </c:pt>
              </c:strCache>
            </c:strRef>
          </c:tx>
          <c:spPr>
            <a:solidFill>
              <a:srgbClr val="00B0F0"/>
            </a:solidFill>
            <a:ln>
              <a:noFill/>
            </a:ln>
            <a:effectLst/>
          </c:spPr>
          <c:invertIfNegative val="0"/>
          <c:dLbls>
            <c:dLbl>
              <c:idx val="3"/>
              <c:layout>
                <c:manualLayout>
                  <c:x val="0"/>
                  <c:y val="-4.860266694697187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DDA-4EAA-B22C-961046BF62E5}"/>
                </c:ext>
              </c:extLst>
            </c:dLbl>
            <c:dLbl>
              <c:idx val="4"/>
              <c:layout>
                <c:manualLayout>
                  <c:x val="0"/>
                  <c:y val="-3.888213355757744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DDA-4EAA-B22C-961046BF62E5}"/>
                </c:ext>
              </c:extLst>
            </c:dLbl>
            <c:dLbl>
              <c:idx val="5"/>
              <c:layout>
                <c:manualLayout>
                  <c:x val="0"/>
                  <c:y val="-4.536248915050702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DDA-4EAA-B22C-961046BF62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3 Итжон Слаб.'!$B$4:$B$9</c:f>
              <c:strCache>
                <c:ptCount val="6"/>
                <c:pt idx="0">
                  <c:v>Овраг 3. Верш. Г с 2010 г.</c:v>
                </c:pt>
                <c:pt idx="1">
                  <c:v>Овраг 3.Верш. А с 2010 г.</c:v>
                </c:pt>
                <c:pt idx="2">
                  <c:v>Овраг 2. С 2009 г.</c:v>
                </c:pt>
                <c:pt idx="3">
                  <c:v>Овраг 1. Верш. Ж с 2010 г.</c:v>
                </c:pt>
                <c:pt idx="4">
                  <c:v>Овраг 1. Верш. Г с 2010 г.</c:v>
                </c:pt>
                <c:pt idx="5">
                  <c:v>Овраг 1. Верш. А с 2010 г.</c:v>
                </c:pt>
              </c:strCache>
            </c:strRef>
          </c:cat>
          <c:val>
            <c:numRef>
              <c:f>'Участок 3 Итжон Слаб.'!$D$4:$D$9</c:f>
              <c:numCache>
                <c:formatCode>General</c:formatCode>
                <c:ptCount val="6"/>
                <c:pt idx="3">
                  <c:v>3</c:v>
                </c:pt>
                <c:pt idx="4">
                  <c:v>13.9</c:v>
                </c:pt>
                <c:pt idx="5">
                  <c:v>16.09</c:v>
                </c:pt>
              </c:numCache>
            </c:numRef>
          </c:val>
          <c:extLst>
            <c:ext xmlns:c16="http://schemas.microsoft.com/office/drawing/2014/chart" uri="{C3380CC4-5D6E-409C-BE32-E72D297353CC}">
              <c16:uniqueId val="{00000004-5DDA-4EAA-B22C-961046BF62E5}"/>
            </c:ext>
          </c:extLst>
        </c:ser>
        <c:ser>
          <c:idx val="2"/>
          <c:order val="2"/>
          <c:tx>
            <c:strRef>
              <c:f>'Участок 3 Итжон Слаб.'!$E$3</c:f>
              <c:strCache>
                <c:ptCount val="1"/>
                <c:pt idx="0">
                  <c:v>2017</c:v>
                </c:pt>
              </c:strCache>
            </c:strRef>
          </c:tx>
          <c:spPr>
            <a:solidFill>
              <a:srgbClr val="FFC000"/>
            </a:solidFill>
            <a:ln>
              <a:noFill/>
            </a:ln>
            <a:effectLst/>
          </c:spPr>
          <c:invertIfNegative val="0"/>
          <c:dLbls>
            <c:dLbl>
              <c:idx val="0"/>
              <c:layout>
                <c:manualLayout>
                  <c:x val="7.1588366890379986E-3"/>
                  <c:y val="-3.888213355757744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DDA-4EAA-B22C-961046BF62E5}"/>
                </c:ext>
              </c:extLst>
            </c:dLbl>
            <c:dLbl>
              <c:idx val="1"/>
              <c:layout>
                <c:manualLayout>
                  <c:x val="1.0738255033557046E-2"/>
                  <c:y val="-5.832320033636617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DDA-4EAA-B22C-961046BF62E5}"/>
                </c:ext>
              </c:extLst>
            </c:dLbl>
            <c:dLbl>
              <c:idx val="2"/>
              <c:layout>
                <c:manualLayout>
                  <c:x val="0"/>
                  <c:y val="-4.02576489533012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5DDA-4EAA-B22C-961046BF62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3 Итжон Слаб.'!$B$4:$B$9</c:f>
              <c:strCache>
                <c:ptCount val="6"/>
                <c:pt idx="0">
                  <c:v>Овраг 3. Верш. Г с 2010 г.</c:v>
                </c:pt>
                <c:pt idx="1">
                  <c:v>Овраг 3.Верш. А с 2010 г.</c:v>
                </c:pt>
                <c:pt idx="2">
                  <c:v>Овраг 2. С 2009 г.</c:v>
                </c:pt>
                <c:pt idx="3">
                  <c:v>Овраг 1. Верш. Ж с 2010 г.</c:v>
                </c:pt>
                <c:pt idx="4">
                  <c:v>Овраг 1. Верш. Г с 2010 г.</c:v>
                </c:pt>
                <c:pt idx="5">
                  <c:v>Овраг 1. Верш. А с 2010 г.</c:v>
                </c:pt>
              </c:strCache>
            </c:strRef>
          </c:cat>
          <c:val>
            <c:numRef>
              <c:f>'Участок 3 Итжон Слаб.'!$E$4:$E$9</c:f>
              <c:numCache>
                <c:formatCode>General</c:formatCode>
                <c:ptCount val="6"/>
                <c:pt idx="0">
                  <c:v>0.8</c:v>
                </c:pt>
                <c:pt idx="1">
                  <c:v>0.84</c:v>
                </c:pt>
                <c:pt idx="2">
                  <c:v>20.57</c:v>
                </c:pt>
              </c:numCache>
            </c:numRef>
          </c:val>
          <c:extLst>
            <c:ext xmlns:c16="http://schemas.microsoft.com/office/drawing/2014/chart" uri="{C3380CC4-5D6E-409C-BE32-E72D297353CC}">
              <c16:uniqueId val="{00000008-5DDA-4EAA-B22C-961046BF62E5}"/>
            </c:ext>
          </c:extLst>
        </c:ser>
        <c:ser>
          <c:idx val="3"/>
          <c:order val="3"/>
          <c:tx>
            <c:strRef>
              <c:f>'Участок 3 Итжон Слаб.'!$F$3</c:f>
              <c:strCache>
                <c:ptCount val="1"/>
                <c:pt idx="0">
                  <c:v>2019</c:v>
                </c:pt>
              </c:strCache>
            </c:strRef>
          </c:tx>
          <c:spPr>
            <a:solidFill>
              <a:srgbClr val="00B050"/>
            </a:solidFill>
            <a:ln>
              <a:noFill/>
            </a:ln>
            <a:effectLst/>
          </c:spPr>
          <c:invertIfNegative val="0"/>
          <c:dLbls>
            <c:dLbl>
              <c:idx val="3"/>
              <c:layout>
                <c:manualLayout>
                  <c:x val="0"/>
                  <c:y val="-4.536248915050702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5DDA-4EAA-B22C-961046BF62E5}"/>
                </c:ext>
              </c:extLst>
            </c:dLbl>
            <c:dLbl>
              <c:idx val="4"/>
              <c:layout>
                <c:manualLayout>
                  <c:x val="0"/>
                  <c:y val="-4.21223113540422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5DDA-4EAA-B22C-961046BF62E5}"/>
                </c:ext>
              </c:extLst>
            </c:dLbl>
            <c:dLbl>
              <c:idx val="5"/>
              <c:layout>
                <c:manualLayout>
                  <c:x val="1.7897091722595079E-3"/>
                  <c:y val="-4.8602666946971809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DDA-4EAA-B22C-961046BF62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3 Итжон Слаб.'!$B$4:$B$9</c:f>
              <c:strCache>
                <c:ptCount val="6"/>
                <c:pt idx="0">
                  <c:v>Овраг 3. Верш. Г с 2010 г.</c:v>
                </c:pt>
                <c:pt idx="1">
                  <c:v>Овраг 3.Верш. А с 2010 г.</c:v>
                </c:pt>
                <c:pt idx="2">
                  <c:v>Овраг 2. С 2009 г.</c:v>
                </c:pt>
                <c:pt idx="3">
                  <c:v>Овраг 1. Верш. Ж с 2010 г.</c:v>
                </c:pt>
                <c:pt idx="4">
                  <c:v>Овраг 1. Верш. Г с 2010 г.</c:v>
                </c:pt>
                <c:pt idx="5">
                  <c:v>Овраг 1. Верш. А с 2010 г.</c:v>
                </c:pt>
              </c:strCache>
            </c:strRef>
          </c:cat>
          <c:val>
            <c:numRef>
              <c:f>'Участок 3 Итжон Слаб.'!$F$4:$F$9</c:f>
              <c:numCache>
                <c:formatCode>General</c:formatCode>
                <c:ptCount val="6"/>
                <c:pt idx="3">
                  <c:v>4.54</c:v>
                </c:pt>
                <c:pt idx="4">
                  <c:v>12.26</c:v>
                </c:pt>
                <c:pt idx="5">
                  <c:v>5.39</c:v>
                </c:pt>
              </c:numCache>
            </c:numRef>
          </c:val>
          <c:extLst>
            <c:ext xmlns:c16="http://schemas.microsoft.com/office/drawing/2014/chart" uri="{C3380CC4-5D6E-409C-BE32-E72D297353CC}">
              <c16:uniqueId val="{0000000C-5DDA-4EAA-B22C-961046BF62E5}"/>
            </c:ext>
          </c:extLst>
        </c:ser>
        <c:ser>
          <c:idx val="4"/>
          <c:order val="4"/>
          <c:tx>
            <c:strRef>
              <c:f>'Участок 3 Итжон Слаб.'!$G$3</c:f>
              <c:strCache>
                <c:ptCount val="1"/>
                <c:pt idx="0">
                  <c:v>2022</c:v>
                </c:pt>
              </c:strCache>
            </c:strRef>
          </c:tx>
          <c:spPr>
            <a:solidFill>
              <a:schemeClr val="accent1">
                <a:lumMod val="50000"/>
              </a:schemeClr>
            </a:solidFill>
            <a:ln>
              <a:noFill/>
            </a:ln>
            <a:effectLst/>
          </c:spPr>
          <c:invertIfNegative val="0"/>
          <c:dLbls>
            <c:dLbl>
              <c:idx val="0"/>
              <c:layout>
                <c:manualLayout>
                  <c:x val="0"/>
                  <c:y val="-4.860266694697192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DDA-4EAA-B22C-961046BF62E5}"/>
                </c:ext>
              </c:extLst>
            </c:dLbl>
            <c:dLbl>
              <c:idx val="1"/>
              <c:layout>
                <c:manualLayout>
                  <c:x val="-6.5621911579592984E-17"/>
                  <c:y val="-4.212231135404223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DDA-4EAA-B22C-961046BF62E5}"/>
                </c:ext>
              </c:extLst>
            </c:dLbl>
            <c:dLbl>
              <c:idx val="2"/>
              <c:layout>
                <c:manualLayout>
                  <c:x val="0"/>
                  <c:y val="-4.536248915050708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DDA-4EAA-B22C-961046BF62E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3 Итжон Слаб.'!$B$4:$B$9</c:f>
              <c:strCache>
                <c:ptCount val="6"/>
                <c:pt idx="0">
                  <c:v>Овраг 3. Верш. Г с 2010 г.</c:v>
                </c:pt>
                <c:pt idx="1">
                  <c:v>Овраг 3.Верш. А с 2010 г.</c:v>
                </c:pt>
                <c:pt idx="2">
                  <c:v>Овраг 2. С 2009 г.</c:v>
                </c:pt>
                <c:pt idx="3">
                  <c:v>Овраг 1. Верш. Ж с 2010 г.</c:v>
                </c:pt>
                <c:pt idx="4">
                  <c:v>Овраг 1. Верш. Г с 2010 г.</c:v>
                </c:pt>
                <c:pt idx="5">
                  <c:v>Овраг 1. Верш. А с 2010 г.</c:v>
                </c:pt>
              </c:strCache>
            </c:strRef>
          </c:cat>
          <c:val>
            <c:numRef>
              <c:f>'Участок 3 Итжон Слаб.'!$G$4:$G$9</c:f>
              <c:numCache>
                <c:formatCode>General</c:formatCode>
                <c:ptCount val="6"/>
                <c:pt idx="0">
                  <c:v>10.67</c:v>
                </c:pt>
                <c:pt idx="1">
                  <c:v>28.75</c:v>
                </c:pt>
                <c:pt idx="2">
                  <c:v>18.37</c:v>
                </c:pt>
              </c:numCache>
            </c:numRef>
          </c:val>
          <c:extLst>
            <c:ext xmlns:c16="http://schemas.microsoft.com/office/drawing/2014/chart" uri="{C3380CC4-5D6E-409C-BE32-E72D297353CC}">
              <c16:uniqueId val="{00000010-5DDA-4EAA-B22C-961046BF62E5}"/>
            </c:ext>
          </c:extLst>
        </c:ser>
        <c:dLbls>
          <c:dLblPos val="ctr"/>
          <c:showLegendKey val="0"/>
          <c:showVal val="1"/>
          <c:showCatName val="0"/>
          <c:showSerName val="0"/>
          <c:showPercent val="0"/>
          <c:showBubbleSize val="0"/>
        </c:dLbls>
        <c:gapWidth val="150"/>
        <c:overlap val="100"/>
        <c:axId val="406228895"/>
        <c:axId val="261294303"/>
      </c:barChart>
      <c:catAx>
        <c:axId val="4062288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1294303"/>
        <c:crosses val="autoZero"/>
        <c:auto val="1"/>
        <c:lblAlgn val="ctr"/>
        <c:lblOffset val="100"/>
        <c:noMultiLvlLbl val="0"/>
      </c:catAx>
      <c:valAx>
        <c:axId val="26129430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Годы:</a:t>
                </a:r>
              </a:p>
            </c:rich>
          </c:tx>
          <c:layout>
            <c:manualLayout>
              <c:xMode val="edge"/>
              <c:yMode val="edge"/>
              <c:x val="0.26313250196918841"/>
              <c:y val="0.8507899374896978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06228895"/>
        <c:crosses val="autoZero"/>
        <c:crossBetween val="between"/>
      </c:valAx>
      <c:spPr>
        <a:noFill/>
        <a:ln>
          <a:noFill/>
        </a:ln>
        <a:effectLst/>
      </c:spPr>
    </c:plotArea>
    <c:legend>
      <c:legendPos val="b"/>
      <c:legendEntry>
        <c:idx val="0"/>
        <c:delete val="1"/>
      </c:legendEntry>
      <c:layout>
        <c:manualLayout>
          <c:xMode val="edge"/>
          <c:yMode val="edge"/>
          <c:x val="0.33665100138824361"/>
          <c:y val="0.85950587698276848"/>
          <c:w val="0.43404291051076604"/>
          <c:h val="5.4678383013508233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Лист1!$D$5</c:f>
              <c:strCache>
                <c:ptCount val="1"/>
                <c:pt idx="0">
                  <c:v>Вершина А</c:v>
                </c:pt>
              </c:strCache>
            </c:strRef>
          </c:tx>
          <c:spPr>
            <a:ln w="28575" cap="rnd">
              <a:solidFill>
                <a:schemeClr val="accent1"/>
              </a:solidFill>
              <a:round/>
            </a:ln>
            <a:effectLst/>
          </c:spPr>
          <c:marker>
            <c:symbol val="none"/>
          </c:marker>
          <c:cat>
            <c:numRef>
              <c:f>Лист1!$E$4:$J$4</c:f>
              <c:numCache>
                <c:formatCode>General</c:formatCode>
                <c:ptCount val="6"/>
                <c:pt idx="0">
                  <c:v>2013</c:v>
                </c:pt>
                <c:pt idx="1">
                  <c:v>2014</c:v>
                </c:pt>
                <c:pt idx="2">
                  <c:v>2015</c:v>
                </c:pt>
                <c:pt idx="3">
                  <c:v>2016</c:v>
                </c:pt>
                <c:pt idx="4">
                  <c:v>2017</c:v>
                </c:pt>
                <c:pt idx="5">
                  <c:v>2018</c:v>
                </c:pt>
              </c:numCache>
            </c:numRef>
          </c:cat>
          <c:val>
            <c:numRef>
              <c:f>Лист1!$E$5:$J$5</c:f>
              <c:numCache>
                <c:formatCode>General</c:formatCode>
                <c:ptCount val="6"/>
                <c:pt idx="0">
                  <c:v>0.8300000000000004</c:v>
                </c:pt>
                <c:pt idx="1">
                  <c:v>0.47000000000000008</c:v>
                </c:pt>
                <c:pt idx="2">
                  <c:v>0.53</c:v>
                </c:pt>
                <c:pt idx="3">
                  <c:v>0.7000000000000004</c:v>
                </c:pt>
                <c:pt idx="4">
                  <c:v>0.15000000000000011</c:v>
                </c:pt>
                <c:pt idx="5">
                  <c:v>0.12000000000000002</c:v>
                </c:pt>
              </c:numCache>
            </c:numRef>
          </c:val>
          <c:smooth val="0"/>
          <c:extLst>
            <c:ext xmlns:c16="http://schemas.microsoft.com/office/drawing/2014/chart" uri="{C3380CC4-5D6E-409C-BE32-E72D297353CC}">
              <c16:uniqueId val="{00000000-CF76-4B95-A4A8-27D7595AE032}"/>
            </c:ext>
          </c:extLst>
        </c:ser>
        <c:ser>
          <c:idx val="2"/>
          <c:order val="2"/>
          <c:tx>
            <c:strRef>
              <c:f>Лист1!$D$7</c:f>
              <c:strCache>
                <c:ptCount val="1"/>
                <c:pt idx="0">
                  <c:v>Вершина Б</c:v>
                </c:pt>
              </c:strCache>
            </c:strRef>
          </c:tx>
          <c:spPr>
            <a:ln w="28575" cap="rnd">
              <a:solidFill>
                <a:schemeClr val="accent3"/>
              </a:solidFill>
              <a:round/>
            </a:ln>
            <a:effectLst/>
          </c:spPr>
          <c:marker>
            <c:symbol val="none"/>
          </c:marker>
          <c:cat>
            <c:numRef>
              <c:f>Лист1!$E$4:$J$4</c:f>
              <c:numCache>
                <c:formatCode>General</c:formatCode>
                <c:ptCount val="6"/>
                <c:pt idx="0">
                  <c:v>2013</c:v>
                </c:pt>
                <c:pt idx="1">
                  <c:v>2014</c:v>
                </c:pt>
                <c:pt idx="2">
                  <c:v>2015</c:v>
                </c:pt>
                <c:pt idx="3">
                  <c:v>2016</c:v>
                </c:pt>
                <c:pt idx="4">
                  <c:v>2017</c:v>
                </c:pt>
                <c:pt idx="5">
                  <c:v>2018</c:v>
                </c:pt>
              </c:numCache>
            </c:numRef>
          </c:cat>
          <c:val>
            <c:numRef>
              <c:f>Лист1!$E$7:$J$7</c:f>
              <c:numCache>
                <c:formatCode>General</c:formatCode>
                <c:ptCount val="6"/>
                <c:pt idx="0">
                  <c:v>0</c:v>
                </c:pt>
                <c:pt idx="1">
                  <c:v>0.7000000000000004</c:v>
                </c:pt>
                <c:pt idx="2">
                  <c:v>0.5</c:v>
                </c:pt>
                <c:pt idx="3">
                  <c:v>0.60000000000000042</c:v>
                </c:pt>
                <c:pt idx="4">
                  <c:v>0.1</c:v>
                </c:pt>
                <c:pt idx="5">
                  <c:v>0.1800000000000001</c:v>
                </c:pt>
              </c:numCache>
            </c:numRef>
          </c:val>
          <c:smooth val="0"/>
          <c:extLst>
            <c:ext xmlns:c16="http://schemas.microsoft.com/office/drawing/2014/chart" uri="{C3380CC4-5D6E-409C-BE32-E72D297353CC}">
              <c16:uniqueId val="{00000001-CF76-4B95-A4A8-27D7595AE032}"/>
            </c:ext>
          </c:extLst>
        </c:ser>
        <c:dLbls>
          <c:showLegendKey val="0"/>
          <c:showVal val="0"/>
          <c:showCatName val="0"/>
          <c:showSerName val="0"/>
          <c:showPercent val="0"/>
          <c:showBubbleSize val="0"/>
        </c:dLbls>
        <c:smooth val="0"/>
        <c:axId val="124483072"/>
        <c:axId val="124484992"/>
        <c:extLst>
          <c:ext xmlns:c15="http://schemas.microsoft.com/office/drawing/2012/chart" uri="{02D57815-91ED-43cb-92C2-25804820EDAC}">
            <c15:filteredLineSeries>
              <c15:ser>
                <c:idx val="1"/>
                <c:order val="1"/>
                <c:tx>
                  <c:strRef>
                    <c:extLst>
                      <c:ext uri="{02D57815-91ED-43cb-92C2-25804820EDAC}">
                        <c15:formulaRef>
                          <c15:sqref>Лист1!$D$6</c15:sqref>
                        </c15:formulaRef>
                      </c:ext>
                    </c:extLst>
                    <c:strCache>
                      <c:ptCount val="1"/>
                    </c:strCache>
                  </c:strRef>
                </c:tx>
                <c:spPr>
                  <a:ln w="28575" cap="rnd">
                    <a:solidFill>
                      <a:schemeClr val="accent2"/>
                    </a:solidFill>
                    <a:round/>
                  </a:ln>
                  <a:effectLst/>
                </c:spPr>
                <c:marker>
                  <c:symbol val="none"/>
                </c:marker>
                <c:cat>
                  <c:numRef>
                    <c:extLst>
                      <c:ext uri="{02D57815-91ED-43cb-92C2-25804820EDAC}">
                        <c15:formulaRef>
                          <c15:sqref>Лист1!$E$4:$J$4</c15:sqref>
                        </c15:formulaRef>
                      </c:ext>
                    </c:extLst>
                    <c:numCache>
                      <c:formatCode>General</c:formatCode>
                      <c:ptCount val="6"/>
                      <c:pt idx="0">
                        <c:v>2013</c:v>
                      </c:pt>
                      <c:pt idx="1">
                        <c:v>2014</c:v>
                      </c:pt>
                      <c:pt idx="2">
                        <c:v>2015</c:v>
                      </c:pt>
                      <c:pt idx="3">
                        <c:v>2016</c:v>
                      </c:pt>
                      <c:pt idx="4">
                        <c:v>2017</c:v>
                      </c:pt>
                      <c:pt idx="5">
                        <c:v>2018</c:v>
                      </c:pt>
                    </c:numCache>
                  </c:numRef>
                </c:cat>
                <c:val>
                  <c:numRef>
                    <c:extLst>
                      <c:ext uri="{02D57815-91ED-43cb-92C2-25804820EDAC}">
                        <c15:formulaRef>
                          <c15:sqref>Лист1!$E$6:$J$6</c15:sqref>
                        </c15:formulaRef>
                      </c:ext>
                    </c:extLst>
                    <c:numCache>
                      <c:formatCode>General</c:formatCode>
                      <c:ptCount val="6"/>
                    </c:numCache>
                  </c:numRef>
                </c:val>
                <c:smooth val="0"/>
                <c:extLst>
                  <c:ext xmlns:c16="http://schemas.microsoft.com/office/drawing/2014/chart" uri="{C3380CC4-5D6E-409C-BE32-E72D297353CC}">
                    <c16:uniqueId val="{00000002-CF76-4B95-A4A8-27D7595AE032}"/>
                  </c:ext>
                </c:extLst>
              </c15:ser>
            </c15:filteredLineSeries>
            <c15:filteredLineSeries>
              <c15:ser>
                <c:idx val="3"/>
                <c:order val="3"/>
                <c:tx>
                  <c:strRef>
                    <c:extLst xmlns:c15="http://schemas.microsoft.com/office/drawing/2012/chart">
                      <c:ext xmlns:c15="http://schemas.microsoft.com/office/drawing/2012/chart" uri="{02D57815-91ED-43cb-92C2-25804820EDAC}">
                        <c15:formulaRef>
                          <c15:sqref>Лист1!$D$8</c15:sqref>
                        </c15:formulaRef>
                      </c:ext>
                    </c:extLst>
                    <c:strCache>
                      <c:ptCount val="1"/>
                    </c:strCache>
                  </c:strRef>
                </c:tx>
                <c:spPr>
                  <a:ln w="28575" cap="rnd">
                    <a:solidFill>
                      <a:schemeClr val="accent4"/>
                    </a:solidFill>
                    <a:round/>
                  </a:ln>
                  <a:effectLst/>
                </c:spPr>
                <c:marker>
                  <c:symbol val="none"/>
                </c:marker>
                <c:cat>
                  <c:numRef>
                    <c:extLst xmlns:c15="http://schemas.microsoft.com/office/drawing/2012/chart">
                      <c:ext xmlns:c15="http://schemas.microsoft.com/office/drawing/2012/chart" uri="{02D57815-91ED-43cb-92C2-25804820EDAC}">
                        <c15:formulaRef>
                          <c15:sqref>Лист1!$E$4:$J$4</c15:sqref>
                        </c15:formulaRef>
                      </c:ext>
                    </c:extLst>
                    <c:numCache>
                      <c:formatCode>General</c:formatCode>
                      <c:ptCount val="6"/>
                      <c:pt idx="0">
                        <c:v>2013</c:v>
                      </c:pt>
                      <c:pt idx="1">
                        <c:v>2014</c:v>
                      </c:pt>
                      <c:pt idx="2">
                        <c:v>2015</c:v>
                      </c:pt>
                      <c:pt idx="3">
                        <c:v>2016</c:v>
                      </c:pt>
                      <c:pt idx="4">
                        <c:v>2017</c:v>
                      </c:pt>
                      <c:pt idx="5">
                        <c:v>2018</c:v>
                      </c:pt>
                    </c:numCache>
                  </c:numRef>
                </c:cat>
                <c:val>
                  <c:numRef>
                    <c:extLst xmlns:c15="http://schemas.microsoft.com/office/drawing/2012/chart">
                      <c:ext xmlns:c15="http://schemas.microsoft.com/office/drawing/2012/chart" uri="{02D57815-91ED-43cb-92C2-25804820EDAC}">
                        <c15:formulaRef>
                          <c15:sqref>Лист1!$E$8:$J$8</c15:sqref>
                        </c15:formulaRef>
                      </c:ext>
                    </c:extLst>
                    <c:numCache>
                      <c:formatCode>General</c:formatCode>
                      <c:ptCount val="6"/>
                    </c:numCache>
                  </c:numRef>
                </c:val>
                <c:smooth val="0"/>
                <c:extLst xmlns:c15="http://schemas.microsoft.com/office/drawing/2012/chart">
                  <c:ext xmlns:c16="http://schemas.microsoft.com/office/drawing/2014/chart" uri="{C3380CC4-5D6E-409C-BE32-E72D297353CC}">
                    <c16:uniqueId val="{00000003-CF76-4B95-A4A8-27D7595AE032}"/>
                  </c:ext>
                </c:extLst>
              </c15:ser>
            </c15:filteredLineSeries>
          </c:ext>
        </c:extLst>
      </c:lineChart>
      <c:catAx>
        <c:axId val="12448307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aseline="0"/>
                  <a:t>Годы</a:t>
                </a:r>
              </a:p>
            </c:rich>
          </c:tx>
          <c:layout>
            <c:manualLayout>
              <c:xMode val="edge"/>
              <c:yMode val="edge"/>
              <c:x val="8.9379994507510691E-2"/>
              <c:y val="0.7023744112876895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484992"/>
        <c:crosses val="autoZero"/>
        <c:auto val="1"/>
        <c:lblAlgn val="ctr"/>
        <c:lblOffset val="100"/>
        <c:noMultiLvlLbl val="0"/>
      </c:catAx>
      <c:valAx>
        <c:axId val="124484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r>
                  <a:rPr lang="ru-RU" sz="800" baseline="0"/>
                  <a:t>Рост вершин оврага в метрах</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483072"/>
        <c:crosses val="autoZero"/>
        <c:crossBetween val="between"/>
      </c:valAx>
      <c:spPr>
        <a:noFill/>
        <a:ln>
          <a:noFill/>
        </a:ln>
        <a:effectLst/>
      </c:spPr>
    </c:plotArea>
    <c:legend>
      <c:legendPos val="b"/>
      <c:layout>
        <c:manualLayout>
          <c:xMode val="edge"/>
          <c:yMode val="edge"/>
          <c:x val="0.27820559930008748"/>
          <c:y val="0.81076334208223932"/>
          <c:w val="0.42404558469708631"/>
          <c:h val="8.351434069287067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stacked"/>
        <c:varyColors val="0"/>
        <c:ser>
          <c:idx val="0"/>
          <c:order val="0"/>
          <c:tx>
            <c:strRef>
              <c:f>'Участок 4 Малайсары Естеств.'!$C$2</c:f>
              <c:strCache>
                <c:ptCount val="1"/>
                <c:pt idx="0">
                  <c:v>2010</c:v>
                </c:pt>
              </c:strCache>
            </c:strRef>
          </c:tx>
          <c:spPr>
            <a:solidFill>
              <a:schemeClr val="accent1"/>
            </a:solidFill>
            <a:ln>
              <a:noFill/>
            </a:ln>
            <a:effectLst/>
          </c:spPr>
          <c:invertIfNegative val="0"/>
          <c:dLbls>
            <c:delete val="1"/>
          </c:dLbls>
          <c:cat>
            <c:strRef>
              <c:f>'Участок 4 Малайсары Естеств.'!$B$3:$B$9</c:f>
              <c:strCache>
                <c:ptCount val="7"/>
                <c:pt idx="0">
                  <c:v>Овраг 5. С 2010 г.</c:v>
                </c:pt>
                <c:pt idx="1">
                  <c:v>Овраг 4. Верш. В. С 2010 г.</c:v>
                </c:pt>
                <c:pt idx="2">
                  <c:v>Овраг 4. Верш. А. С 2010 г.</c:v>
                </c:pt>
                <c:pt idx="3">
                  <c:v>Овраг 3. С 2010 г.</c:v>
                </c:pt>
                <c:pt idx="4">
                  <c:v>Овраг 2. С 2010 г.</c:v>
                </c:pt>
                <c:pt idx="5">
                  <c:v>Овраг 1. Верш. В. С 2010 г.</c:v>
                </c:pt>
                <c:pt idx="6">
                  <c:v>Овраг 1. Верш. А. С 2010 г.</c:v>
                </c:pt>
              </c:strCache>
            </c:strRef>
          </c:cat>
          <c:val>
            <c:numRef>
              <c:f>'Участок 4 Малайсары Естеств.'!$C$3:$C$9</c:f>
              <c:numCache>
                <c:formatCode>General</c:formatCode>
                <c:ptCount val="7"/>
                <c:pt idx="0">
                  <c:v>0</c:v>
                </c:pt>
                <c:pt idx="1">
                  <c:v>0</c:v>
                </c:pt>
                <c:pt idx="2">
                  <c:v>0</c:v>
                </c:pt>
                <c:pt idx="3">
                  <c:v>0</c:v>
                </c:pt>
                <c:pt idx="4">
                  <c:v>0</c:v>
                </c:pt>
                <c:pt idx="5">
                  <c:v>0</c:v>
                </c:pt>
                <c:pt idx="6">
                  <c:v>0</c:v>
                </c:pt>
              </c:numCache>
            </c:numRef>
          </c:val>
          <c:extLst>
            <c:ext xmlns:c16="http://schemas.microsoft.com/office/drawing/2014/chart" uri="{C3380CC4-5D6E-409C-BE32-E72D297353CC}">
              <c16:uniqueId val="{00000000-353C-4EBF-93A5-41E9B3EDCC4E}"/>
            </c:ext>
          </c:extLst>
        </c:ser>
        <c:ser>
          <c:idx val="1"/>
          <c:order val="1"/>
          <c:tx>
            <c:strRef>
              <c:f>'Участок 4 Малайсары Естеств.'!$D$2</c:f>
              <c:strCache>
                <c:ptCount val="1"/>
                <c:pt idx="0">
                  <c:v>2019</c:v>
                </c:pt>
              </c:strCache>
            </c:strRef>
          </c:tx>
          <c:spPr>
            <a:solidFill>
              <a:srgbClr val="00B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95000"/>
                        <a:lumOff val="5000"/>
                      </a:schemeClr>
                    </a:solidFill>
                    <a:latin typeface="+mn-lt"/>
                    <a:ea typeface="+mn-ea"/>
                    <a:cs typeface="+mn-cs"/>
                  </a:defRPr>
                </a:pPr>
                <a:endParaRPr lang="ru-RU"/>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'Участок 4 Малайсары Естеств.'!$B$3:$B$9</c:f>
              <c:strCache>
                <c:ptCount val="7"/>
                <c:pt idx="0">
                  <c:v>Овраг 5. С 2010 г.</c:v>
                </c:pt>
                <c:pt idx="1">
                  <c:v>Овраг 4. Верш. В. С 2010 г.</c:v>
                </c:pt>
                <c:pt idx="2">
                  <c:v>Овраг 4. Верш. А. С 2010 г.</c:v>
                </c:pt>
                <c:pt idx="3">
                  <c:v>Овраг 3. С 2010 г.</c:v>
                </c:pt>
                <c:pt idx="4">
                  <c:v>Овраг 2. С 2010 г.</c:v>
                </c:pt>
                <c:pt idx="5">
                  <c:v>Овраг 1. Верш. В. С 2010 г.</c:v>
                </c:pt>
                <c:pt idx="6">
                  <c:v>Овраг 1. Верш. А. С 2010 г.</c:v>
                </c:pt>
              </c:strCache>
            </c:strRef>
          </c:cat>
          <c:val>
            <c:numRef>
              <c:f>'Участок 4 Малайсары Естеств.'!$D$3:$D$9</c:f>
              <c:numCache>
                <c:formatCode>General</c:formatCode>
                <c:ptCount val="7"/>
                <c:pt idx="0">
                  <c:v>3.9</c:v>
                </c:pt>
                <c:pt idx="1">
                  <c:v>10.7</c:v>
                </c:pt>
                <c:pt idx="2">
                  <c:v>5.8</c:v>
                </c:pt>
                <c:pt idx="3">
                  <c:v>4.8</c:v>
                </c:pt>
                <c:pt idx="4">
                  <c:v>9.7100000000000009</c:v>
                </c:pt>
                <c:pt idx="5">
                  <c:v>15.3</c:v>
                </c:pt>
                <c:pt idx="6">
                  <c:v>16.8</c:v>
                </c:pt>
              </c:numCache>
            </c:numRef>
          </c:val>
          <c:extLst>
            <c:ext xmlns:c16="http://schemas.microsoft.com/office/drawing/2014/chart" uri="{C3380CC4-5D6E-409C-BE32-E72D297353CC}">
              <c16:uniqueId val="{00000001-353C-4EBF-93A5-41E9B3EDCC4E}"/>
            </c:ext>
          </c:extLst>
        </c:ser>
        <c:dLbls>
          <c:dLblPos val="ctr"/>
          <c:showLegendKey val="0"/>
          <c:showVal val="1"/>
          <c:showCatName val="0"/>
          <c:showSerName val="0"/>
          <c:showPercent val="0"/>
          <c:showBubbleSize val="0"/>
        </c:dLbls>
        <c:gapWidth val="150"/>
        <c:overlap val="100"/>
        <c:axId val="397751695"/>
        <c:axId val="254556623"/>
      </c:barChart>
      <c:catAx>
        <c:axId val="397751695"/>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54556623"/>
        <c:crosses val="autoZero"/>
        <c:auto val="1"/>
        <c:lblAlgn val="ctr"/>
        <c:lblOffset val="100"/>
        <c:noMultiLvlLbl val="0"/>
      </c:catAx>
      <c:valAx>
        <c:axId val="254556623"/>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Год:</a:t>
                </a:r>
              </a:p>
            </c:rich>
          </c:tx>
          <c:layout>
            <c:manualLayout>
              <c:xMode val="edge"/>
              <c:yMode val="edge"/>
              <c:x val="0.4068467416944041"/>
              <c:y val="0.90462744842845055"/>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97751695"/>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u="none" strike="noStrike" baseline="0">
                <a:solidFill>
                  <a:schemeClr val="tx1"/>
                </a:solidFill>
                <a:effectLst/>
                <a:latin typeface="Times New Roman" panose="02020603050405020304" pitchFamily="18" charset="0"/>
              </a:rPr>
              <a:t>Распределение густоты овражной сети участка №1, в %</a:t>
            </a:r>
            <a:endParaRPr lang="ru-RU" sz="1200" baseline="0">
              <a:solidFill>
                <a:schemeClr val="tx1"/>
              </a:solidFill>
              <a:latin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spPr>
            <a:ln w="6350">
              <a:solidFill>
                <a:schemeClr val="tx1"/>
              </a:solidFill>
            </a:ln>
          </c:spPr>
          <c:dPt>
            <c:idx val="0"/>
            <c:bubble3D val="0"/>
            <c:spPr>
              <a:solidFill>
                <a:srgbClr val="00B050"/>
              </a:solidFill>
              <a:ln w="6350">
                <a:solidFill>
                  <a:schemeClr val="tx1"/>
                </a:solidFill>
              </a:ln>
              <a:effectLst/>
            </c:spPr>
            <c:extLst>
              <c:ext xmlns:c16="http://schemas.microsoft.com/office/drawing/2014/chart" uri="{C3380CC4-5D6E-409C-BE32-E72D297353CC}">
                <c16:uniqueId val="{00000001-D39C-432F-820B-251D9E108939}"/>
              </c:ext>
            </c:extLst>
          </c:dPt>
          <c:dPt>
            <c:idx val="1"/>
            <c:bubble3D val="0"/>
            <c:spPr>
              <a:solidFill>
                <a:srgbClr val="00B0F0"/>
              </a:solidFill>
              <a:ln w="6350">
                <a:solidFill>
                  <a:schemeClr val="tx1"/>
                </a:solidFill>
              </a:ln>
              <a:effectLst/>
            </c:spPr>
            <c:extLst>
              <c:ext xmlns:c16="http://schemas.microsoft.com/office/drawing/2014/chart" uri="{C3380CC4-5D6E-409C-BE32-E72D297353CC}">
                <c16:uniqueId val="{00000003-D39C-432F-820B-251D9E108939}"/>
              </c:ext>
            </c:extLst>
          </c:dPt>
          <c:dPt>
            <c:idx val="2"/>
            <c:bubble3D val="0"/>
            <c:spPr>
              <a:solidFill>
                <a:srgbClr val="0070C0"/>
              </a:solidFill>
              <a:ln w="6350">
                <a:solidFill>
                  <a:schemeClr val="tx1"/>
                </a:solidFill>
              </a:ln>
              <a:effectLst/>
            </c:spPr>
            <c:extLst>
              <c:ext xmlns:c16="http://schemas.microsoft.com/office/drawing/2014/chart" uri="{C3380CC4-5D6E-409C-BE32-E72D297353CC}">
                <c16:uniqueId val="{00000005-D39C-432F-820B-251D9E108939}"/>
              </c:ext>
            </c:extLst>
          </c:dPt>
          <c:dPt>
            <c:idx val="3"/>
            <c:bubble3D val="0"/>
            <c:spPr>
              <a:solidFill>
                <a:srgbClr val="FFFF00"/>
              </a:solidFill>
              <a:ln w="6350">
                <a:solidFill>
                  <a:schemeClr val="tx1"/>
                </a:solidFill>
              </a:ln>
              <a:effectLst/>
            </c:spPr>
            <c:extLst>
              <c:ext xmlns:c16="http://schemas.microsoft.com/office/drawing/2014/chart" uri="{C3380CC4-5D6E-409C-BE32-E72D297353CC}">
                <c16:uniqueId val="{00000007-D39C-432F-820B-251D9E108939}"/>
              </c:ext>
            </c:extLst>
          </c:dPt>
          <c:dPt>
            <c:idx val="4"/>
            <c:bubble3D val="0"/>
            <c:spPr>
              <a:solidFill>
                <a:srgbClr val="FFC000"/>
              </a:solidFill>
              <a:ln w="6350">
                <a:solidFill>
                  <a:schemeClr val="tx1"/>
                </a:solidFill>
              </a:ln>
              <a:effectLst/>
            </c:spPr>
            <c:extLst>
              <c:ext xmlns:c16="http://schemas.microsoft.com/office/drawing/2014/chart" uri="{C3380CC4-5D6E-409C-BE32-E72D297353CC}">
                <c16:uniqueId val="{00000009-D39C-432F-820B-251D9E108939}"/>
              </c:ext>
            </c:extLst>
          </c:dPt>
          <c:dPt>
            <c:idx val="5"/>
            <c:bubble3D val="0"/>
            <c:spPr>
              <a:solidFill>
                <a:srgbClr val="FF0000"/>
              </a:solidFill>
              <a:ln w="6350">
                <a:solidFill>
                  <a:schemeClr val="tx1"/>
                </a:solidFill>
              </a:ln>
              <a:effectLst/>
            </c:spPr>
            <c:extLst>
              <c:ext xmlns:c16="http://schemas.microsoft.com/office/drawing/2014/chart" uri="{C3380CC4-5D6E-409C-BE32-E72D297353CC}">
                <c16:uniqueId val="{0000000B-D39C-432F-820B-251D9E108939}"/>
              </c:ext>
            </c:extLst>
          </c:dPt>
          <c:dPt>
            <c:idx val="6"/>
            <c:bubble3D val="0"/>
            <c:spPr>
              <a:solidFill>
                <a:srgbClr val="C00000"/>
              </a:solidFill>
              <a:ln w="6350">
                <a:solidFill>
                  <a:schemeClr val="tx1"/>
                </a:solidFill>
              </a:ln>
              <a:effectLst/>
            </c:spPr>
            <c:extLst>
              <c:ext xmlns:c16="http://schemas.microsoft.com/office/drawing/2014/chart" uri="{C3380CC4-5D6E-409C-BE32-E72D297353CC}">
                <c16:uniqueId val="{0000000D-D39C-432F-820B-251D9E108939}"/>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Лист1!$B$4:$B$10</c:f>
              <c:strCache>
                <c:ptCount val="7"/>
                <c:pt idx="0">
                  <c:v>овраги отсутствуют </c:v>
                </c:pt>
                <c:pt idx="1">
                  <c:v>очень слабая (менее 2 км/км2) </c:v>
                </c:pt>
                <c:pt idx="2">
                  <c:v>слабая (менее 2-4 км/км2) </c:v>
                </c:pt>
                <c:pt idx="3">
                  <c:v>умеренная (менее 4-6 км/км2) </c:v>
                </c:pt>
                <c:pt idx="4">
                  <c:v>значительная (менее 6-8 км/км2) </c:v>
                </c:pt>
                <c:pt idx="5">
                  <c:v>сильная (менее 8-10 км/км2)</c:v>
                </c:pt>
                <c:pt idx="6">
                  <c:v>очень сильная (более 10 км/км2) </c:v>
                </c:pt>
              </c:strCache>
            </c:strRef>
          </c:cat>
          <c:val>
            <c:numRef>
              <c:f>Лист1!$C$4:$C$10</c:f>
              <c:numCache>
                <c:formatCode>General</c:formatCode>
                <c:ptCount val="7"/>
                <c:pt idx="0">
                  <c:v>36.479999999999997</c:v>
                </c:pt>
                <c:pt idx="1">
                  <c:v>22.13</c:v>
                </c:pt>
                <c:pt idx="2">
                  <c:v>21.86</c:v>
                </c:pt>
                <c:pt idx="3">
                  <c:v>13.84</c:v>
                </c:pt>
                <c:pt idx="4">
                  <c:v>4.4000000000000004</c:v>
                </c:pt>
                <c:pt idx="5">
                  <c:v>1.1599999999999999</c:v>
                </c:pt>
                <c:pt idx="6">
                  <c:v>0.13</c:v>
                </c:pt>
              </c:numCache>
            </c:numRef>
          </c:val>
          <c:extLst>
            <c:ext xmlns:c16="http://schemas.microsoft.com/office/drawing/2014/chart" uri="{C3380CC4-5D6E-409C-BE32-E72D297353CC}">
              <c16:uniqueId val="{0000000E-D39C-432F-820B-251D9E108939}"/>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u="none" strike="noStrike" baseline="0">
                <a:solidFill>
                  <a:schemeClr val="tx1"/>
                </a:solidFill>
                <a:effectLst/>
                <a:latin typeface="Times New Roman" panose="02020603050405020304" pitchFamily="18" charset="0"/>
              </a:rPr>
              <a:t>Распределение густоты овражной сети участка №2, в %</a:t>
            </a:r>
            <a:endParaRPr lang="ru-RU" sz="1200" baseline="0">
              <a:solidFill>
                <a:schemeClr val="tx1"/>
              </a:solidFill>
              <a:latin typeface="Times New Roman" panose="02020603050405020304" pitchFamily="18" charset="0"/>
            </a:endParaRPr>
          </a:p>
        </c:rich>
      </c:tx>
      <c:overlay val="0"/>
      <c:spPr>
        <a:noFill/>
        <a:ln>
          <a:noFill/>
        </a:ln>
        <a:effectLst/>
      </c:spPr>
    </c:title>
    <c:autoTitleDeleted val="0"/>
    <c:plotArea>
      <c:layout/>
      <c:pieChart>
        <c:varyColors val="1"/>
        <c:ser>
          <c:idx val="1"/>
          <c:order val="0"/>
          <c:dPt>
            <c:idx val="0"/>
            <c:bubble3D val="0"/>
            <c:spPr>
              <a:solidFill>
                <a:srgbClr val="00B050"/>
              </a:solidFill>
              <a:ln w="6350">
                <a:solidFill>
                  <a:schemeClr val="tx1"/>
                </a:solidFill>
              </a:ln>
            </c:spPr>
            <c:extLst>
              <c:ext xmlns:c16="http://schemas.microsoft.com/office/drawing/2014/chart" uri="{C3380CC4-5D6E-409C-BE32-E72D297353CC}">
                <c16:uniqueId val="{00000001-A0BE-4A7F-982B-DACF7D3C64AF}"/>
              </c:ext>
            </c:extLst>
          </c:dPt>
          <c:dPt>
            <c:idx val="1"/>
            <c:bubble3D val="0"/>
            <c:spPr>
              <a:solidFill>
                <a:srgbClr val="00B0F0"/>
              </a:solidFill>
              <a:ln w="6350">
                <a:solidFill>
                  <a:schemeClr val="tx1"/>
                </a:solidFill>
              </a:ln>
            </c:spPr>
            <c:extLst>
              <c:ext xmlns:c16="http://schemas.microsoft.com/office/drawing/2014/chart" uri="{C3380CC4-5D6E-409C-BE32-E72D297353CC}">
                <c16:uniqueId val="{00000003-A0BE-4A7F-982B-DACF7D3C64AF}"/>
              </c:ext>
            </c:extLst>
          </c:dPt>
          <c:dPt>
            <c:idx val="2"/>
            <c:bubble3D val="0"/>
            <c:spPr>
              <a:solidFill>
                <a:srgbClr val="0070C0"/>
              </a:solidFill>
              <a:ln w="6350">
                <a:solidFill>
                  <a:schemeClr val="tx1"/>
                </a:solidFill>
              </a:ln>
            </c:spPr>
            <c:extLst>
              <c:ext xmlns:c16="http://schemas.microsoft.com/office/drawing/2014/chart" uri="{C3380CC4-5D6E-409C-BE32-E72D297353CC}">
                <c16:uniqueId val="{00000005-A0BE-4A7F-982B-DACF7D3C64AF}"/>
              </c:ext>
            </c:extLst>
          </c:dPt>
          <c:dPt>
            <c:idx val="3"/>
            <c:bubble3D val="0"/>
            <c:spPr>
              <a:solidFill>
                <a:srgbClr val="FFFF00"/>
              </a:solidFill>
              <a:ln w="6350">
                <a:solidFill>
                  <a:schemeClr val="tx1"/>
                </a:solidFill>
              </a:ln>
            </c:spPr>
            <c:extLst>
              <c:ext xmlns:c16="http://schemas.microsoft.com/office/drawing/2014/chart" uri="{C3380CC4-5D6E-409C-BE32-E72D297353CC}">
                <c16:uniqueId val="{00000007-A0BE-4A7F-982B-DACF7D3C64AF}"/>
              </c:ext>
            </c:extLst>
          </c:dPt>
          <c:dPt>
            <c:idx val="4"/>
            <c:bubble3D val="0"/>
            <c:spPr>
              <a:solidFill>
                <a:srgbClr val="FFC000"/>
              </a:solidFill>
              <a:ln w="6350">
                <a:solidFill>
                  <a:schemeClr val="tx1"/>
                </a:solidFill>
              </a:ln>
            </c:spPr>
            <c:extLst>
              <c:ext xmlns:c16="http://schemas.microsoft.com/office/drawing/2014/chart" uri="{C3380CC4-5D6E-409C-BE32-E72D297353CC}">
                <c16:uniqueId val="{00000009-A0BE-4A7F-982B-DACF7D3C64AF}"/>
              </c:ext>
            </c:extLst>
          </c:dPt>
          <c:dPt>
            <c:idx val="5"/>
            <c:bubble3D val="0"/>
            <c:spPr>
              <a:solidFill>
                <a:srgbClr val="FF0000"/>
              </a:solidFill>
              <a:ln w="6350">
                <a:solidFill>
                  <a:schemeClr val="tx1"/>
                </a:solidFill>
              </a:ln>
            </c:spPr>
            <c:extLst>
              <c:ext xmlns:c16="http://schemas.microsoft.com/office/drawing/2014/chart" uri="{C3380CC4-5D6E-409C-BE32-E72D297353CC}">
                <c16:uniqueId val="{0000000B-A0BE-4A7F-982B-DACF7D3C64AF}"/>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Лист1!$B$24:$B$29</c:f>
              <c:strCache>
                <c:ptCount val="6"/>
                <c:pt idx="0">
                  <c:v>овраги отсутствуют </c:v>
                </c:pt>
                <c:pt idx="1">
                  <c:v>очень слабая (менее 2 км/км2) </c:v>
                </c:pt>
                <c:pt idx="2">
                  <c:v>слабая (менее 2-4 км/км2) </c:v>
                </c:pt>
                <c:pt idx="3">
                  <c:v>умеренная (менее 4-6 км/км2) </c:v>
                </c:pt>
                <c:pt idx="4">
                  <c:v>значительная (менее 6-8 км/км2) </c:v>
                </c:pt>
                <c:pt idx="5">
                  <c:v>сильная (менее 8-10 км/км2)</c:v>
                </c:pt>
              </c:strCache>
            </c:strRef>
          </c:cat>
          <c:val>
            <c:numRef>
              <c:f>Лист1!$C$24:$C$29</c:f>
              <c:numCache>
                <c:formatCode>General</c:formatCode>
                <c:ptCount val="6"/>
                <c:pt idx="0">
                  <c:v>76.319999999999993</c:v>
                </c:pt>
                <c:pt idx="1">
                  <c:v>14.33</c:v>
                </c:pt>
                <c:pt idx="2">
                  <c:v>5.57</c:v>
                </c:pt>
                <c:pt idx="3">
                  <c:v>2.86</c:v>
                </c:pt>
                <c:pt idx="4">
                  <c:v>0.73</c:v>
                </c:pt>
                <c:pt idx="5">
                  <c:v>0.19</c:v>
                </c:pt>
              </c:numCache>
            </c:numRef>
          </c:val>
          <c:extLst>
            <c:ext xmlns:c16="http://schemas.microsoft.com/office/drawing/2014/chart" uri="{C3380CC4-5D6E-409C-BE32-E72D297353CC}">
              <c16:uniqueId val="{0000000C-A0BE-4A7F-982B-DACF7D3C64AF}"/>
            </c:ext>
          </c:extLst>
        </c:ser>
        <c:ser>
          <c:idx val="2"/>
          <c:order val="1"/>
          <c:dPt>
            <c:idx val="0"/>
            <c:bubble3D val="0"/>
            <c:extLst>
              <c:ext xmlns:c16="http://schemas.microsoft.com/office/drawing/2014/chart" uri="{C3380CC4-5D6E-409C-BE32-E72D297353CC}">
                <c16:uniqueId val="{0000000D-A0BE-4A7F-982B-DACF7D3C64AF}"/>
              </c:ext>
            </c:extLst>
          </c:dPt>
          <c:dPt>
            <c:idx val="1"/>
            <c:bubble3D val="0"/>
            <c:extLst>
              <c:ext xmlns:c16="http://schemas.microsoft.com/office/drawing/2014/chart" uri="{C3380CC4-5D6E-409C-BE32-E72D297353CC}">
                <c16:uniqueId val="{0000000E-A0BE-4A7F-982B-DACF7D3C64AF}"/>
              </c:ext>
            </c:extLst>
          </c:dPt>
          <c:dPt>
            <c:idx val="2"/>
            <c:bubble3D val="0"/>
            <c:extLst>
              <c:ext xmlns:c16="http://schemas.microsoft.com/office/drawing/2014/chart" uri="{C3380CC4-5D6E-409C-BE32-E72D297353CC}">
                <c16:uniqueId val="{0000000F-A0BE-4A7F-982B-DACF7D3C64AF}"/>
              </c:ext>
            </c:extLst>
          </c:dPt>
          <c:dPt>
            <c:idx val="3"/>
            <c:bubble3D val="0"/>
            <c:extLst>
              <c:ext xmlns:c16="http://schemas.microsoft.com/office/drawing/2014/chart" uri="{C3380CC4-5D6E-409C-BE32-E72D297353CC}">
                <c16:uniqueId val="{00000010-A0BE-4A7F-982B-DACF7D3C64AF}"/>
              </c:ext>
            </c:extLst>
          </c:dPt>
          <c:dPt>
            <c:idx val="4"/>
            <c:bubble3D val="0"/>
            <c:extLst>
              <c:ext xmlns:c16="http://schemas.microsoft.com/office/drawing/2014/chart" uri="{C3380CC4-5D6E-409C-BE32-E72D297353CC}">
                <c16:uniqueId val="{00000011-A0BE-4A7F-982B-DACF7D3C64AF}"/>
              </c:ext>
            </c:extLst>
          </c:dPt>
          <c:dPt>
            <c:idx val="5"/>
            <c:bubble3D val="0"/>
            <c:extLst>
              <c:ext xmlns:c16="http://schemas.microsoft.com/office/drawing/2014/chart" uri="{C3380CC4-5D6E-409C-BE32-E72D297353CC}">
                <c16:uniqueId val="{00000012-A0BE-4A7F-982B-DACF7D3C64AF}"/>
              </c:ext>
            </c:extLst>
          </c:dPt>
          <c:dLbls>
            <c:spPr>
              <a:noFill/>
              <a:ln>
                <a:noFill/>
              </a:ln>
              <a:effectLst/>
            </c:spPr>
            <c:dLblPos val="bestFit"/>
            <c:showLegendKey val="0"/>
            <c:showVal val="1"/>
            <c:showCatName val="0"/>
            <c:showSerName val="0"/>
            <c:showPercent val="0"/>
            <c:showBubbleSize val="0"/>
            <c:showLeaderLines val="1"/>
            <c:extLst>
              <c:ext xmlns:c15="http://schemas.microsoft.com/office/drawing/2012/chart" uri="{CE6537A1-D6FC-4f65-9D91-7224C49458BB}"/>
            </c:extLst>
          </c:dLbls>
          <c:cat>
            <c:strRef>
              <c:f>Лист1!$B$24:$B$29</c:f>
              <c:strCache>
                <c:ptCount val="6"/>
                <c:pt idx="0">
                  <c:v>овраги отсутствуют </c:v>
                </c:pt>
                <c:pt idx="1">
                  <c:v>очень слабая (менее 2 км/км2) </c:v>
                </c:pt>
                <c:pt idx="2">
                  <c:v>слабая (менее 2-4 км/км2) </c:v>
                </c:pt>
                <c:pt idx="3">
                  <c:v>умеренная (менее 4-6 км/км2) </c:v>
                </c:pt>
                <c:pt idx="4">
                  <c:v>значительная (менее 6-8 км/км2) </c:v>
                </c:pt>
                <c:pt idx="5">
                  <c:v>сильная (менее 8-10 км/км2)</c:v>
                </c:pt>
              </c:strCache>
            </c:strRef>
          </c:cat>
          <c:val>
            <c:numRef>
              <c:f>Лист1!$D$24:$D$29</c:f>
              <c:numCache>
                <c:formatCode>General</c:formatCode>
                <c:ptCount val="6"/>
                <c:pt idx="0">
                  <c:v>1576</c:v>
                </c:pt>
                <c:pt idx="1">
                  <c:v>296</c:v>
                </c:pt>
                <c:pt idx="2">
                  <c:v>115</c:v>
                </c:pt>
                <c:pt idx="3">
                  <c:v>59</c:v>
                </c:pt>
                <c:pt idx="4">
                  <c:v>15</c:v>
                </c:pt>
                <c:pt idx="5">
                  <c:v>4</c:v>
                </c:pt>
              </c:numCache>
            </c:numRef>
          </c:val>
          <c:extLst>
            <c:ext xmlns:c16="http://schemas.microsoft.com/office/drawing/2014/chart" uri="{C3380CC4-5D6E-409C-BE32-E72D297353CC}">
              <c16:uniqueId val="{00000013-A0BE-4A7F-982B-DACF7D3C64AF}"/>
            </c:ext>
          </c:extLst>
        </c:ser>
        <c:ser>
          <c:idx val="0"/>
          <c:order val="2"/>
          <c:spPr>
            <a:ln w="6350">
              <a:solidFill>
                <a:schemeClr val="tx1"/>
              </a:solidFill>
            </a:ln>
          </c:spPr>
          <c:dPt>
            <c:idx val="0"/>
            <c:bubble3D val="0"/>
            <c:spPr>
              <a:solidFill>
                <a:srgbClr val="00B050"/>
              </a:solidFill>
              <a:ln w="6350">
                <a:solidFill>
                  <a:schemeClr val="tx1"/>
                </a:solidFill>
              </a:ln>
              <a:effectLst/>
            </c:spPr>
            <c:extLst>
              <c:ext xmlns:c16="http://schemas.microsoft.com/office/drawing/2014/chart" uri="{C3380CC4-5D6E-409C-BE32-E72D297353CC}">
                <c16:uniqueId val="{00000015-A0BE-4A7F-982B-DACF7D3C64AF}"/>
              </c:ext>
            </c:extLst>
          </c:dPt>
          <c:dPt>
            <c:idx val="1"/>
            <c:bubble3D val="0"/>
            <c:spPr>
              <a:solidFill>
                <a:srgbClr val="00B0F0"/>
              </a:solidFill>
              <a:ln w="6350">
                <a:solidFill>
                  <a:schemeClr val="tx1"/>
                </a:solidFill>
              </a:ln>
              <a:effectLst/>
            </c:spPr>
            <c:extLst>
              <c:ext xmlns:c16="http://schemas.microsoft.com/office/drawing/2014/chart" uri="{C3380CC4-5D6E-409C-BE32-E72D297353CC}">
                <c16:uniqueId val="{00000017-A0BE-4A7F-982B-DACF7D3C64AF}"/>
              </c:ext>
            </c:extLst>
          </c:dPt>
          <c:dPt>
            <c:idx val="2"/>
            <c:bubble3D val="0"/>
            <c:spPr>
              <a:solidFill>
                <a:srgbClr val="0070C0"/>
              </a:solidFill>
              <a:ln w="6350">
                <a:solidFill>
                  <a:schemeClr val="tx1"/>
                </a:solidFill>
              </a:ln>
              <a:effectLst/>
            </c:spPr>
            <c:extLst>
              <c:ext xmlns:c16="http://schemas.microsoft.com/office/drawing/2014/chart" uri="{C3380CC4-5D6E-409C-BE32-E72D297353CC}">
                <c16:uniqueId val="{00000019-A0BE-4A7F-982B-DACF7D3C64AF}"/>
              </c:ext>
            </c:extLst>
          </c:dPt>
          <c:dPt>
            <c:idx val="3"/>
            <c:bubble3D val="0"/>
            <c:spPr>
              <a:solidFill>
                <a:srgbClr val="FFFF00"/>
              </a:solidFill>
              <a:ln w="6350">
                <a:solidFill>
                  <a:schemeClr val="tx1"/>
                </a:solidFill>
              </a:ln>
              <a:effectLst/>
            </c:spPr>
            <c:extLst>
              <c:ext xmlns:c16="http://schemas.microsoft.com/office/drawing/2014/chart" uri="{C3380CC4-5D6E-409C-BE32-E72D297353CC}">
                <c16:uniqueId val="{0000001B-A0BE-4A7F-982B-DACF7D3C64AF}"/>
              </c:ext>
            </c:extLst>
          </c:dPt>
          <c:dPt>
            <c:idx val="4"/>
            <c:bubble3D val="0"/>
            <c:spPr>
              <a:solidFill>
                <a:srgbClr val="FFC000"/>
              </a:solidFill>
              <a:ln w="6350">
                <a:solidFill>
                  <a:schemeClr val="tx1"/>
                </a:solidFill>
              </a:ln>
              <a:effectLst/>
            </c:spPr>
            <c:extLst>
              <c:ext xmlns:c16="http://schemas.microsoft.com/office/drawing/2014/chart" uri="{C3380CC4-5D6E-409C-BE32-E72D297353CC}">
                <c16:uniqueId val="{0000001D-A0BE-4A7F-982B-DACF7D3C64AF}"/>
              </c:ext>
            </c:extLst>
          </c:dPt>
          <c:dPt>
            <c:idx val="5"/>
            <c:bubble3D val="0"/>
            <c:spPr>
              <a:solidFill>
                <a:srgbClr val="FF0000"/>
              </a:solidFill>
              <a:ln w="6350">
                <a:solidFill>
                  <a:schemeClr val="tx1"/>
                </a:solidFill>
              </a:ln>
              <a:effectLst/>
            </c:spPr>
            <c:extLst>
              <c:ext xmlns:c16="http://schemas.microsoft.com/office/drawing/2014/chart" uri="{C3380CC4-5D6E-409C-BE32-E72D297353CC}">
                <c16:uniqueId val="{0000001F-A0BE-4A7F-982B-DACF7D3C64AF}"/>
              </c:ext>
            </c:extLst>
          </c:dPt>
          <c:dPt>
            <c:idx val="6"/>
            <c:bubble3D val="0"/>
            <c:spPr>
              <a:solidFill>
                <a:srgbClr val="C00000"/>
              </a:solidFill>
              <a:ln w="6350">
                <a:solidFill>
                  <a:schemeClr val="tx1"/>
                </a:solidFill>
              </a:ln>
              <a:effectLst/>
            </c:spPr>
            <c:extLst>
              <c:ext xmlns:c16="http://schemas.microsoft.com/office/drawing/2014/chart" uri="{C3380CC4-5D6E-409C-BE32-E72D297353CC}">
                <c16:uniqueId val="{00000021-A0BE-4A7F-982B-DACF7D3C64A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Лист1!$B$4:$B$10</c:f>
              <c:strCache>
                <c:ptCount val="7"/>
                <c:pt idx="0">
                  <c:v>овраги отсутствуют </c:v>
                </c:pt>
                <c:pt idx="1">
                  <c:v>очень слабая (менее 2 км/км2) </c:v>
                </c:pt>
                <c:pt idx="2">
                  <c:v>слабая (менее 2-4 км/км2) </c:v>
                </c:pt>
                <c:pt idx="3">
                  <c:v>умеренная (менее 4-6 км/км2) </c:v>
                </c:pt>
                <c:pt idx="4">
                  <c:v>значительная (менее 6-8 км/км2) </c:v>
                </c:pt>
                <c:pt idx="5">
                  <c:v>сильная (менее 8-10 км/км2)</c:v>
                </c:pt>
                <c:pt idx="6">
                  <c:v>очень сильная (более 10 км/км2) </c:v>
                </c:pt>
              </c:strCache>
            </c:strRef>
          </c:cat>
          <c:val>
            <c:numRef>
              <c:f>Лист1!$C$4:$C$10</c:f>
              <c:numCache>
                <c:formatCode>General</c:formatCode>
                <c:ptCount val="7"/>
                <c:pt idx="0">
                  <c:v>36.479999999999997</c:v>
                </c:pt>
                <c:pt idx="1">
                  <c:v>22.13</c:v>
                </c:pt>
                <c:pt idx="2">
                  <c:v>21.86</c:v>
                </c:pt>
                <c:pt idx="3">
                  <c:v>13.84</c:v>
                </c:pt>
                <c:pt idx="4">
                  <c:v>4.4000000000000004</c:v>
                </c:pt>
                <c:pt idx="5">
                  <c:v>1.1599999999999999</c:v>
                </c:pt>
                <c:pt idx="6">
                  <c:v>0.13</c:v>
                </c:pt>
              </c:numCache>
            </c:numRef>
          </c:val>
          <c:extLst>
            <c:ext xmlns:c16="http://schemas.microsoft.com/office/drawing/2014/chart" uri="{C3380CC4-5D6E-409C-BE32-E72D297353CC}">
              <c16:uniqueId val="{00000022-A0BE-4A7F-982B-DACF7D3C64AF}"/>
            </c:ext>
          </c:extLst>
        </c:ser>
        <c:dLbls>
          <c:dLblPos val="bestFit"/>
          <c:showLegendKey val="0"/>
          <c:showVal val="1"/>
          <c:showCatName val="0"/>
          <c:showSerName val="0"/>
          <c:showPercent val="0"/>
          <c:showBubbleSize val="0"/>
          <c:showLeaderLines val="1"/>
        </c:dLbls>
        <c:firstSliceAng val="0"/>
      </c:pieChart>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gap"/>
    <c:showDLblsOverMax val="0"/>
    <c:extLst/>
  </c:chart>
  <c:spPr>
    <a:solidFill>
      <a:schemeClr val="bg1"/>
    </a:solidFill>
    <a:ln w="9525" cap="flat" cmpd="sng" algn="ctr">
      <a:solidFill>
        <a:schemeClr val="tx1"/>
      </a:solidFill>
      <a:round/>
    </a:ln>
    <a:effectLst/>
  </c:spPr>
  <c:txPr>
    <a:bodyPr/>
    <a:lstStyle/>
    <a:p>
      <a:pPr>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200" b="0" i="0" baseline="0">
                <a:solidFill>
                  <a:schemeClr val="tx1"/>
                </a:solidFill>
                <a:effectLst/>
                <a:latin typeface="Times New Roman" panose="02020603050405020304" pitchFamily="18" charset="0"/>
              </a:rPr>
              <a:t>Распределение густоты овражной сети участка №3, в %</a:t>
            </a:r>
            <a:endParaRPr lang="ru-RU" sz="1200" baseline="0">
              <a:solidFill>
                <a:schemeClr val="tx1"/>
              </a:solidFill>
              <a:effectLst/>
              <a:latin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dPt>
            <c:idx val="0"/>
            <c:bubble3D val="0"/>
            <c:spPr>
              <a:solidFill>
                <a:srgbClr val="00B050"/>
              </a:solidFill>
              <a:ln w="6350">
                <a:solidFill>
                  <a:schemeClr val="tx1"/>
                </a:solidFill>
              </a:ln>
              <a:effectLst/>
            </c:spPr>
            <c:extLst>
              <c:ext xmlns:c16="http://schemas.microsoft.com/office/drawing/2014/chart" uri="{C3380CC4-5D6E-409C-BE32-E72D297353CC}">
                <c16:uniqueId val="{00000001-2279-4175-B77B-D4DD7F4C1740}"/>
              </c:ext>
            </c:extLst>
          </c:dPt>
          <c:dPt>
            <c:idx val="1"/>
            <c:bubble3D val="0"/>
            <c:spPr>
              <a:solidFill>
                <a:srgbClr val="00B0F0"/>
              </a:solidFill>
              <a:ln w="6350">
                <a:solidFill>
                  <a:schemeClr val="tx1"/>
                </a:solidFill>
              </a:ln>
              <a:effectLst/>
            </c:spPr>
            <c:extLst>
              <c:ext xmlns:c16="http://schemas.microsoft.com/office/drawing/2014/chart" uri="{C3380CC4-5D6E-409C-BE32-E72D297353CC}">
                <c16:uniqueId val="{00000003-2279-4175-B77B-D4DD7F4C1740}"/>
              </c:ext>
            </c:extLst>
          </c:dPt>
          <c:dPt>
            <c:idx val="2"/>
            <c:bubble3D val="0"/>
            <c:spPr>
              <a:solidFill>
                <a:srgbClr val="0070C0"/>
              </a:solidFill>
              <a:ln w="6350">
                <a:solidFill>
                  <a:schemeClr val="tx1"/>
                </a:solidFill>
              </a:ln>
              <a:effectLst/>
            </c:spPr>
            <c:extLst>
              <c:ext xmlns:c16="http://schemas.microsoft.com/office/drawing/2014/chart" uri="{C3380CC4-5D6E-409C-BE32-E72D297353CC}">
                <c16:uniqueId val="{00000005-2279-4175-B77B-D4DD7F4C1740}"/>
              </c:ext>
            </c:extLst>
          </c:dPt>
          <c:dPt>
            <c:idx val="3"/>
            <c:bubble3D val="0"/>
            <c:spPr>
              <a:solidFill>
                <a:srgbClr val="FFFF00"/>
              </a:solidFill>
              <a:ln w="6350">
                <a:solidFill>
                  <a:schemeClr val="tx1"/>
                </a:solidFill>
              </a:ln>
              <a:effectLst/>
            </c:spPr>
            <c:extLst>
              <c:ext xmlns:c16="http://schemas.microsoft.com/office/drawing/2014/chart" uri="{C3380CC4-5D6E-409C-BE32-E72D297353CC}">
                <c16:uniqueId val="{00000007-2279-4175-B77B-D4DD7F4C1740}"/>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ysClr val="windowText" lastClr="000000"/>
                  </a:solidFill>
                  <a:round/>
                </a:ln>
                <a:effectLst/>
              </c:spPr>
            </c:leaderLines>
            <c:extLst>
              <c:ext xmlns:c15="http://schemas.microsoft.com/office/drawing/2012/chart" uri="{CE6537A1-D6FC-4f65-9D91-7224C49458BB}"/>
            </c:extLst>
          </c:dLbls>
          <c:cat>
            <c:strRef>
              <c:f>Лист1!$B$44:$B$47</c:f>
              <c:strCache>
                <c:ptCount val="4"/>
                <c:pt idx="0">
                  <c:v>овраги отсутствуют </c:v>
                </c:pt>
                <c:pt idx="1">
                  <c:v>очень слабая (менее 2 км/км2) </c:v>
                </c:pt>
                <c:pt idx="2">
                  <c:v>слабая (менее 2-4 км/км2) </c:v>
                </c:pt>
                <c:pt idx="3">
                  <c:v>умеренная (менее 4-6 км/км2) </c:v>
                </c:pt>
              </c:strCache>
            </c:strRef>
          </c:cat>
          <c:val>
            <c:numRef>
              <c:f>Лист1!$C$44:$C$47</c:f>
              <c:numCache>
                <c:formatCode>General</c:formatCode>
                <c:ptCount val="4"/>
                <c:pt idx="0">
                  <c:v>88.64</c:v>
                </c:pt>
                <c:pt idx="1">
                  <c:v>9.5299999999999994</c:v>
                </c:pt>
                <c:pt idx="2">
                  <c:v>1.48</c:v>
                </c:pt>
                <c:pt idx="3">
                  <c:v>0.35</c:v>
                </c:pt>
              </c:numCache>
            </c:numRef>
          </c:val>
          <c:extLst>
            <c:ext xmlns:c16="http://schemas.microsoft.com/office/drawing/2014/chart" uri="{C3380CC4-5D6E-409C-BE32-E72D297353CC}">
              <c16:uniqueId val="{00000008-2279-4175-B77B-D4DD7F4C1740}"/>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ru-RU" sz="1200" b="0" i="0" baseline="0">
                <a:solidFill>
                  <a:schemeClr val="tx1"/>
                </a:solidFill>
                <a:effectLst/>
                <a:latin typeface="Times New Roman" panose="02020603050405020304" pitchFamily="18" charset="0"/>
                <a:cs typeface="Times New Roman" panose="02020603050405020304" pitchFamily="18" charset="0"/>
              </a:rPr>
              <a:t>Распределение густоты овражной сети участка №4, в %</a:t>
            </a:r>
            <a:endParaRPr lang="ru-RU" sz="1200" baseline="0">
              <a:solidFill>
                <a:schemeClr val="tx1"/>
              </a:solidFill>
              <a:effectLst/>
              <a:latin typeface="Times New Roman" panose="02020603050405020304" pitchFamily="18" charset="0"/>
              <a:cs typeface="Times New Roman" panose="02020603050405020304" pitchFamily="18" charset="0"/>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ru-RU"/>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ru-RU"/>
        </a:p>
      </c:txPr>
    </c:title>
    <c:autoTitleDeleted val="0"/>
    <c:plotArea>
      <c:layout/>
      <c:pieChart>
        <c:varyColors val="1"/>
        <c:ser>
          <c:idx val="0"/>
          <c:order val="0"/>
          <c:spPr>
            <a:ln w="6350">
              <a:solidFill>
                <a:schemeClr val="tx1"/>
              </a:solidFill>
            </a:ln>
          </c:spPr>
          <c:dPt>
            <c:idx val="0"/>
            <c:bubble3D val="0"/>
            <c:spPr>
              <a:solidFill>
                <a:srgbClr val="00B050"/>
              </a:solidFill>
              <a:ln w="6350">
                <a:solidFill>
                  <a:schemeClr val="tx1"/>
                </a:solidFill>
              </a:ln>
              <a:effectLst/>
            </c:spPr>
            <c:extLst>
              <c:ext xmlns:c16="http://schemas.microsoft.com/office/drawing/2014/chart" uri="{C3380CC4-5D6E-409C-BE32-E72D297353CC}">
                <c16:uniqueId val="{00000001-BC8D-4E32-A45D-91DA25C72AB8}"/>
              </c:ext>
            </c:extLst>
          </c:dPt>
          <c:dPt>
            <c:idx val="1"/>
            <c:bubble3D val="0"/>
            <c:spPr>
              <a:solidFill>
                <a:srgbClr val="00B0F0"/>
              </a:solidFill>
              <a:ln w="6350">
                <a:solidFill>
                  <a:schemeClr val="tx1"/>
                </a:solidFill>
              </a:ln>
              <a:effectLst/>
            </c:spPr>
            <c:extLst>
              <c:ext xmlns:c16="http://schemas.microsoft.com/office/drawing/2014/chart" uri="{C3380CC4-5D6E-409C-BE32-E72D297353CC}">
                <c16:uniqueId val="{00000003-BC8D-4E32-A45D-91DA25C72AB8}"/>
              </c:ext>
            </c:extLst>
          </c:dPt>
          <c:dPt>
            <c:idx val="2"/>
            <c:bubble3D val="0"/>
            <c:spPr>
              <a:solidFill>
                <a:srgbClr val="0070C0"/>
              </a:solidFill>
              <a:ln w="6350">
                <a:solidFill>
                  <a:schemeClr val="tx1"/>
                </a:solidFill>
              </a:ln>
              <a:effectLst/>
            </c:spPr>
            <c:extLst>
              <c:ext xmlns:c16="http://schemas.microsoft.com/office/drawing/2014/chart" uri="{C3380CC4-5D6E-409C-BE32-E72D297353CC}">
                <c16:uniqueId val="{00000005-BC8D-4E32-A45D-91DA25C72AB8}"/>
              </c:ext>
            </c:extLst>
          </c:dPt>
          <c:dPt>
            <c:idx val="3"/>
            <c:bubble3D val="0"/>
            <c:spPr>
              <a:solidFill>
                <a:srgbClr val="FFFF00"/>
              </a:solidFill>
              <a:ln w="6350">
                <a:solidFill>
                  <a:schemeClr val="tx1"/>
                </a:solidFill>
              </a:ln>
              <a:effectLst/>
            </c:spPr>
            <c:extLst>
              <c:ext xmlns:c16="http://schemas.microsoft.com/office/drawing/2014/chart" uri="{C3380CC4-5D6E-409C-BE32-E72D297353CC}">
                <c16:uniqueId val="{00000007-BC8D-4E32-A45D-91DA25C72AB8}"/>
              </c:ext>
            </c:extLst>
          </c:dPt>
          <c:dPt>
            <c:idx val="4"/>
            <c:bubble3D val="0"/>
            <c:spPr>
              <a:solidFill>
                <a:srgbClr val="FFC000"/>
              </a:solidFill>
              <a:ln w="6350">
                <a:solidFill>
                  <a:schemeClr val="tx1"/>
                </a:solidFill>
              </a:ln>
              <a:effectLst/>
            </c:spPr>
            <c:extLst>
              <c:ext xmlns:c16="http://schemas.microsoft.com/office/drawing/2014/chart" uri="{C3380CC4-5D6E-409C-BE32-E72D297353CC}">
                <c16:uniqueId val="{00000009-BC8D-4E32-A45D-91DA25C72AB8}"/>
              </c:ext>
            </c:extLst>
          </c:dPt>
          <c:dPt>
            <c:idx val="5"/>
            <c:bubble3D val="0"/>
            <c:spPr>
              <a:solidFill>
                <a:srgbClr val="FF0000"/>
              </a:solidFill>
              <a:ln w="6350">
                <a:solidFill>
                  <a:schemeClr val="tx1"/>
                </a:solidFill>
              </a:ln>
              <a:effectLst/>
            </c:spPr>
            <c:extLst>
              <c:ext xmlns:c16="http://schemas.microsoft.com/office/drawing/2014/chart" uri="{C3380CC4-5D6E-409C-BE32-E72D297353CC}">
                <c16:uniqueId val="{0000000B-BC8D-4E32-A45D-91DA25C72AB8}"/>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Лист1!$B$66:$B$71</c:f>
              <c:strCache>
                <c:ptCount val="6"/>
                <c:pt idx="0">
                  <c:v>овраги отсутствуют </c:v>
                </c:pt>
                <c:pt idx="1">
                  <c:v>очень слабая (менее 2 км/км2) </c:v>
                </c:pt>
                <c:pt idx="2">
                  <c:v>слабая (менее 2-4 км/км2) </c:v>
                </c:pt>
                <c:pt idx="3">
                  <c:v>умеренная (менее 4-6 км/км2) </c:v>
                </c:pt>
                <c:pt idx="4">
                  <c:v>значительная (менее 6-8 км/км2) </c:v>
                </c:pt>
                <c:pt idx="5">
                  <c:v>сильная (менее 8-10 км/км2)</c:v>
                </c:pt>
              </c:strCache>
            </c:strRef>
          </c:cat>
          <c:val>
            <c:numRef>
              <c:f>Лист1!$C$66:$C$71</c:f>
              <c:numCache>
                <c:formatCode>General</c:formatCode>
                <c:ptCount val="6"/>
                <c:pt idx="0">
                  <c:v>19.23</c:v>
                </c:pt>
                <c:pt idx="1">
                  <c:v>44.62</c:v>
                </c:pt>
                <c:pt idx="2">
                  <c:v>14.61</c:v>
                </c:pt>
                <c:pt idx="3">
                  <c:v>11.54</c:v>
                </c:pt>
                <c:pt idx="4">
                  <c:v>9.23</c:v>
                </c:pt>
                <c:pt idx="5">
                  <c:v>0.77</c:v>
                </c:pt>
              </c:numCache>
            </c:numRef>
          </c:val>
          <c:extLst>
            <c:ext xmlns:c16="http://schemas.microsoft.com/office/drawing/2014/chart" uri="{C3380CC4-5D6E-409C-BE32-E72D297353CC}">
              <c16:uniqueId val="{0000000C-BC8D-4E32-A45D-91DA25C72AB8}"/>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6350" cap="flat" cmpd="sng" algn="ctr">
      <a:solidFill>
        <a:schemeClr val="tx1"/>
      </a:solidFill>
      <a:round/>
    </a:ln>
    <a:effectLst/>
  </c:spPr>
  <c:txPr>
    <a:bodyPr/>
    <a:lstStyle/>
    <a:p>
      <a:pPr>
        <a:defRPr/>
      </a:pPr>
      <a:endParaRPr lang="ru-RU"/>
    </a:p>
  </c:txPr>
  <c:externalData r:id="rId4">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'Сортир. Длина'!$D$3:$D$1898</cx:f>
        <cx:lvl ptCount="1896" formatCode="Основной">
          <cx:pt idx="0">10</cx:pt>
          <cx:pt idx="1">22</cx:pt>
          <cx:pt idx="2">22</cx:pt>
          <cx:pt idx="3">22</cx:pt>
          <cx:pt idx="4">22</cx:pt>
          <cx:pt idx="5">27</cx:pt>
          <cx:pt idx="6">30</cx:pt>
          <cx:pt idx="7">30</cx:pt>
          <cx:pt idx="8">30</cx:pt>
          <cx:pt idx="9">30</cx:pt>
          <cx:pt idx="10">30</cx:pt>
          <cx:pt idx="11">30</cx:pt>
          <cx:pt idx="12">34</cx:pt>
          <cx:pt idx="13">39</cx:pt>
          <cx:pt idx="14">41</cx:pt>
          <cx:pt idx="15">41</cx:pt>
          <cx:pt idx="16">46</cx:pt>
          <cx:pt idx="17">46</cx:pt>
          <cx:pt idx="18">47</cx:pt>
          <cx:pt idx="19">47</cx:pt>
          <cx:pt idx="20">48</cx:pt>
          <cx:pt idx="21">48</cx:pt>
          <cx:pt idx="22">53</cx:pt>
          <cx:pt idx="23">54</cx:pt>
          <cx:pt idx="24">54</cx:pt>
          <cx:pt idx="25">56</cx:pt>
          <cx:pt idx="26">59</cx:pt>
          <cx:pt idx="27">61</cx:pt>
          <cx:pt idx="28">61</cx:pt>
          <cx:pt idx="29">61</cx:pt>
          <cx:pt idx="30">61</cx:pt>
          <cx:pt idx="31">63</cx:pt>
          <cx:pt idx="32">63</cx:pt>
          <cx:pt idx="33">63</cx:pt>
          <cx:pt idx="34">63</cx:pt>
          <cx:pt idx="35">64</cx:pt>
          <cx:pt idx="36">65</cx:pt>
          <cx:pt idx="37">65</cx:pt>
          <cx:pt idx="38">72</cx:pt>
          <cx:pt idx="39">74</cx:pt>
          <cx:pt idx="40">75</cx:pt>
          <cx:pt idx="41">76</cx:pt>
          <cx:pt idx="42">76</cx:pt>
          <cx:pt idx="43">78</cx:pt>
          <cx:pt idx="44">78</cx:pt>
          <cx:pt idx="45">79</cx:pt>
          <cx:pt idx="46">80</cx:pt>
          <cx:pt idx="47">86</cx:pt>
          <cx:pt idx="48">88</cx:pt>
          <cx:pt idx="49">88</cx:pt>
          <cx:pt idx="50">88</cx:pt>
          <cx:pt idx="51">89</cx:pt>
          <cx:pt idx="52">90</cx:pt>
          <cx:pt idx="53">90</cx:pt>
          <cx:pt idx="54">92</cx:pt>
          <cx:pt idx="55">92</cx:pt>
          <cx:pt idx="56">93</cx:pt>
          <cx:pt idx="57">94</cx:pt>
          <cx:pt idx="58">95</cx:pt>
          <cx:pt idx="59">96</cx:pt>
          <cx:pt idx="60">96</cx:pt>
          <cx:pt idx="61">96</cx:pt>
          <cx:pt idx="62">97</cx:pt>
          <cx:pt idx="63">98</cx:pt>
          <cx:pt idx="64">98</cx:pt>
          <cx:pt idx="65">98</cx:pt>
          <cx:pt idx="66">98</cx:pt>
          <cx:pt idx="67">98</cx:pt>
          <cx:pt idx="68">98</cx:pt>
          <cx:pt idx="69">98</cx:pt>
          <cx:pt idx="70">101</cx:pt>
          <cx:pt idx="71">102</cx:pt>
          <cx:pt idx="72">103</cx:pt>
          <cx:pt idx="73">104</cx:pt>
          <cx:pt idx="74">105</cx:pt>
          <cx:pt idx="75">107</cx:pt>
          <cx:pt idx="76">107</cx:pt>
          <cx:pt idx="77">107</cx:pt>
          <cx:pt idx="78">109</cx:pt>
          <cx:pt idx="79">109</cx:pt>
          <cx:pt idx="80">110</cx:pt>
          <cx:pt idx="81">110</cx:pt>
          <cx:pt idx="82">110</cx:pt>
          <cx:pt idx="83">110</cx:pt>
          <cx:pt idx="84">110</cx:pt>
          <cx:pt idx="85">110</cx:pt>
          <cx:pt idx="86">112</cx:pt>
          <cx:pt idx="87">114</cx:pt>
          <cx:pt idx="88">117</cx:pt>
          <cx:pt idx="89">117</cx:pt>
          <cx:pt idx="90">118</cx:pt>
          <cx:pt idx="91">119</cx:pt>
          <cx:pt idx="92">120</cx:pt>
          <cx:pt idx="93">120</cx:pt>
          <cx:pt idx="94">120</cx:pt>
          <cx:pt idx="95">120</cx:pt>
          <cx:pt idx="96">120</cx:pt>
          <cx:pt idx="97">120</cx:pt>
          <cx:pt idx="98">120</cx:pt>
          <cx:pt idx="99">123</cx:pt>
          <cx:pt idx="100">126</cx:pt>
          <cx:pt idx="101">130</cx:pt>
          <cx:pt idx="102">130</cx:pt>
          <cx:pt idx="103">130</cx:pt>
          <cx:pt idx="104">134</cx:pt>
          <cx:pt idx="105">134</cx:pt>
          <cx:pt idx="106">135</cx:pt>
          <cx:pt idx="107">136</cx:pt>
          <cx:pt idx="108">136</cx:pt>
          <cx:pt idx="109">137</cx:pt>
          <cx:pt idx="110">137</cx:pt>
          <cx:pt idx="111">137</cx:pt>
          <cx:pt idx="112">137</cx:pt>
          <cx:pt idx="113">137</cx:pt>
          <cx:pt idx="114">138</cx:pt>
          <cx:pt idx="115">139</cx:pt>
          <cx:pt idx="116">139</cx:pt>
          <cx:pt idx="117">141</cx:pt>
          <cx:pt idx="118">142</cx:pt>
          <cx:pt idx="119">142</cx:pt>
          <cx:pt idx="120">142</cx:pt>
          <cx:pt idx="121">143</cx:pt>
          <cx:pt idx="122">144</cx:pt>
          <cx:pt idx="123">146</cx:pt>
          <cx:pt idx="124">146</cx:pt>
          <cx:pt idx="125">147</cx:pt>
          <cx:pt idx="126">148</cx:pt>
          <cx:pt idx="127">149</cx:pt>
          <cx:pt idx="128">149</cx:pt>
          <cx:pt idx="129">150</cx:pt>
          <cx:pt idx="130">150</cx:pt>
          <cx:pt idx="131">150</cx:pt>
          <cx:pt idx="132">150</cx:pt>
          <cx:pt idx="133">153</cx:pt>
          <cx:pt idx="134">153</cx:pt>
          <cx:pt idx="135">154</cx:pt>
          <cx:pt idx="136">154</cx:pt>
          <cx:pt idx="137">155</cx:pt>
          <cx:pt idx="138">155</cx:pt>
          <cx:pt idx="139">155</cx:pt>
          <cx:pt idx="140">157</cx:pt>
          <cx:pt idx="141">158</cx:pt>
          <cx:pt idx="142">162</cx:pt>
          <cx:pt idx="143">163</cx:pt>
          <cx:pt idx="144">163</cx:pt>
          <cx:pt idx="145">165</cx:pt>
          <cx:pt idx="146">166</cx:pt>
          <cx:pt idx="147">169</cx:pt>
          <cx:pt idx="148">170</cx:pt>
          <cx:pt idx="149">175</cx:pt>
          <cx:pt idx="150">177</cx:pt>
          <cx:pt idx="151">179</cx:pt>
          <cx:pt idx="152">179</cx:pt>
          <cx:pt idx="153">180</cx:pt>
          <cx:pt idx="154">181</cx:pt>
          <cx:pt idx="155">182</cx:pt>
          <cx:pt idx="156">184</cx:pt>
          <cx:pt idx="157">190</cx:pt>
          <cx:pt idx="158">192</cx:pt>
          <cx:pt idx="159">193</cx:pt>
          <cx:pt idx="160">194</cx:pt>
          <cx:pt idx="161">195</cx:pt>
          <cx:pt idx="162">196</cx:pt>
          <cx:pt idx="163">196</cx:pt>
          <cx:pt idx="164">196</cx:pt>
          <cx:pt idx="165">196</cx:pt>
          <cx:pt idx="166">196</cx:pt>
          <cx:pt idx="167">196</cx:pt>
          <cx:pt idx="168">197</cx:pt>
          <cx:pt idx="169">199</cx:pt>
          <cx:pt idx="170">200</cx:pt>
          <cx:pt idx="171">200</cx:pt>
          <cx:pt idx="172">200</cx:pt>
          <cx:pt idx="173">201</cx:pt>
          <cx:pt idx="174">203</cx:pt>
          <cx:pt idx="175">203</cx:pt>
          <cx:pt idx="176">204</cx:pt>
          <cx:pt idx="177">205</cx:pt>
          <cx:pt idx="178">205</cx:pt>
          <cx:pt idx="179">208</cx:pt>
          <cx:pt idx="180">208</cx:pt>
          <cx:pt idx="181">210</cx:pt>
          <cx:pt idx="182">210</cx:pt>
          <cx:pt idx="183">210</cx:pt>
          <cx:pt idx="184">211</cx:pt>
          <cx:pt idx="185">212</cx:pt>
          <cx:pt idx="186">216</cx:pt>
          <cx:pt idx="187">216</cx:pt>
          <cx:pt idx="188">217</cx:pt>
          <cx:pt idx="189">220</cx:pt>
          <cx:pt idx="190">220</cx:pt>
          <cx:pt idx="191">220</cx:pt>
          <cx:pt idx="192">220</cx:pt>
          <cx:pt idx="193">220</cx:pt>
          <cx:pt idx="194">220</cx:pt>
          <cx:pt idx="195">220</cx:pt>
          <cx:pt idx="196">220</cx:pt>
          <cx:pt idx="197">220</cx:pt>
          <cx:pt idx="198">220</cx:pt>
          <cx:pt idx="199">221</cx:pt>
          <cx:pt idx="200">221</cx:pt>
          <cx:pt idx="201">222</cx:pt>
          <cx:pt idx="202">223</cx:pt>
          <cx:pt idx="203">227</cx:pt>
          <cx:pt idx="204">228</cx:pt>
          <cx:pt idx="205">229</cx:pt>
          <cx:pt idx="206">230</cx:pt>
          <cx:pt idx="207">230</cx:pt>
          <cx:pt idx="208">230</cx:pt>
          <cx:pt idx="209">233</cx:pt>
          <cx:pt idx="210">234</cx:pt>
          <cx:pt idx="211">234</cx:pt>
          <cx:pt idx="212">234</cx:pt>
          <cx:pt idx="213">234</cx:pt>
          <cx:pt idx="214">238</cx:pt>
          <cx:pt idx="215">238</cx:pt>
          <cx:pt idx="216">240</cx:pt>
          <cx:pt idx="217">240</cx:pt>
          <cx:pt idx="218">240</cx:pt>
          <cx:pt idx="219">240</cx:pt>
          <cx:pt idx="220">240</cx:pt>
          <cx:pt idx="221">240</cx:pt>
          <cx:pt idx="222">240</cx:pt>
          <cx:pt idx="223">245</cx:pt>
          <cx:pt idx="224">245</cx:pt>
          <cx:pt idx="225">245</cx:pt>
          <cx:pt idx="226">247</cx:pt>
          <cx:pt idx="227">249</cx:pt>
          <cx:pt idx="228">250</cx:pt>
          <cx:pt idx="229">250</cx:pt>
          <cx:pt idx="230">251</cx:pt>
          <cx:pt idx="231">253</cx:pt>
          <cx:pt idx="232">253</cx:pt>
          <cx:pt idx="233">255</cx:pt>
          <cx:pt idx="234">258</cx:pt>
          <cx:pt idx="235">258</cx:pt>
          <cx:pt idx="236">260</cx:pt>
          <cx:pt idx="237">260</cx:pt>
          <cx:pt idx="238">263</cx:pt>
          <cx:pt idx="239">270</cx:pt>
          <cx:pt idx="240">270</cx:pt>
          <cx:pt idx="241">270</cx:pt>
          <cx:pt idx="242">270</cx:pt>
          <cx:pt idx="243">271</cx:pt>
          <cx:pt idx="244">272</cx:pt>
          <cx:pt idx="245">273</cx:pt>
          <cx:pt idx="246">273</cx:pt>
          <cx:pt idx="247">275</cx:pt>
          <cx:pt idx="248">275</cx:pt>
          <cx:pt idx="249">276</cx:pt>
          <cx:pt idx="250">276</cx:pt>
          <cx:pt idx="251">277</cx:pt>
          <cx:pt idx="252">279</cx:pt>
          <cx:pt idx="253">279</cx:pt>
          <cx:pt idx="254">279</cx:pt>
          <cx:pt idx="255">280</cx:pt>
          <cx:pt idx="256">280</cx:pt>
          <cx:pt idx="257">280</cx:pt>
          <cx:pt idx="258">280</cx:pt>
          <cx:pt idx="259">280</cx:pt>
          <cx:pt idx="260">282</cx:pt>
          <cx:pt idx="261">283</cx:pt>
          <cx:pt idx="262">283</cx:pt>
          <cx:pt idx="263">283</cx:pt>
          <cx:pt idx="264">284</cx:pt>
          <cx:pt idx="265">286</cx:pt>
          <cx:pt idx="266">290</cx:pt>
          <cx:pt idx="267">290</cx:pt>
          <cx:pt idx="268">290</cx:pt>
          <cx:pt idx="269">290</cx:pt>
          <cx:pt idx="270">290</cx:pt>
          <cx:pt idx="271">291</cx:pt>
          <cx:pt idx="272">291</cx:pt>
          <cx:pt idx="273">291</cx:pt>
          <cx:pt idx="274">291</cx:pt>
          <cx:pt idx="275">292</cx:pt>
          <cx:pt idx="276">293</cx:pt>
          <cx:pt idx="277">293</cx:pt>
          <cx:pt idx="278">294</cx:pt>
          <cx:pt idx="279">294</cx:pt>
          <cx:pt idx="280">296</cx:pt>
          <cx:pt idx="281">299</cx:pt>
          <cx:pt idx="282">299</cx:pt>
          <cx:pt idx="283">300</cx:pt>
          <cx:pt idx="284">300</cx:pt>
          <cx:pt idx="285">300</cx:pt>
          <cx:pt idx="286">300</cx:pt>
          <cx:pt idx="287">300</cx:pt>
          <cx:pt idx="288">300</cx:pt>
          <cx:pt idx="289">300</cx:pt>
          <cx:pt idx="290">300</cx:pt>
          <cx:pt idx="291">300</cx:pt>
          <cx:pt idx="292">300</cx:pt>
          <cx:pt idx="293">300</cx:pt>
          <cx:pt idx="294">301</cx:pt>
          <cx:pt idx="295">301</cx:pt>
          <cx:pt idx="296">301</cx:pt>
          <cx:pt idx="297">301</cx:pt>
          <cx:pt idx="298">302</cx:pt>
          <cx:pt idx="299">303</cx:pt>
          <cx:pt idx="300">303</cx:pt>
          <cx:pt idx="301">303</cx:pt>
          <cx:pt idx="302">303</cx:pt>
          <cx:pt idx="303">303</cx:pt>
          <cx:pt idx="304">303</cx:pt>
          <cx:pt idx="305">305</cx:pt>
          <cx:pt idx="306">310</cx:pt>
          <cx:pt idx="307">310</cx:pt>
          <cx:pt idx="308">311</cx:pt>
          <cx:pt idx="309">314</cx:pt>
          <cx:pt idx="310">315</cx:pt>
          <cx:pt idx="311">316</cx:pt>
          <cx:pt idx="312">318</cx:pt>
          <cx:pt idx="313">320</cx:pt>
          <cx:pt idx="314">320</cx:pt>
          <cx:pt idx="315">320</cx:pt>
          <cx:pt idx="316">320</cx:pt>
          <cx:pt idx="317">320</cx:pt>
          <cx:pt idx="318">325</cx:pt>
          <cx:pt idx="319">326</cx:pt>
          <cx:pt idx="320">330</cx:pt>
          <cx:pt idx="321">330</cx:pt>
          <cx:pt idx="322">330</cx:pt>
          <cx:pt idx="323">330</cx:pt>
          <cx:pt idx="324">330</cx:pt>
          <cx:pt idx="325">330</cx:pt>
          <cx:pt idx="326">330</cx:pt>
          <cx:pt idx="327">330</cx:pt>
          <cx:pt idx="328">330</cx:pt>
          <cx:pt idx="329">332</cx:pt>
          <cx:pt idx="330">332</cx:pt>
          <cx:pt idx="331">332</cx:pt>
          <cx:pt idx="332">334</cx:pt>
          <cx:pt idx="333">335</cx:pt>
          <cx:pt idx="334">340</cx:pt>
          <cx:pt idx="335">340</cx:pt>
          <cx:pt idx="336">340</cx:pt>
          <cx:pt idx="337">340</cx:pt>
          <cx:pt idx="338">340</cx:pt>
          <cx:pt idx="339">340</cx:pt>
          <cx:pt idx="340">340</cx:pt>
          <cx:pt idx="341">340</cx:pt>
          <cx:pt idx="342">340</cx:pt>
          <cx:pt idx="343">340</cx:pt>
          <cx:pt idx="344">340</cx:pt>
          <cx:pt idx="345">343</cx:pt>
          <cx:pt idx="346">343</cx:pt>
          <cx:pt idx="347">345</cx:pt>
          <cx:pt idx="348">349</cx:pt>
          <cx:pt idx="349">350</cx:pt>
          <cx:pt idx="350">350</cx:pt>
          <cx:pt idx="351">350</cx:pt>
          <cx:pt idx="352">350</cx:pt>
          <cx:pt idx="353">350</cx:pt>
          <cx:pt idx="354">350</cx:pt>
          <cx:pt idx="355">350</cx:pt>
          <cx:pt idx="356">350</cx:pt>
          <cx:pt idx="357">350</cx:pt>
          <cx:pt idx="358">350</cx:pt>
          <cx:pt idx="359">350</cx:pt>
          <cx:pt idx="360">350</cx:pt>
          <cx:pt idx="361">351</cx:pt>
          <cx:pt idx="362">351</cx:pt>
          <cx:pt idx="363">351</cx:pt>
          <cx:pt idx="364">351</cx:pt>
          <cx:pt idx="365">352</cx:pt>
          <cx:pt idx="366">355</cx:pt>
          <cx:pt idx="367">356</cx:pt>
          <cx:pt idx="368">357</cx:pt>
          <cx:pt idx="369">357</cx:pt>
          <cx:pt idx="370">357</cx:pt>
          <cx:pt idx="371">357</cx:pt>
          <cx:pt idx="372">360</cx:pt>
          <cx:pt idx="373">360</cx:pt>
          <cx:pt idx="374">360</cx:pt>
          <cx:pt idx="375">360</cx:pt>
          <cx:pt idx="376">360</cx:pt>
          <cx:pt idx="377">360</cx:pt>
          <cx:pt idx="378">362</cx:pt>
          <cx:pt idx="379">363</cx:pt>
          <cx:pt idx="380">364</cx:pt>
          <cx:pt idx="381">364</cx:pt>
          <cx:pt idx="382">364</cx:pt>
          <cx:pt idx="383">365</cx:pt>
          <cx:pt idx="384">366</cx:pt>
          <cx:pt idx="385">366</cx:pt>
          <cx:pt idx="386">368</cx:pt>
          <cx:pt idx="387">369</cx:pt>
          <cx:pt idx="388">370</cx:pt>
          <cx:pt idx="389">370</cx:pt>
          <cx:pt idx="390">370</cx:pt>
          <cx:pt idx="391">370</cx:pt>
          <cx:pt idx="392">370</cx:pt>
          <cx:pt idx="393">371</cx:pt>
          <cx:pt idx="394">372</cx:pt>
          <cx:pt idx="395">373</cx:pt>
          <cx:pt idx="396">373</cx:pt>
          <cx:pt idx="397">373</cx:pt>
          <cx:pt idx="398">374</cx:pt>
          <cx:pt idx="399">375</cx:pt>
          <cx:pt idx="400">375</cx:pt>
          <cx:pt idx="401">375</cx:pt>
          <cx:pt idx="402">375</cx:pt>
          <cx:pt idx="403">380</cx:pt>
          <cx:pt idx="404">380</cx:pt>
          <cx:pt idx="405">380</cx:pt>
          <cx:pt idx="406">380</cx:pt>
          <cx:pt idx="407">380</cx:pt>
          <cx:pt idx="408">380</cx:pt>
          <cx:pt idx="409">382</cx:pt>
          <cx:pt idx="410">385</cx:pt>
          <cx:pt idx="411">390</cx:pt>
          <cx:pt idx="412">390</cx:pt>
          <cx:pt idx="413">390</cx:pt>
          <cx:pt idx="414">390</cx:pt>
          <cx:pt idx="415">392</cx:pt>
          <cx:pt idx="416">393</cx:pt>
          <cx:pt idx="417">393</cx:pt>
          <cx:pt idx="418">393</cx:pt>
          <cx:pt idx="419">396</cx:pt>
          <cx:pt idx="420">396</cx:pt>
          <cx:pt idx="421">396</cx:pt>
          <cx:pt idx="422">398</cx:pt>
          <cx:pt idx="423">400</cx:pt>
          <cx:pt idx="424">400</cx:pt>
          <cx:pt idx="425">400</cx:pt>
          <cx:pt idx="426">400</cx:pt>
          <cx:pt idx="427">400</cx:pt>
          <cx:pt idx="428">400</cx:pt>
          <cx:pt idx="429">400</cx:pt>
          <cx:pt idx="430">400</cx:pt>
          <cx:pt idx="431">400</cx:pt>
          <cx:pt idx="432">400</cx:pt>
          <cx:pt idx="433">400</cx:pt>
          <cx:pt idx="434">400</cx:pt>
          <cx:pt idx="435">400</cx:pt>
          <cx:pt idx="436">403</cx:pt>
          <cx:pt idx="437">404</cx:pt>
          <cx:pt idx="438">404</cx:pt>
          <cx:pt idx="439">404</cx:pt>
          <cx:pt idx="440">406</cx:pt>
          <cx:pt idx="441">407</cx:pt>
          <cx:pt idx="442">408</cx:pt>
          <cx:pt idx="443">408</cx:pt>
          <cx:pt idx="444">410</cx:pt>
          <cx:pt idx="445">410</cx:pt>
          <cx:pt idx="446">410</cx:pt>
          <cx:pt idx="447">410</cx:pt>
          <cx:pt idx="448">410</cx:pt>
          <cx:pt idx="449">410</cx:pt>
          <cx:pt idx="450">410</cx:pt>
          <cx:pt idx="451">411</cx:pt>
          <cx:pt idx="452">411</cx:pt>
          <cx:pt idx="453">416</cx:pt>
          <cx:pt idx="454">416</cx:pt>
          <cx:pt idx="455">416</cx:pt>
          <cx:pt idx="456">417</cx:pt>
          <cx:pt idx="457">417</cx:pt>
          <cx:pt idx="458">417</cx:pt>
          <cx:pt idx="459">417</cx:pt>
          <cx:pt idx="460">417</cx:pt>
          <cx:pt idx="461">417</cx:pt>
          <cx:pt idx="462">417</cx:pt>
          <cx:pt idx="463">417</cx:pt>
          <cx:pt idx="464">417</cx:pt>
          <cx:pt idx="465">417</cx:pt>
          <cx:pt idx="466">417</cx:pt>
          <cx:pt idx="467">419</cx:pt>
          <cx:pt idx="468">419</cx:pt>
          <cx:pt idx="469">419</cx:pt>
          <cx:pt idx="470">419</cx:pt>
          <cx:pt idx="471">419</cx:pt>
          <cx:pt idx="472">420</cx:pt>
          <cx:pt idx="473">420</cx:pt>
          <cx:pt idx="474">420</cx:pt>
          <cx:pt idx="475">420</cx:pt>
          <cx:pt idx="476">420</cx:pt>
          <cx:pt idx="477">420</cx:pt>
          <cx:pt idx="478">420</cx:pt>
          <cx:pt idx="479">420</cx:pt>
          <cx:pt idx="480">420</cx:pt>
          <cx:pt idx="481">420</cx:pt>
          <cx:pt idx="482">420</cx:pt>
          <cx:pt idx="483">420</cx:pt>
          <cx:pt idx="484">422</cx:pt>
          <cx:pt idx="485">422</cx:pt>
          <cx:pt idx="486">422</cx:pt>
          <cx:pt idx="487">425</cx:pt>
          <cx:pt idx="488">427</cx:pt>
          <cx:pt idx="489">430</cx:pt>
          <cx:pt idx="490">430</cx:pt>
          <cx:pt idx="491">430</cx:pt>
          <cx:pt idx="492">430</cx:pt>
          <cx:pt idx="493">430</cx:pt>
          <cx:pt idx="494">430</cx:pt>
          <cx:pt idx="495">430</cx:pt>
          <cx:pt idx="496">430</cx:pt>
          <cx:pt idx="497">430</cx:pt>
          <cx:pt idx="498">430</cx:pt>
          <cx:pt idx="499">434</cx:pt>
          <cx:pt idx="500">436</cx:pt>
          <cx:pt idx="501">436</cx:pt>
          <cx:pt idx="502">436</cx:pt>
          <cx:pt idx="503">436</cx:pt>
          <cx:pt idx="504">436</cx:pt>
          <cx:pt idx="505">436</cx:pt>
          <cx:pt idx="506">436</cx:pt>
          <cx:pt idx="507">436</cx:pt>
          <cx:pt idx="508">436</cx:pt>
          <cx:pt idx="509">436</cx:pt>
          <cx:pt idx="510">437</cx:pt>
          <cx:pt idx="511">439</cx:pt>
          <cx:pt idx="512">440</cx:pt>
          <cx:pt idx="513">440</cx:pt>
          <cx:pt idx="514">440</cx:pt>
          <cx:pt idx="515">440</cx:pt>
          <cx:pt idx="516">440</cx:pt>
          <cx:pt idx="517">440</cx:pt>
          <cx:pt idx="518">440</cx:pt>
          <cx:pt idx="519">440</cx:pt>
          <cx:pt idx="520">444</cx:pt>
          <cx:pt idx="521">446</cx:pt>
          <cx:pt idx="522">450</cx:pt>
          <cx:pt idx="523">450</cx:pt>
          <cx:pt idx="524">450</cx:pt>
          <cx:pt idx="525">450</cx:pt>
          <cx:pt idx="526">450</cx:pt>
          <cx:pt idx="527">450</cx:pt>
          <cx:pt idx="528">450</cx:pt>
          <cx:pt idx="529">450</cx:pt>
          <cx:pt idx="530">452</cx:pt>
          <cx:pt idx="531">455</cx:pt>
          <cx:pt idx="532">456</cx:pt>
          <cx:pt idx="533">456</cx:pt>
          <cx:pt idx="534">460</cx:pt>
          <cx:pt idx="535">460</cx:pt>
          <cx:pt idx="536">460</cx:pt>
          <cx:pt idx="537">460</cx:pt>
          <cx:pt idx="538">460</cx:pt>
          <cx:pt idx="539">460</cx:pt>
          <cx:pt idx="540">460</cx:pt>
          <cx:pt idx="541">460</cx:pt>
          <cx:pt idx="542">460</cx:pt>
          <cx:pt idx="543">460</cx:pt>
          <cx:pt idx="544">460</cx:pt>
          <cx:pt idx="545">461</cx:pt>
          <cx:pt idx="546">461</cx:pt>
          <cx:pt idx="547">470</cx:pt>
          <cx:pt idx="548">470</cx:pt>
          <cx:pt idx="549">470</cx:pt>
          <cx:pt idx="550">470</cx:pt>
          <cx:pt idx="551">470</cx:pt>
          <cx:pt idx="552">470</cx:pt>
          <cx:pt idx="553">470</cx:pt>
          <cx:pt idx="554">470</cx:pt>
          <cx:pt idx="555">470</cx:pt>
          <cx:pt idx="556">471</cx:pt>
          <cx:pt idx="557">474</cx:pt>
          <cx:pt idx="558">474</cx:pt>
          <cx:pt idx="559">474</cx:pt>
          <cx:pt idx="560">477</cx:pt>
          <cx:pt idx="561">477</cx:pt>
          <cx:pt idx="562">478</cx:pt>
          <cx:pt idx="563">480</cx:pt>
          <cx:pt idx="564">480</cx:pt>
          <cx:pt idx="565">480</cx:pt>
          <cx:pt idx="566">480</cx:pt>
          <cx:pt idx="567">480</cx:pt>
          <cx:pt idx="568">480</cx:pt>
          <cx:pt idx="569">480</cx:pt>
          <cx:pt idx="570">480</cx:pt>
          <cx:pt idx="571">480</cx:pt>
          <cx:pt idx="572">480</cx:pt>
          <cx:pt idx="573">487</cx:pt>
          <cx:pt idx="574">487</cx:pt>
          <cx:pt idx="575">490</cx:pt>
          <cx:pt idx="576">490</cx:pt>
          <cx:pt idx="577">490</cx:pt>
          <cx:pt idx="578">490</cx:pt>
          <cx:pt idx="579">490</cx:pt>
          <cx:pt idx="580">490</cx:pt>
          <cx:pt idx="581">490</cx:pt>
          <cx:pt idx="582">498</cx:pt>
          <cx:pt idx="583">500</cx:pt>
          <cx:pt idx="584">500</cx:pt>
          <cx:pt idx="585">500</cx:pt>
          <cx:pt idx="586">500</cx:pt>
          <cx:pt idx="587">500</cx:pt>
          <cx:pt idx="588">503</cx:pt>
          <cx:pt idx="589">506</cx:pt>
          <cx:pt idx="590">510</cx:pt>
          <cx:pt idx="591">510</cx:pt>
          <cx:pt idx="592">510</cx:pt>
          <cx:pt idx="593">510</cx:pt>
          <cx:pt idx="594">510</cx:pt>
          <cx:pt idx="595">510</cx:pt>
          <cx:pt idx="596">510</cx:pt>
          <cx:pt idx="597">510</cx:pt>
          <cx:pt idx="598">510</cx:pt>
          <cx:pt idx="599">510</cx:pt>
          <cx:pt idx="600">511</cx:pt>
          <cx:pt idx="601">515</cx:pt>
          <cx:pt idx="602">516</cx:pt>
          <cx:pt idx="603">516</cx:pt>
          <cx:pt idx="604">518</cx:pt>
          <cx:pt idx="605">519</cx:pt>
          <cx:pt idx="606">520</cx:pt>
          <cx:pt idx="607">520</cx:pt>
          <cx:pt idx="608">520</cx:pt>
          <cx:pt idx="609">520</cx:pt>
          <cx:pt idx="610">521</cx:pt>
          <cx:pt idx="611">523</cx:pt>
          <cx:pt idx="612">529</cx:pt>
          <cx:pt idx="613">530</cx:pt>
          <cx:pt idx="614">530</cx:pt>
          <cx:pt idx="615">530</cx:pt>
          <cx:pt idx="616">530</cx:pt>
          <cx:pt idx="617">530</cx:pt>
          <cx:pt idx="618">530</cx:pt>
          <cx:pt idx="619">530</cx:pt>
          <cx:pt idx="620">530</cx:pt>
          <cx:pt idx="621">530</cx:pt>
          <cx:pt idx="622">530</cx:pt>
          <cx:pt idx="623">530</cx:pt>
          <cx:pt idx="624">531</cx:pt>
          <cx:pt idx="625">531</cx:pt>
          <cx:pt idx="626">531</cx:pt>
          <cx:pt idx="627">532</cx:pt>
          <cx:pt idx="628">533</cx:pt>
          <cx:pt idx="629">534</cx:pt>
          <cx:pt idx="630">540</cx:pt>
          <cx:pt idx="631">540</cx:pt>
          <cx:pt idx="632">540</cx:pt>
          <cx:pt idx="633">540</cx:pt>
          <cx:pt idx="634">540</cx:pt>
          <cx:pt idx="635">540</cx:pt>
          <cx:pt idx="636">540</cx:pt>
          <cx:pt idx="637">540</cx:pt>
          <cx:pt idx="638">540</cx:pt>
          <cx:pt idx="639">540</cx:pt>
          <cx:pt idx="640">540</cx:pt>
          <cx:pt idx="641">540</cx:pt>
          <cx:pt idx="642">540</cx:pt>
          <cx:pt idx="643">541</cx:pt>
          <cx:pt idx="644">542</cx:pt>
          <cx:pt idx="645">545</cx:pt>
          <cx:pt idx="646">547</cx:pt>
          <cx:pt idx="647">550</cx:pt>
          <cx:pt idx="648">550</cx:pt>
          <cx:pt idx="649">550</cx:pt>
          <cx:pt idx="650">550</cx:pt>
          <cx:pt idx="651">550</cx:pt>
          <cx:pt idx="652">550</cx:pt>
          <cx:pt idx="653">550</cx:pt>
          <cx:pt idx="654">550</cx:pt>
          <cx:pt idx="655">556</cx:pt>
          <cx:pt idx="656">560</cx:pt>
          <cx:pt idx="657">560</cx:pt>
          <cx:pt idx="658">560</cx:pt>
          <cx:pt idx="659">560</cx:pt>
          <cx:pt idx="660">562</cx:pt>
          <cx:pt idx="661">563</cx:pt>
          <cx:pt idx="662">565</cx:pt>
          <cx:pt idx="663">569</cx:pt>
          <cx:pt idx="664">570</cx:pt>
          <cx:pt idx="665">570</cx:pt>
          <cx:pt idx="666">570</cx:pt>
          <cx:pt idx="667">570</cx:pt>
          <cx:pt idx="668">570</cx:pt>
          <cx:pt idx="669">570</cx:pt>
          <cx:pt idx="670">570</cx:pt>
          <cx:pt idx="671">570</cx:pt>
          <cx:pt idx="672">570</cx:pt>
          <cx:pt idx="673">570</cx:pt>
          <cx:pt idx="674">574</cx:pt>
          <cx:pt idx="675">578</cx:pt>
          <cx:pt idx="676">579</cx:pt>
          <cx:pt idx="677">579</cx:pt>
          <cx:pt idx="678">580</cx:pt>
          <cx:pt idx="679">580</cx:pt>
          <cx:pt idx="680">580</cx:pt>
          <cx:pt idx="681">583</cx:pt>
          <cx:pt idx="682">583</cx:pt>
          <cx:pt idx="683">585</cx:pt>
          <cx:pt idx="684">590</cx:pt>
          <cx:pt idx="685">590</cx:pt>
          <cx:pt idx="686">590</cx:pt>
          <cx:pt idx="687">590</cx:pt>
          <cx:pt idx="688">590</cx:pt>
          <cx:pt idx="689">590</cx:pt>
          <cx:pt idx="690">594</cx:pt>
          <cx:pt idx="691">600</cx:pt>
          <cx:pt idx="692">600</cx:pt>
          <cx:pt idx="693">600</cx:pt>
          <cx:pt idx="694">600</cx:pt>
          <cx:pt idx="695">600</cx:pt>
          <cx:pt idx="696">600</cx:pt>
          <cx:pt idx="697">600</cx:pt>
          <cx:pt idx="698">600</cx:pt>
          <cx:pt idx="699">602</cx:pt>
          <cx:pt idx="700">604</cx:pt>
          <cx:pt idx="701">605</cx:pt>
          <cx:pt idx="702">609</cx:pt>
          <cx:pt idx="703">609</cx:pt>
          <cx:pt idx="704">610</cx:pt>
          <cx:pt idx="705">610</cx:pt>
          <cx:pt idx="706">610</cx:pt>
          <cx:pt idx="707">610</cx:pt>
          <cx:pt idx="708">617</cx:pt>
          <cx:pt idx="709">620</cx:pt>
          <cx:pt idx="710">620</cx:pt>
          <cx:pt idx="711">620</cx:pt>
          <cx:pt idx="712">620</cx:pt>
          <cx:pt idx="713">620</cx:pt>
          <cx:pt idx="714">620</cx:pt>
          <cx:pt idx="715">620</cx:pt>
          <cx:pt idx="716">627</cx:pt>
          <cx:pt idx="717">630</cx:pt>
          <cx:pt idx="718">630</cx:pt>
          <cx:pt idx="719">630</cx:pt>
          <cx:pt idx="720">630</cx:pt>
          <cx:pt idx="721">630</cx:pt>
          <cx:pt idx="722">630</cx:pt>
          <cx:pt idx="723">631</cx:pt>
          <cx:pt idx="724">632</cx:pt>
          <cx:pt idx="725">632</cx:pt>
          <cx:pt idx="726">633</cx:pt>
          <cx:pt idx="727">640</cx:pt>
          <cx:pt idx="728">640</cx:pt>
          <cx:pt idx="729">640</cx:pt>
          <cx:pt idx="730">640</cx:pt>
          <cx:pt idx="731">640</cx:pt>
          <cx:pt idx="732">640</cx:pt>
          <cx:pt idx="733">640</cx:pt>
          <cx:pt idx="734">640</cx:pt>
          <cx:pt idx="735">640</cx:pt>
          <cx:pt idx="736">640</cx:pt>
          <cx:pt idx="737">640</cx:pt>
          <cx:pt idx="738">640</cx:pt>
          <cx:pt idx="739">641</cx:pt>
          <cx:pt idx="740">642</cx:pt>
          <cx:pt idx="741">642</cx:pt>
          <cx:pt idx="742">643</cx:pt>
          <cx:pt idx="743">643</cx:pt>
          <cx:pt idx="744">645</cx:pt>
          <cx:pt idx="745">649</cx:pt>
          <cx:pt idx="746">650</cx:pt>
          <cx:pt idx="747">650</cx:pt>
          <cx:pt idx="748">650</cx:pt>
          <cx:pt idx="749">650</cx:pt>
          <cx:pt idx="750">650</cx:pt>
          <cx:pt idx="751">650</cx:pt>
          <cx:pt idx="752">651</cx:pt>
          <cx:pt idx="753">651</cx:pt>
          <cx:pt idx="754">652</cx:pt>
          <cx:pt idx="755">652</cx:pt>
          <cx:pt idx="756">652</cx:pt>
          <cx:pt idx="757">652</cx:pt>
          <cx:pt idx="758">652</cx:pt>
          <cx:pt idx="759">652</cx:pt>
          <cx:pt idx="760">652</cx:pt>
          <cx:pt idx="761">652</cx:pt>
          <cx:pt idx="762">658</cx:pt>
          <cx:pt idx="763">660</cx:pt>
          <cx:pt idx="764">660</cx:pt>
          <cx:pt idx="765">660</cx:pt>
          <cx:pt idx="766">660</cx:pt>
          <cx:pt idx="767">660</cx:pt>
          <cx:pt idx="768">660</cx:pt>
          <cx:pt idx="769">660</cx:pt>
          <cx:pt idx="770">662</cx:pt>
          <cx:pt idx="771">670</cx:pt>
          <cx:pt idx="772">670</cx:pt>
          <cx:pt idx="773">670</cx:pt>
          <cx:pt idx="774">670</cx:pt>
          <cx:pt idx="775">670</cx:pt>
          <cx:pt idx="776">670</cx:pt>
          <cx:pt idx="777">670</cx:pt>
          <cx:pt idx="778">670</cx:pt>
          <cx:pt idx="779">670</cx:pt>
          <cx:pt idx="780">670</cx:pt>
          <cx:pt idx="781">670</cx:pt>
          <cx:pt idx="782">670</cx:pt>
          <cx:pt idx="783">672</cx:pt>
          <cx:pt idx="784">672</cx:pt>
          <cx:pt idx="785">673</cx:pt>
          <cx:pt idx="786">674</cx:pt>
          <cx:pt idx="787">678</cx:pt>
          <cx:pt idx="788">680</cx:pt>
          <cx:pt idx="789">680</cx:pt>
          <cx:pt idx="790">680</cx:pt>
          <cx:pt idx="791">680</cx:pt>
          <cx:pt idx="792">680</cx:pt>
          <cx:pt idx="793">680</cx:pt>
          <cx:pt idx="794">680</cx:pt>
          <cx:pt idx="795">680</cx:pt>
          <cx:pt idx="796">685</cx:pt>
          <cx:pt idx="797">687</cx:pt>
          <cx:pt idx="798">687</cx:pt>
          <cx:pt idx="799">689</cx:pt>
          <cx:pt idx="800">689</cx:pt>
          <cx:pt idx="801">690</cx:pt>
          <cx:pt idx="802">690</cx:pt>
          <cx:pt idx="803">690</cx:pt>
          <cx:pt idx="804">690</cx:pt>
          <cx:pt idx="805">690</cx:pt>
          <cx:pt idx="806">690</cx:pt>
          <cx:pt idx="807">690</cx:pt>
          <cx:pt idx="808">690</cx:pt>
          <cx:pt idx="809">695</cx:pt>
          <cx:pt idx="810">695</cx:pt>
          <cx:pt idx="811">695</cx:pt>
          <cx:pt idx="812">700</cx:pt>
          <cx:pt idx="813">700</cx:pt>
          <cx:pt idx="814">700</cx:pt>
          <cx:pt idx="815">700</cx:pt>
          <cx:pt idx="816">700</cx:pt>
          <cx:pt idx="817">700</cx:pt>
          <cx:pt idx="818">700</cx:pt>
          <cx:pt idx="819">700</cx:pt>
          <cx:pt idx="820">700</cx:pt>
          <cx:pt idx="821">701</cx:pt>
          <cx:pt idx="822">703</cx:pt>
          <cx:pt idx="823">705</cx:pt>
          <cx:pt idx="824">710</cx:pt>
          <cx:pt idx="825">710</cx:pt>
          <cx:pt idx="826">710</cx:pt>
          <cx:pt idx="827">719</cx:pt>
          <cx:pt idx="828">720</cx:pt>
          <cx:pt idx="829">720</cx:pt>
          <cx:pt idx="830">720</cx:pt>
          <cx:pt idx="831">720</cx:pt>
          <cx:pt idx="832">720</cx:pt>
          <cx:pt idx="833">721</cx:pt>
          <cx:pt idx="834">728</cx:pt>
          <cx:pt idx="835">730</cx:pt>
          <cx:pt idx="836">730</cx:pt>
          <cx:pt idx="837">730</cx:pt>
          <cx:pt idx="838">730</cx:pt>
          <cx:pt idx="839">730</cx:pt>
          <cx:pt idx="840">730</cx:pt>
          <cx:pt idx="841">730</cx:pt>
          <cx:pt idx="842">730</cx:pt>
          <cx:pt idx="843">735</cx:pt>
          <cx:pt idx="844">736</cx:pt>
          <cx:pt idx="845">740</cx:pt>
          <cx:pt idx="846">740</cx:pt>
          <cx:pt idx="847">740</cx:pt>
          <cx:pt idx="848">747</cx:pt>
          <cx:pt idx="849">747</cx:pt>
          <cx:pt idx="850">747</cx:pt>
          <cx:pt idx="851">747</cx:pt>
          <cx:pt idx="852">747</cx:pt>
          <cx:pt idx="853">747</cx:pt>
          <cx:pt idx="854">747</cx:pt>
          <cx:pt idx="855">747</cx:pt>
          <cx:pt idx="856">747</cx:pt>
          <cx:pt idx="857">750</cx:pt>
          <cx:pt idx="858">750</cx:pt>
          <cx:pt idx="859">750</cx:pt>
          <cx:pt idx="860">750</cx:pt>
          <cx:pt idx="861">750</cx:pt>
          <cx:pt idx="862">750</cx:pt>
          <cx:pt idx="863">750</cx:pt>
          <cx:pt idx="864">752</cx:pt>
          <cx:pt idx="865">758</cx:pt>
          <cx:pt idx="866">758</cx:pt>
          <cx:pt idx="867">759</cx:pt>
          <cx:pt idx="868">759</cx:pt>
          <cx:pt idx="869">759</cx:pt>
          <cx:pt idx="870">759</cx:pt>
          <cx:pt idx="871">759</cx:pt>
          <cx:pt idx="872">764</cx:pt>
          <cx:pt idx="873">765</cx:pt>
          <cx:pt idx="874">767</cx:pt>
          <cx:pt idx="875">767</cx:pt>
          <cx:pt idx="876">767</cx:pt>
          <cx:pt idx="877">767</cx:pt>
          <cx:pt idx="878">767</cx:pt>
          <cx:pt idx="879">767</cx:pt>
          <cx:pt idx="880">767</cx:pt>
          <cx:pt idx="881">767</cx:pt>
          <cx:pt idx="882">767</cx:pt>
          <cx:pt idx="883">768</cx:pt>
          <cx:pt idx="884">770</cx:pt>
          <cx:pt idx="885">770</cx:pt>
          <cx:pt idx="886">770</cx:pt>
          <cx:pt idx="887">770</cx:pt>
          <cx:pt idx="888">772</cx:pt>
          <cx:pt idx="889">777</cx:pt>
          <cx:pt idx="890">780</cx:pt>
          <cx:pt idx="891">780</cx:pt>
          <cx:pt idx="892">780</cx:pt>
          <cx:pt idx="893">780</cx:pt>
          <cx:pt idx="894">780</cx:pt>
          <cx:pt idx="895">780</cx:pt>
          <cx:pt idx="896">780</cx:pt>
          <cx:pt idx="897">780</cx:pt>
          <cx:pt idx="898">780</cx:pt>
          <cx:pt idx="899">780</cx:pt>
          <cx:pt idx="900">781</cx:pt>
          <cx:pt idx="901">785</cx:pt>
          <cx:pt idx="902">787</cx:pt>
          <cx:pt idx="903">790</cx:pt>
          <cx:pt idx="904">790</cx:pt>
          <cx:pt idx="905">790</cx:pt>
          <cx:pt idx="906">790</cx:pt>
          <cx:pt idx="907">790</cx:pt>
          <cx:pt idx="908">794</cx:pt>
          <cx:pt idx="909">794</cx:pt>
          <cx:pt idx="910">794</cx:pt>
          <cx:pt idx="911">794</cx:pt>
          <cx:pt idx="912">794</cx:pt>
          <cx:pt idx="913">794</cx:pt>
          <cx:pt idx="914">794</cx:pt>
          <cx:pt idx="915">794</cx:pt>
          <cx:pt idx="916">794</cx:pt>
          <cx:pt idx="917">795</cx:pt>
          <cx:pt idx="918">800</cx:pt>
          <cx:pt idx="919">800</cx:pt>
          <cx:pt idx="920">800</cx:pt>
          <cx:pt idx="921">800</cx:pt>
          <cx:pt idx="922">800</cx:pt>
          <cx:pt idx="923">800</cx:pt>
          <cx:pt idx="924">800</cx:pt>
          <cx:pt idx="925">800</cx:pt>
          <cx:pt idx="926">800</cx:pt>
          <cx:pt idx="927">800</cx:pt>
          <cx:pt idx="928">807</cx:pt>
          <cx:pt idx="929">810</cx:pt>
          <cx:pt idx="930">810</cx:pt>
          <cx:pt idx="931">810</cx:pt>
          <cx:pt idx="932">810</cx:pt>
          <cx:pt idx="933">810</cx:pt>
          <cx:pt idx="934">811</cx:pt>
          <cx:pt idx="935">816</cx:pt>
          <cx:pt idx="936">820</cx:pt>
          <cx:pt idx="937">820</cx:pt>
          <cx:pt idx="938">830</cx:pt>
          <cx:pt idx="939">830</cx:pt>
          <cx:pt idx="940">830</cx:pt>
          <cx:pt idx="941">830</cx:pt>
          <cx:pt idx="942">830</cx:pt>
          <cx:pt idx="943">833</cx:pt>
          <cx:pt idx="944">834</cx:pt>
          <cx:pt idx="945">840</cx:pt>
          <cx:pt idx="946">840</cx:pt>
          <cx:pt idx="947">840</cx:pt>
          <cx:pt idx="948">841</cx:pt>
          <cx:pt idx="949">849</cx:pt>
          <cx:pt idx="950">850</cx:pt>
          <cx:pt idx="951">850</cx:pt>
          <cx:pt idx="952">850</cx:pt>
          <cx:pt idx="953">853</cx:pt>
          <cx:pt idx="954">860</cx:pt>
          <cx:pt idx="955">860</cx:pt>
          <cx:pt idx="956">860</cx:pt>
          <cx:pt idx="957">860</cx:pt>
          <cx:pt idx="958">860</cx:pt>
          <cx:pt idx="959">860</cx:pt>
          <cx:pt idx="960">860</cx:pt>
          <cx:pt idx="961">865</cx:pt>
          <cx:pt idx="962">868</cx:pt>
          <cx:pt idx="963">869</cx:pt>
          <cx:pt idx="964">870</cx:pt>
          <cx:pt idx="965">870</cx:pt>
          <cx:pt idx="966">870</cx:pt>
          <cx:pt idx="967">870</cx:pt>
          <cx:pt idx="968">870</cx:pt>
          <cx:pt idx="969">870</cx:pt>
          <cx:pt idx="970">870</cx:pt>
          <cx:pt idx="971">870</cx:pt>
          <cx:pt idx="972">870</cx:pt>
          <cx:pt idx="973">870</cx:pt>
          <cx:pt idx="974">876</cx:pt>
          <cx:pt idx="975">876</cx:pt>
          <cx:pt idx="976">877</cx:pt>
          <cx:pt idx="977">879</cx:pt>
          <cx:pt idx="978">880</cx:pt>
          <cx:pt idx="979">880</cx:pt>
          <cx:pt idx="980">880</cx:pt>
          <cx:pt idx="981">880</cx:pt>
          <cx:pt idx="982">886</cx:pt>
          <cx:pt idx="983">890</cx:pt>
          <cx:pt idx="984">890</cx:pt>
          <cx:pt idx="985">890</cx:pt>
          <cx:pt idx="986">890</cx:pt>
          <cx:pt idx="987">890</cx:pt>
          <cx:pt idx="988">892</cx:pt>
          <cx:pt idx="989">894</cx:pt>
          <cx:pt idx="990">894</cx:pt>
          <cx:pt idx="991">898</cx:pt>
          <cx:pt idx="992">900</cx:pt>
          <cx:pt idx="993">900</cx:pt>
          <cx:pt idx="994">900</cx:pt>
          <cx:pt idx="995">900</cx:pt>
          <cx:pt idx="996">905</cx:pt>
          <cx:pt idx="997">909</cx:pt>
          <cx:pt idx="998">910</cx:pt>
          <cx:pt idx="999">910</cx:pt>
          <cx:pt idx="1000">910</cx:pt>
          <cx:pt idx="1001">910</cx:pt>
          <cx:pt idx="1002">910</cx:pt>
          <cx:pt idx="1003">918</cx:pt>
          <cx:pt idx="1004">920</cx:pt>
          <cx:pt idx="1005">920</cx:pt>
          <cx:pt idx="1006">920</cx:pt>
          <cx:pt idx="1007">920</cx:pt>
          <cx:pt idx="1008">920</cx:pt>
          <cx:pt idx="1009">920</cx:pt>
          <cx:pt idx="1010">920</cx:pt>
          <cx:pt idx="1011">920</cx:pt>
          <cx:pt idx="1012">924</cx:pt>
          <cx:pt idx="1013">930</cx:pt>
          <cx:pt idx="1014">930</cx:pt>
          <cx:pt idx="1015">930</cx:pt>
          <cx:pt idx="1016">930</cx:pt>
          <cx:pt idx="1017">935</cx:pt>
          <cx:pt idx="1018">935</cx:pt>
          <cx:pt idx="1019">935</cx:pt>
          <cx:pt idx="1020">935</cx:pt>
          <cx:pt idx="1021">938</cx:pt>
          <cx:pt idx="1022">940</cx:pt>
          <cx:pt idx="1023">940</cx:pt>
          <cx:pt idx="1024">940</cx:pt>
          <cx:pt idx="1025">940</cx:pt>
          <cx:pt idx="1026">940</cx:pt>
          <cx:pt idx="1027">945</cx:pt>
          <cx:pt idx="1028">950</cx:pt>
          <cx:pt idx="1029">950</cx:pt>
          <cx:pt idx="1030">950</cx:pt>
          <cx:pt idx="1031">950</cx:pt>
          <cx:pt idx="1032">950</cx:pt>
          <cx:pt idx="1033">950</cx:pt>
          <cx:pt idx="1034">950</cx:pt>
          <cx:pt idx="1035">950</cx:pt>
          <cx:pt idx="1036">950</cx:pt>
          <cx:pt idx="1037">958</cx:pt>
          <cx:pt idx="1038">960</cx:pt>
          <cx:pt idx="1039">960</cx:pt>
          <cx:pt idx="1040">960</cx:pt>
          <cx:pt idx="1041">960</cx:pt>
          <cx:pt idx="1042">960</cx:pt>
          <cx:pt idx="1043">960</cx:pt>
          <cx:pt idx="1044">960</cx:pt>
          <cx:pt idx="1045">967</cx:pt>
          <cx:pt idx="1046">970</cx:pt>
          <cx:pt idx="1047">970</cx:pt>
          <cx:pt idx="1048">970</cx:pt>
          <cx:pt idx="1049">970</cx:pt>
          <cx:pt idx="1050">971</cx:pt>
          <cx:pt idx="1051">973</cx:pt>
          <cx:pt idx="1052">973</cx:pt>
          <cx:pt idx="1053">973</cx:pt>
          <cx:pt idx="1054">973</cx:pt>
          <cx:pt idx="1055">974</cx:pt>
          <cx:pt idx="1056">980</cx:pt>
          <cx:pt idx="1057">980</cx:pt>
          <cx:pt idx="1058">980</cx:pt>
          <cx:pt idx="1059">987</cx:pt>
          <cx:pt idx="1060">987</cx:pt>
          <cx:pt idx="1061">990</cx:pt>
          <cx:pt idx="1062">990</cx:pt>
          <cx:pt idx="1063">990</cx:pt>
          <cx:pt idx="1064">990</cx:pt>
          <cx:pt idx="1065">994</cx:pt>
          <cx:pt idx="1066">994</cx:pt>
          <cx:pt idx="1067">994</cx:pt>
          <cx:pt idx="1068">1000</cx:pt>
          <cx:pt idx="1069">1000</cx:pt>
          <cx:pt idx="1070">1000</cx:pt>
          <cx:pt idx="1071">1000</cx:pt>
          <cx:pt idx="1072">1000</cx:pt>
          <cx:pt idx="1073">1000</cx:pt>
          <cx:pt idx="1074">1000</cx:pt>
          <cx:pt idx="1075">1000</cx:pt>
          <cx:pt idx="1076">1000</cx:pt>
          <cx:pt idx="1077">1000</cx:pt>
          <cx:pt idx="1078">1000</cx:pt>
          <cx:pt idx="1079">1000</cx:pt>
          <cx:pt idx="1080">1000</cx:pt>
          <cx:pt idx="1081">1000</cx:pt>
          <cx:pt idx="1082">1007</cx:pt>
          <cx:pt idx="1083">1010</cx:pt>
          <cx:pt idx="1084">1010</cx:pt>
          <cx:pt idx="1085">1010</cx:pt>
          <cx:pt idx="1086">1010</cx:pt>
          <cx:pt idx="1087">1010</cx:pt>
          <cx:pt idx="1088">1020</cx:pt>
          <cx:pt idx="1089">1020</cx:pt>
          <cx:pt idx="1090">1020</cx:pt>
          <cx:pt idx="1091">1020</cx:pt>
          <cx:pt idx="1092">1020</cx:pt>
          <cx:pt idx="1093">1020</cx:pt>
          <cx:pt idx="1094">1020</cx:pt>
          <cx:pt idx="1095">1030</cx:pt>
          <cx:pt idx="1096">1030</cx:pt>
          <cx:pt idx="1097">1030</cx:pt>
          <cx:pt idx="1098">1030</cx:pt>
          <cx:pt idx="1099">1030</cx:pt>
          <cx:pt idx="1100">1030</cx:pt>
          <cx:pt idx="1101">1030</cx:pt>
          <cx:pt idx="1102">1030</cx:pt>
          <cx:pt idx="1103">1030</cx:pt>
          <cx:pt idx="1104">1032</cx:pt>
          <cx:pt idx="1105">1040</cx:pt>
          <cx:pt idx="1106">1040</cx:pt>
          <cx:pt idx="1107">1040</cx:pt>
          <cx:pt idx="1108">1050</cx:pt>
          <cx:pt idx="1109">1050</cx:pt>
          <cx:pt idx="1110">1050</cx:pt>
          <cx:pt idx="1111">1050</cx:pt>
          <cx:pt idx="1112">1050</cx:pt>
          <cx:pt idx="1113">1050</cx:pt>
          <cx:pt idx="1114">1050</cx:pt>
          <cx:pt idx="1115">1050</cx:pt>
          <cx:pt idx="1116">1060</cx:pt>
          <cx:pt idx="1117">1060</cx:pt>
          <cx:pt idx="1118">1060</cx:pt>
          <cx:pt idx="1119">1065</cx:pt>
          <cx:pt idx="1120">1070</cx:pt>
          <cx:pt idx="1121">1070</cx:pt>
          <cx:pt idx="1122">1070</cx:pt>
          <cx:pt idx="1123">1070</cx:pt>
          <cx:pt idx="1124">1078</cx:pt>
          <cx:pt idx="1125">1079</cx:pt>
          <cx:pt idx="1126">1079</cx:pt>
          <cx:pt idx="1127">1080</cx:pt>
          <cx:pt idx="1128">1080</cx:pt>
          <cx:pt idx="1129">1080</cx:pt>
          <cx:pt idx="1130">1080</cx:pt>
          <cx:pt idx="1131">1080</cx:pt>
          <cx:pt idx="1132">1080</cx:pt>
          <cx:pt idx="1133">1080</cx:pt>
          <cx:pt idx="1134">1080</cx:pt>
          <cx:pt idx="1135">1081</cx:pt>
          <cx:pt idx="1136">1083</cx:pt>
          <cx:pt idx="1137">1090</cx:pt>
          <cx:pt idx="1138">1090</cx:pt>
          <cx:pt idx="1139">1090</cx:pt>
          <cx:pt idx="1140">1090</cx:pt>
          <cx:pt idx="1141">1095</cx:pt>
          <cx:pt idx="1142">1100</cx:pt>
          <cx:pt idx="1143">1100</cx:pt>
          <cx:pt idx="1144">1100</cx:pt>
          <cx:pt idx="1145">1100</cx:pt>
          <cx:pt idx="1146">1100</cx:pt>
          <cx:pt idx="1147">1100</cx:pt>
          <cx:pt idx="1148">1100</cx:pt>
          <cx:pt idx="1149">1100</cx:pt>
          <cx:pt idx="1150">1100</cx:pt>
          <cx:pt idx="1151">1100</cx:pt>
          <cx:pt idx="1152">1100</cx:pt>
          <cx:pt idx="1153">1100</cx:pt>
          <cx:pt idx="1154">1103</cx:pt>
          <cx:pt idx="1155">1105</cx:pt>
          <cx:pt idx="1156">1107</cx:pt>
          <cx:pt idx="1157">1110</cx:pt>
          <cx:pt idx="1158">1110</cx:pt>
          <cx:pt idx="1159">1110</cx:pt>
          <cx:pt idx="1160">1120</cx:pt>
          <cx:pt idx="1161">1120</cx:pt>
          <cx:pt idx="1162">1130</cx:pt>
          <cx:pt idx="1163">1130</cx:pt>
          <cx:pt idx="1164">1130</cx:pt>
          <cx:pt idx="1165">1130</cx:pt>
          <cx:pt idx="1166">1140</cx:pt>
          <cx:pt idx="1167">1140</cx:pt>
          <cx:pt idx="1168">1140</cx:pt>
          <cx:pt idx="1169">1150</cx:pt>
          <cx:pt idx="1170">1150</cx:pt>
          <cx:pt idx="1171">1150</cx:pt>
          <cx:pt idx="1172">1150</cx:pt>
          <cx:pt idx="1173">1150</cx:pt>
          <cx:pt idx="1174">1150</cx:pt>
          <cx:pt idx="1175">1160</cx:pt>
          <cx:pt idx="1176">1160</cx:pt>
          <cx:pt idx="1177">1160</cx:pt>
          <cx:pt idx="1178">1160</cx:pt>
          <cx:pt idx="1179">1163</cx:pt>
          <cx:pt idx="1180">1165</cx:pt>
          <cx:pt idx="1181">1166</cx:pt>
          <cx:pt idx="1182">1170</cx:pt>
          <cx:pt idx="1183">1180</cx:pt>
          <cx:pt idx="1184">1180</cx:pt>
          <cx:pt idx="1185">1180</cx:pt>
          <cx:pt idx="1186">1180</cx:pt>
          <cx:pt idx="1187">1180</cx:pt>
          <cx:pt idx="1188">1185</cx:pt>
          <cx:pt idx="1189">1190</cx:pt>
          <cx:pt idx="1190">1190</cx:pt>
          <cx:pt idx="1191">1200</cx:pt>
          <cx:pt idx="1192">1200</cx:pt>
          <cx:pt idx="1193">1200</cx:pt>
          <cx:pt idx="1194">1200</cx:pt>
          <cx:pt idx="1195">1200</cx:pt>
          <cx:pt idx="1196">1200</cx:pt>
          <cx:pt idx="1197">1200</cx:pt>
          <cx:pt idx="1198">1200</cx:pt>
          <cx:pt idx="1199">1200</cx:pt>
          <cx:pt idx="1200">1200</cx:pt>
          <cx:pt idx="1201">1200</cx:pt>
          <cx:pt idx="1202">1200</cx:pt>
          <cx:pt idx="1203">1201</cx:pt>
          <cx:pt idx="1204">1210</cx:pt>
          <cx:pt idx="1205">1210</cx:pt>
          <cx:pt idx="1206">1211</cx:pt>
          <cx:pt idx="1207">1220</cx:pt>
          <cx:pt idx="1208">1220</cx:pt>
          <cx:pt idx="1209">1220</cx:pt>
          <cx:pt idx="1210">1230</cx:pt>
          <cx:pt idx="1211">1230</cx:pt>
          <cx:pt idx="1212">1230</cx:pt>
          <cx:pt idx="1213">1240</cx:pt>
          <cx:pt idx="1214">1247</cx:pt>
          <cx:pt idx="1215">1250</cx:pt>
          <cx:pt idx="1216">1250</cx:pt>
          <cx:pt idx="1217">1250</cx:pt>
          <cx:pt idx="1218">1252</cx:pt>
          <cx:pt idx="1219">1253</cx:pt>
          <cx:pt idx="1220">1257</cx:pt>
          <cx:pt idx="1221">1260</cx:pt>
          <cx:pt idx="1222">1260</cx:pt>
          <cx:pt idx="1223">1260</cx:pt>
          <cx:pt idx="1224">1260</cx:pt>
          <cx:pt idx="1225">1270</cx:pt>
          <cx:pt idx="1226">1270</cx:pt>
          <cx:pt idx="1227">1270</cx:pt>
          <cx:pt idx="1228">1280</cx:pt>
          <cx:pt idx="1229">1280</cx:pt>
          <cx:pt idx="1230">1280</cx:pt>
          <cx:pt idx="1231">1280</cx:pt>
          <cx:pt idx="1232">1283</cx:pt>
          <cx:pt idx="1233">1290</cx:pt>
          <cx:pt idx="1234">1290</cx:pt>
          <cx:pt idx="1235">1290</cx:pt>
          <cx:pt idx="1236">1300</cx:pt>
          <cx:pt idx="1237">1300</cx:pt>
          <cx:pt idx="1238">1300</cx:pt>
          <cx:pt idx="1239">1300</cx:pt>
          <cx:pt idx="1240">1300</cx:pt>
          <cx:pt idx="1241">1300</cx:pt>
          <cx:pt idx="1242">1300</cx:pt>
          <cx:pt idx="1243">1300</cx:pt>
          <cx:pt idx="1244">1300</cx:pt>
          <cx:pt idx="1245">1300</cx:pt>
          <cx:pt idx="1246">1300</cx:pt>
          <cx:pt idx="1247">1300</cx:pt>
          <cx:pt idx="1248">1300</cx:pt>
          <cx:pt idx="1249">1300</cx:pt>
          <cx:pt idx="1250">1300</cx:pt>
          <cx:pt idx="1251">1300</cx:pt>
          <cx:pt idx="1252">1300</cx:pt>
          <cx:pt idx="1253">1300</cx:pt>
          <cx:pt idx="1254">1300</cx:pt>
          <cx:pt idx="1255">1310</cx:pt>
          <cx:pt idx="1256">1310</cx:pt>
          <cx:pt idx="1257">1314</cx:pt>
          <cx:pt idx="1258">1320</cx:pt>
          <cx:pt idx="1259">1320</cx:pt>
          <cx:pt idx="1260">1330</cx:pt>
          <cx:pt idx="1261">1340</cx:pt>
          <cx:pt idx="1262">1340</cx:pt>
          <cx:pt idx="1263">1340</cx:pt>
          <cx:pt idx="1264">1340</cx:pt>
          <cx:pt idx="1265">1340</cx:pt>
          <cx:pt idx="1266">1340</cx:pt>
          <cx:pt idx="1267">1340</cx:pt>
          <cx:pt idx="1268">1349</cx:pt>
          <cx:pt idx="1269">1360</cx:pt>
          <cx:pt idx="1270">1360</cx:pt>
          <cx:pt idx="1271">1368</cx:pt>
          <cx:pt idx="1272">1370</cx:pt>
          <cx:pt idx="1273">1370</cx:pt>
          <cx:pt idx="1274">1370</cx:pt>
          <cx:pt idx="1275">1370</cx:pt>
          <cx:pt idx="1276">1380</cx:pt>
          <cx:pt idx="1277">1380</cx:pt>
          <cx:pt idx="1278">1387</cx:pt>
          <cx:pt idx="1279">1390</cx:pt>
          <cx:pt idx="1280">1390</cx:pt>
          <cx:pt idx="1281">1400</cx:pt>
          <cx:pt idx="1282">1400</cx:pt>
          <cx:pt idx="1283">1400</cx:pt>
          <cx:pt idx="1284">1400</cx:pt>
          <cx:pt idx="1285">1400</cx:pt>
          <cx:pt idx="1286">1400</cx:pt>
          <cx:pt idx="1287">1400</cx:pt>
          <cx:pt idx="1288">1400</cx:pt>
          <cx:pt idx="1289">1400</cx:pt>
          <cx:pt idx="1290">1400</cx:pt>
          <cx:pt idx="1291">1400</cx:pt>
          <cx:pt idx="1292">1400</cx:pt>
          <cx:pt idx="1293">1400</cx:pt>
          <cx:pt idx="1294">1400</cx:pt>
          <cx:pt idx="1295">1400</cx:pt>
          <cx:pt idx="1296">1410</cx:pt>
          <cx:pt idx="1297">1410</cx:pt>
          <cx:pt idx="1298">1410</cx:pt>
          <cx:pt idx="1299">1410</cx:pt>
          <cx:pt idx="1300">1410</cx:pt>
          <cx:pt idx="1301">1410</cx:pt>
          <cx:pt idx="1302">1410</cx:pt>
          <cx:pt idx="1303">1410</cx:pt>
          <cx:pt idx="1304">1420</cx:pt>
          <cx:pt idx="1305">1420</cx:pt>
          <cx:pt idx="1306">1420</cx:pt>
          <cx:pt idx="1307">1423</cx:pt>
          <cx:pt idx="1308">1423</cx:pt>
          <cx:pt idx="1309">1430</cx:pt>
          <cx:pt idx="1310">1432</cx:pt>
          <cx:pt idx="1311">1440</cx:pt>
          <cx:pt idx="1312">1442</cx:pt>
          <cx:pt idx="1313">1444</cx:pt>
          <cx:pt idx="1314">1450</cx:pt>
          <cx:pt idx="1315">1457</cx:pt>
          <cx:pt idx="1316">1460</cx:pt>
          <cx:pt idx="1317">1470</cx:pt>
          <cx:pt idx="1318">1470</cx:pt>
          <cx:pt idx="1319">1480</cx:pt>
          <cx:pt idx="1320">1480</cx:pt>
          <cx:pt idx="1321">1480</cx:pt>
          <cx:pt idx="1322">1480</cx:pt>
          <cx:pt idx="1323">1481</cx:pt>
          <cx:pt idx="1324">1490</cx:pt>
          <cx:pt idx="1325">1490</cx:pt>
          <cx:pt idx="1326">1490</cx:pt>
          <cx:pt idx="1327">1490</cx:pt>
          <cx:pt idx="1328">1490</cx:pt>
          <cx:pt idx="1329">1490</cx:pt>
          <cx:pt idx="1330">1500</cx:pt>
          <cx:pt idx="1331">1500</cx:pt>
          <cx:pt idx="1332">1500</cx:pt>
          <cx:pt idx="1333">1500</cx:pt>
          <cx:pt idx="1334">1500</cx:pt>
          <cx:pt idx="1335">1500</cx:pt>
          <cx:pt idx="1336">1500</cx:pt>
          <cx:pt idx="1337">1500</cx:pt>
          <cx:pt idx="1338">1500</cx:pt>
          <cx:pt idx="1339">1500</cx:pt>
          <cx:pt idx="1340">1500</cx:pt>
          <cx:pt idx="1341">1500</cx:pt>
          <cx:pt idx="1342">1500</cx:pt>
          <cx:pt idx="1343">1500</cx:pt>
          <cx:pt idx="1344">1500</cx:pt>
          <cx:pt idx="1345">1500</cx:pt>
          <cx:pt idx="1346">1500</cx:pt>
          <cx:pt idx="1347">1500</cx:pt>
          <cx:pt idx="1348">1500</cx:pt>
          <cx:pt idx="1349">1500</cx:pt>
          <cx:pt idx="1350">1500</cx:pt>
          <cx:pt idx="1351">1510</cx:pt>
          <cx:pt idx="1352">1510</cx:pt>
          <cx:pt idx="1353">1510</cx:pt>
          <cx:pt idx="1354">1520</cx:pt>
          <cx:pt idx="1355">1524</cx:pt>
          <cx:pt idx="1356">1530</cx:pt>
          <cx:pt idx="1357">1530</cx:pt>
          <cx:pt idx="1358">1530</cx:pt>
          <cx:pt idx="1359">1530</cx:pt>
          <cx:pt idx="1360">1537</cx:pt>
          <cx:pt idx="1361">1540</cx:pt>
          <cx:pt idx="1362">1540</cx:pt>
          <cx:pt idx="1363">1540</cx:pt>
          <cx:pt idx="1364">1540</cx:pt>
          <cx:pt idx="1365">1550</cx:pt>
          <cx:pt idx="1366">1560</cx:pt>
          <cx:pt idx="1367">1570</cx:pt>
          <cx:pt idx="1368">1580</cx:pt>
          <cx:pt idx="1369">1580</cx:pt>
          <cx:pt idx="1370">1580</cx:pt>
          <cx:pt idx="1371">1582</cx:pt>
          <cx:pt idx="1372">1586</cx:pt>
          <cx:pt idx="1373">1590</cx:pt>
          <cx:pt idx="1374">1590</cx:pt>
          <cx:pt idx="1375">1590</cx:pt>
          <cx:pt idx="1376">1595</cx:pt>
          <cx:pt idx="1377">1600</cx:pt>
          <cx:pt idx="1378">1600</cx:pt>
          <cx:pt idx="1379">1600</cx:pt>
          <cx:pt idx="1380">1600</cx:pt>
          <cx:pt idx="1381">1600</cx:pt>
          <cx:pt idx="1382">1600</cx:pt>
          <cx:pt idx="1383">1600</cx:pt>
          <cx:pt idx="1384">1600</cx:pt>
          <cx:pt idx="1385">1600</cx:pt>
          <cx:pt idx="1386">1600</cx:pt>
          <cx:pt idx="1387">1600</cx:pt>
          <cx:pt idx="1388">1600</cx:pt>
          <cx:pt idx="1389">1612</cx:pt>
          <cx:pt idx="1390">1616</cx:pt>
          <cx:pt idx="1391">1630</cx:pt>
          <cx:pt idx="1392">1633</cx:pt>
          <cx:pt idx="1393">1640</cx:pt>
          <cx:pt idx="1394">1640</cx:pt>
          <cx:pt idx="1395">1640</cx:pt>
          <cx:pt idx="1396">1646</cx:pt>
          <cx:pt idx="1397">1660</cx:pt>
          <cx:pt idx="1398">1661</cx:pt>
          <cx:pt idx="1399">1670</cx:pt>
          <cx:pt idx="1400">1670</cx:pt>
          <cx:pt idx="1401">1680</cx:pt>
          <cx:pt idx="1402">1680</cx:pt>
          <cx:pt idx="1403">1680</cx:pt>
          <cx:pt idx="1404">1680</cx:pt>
          <cx:pt idx="1405">1680</cx:pt>
          <cx:pt idx="1406">1690</cx:pt>
          <cx:pt idx="1407">1690</cx:pt>
          <cx:pt idx="1408">1690</cx:pt>
          <cx:pt idx="1409">1700</cx:pt>
          <cx:pt idx="1410">1700</cx:pt>
          <cx:pt idx="1411">1700</cx:pt>
          <cx:pt idx="1412">1700</cx:pt>
          <cx:pt idx="1413">1700</cx:pt>
          <cx:pt idx="1414">1700</cx:pt>
          <cx:pt idx="1415">1700</cx:pt>
          <cx:pt idx="1416">1700</cx:pt>
          <cx:pt idx="1417">1700</cx:pt>
          <cx:pt idx="1418">1700</cx:pt>
          <cx:pt idx="1419">1700</cx:pt>
          <cx:pt idx="1420">1700</cx:pt>
          <cx:pt idx="1421">1700</cx:pt>
          <cx:pt idx="1422">1700</cx:pt>
          <cx:pt idx="1423">1700</cx:pt>
          <cx:pt idx="1424">1700</cx:pt>
          <cx:pt idx="1425">1700</cx:pt>
          <cx:pt idx="1426">1710</cx:pt>
          <cx:pt idx="1427">1710</cx:pt>
          <cx:pt idx="1428">1711</cx:pt>
          <cx:pt idx="1429">1720</cx:pt>
          <cx:pt idx="1430">1730</cx:pt>
          <cx:pt idx="1431">1730</cx:pt>
          <cx:pt idx="1432">1730</cx:pt>
          <cx:pt idx="1433">1740</cx:pt>
          <cx:pt idx="1434">1746</cx:pt>
          <cx:pt idx="1435">1750</cx:pt>
          <cx:pt idx="1436">1750</cx:pt>
          <cx:pt idx="1437">1750</cx:pt>
          <cx:pt idx="1438">1760</cx:pt>
          <cx:pt idx="1439">1760</cx:pt>
          <cx:pt idx="1440">1760</cx:pt>
          <cx:pt idx="1441">1770</cx:pt>
          <cx:pt idx="1442">1780</cx:pt>
          <cx:pt idx="1443">1784</cx:pt>
          <cx:pt idx="1444">1790</cx:pt>
          <cx:pt idx="1445">1800</cx:pt>
          <cx:pt idx="1446">1800</cx:pt>
          <cx:pt idx="1447">1800</cx:pt>
          <cx:pt idx="1448">1800</cx:pt>
          <cx:pt idx="1449">1800</cx:pt>
          <cx:pt idx="1450">1800</cx:pt>
          <cx:pt idx="1451">1800</cx:pt>
          <cx:pt idx="1452">1800</cx:pt>
          <cx:pt idx="1453">1800</cx:pt>
          <cx:pt idx="1454">1800</cx:pt>
          <cx:pt idx="1455">1803</cx:pt>
          <cx:pt idx="1456">1810</cx:pt>
          <cx:pt idx="1457">1815</cx:pt>
          <cx:pt idx="1458">1820</cx:pt>
          <cx:pt idx="1459">1820</cx:pt>
          <cx:pt idx="1460">1825</cx:pt>
          <cx:pt idx="1461">1839</cx:pt>
          <cx:pt idx="1462">1840</cx:pt>
          <cx:pt idx="1463">1850</cx:pt>
          <cx:pt idx="1464">1850</cx:pt>
          <cx:pt idx="1465">1850</cx:pt>
          <cx:pt idx="1466">1860</cx:pt>
          <cx:pt idx="1467">1870</cx:pt>
          <cx:pt idx="1468">1880</cx:pt>
          <cx:pt idx="1469">1880</cx:pt>
          <cx:pt idx="1470">1880</cx:pt>
          <cx:pt idx="1471">1880</cx:pt>
          <cx:pt idx="1472">1880</cx:pt>
          <cx:pt idx="1473">1880</cx:pt>
          <cx:pt idx="1474">1880</cx:pt>
          <cx:pt idx="1475">1880</cx:pt>
          <cx:pt idx="1476">1888</cx:pt>
          <cx:pt idx="1477">1900</cx:pt>
          <cx:pt idx="1478">1900</cx:pt>
          <cx:pt idx="1479">1900</cx:pt>
          <cx:pt idx="1480">1900</cx:pt>
          <cx:pt idx="1481">1900</cx:pt>
          <cx:pt idx="1482">1910</cx:pt>
          <cx:pt idx="1483">1910</cx:pt>
          <cx:pt idx="1484">1920</cx:pt>
          <cx:pt idx="1485">1940</cx:pt>
          <cx:pt idx="1486">1940</cx:pt>
          <cx:pt idx="1487">1940</cx:pt>
          <cx:pt idx="1488">1940</cx:pt>
          <cx:pt idx="1489">1940</cx:pt>
          <cx:pt idx="1490">1960</cx:pt>
          <cx:pt idx="1491">1970</cx:pt>
          <cx:pt idx="1492">1970</cx:pt>
          <cx:pt idx="1493">1970</cx:pt>
          <cx:pt idx="1494">1970</cx:pt>
          <cx:pt idx="1495">1970</cx:pt>
          <cx:pt idx="1496">1980</cx:pt>
          <cx:pt idx="1497">1983</cx:pt>
          <cx:pt idx="1498">1990</cx:pt>
          <cx:pt idx="1499">1990</cx:pt>
          <cx:pt idx="1500">2000</cx:pt>
          <cx:pt idx="1501">2000</cx:pt>
          <cx:pt idx="1502">2000</cx:pt>
          <cx:pt idx="1503">2000</cx:pt>
          <cx:pt idx="1504">2000</cx:pt>
          <cx:pt idx="1505">2000</cx:pt>
          <cx:pt idx="1506">2009.9999999999998</cx:pt>
          <cx:pt idx="1507">2013</cx:pt>
          <cx:pt idx="1508">2020</cx:pt>
          <cx:pt idx="1509">2020</cx:pt>
          <cx:pt idx="1510">2029.9999999999998</cx:pt>
          <cx:pt idx="1511">2029.9999999999998</cx:pt>
          <cx:pt idx="1512">2036</cx:pt>
          <cx:pt idx="1513">2048</cx:pt>
          <cx:pt idx="1514">2049</cx:pt>
          <cx:pt idx="1515">2060</cx:pt>
          <cx:pt idx="1516">2060</cx:pt>
          <cx:pt idx="1517">2070</cx:pt>
          <cx:pt idx="1518">2090</cx:pt>
          <cx:pt idx="1519">2090</cx:pt>
          <cx:pt idx="1520">2100</cx:pt>
          <cx:pt idx="1521">2100</cx:pt>
          <cx:pt idx="1522">2100</cx:pt>
          <cx:pt idx="1523">2100</cx:pt>
          <cx:pt idx="1524">2100</cx:pt>
          <cx:pt idx="1525">2100</cx:pt>
          <cx:pt idx="1526">2100</cx:pt>
          <cx:pt idx="1527">2100</cx:pt>
          <cx:pt idx="1528">2100</cx:pt>
          <cx:pt idx="1529">2100</cx:pt>
          <cx:pt idx="1530">2100</cx:pt>
          <cx:pt idx="1531">2100</cx:pt>
          <cx:pt idx="1532">2107</cx:pt>
          <cx:pt idx="1533">2110</cx:pt>
          <cx:pt idx="1534">2110</cx:pt>
          <cx:pt idx="1535">2120</cx:pt>
          <cx:pt idx="1536">2130</cx:pt>
          <cx:pt idx="1537">2130</cx:pt>
          <cx:pt idx="1538">2140</cx:pt>
          <cx:pt idx="1539">2150</cx:pt>
          <cx:pt idx="1540">2150</cx:pt>
          <cx:pt idx="1541">2157</cx:pt>
          <cx:pt idx="1542">2160</cx:pt>
          <cx:pt idx="1543">2160</cx:pt>
          <cx:pt idx="1544">2170</cx:pt>
          <cx:pt idx="1545">2180</cx:pt>
          <cx:pt idx="1546">2180</cx:pt>
          <cx:pt idx="1547">2181</cx:pt>
          <cx:pt idx="1548">2190</cx:pt>
          <cx:pt idx="1549">2200</cx:pt>
          <cx:pt idx="1550">2200</cx:pt>
          <cx:pt idx="1551">2200</cx:pt>
          <cx:pt idx="1552">2210</cx:pt>
          <cx:pt idx="1553">2220</cx:pt>
          <cx:pt idx="1554">2230</cx:pt>
          <cx:pt idx="1555">2230</cx:pt>
          <cx:pt idx="1556">2230</cx:pt>
          <cx:pt idx="1557">2230</cx:pt>
          <cx:pt idx="1558">2240</cx:pt>
          <cx:pt idx="1559">2240</cx:pt>
          <cx:pt idx="1560">2240</cx:pt>
          <cx:pt idx="1561">2250</cx:pt>
          <cx:pt idx="1562">2259</cx:pt>
          <cx:pt idx="1563">2260</cx:pt>
          <cx:pt idx="1564">2260</cx:pt>
          <cx:pt idx="1565">2261</cx:pt>
          <cx:pt idx="1566">2270</cx:pt>
          <cx:pt idx="1567">2270</cx:pt>
          <cx:pt idx="1568">2270</cx:pt>
          <cx:pt idx="1569">2270</cx:pt>
          <cx:pt idx="1570">2280</cx:pt>
          <cx:pt idx="1571">2283</cx:pt>
          <cx:pt idx="1572">2290</cx:pt>
          <cx:pt idx="1573">2290</cx:pt>
          <cx:pt idx="1574">2300</cx:pt>
          <cx:pt idx="1575">2300</cx:pt>
          <cx:pt idx="1576">2300</cx:pt>
          <cx:pt idx="1577">2300</cx:pt>
          <cx:pt idx="1578">2300</cx:pt>
          <cx:pt idx="1579">2300</cx:pt>
          <cx:pt idx="1580">2300</cx:pt>
          <cx:pt idx="1581">2300</cx:pt>
          <cx:pt idx="1582">2310</cx:pt>
          <cx:pt idx="1583">2310</cx:pt>
          <cx:pt idx="1584">2310</cx:pt>
          <cx:pt idx="1585">2310</cx:pt>
          <cx:pt idx="1586">2340</cx:pt>
          <cx:pt idx="1587">2360</cx:pt>
          <cx:pt idx="1588">2360</cx:pt>
          <cx:pt idx="1589">2360</cx:pt>
          <cx:pt idx="1590">2360</cx:pt>
          <cx:pt idx="1591">2370</cx:pt>
          <cx:pt idx="1592">2370</cx:pt>
          <cx:pt idx="1593">2380</cx:pt>
          <cx:pt idx="1594">2390</cx:pt>
          <cx:pt idx="1595">2400</cx:pt>
          <cx:pt idx="1596">2410</cx:pt>
          <cx:pt idx="1597">2410</cx:pt>
          <cx:pt idx="1598">2430</cx:pt>
          <cx:pt idx="1599">2440</cx:pt>
          <cx:pt idx="1600">2440</cx:pt>
          <cx:pt idx="1601">2457</cx:pt>
          <cx:pt idx="1602">2460</cx:pt>
          <cx:pt idx="1603">2460</cx:pt>
          <cx:pt idx="1604">2470</cx:pt>
          <cx:pt idx="1605">2470</cx:pt>
          <cx:pt idx="1606">2480</cx:pt>
          <cx:pt idx="1607">2490</cx:pt>
          <cx:pt idx="1608">2490</cx:pt>
          <cx:pt idx="1609">2530</cx:pt>
          <cx:pt idx="1610">2540</cx:pt>
          <cx:pt idx="1611">2540</cx:pt>
          <cx:pt idx="1612">2550</cx:pt>
          <cx:pt idx="1613">2560</cx:pt>
          <cx:pt idx="1614">2570</cx:pt>
          <cx:pt idx="1615">2576</cx:pt>
          <cx:pt idx="1616">2580</cx:pt>
          <cx:pt idx="1617">2600</cx:pt>
          <cx:pt idx="1618">2600</cx:pt>
          <cx:pt idx="1619">2600</cx:pt>
          <cx:pt idx="1620">2600</cx:pt>
          <cx:pt idx="1621">2600</cx:pt>
          <cx:pt idx="1622">2600</cx:pt>
          <cx:pt idx="1623">2600</cx:pt>
          <cx:pt idx="1624">2600</cx:pt>
          <cx:pt idx="1625">2600</cx:pt>
          <cx:pt idx="1626">2600</cx:pt>
          <cx:pt idx="1627">2600</cx:pt>
          <cx:pt idx="1628">2600</cx:pt>
          <cx:pt idx="1629">2600</cx:pt>
          <cx:pt idx="1630">2600</cx:pt>
          <cx:pt idx="1631">2600</cx:pt>
          <cx:pt idx="1632">2600</cx:pt>
          <cx:pt idx="1633">2600</cx:pt>
          <cx:pt idx="1634">2600</cx:pt>
          <cx:pt idx="1635">2600</cx:pt>
          <cx:pt idx="1636">2600</cx:pt>
          <cx:pt idx="1637">2600</cx:pt>
          <cx:pt idx="1638">2610</cx:pt>
          <cx:pt idx="1639">2614</cx:pt>
          <cx:pt idx="1640">2620</cx:pt>
          <cx:pt idx="1641">2620</cx:pt>
          <cx:pt idx="1642">2630</cx:pt>
          <cx:pt idx="1643">2650</cx:pt>
          <cx:pt idx="1644">2650</cx:pt>
          <cx:pt idx="1645">2670</cx:pt>
          <cx:pt idx="1646">2700</cx:pt>
          <cx:pt idx="1647">2700</cx:pt>
          <cx:pt idx="1648">2700</cx:pt>
          <cx:pt idx="1649">2700</cx:pt>
          <cx:pt idx="1650">2700</cx:pt>
          <cx:pt idx="1651">2700</cx:pt>
          <cx:pt idx="1652">2700</cx:pt>
          <cx:pt idx="1653">2700</cx:pt>
          <cx:pt idx="1654">2720</cx:pt>
          <cx:pt idx="1655">2720</cx:pt>
          <cx:pt idx="1656">2720</cx:pt>
          <cx:pt idx="1657">2730</cx:pt>
          <cx:pt idx="1658">2730</cx:pt>
          <cx:pt idx="1659">2749</cx:pt>
          <cx:pt idx="1660">2750</cx:pt>
          <cx:pt idx="1661">2800</cx:pt>
          <cx:pt idx="1662">2800</cx:pt>
          <cx:pt idx="1663">2800</cx:pt>
          <cx:pt idx="1664">2800</cx:pt>
          <cx:pt idx="1665">2800</cx:pt>
          <cx:pt idx="1666">2800</cx:pt>
          <cx:pt idx="1667">2810</cx:pt>
          <cx:pt idx="1668">2810</cx:pt>
          <cx:pt idx="1669">2811</cx:pt>
          <cx:pt idx="1670">2820</cx:pt>
          <cx:pt idx="1671">2830</cx:pt>
          <cx:pt idx="1672">2840</cx:pt>
          <cx:pt idx="1673">2840</cx:pt>
          <cx:pt idx="1674">2890</cx:pt>
          <cx:pt idx="1675">2900</cx:pt>
          <cx:pt idx="1676">2900</cx:pt>
          <cx:pt idx="1677">2970</cx:pt>
          <cx:pt idx="1678">2970</cx:pt>
          <cx:pt idx="1679">2980</cx:pt>
          <cx:pt idx="1680">2980</cx:pt>
          <cx:pt idx="1681">3000</cx:pt>
          <cx:pt idx="1682">3010</cx:pt>
          <cx:pt idx="1683">3010</cx:pt>
          <cx:pt idx="1684">3040</cx:pt>
          <cx:pt idx="1685">3100</cx:pt>
          <cx:pt idx="1686">3100</cx:pt>
          <cx:pt idx="1687">3120</cx:pt>
          <cx:pt idx="1688">3140</cx:pt>
          <cx:pt idx="1689">3150</cx:pt>
          <cx:pt idx="1690">3160</cx:pt>
          <cx:pt idx="1691">3160</cx:pt>
          <cx:pt idx="1692">3180</cx:pt>
          <cx:pt idx="1693">3190</cx:pt>
          <cx:pt idx="1694">3200</cx:pt>
          <cx:pt idx="1695">3200</cx:pt>
          <cx:pt idx="1696">3200</cx:pt>
          <cx:pt idx="1697">3200</cx:pt>
          <cx:pt idx="1698">3200</cx:pt>
          <cx:pt idx="1699">3200</cx:pt>
          <cx:pt idx="1700">3200</cx:pt>
          <cx:pt idx="1701">3200</cx:pt>
          <cx:pt idx="1702">3210</cx:pt>
          <cx:pt idx="1703">3220</cx:pt>
          <cx:pt idx="1704">3220</cx:pt>
          <cx:pt idx="1705">3280</cx:pt>
          <cx:pt idx="1706">3290</cx:pt>
          <cx:pt idx="1707">3310</cx:pt>
          <cx:pt idx="1708">3330</cx:pt>
          <cx:pt idx="1709">3340</cx:pt>
          <cx:pt idx="1710">3350</cx:pt>
          <cx:pt idx="1711">3356</cx:pt>
          <cx:pt idx="1712">3360</cx:pt>
          <cx:pt idx="1713">3370</cx:pt>
          <cx:pt idx="1714">3400</cx:pt>
          <cx:pt idx="1715">3400</cx:pt>
          <cx:pt idx="1716">3400</cx:pt>
          <cx:pt idx="1717">3400</cx:pt>
          <cx:pt idx="1718">3430</cx:pt>
          <cx:pt idx="1719">3440</cx:pt>
          <cx:pt idx="1720">3450</cx:pt>
          <cx:pt idx="1721">3490</cx:pt>
          <cx:pt idx="1722">3500</cx:pt>
          <cx:pt idx="1723">3500</cx:pt>
          <cx:pt idx="1724">3500</cx:pt>
          <cx:pt idx="1725">3500</cx:pt>
          <cx:pt idx="1726">3525</cx:pt>
          <cx:pt idx="1727">3530</cx:pt>
          <cx:pt idx="1728">3530</cx:pt>
          <cx:pt idx="1729">3530</cx:pt>
          <cx:pt idx="1730">3550</cx:pt>
          <cx:pt idx="1731">3560</cx:pt>
          <cx:pt idx="1732">3586</cx:pt>
          <cx:pt idx="1733">3590</cx:pt>
          <cx:pt idx="1734">3600</cx:pt>
          <cx:pt idx="1735">3600</cx:pt>
          <cx:pt idx="1736">3600</cx:pt>
          <cx:pt idx="1737">3600</cx:pt>
          <cx:pt idx="1738">3600</cx:pt>
          <cx:pt idx="1739">3600</cx:pt>
          <cx:pt idx="1740">3600</cx:pt>
          <cx:pt idx="1741">3600</cx:pt>
          <cx:pt idx="1742">3615</cx:pt>
          <cx:pt idx="1743">3650</cx:pt>
          <cx:pt idx="1744">3660</cx:pt>
          <cx:pt idx="1745">3670</cx:pt>
          <cx:pt idx="1746">3690</cx:pt>
          <cx:pt idx="1747">3700</cx:pt>
          <cx:pt idx="1748">3700</cx:pt>
          <cx:pt idx="1749">3700</cx:pt>
          <cx:pt idx="1750">3703</cx:pt>
          <cx:pt idx="1751">3750</cx:pt>
          <cx:pt idx="1752">3750</cx:pt>
          <cx:pt idx="1753">3769</cx:pt>
          <cx:pt idx="1754">3800</cx:pt>
          <cx:pt idx="1755">3800</cx:pt>
          <cx:pt idx="1756">3800</cx:pt>
          <cx:pt idx="1757">3800</cx:pt>
          <cx:pt idx="1758">3840</cx:pt>
          <cx:pt idx="1759">3850</cx:pt>
          <cx:pt idx="1760">3890</cx:pt>
          <cx:pt idx="1761">3930</cx:pt>
          <cx:pt idx="1762">3980</cx:pt>
          <cx:pt idx="1763">4000</cx:pt>
          <cx:pt idx="1764">4000</cx:pt>
          <cx:pt idx="1765">4000</cx:pt>
          <cx:pt idx="1766">4000</cx:pt>
          <cx:pt idx="1767">4000</cx:pt>
          <cx:pt idx="1768">4000</cx:pt>
          <cx:pt idx="1769">4000</cx:pt>
          <cx:pt idx="1770">4000</cx:pt>
          <cx:pt idx="1771">4000</cx:pt>
          <cx:pt idx="1772">4000</cx:pt>
          <cx:pt idx="1773">4000</cx:pt>
          <cx:pt idx="1774">4019.9999999999995</cx:pt>
          <cx:pt idx="1775">4050</cx:pt>
          <cx:pt idx="1776">4057</cx:pt>
          <cx:pt idx="1777">4080</cx:pt>
          <cx:pt idx="1778">4100</cx:pt>
          <cx:pt idx="1779">4110</cx:pt>
          <cx:pt idx="1780">4180</cx:pt>
          <cx:pt idx="1781">4180</cx:pt>
          <cx:pt idx="1782">4200</cx:pt>
          <cx:pt idx="1783">4200</cx:pt>
          <cx:pt idx="1784">4200</cx:pt>
          <cx:pt idx="1785">4200</cx:pt>
          <cx:pt idx="1786">4200</cx:pt>
          <cx:pt idx="1787">4200</cx:pt>
          <cx:pt idx="1788">4200</cx:pt>
          <cx:pt idx="1789">4200</cx:pt>
          <cx:pt idx="1790">4200</cx:pt>
          <cx:pt idx="1791">4200</cx:pt>
          <cx:pt idx="1792">4200</cx:pt>
          <cx:pt idx="1793">4200</cx:pt>
          <cx:pt idx="1794">4200</cx:pt>
          <cx:pt idx="1795">4200</cx:pt>
          <cx:pt idx="1796">4200</cx:pt>
          <cx:pt idx="1797">4200</cx:pt>
          <cx:pt idx="1798">4200</cx:pt>
          <cx:pt idx="1799">4220</cx:pt>
          <cx:pt idx="1800">4240</cx:pt>
          <cx:pt idx="1801">4270</cx:pt>
          <cx:pt idx="1802">4305</cx:pt>
          <cx:pt idx="1803">4330</cx:pt>
          <cx:pt idx="1804">4350</cx:pt>
          <cx:pt idx="1805">4370</cx:pt>
          <cx:pt idx="1806">4400</cx:pt>
          <cx:pt idx="1807">4400</cx:pt>
          <cx:pt idx="1808">4400</cx:pt>
          <cx:pt idx="1809">4400</cx:pt>
          <cx:pt idx="1810">4430</cx:pt>
          <cx:pt idx="1811">4440</cx:pt>
          <cx:pt idx="1812">4460</cx:pt>
          <cx:pt idx="1813">4500</cx:pt>
          <cx:pt idx="1814">4500</cx:pt>
          <cx:pt idx="1815">4512</cx:pt>
          <cx:pt idx="1816">4600</cx:pt>
          <cx:pt idx="1817">4670</cx:pt>
          <cx:pt idx="1818">4690</cx:pt>
          <cx:pt idx="1819">4710</cx:pt>
          <cx:pt idx="1820">4760</cx:pt>
          <cx:pt idx="1821">4760</cx:pt>
          <cx:pt idx="1822">4800</cx:pt>
          <cx:pt idx="1823">4800</cx:pt>
          <cx:pt idx="1824">4800</cx:pt>
          <cx:pt idx="1825">4800</cx:pt>
          <cx:pt idx="1826">4890</cx:pt>
          <cx:pt idx="1827">4950</cx:pt>
          <cx:pt idx="1828">4970</cx:pt>
          <cx:pt idx="1829">4980</cx:pt>
          <cx:pt idx="1830">5080</cx:pt>
          <cx:pt idx="1831">5100</cx:pt>
          <cx:pt idx="1832">5100</cx:pt>
          <cx:pt idx="1833">5210</cx:pt>
          <cx:pt idx="1834">5260</cx:pt>
          <cx:pt idx="1835">5260</cx:pt>
          <cx:pt idx="1836">5280</cx:pt>
          <cx:pt idx="1837">5340</cx:pt>
          <cx:pt idx="1838">5380</cx:pt>
          <cx:pt idx="1839">5510</cx:pt>
          <cx:pt idx="1840">5530</cx:pt>
          <cx:pt idx="1841">5580</cx:pt>
          <cx:pt idx="1842">5600</cx:pt>
          <cx:pt idx="1843">5600</cx:pt>
          <cx:pt idx="1844">5619</cx:pt>
          <cx:pt idx="1845">5640</cx:pt>
          <cx:pt idx="1846">5760</cx:pt>
          <cx:pt idx="1847">5820</cx:pt>
          <cx:pt idx="1848">5840</cx:pt>
          <cx:pt idx="1849">5860</cx:pt>
          <cx:pt idx="1850">5880</cx:pt>
          <cx:pt idx="1851">5970</cx:pt>
          <cx:pt idx="1852">6000</cx:pt>
          <cx:pt idx="1853">6010</cx:pt>
          <cx:pt idx="1854">6100</cx:pt>
          <cx:pt idx="1855">6100</cx:pt>
          <cx:pt idx="1856">6100</cx:pt>
          <cx:pt idx="1857">6200</cx:pt>
          <cx:pt idx="1858">6230</cx:pt>
          <cx:pt idx="1859">6250</cx:pt>
          <cx:pt idx="1860">6340</cx:pt>
          <cx:pt idx="1861">6400</cx:pt>
          <cx:pt idx="1862">6440</cx:pt>
          <cx:pt idx="1863">6500</cx:pt>
          <cx:pt idx="1864">6550</cx:pt>
          <cx:pt idx="1865">6620</cx:pt>
          <cx:pt idx="1866">6660</cx:pt>
          <cx:pt idx="1867">6720</cx:pt>
          <cx:pt idx="1868">6800</cx:pt>
          <cx:pt idx="1869">7170</cx:pt>
          <cx:pt idx="1870">7250</cx:pt>
          <cx:pt idx="1871">7350</cx:pt>
          <cx:pt idx="1872">7399</cx:pt>
          <cx:pt idx="1873">7500</cx:pt>
          <cx:pt idx="1874">7530</cx:pt>
          <cx:pt idx="1875">7530</cx:pt>
          <cx:pt idx="1876">7750</cx:pt>
          <cx:pt idx="1877">7780</cx:pt>
          <cx:pt idx="1878">8080</cx:pt>
          <cx:pt idx="1879">8100</cx:pt>
          <cx:pt idx="1880">8520</cx:pt>
          <cx:pt idx="1881">9350</cx:pt>
          <cx:pt idx="1882">9500</cx:pt>
          <cx:pt idx="1883">9510</cx:pt>
          <cx:pt idx="1884">9700</cx:pt>
          <cx:pt idx="1885">10060</cx:pt>
          <cx:pt idx="1886">10100</cx:pt>
          <cx:pt idx="1887">10400</cx:pt>
          <cx:pt idx="1888">10400</cx:pt>
          <cx:pt idx="1889">11000</cx:pt>
          <cx:pt idx="1890">11500</cx:pt>
          <cx:pt idx="1891">11530</cx:pt>
          <cx:pt idx="1892">12110</cx:pt>
          <cx:pt idx="1893">12310</cx:pt>
          <cx:pt idx="1894">12310</cx:pt>
          <cx:pt idx="1895">12430</cx:pt>
        </cx:lvl>
      </cx:numDim>
    </cx:data>
  </cx:chartData>
  <cx:chart>
    <cx:title pos="t" align="ctr" overlay="0">
      <cx:tx>
        <cx:rich>
          <a:bodyPr spcFirstLastPara="1" vertOverflow="ellipsis" horzOverflow="overflow" wrap="square" lIns="0" tIns="0" rIns="0" bIns="0" anchor="ctr" anchorCtr="1"/>
          <a:lstStyle/>
          <a:p>
            <a:pPr rtl="0">
              <a:defRPr sz="1200" baseline="0">
                <a:solidFill>
                  <a:schemeClr val="tx1"/>
                </a:solidFill>
                <a:latin typeface="Times New Roman" panose="02020603050405020304" pitchFamily="18" charset="0"/>
              </a:defRPr>
            </a:pPr>
            <a:r>
              <a:rPr lang="ru-RU" sz="1200" b="0" i="0" u="none" strike="noStrike" baseline="0">
                <a:solidFill>
                  <a:schemeClr val="tx1"/>
                </a:solidFill>
                <a:effectLst/>
                <a:latin typeface="Times New Roman" panose="02020603050405020304" pitchFamily="18" charset="0"/>
                <a:ea typeface="Calibri" panose="020F0502020204030204" pitchFamily="34" charset="0"/>
                <a:cs typeface="Calibri" panose="020F0502020204030204" pitchFamily="34" charset="0"/>
              </a:rPr>
              <a:t>Длина оврагов и овражных систем по центральному тальвегу, м</a:t>
            </a:r>
            <a:endParaRPr lang="ru-RU" sz="1200" baseline="0">
              <a:solidFill>
                <a:schemeClr val="tx1"/>
              </a:solidFill>
              <a:effectLst/>
              <a:latin typeface="Times New Roman" panose="02020603050405020304" pitchFamily="18" charset="0"/>
            </a:endParaRPr>
          </a:p>
        </cx:rich>
      </cx:tx>
    </cx:title>
    <cx:plotArea>
      <cx:plotAreaRegion>
        <cx:series layoutId="clusteredColumn" uniqueId="{69F75F66-E441-4324-9AC6-7C7EC663D6E0}" formatIdx="0">
          <cx:dataLabels>
            <cx:txPr>
              <a:bodyPr spcFirstLastPara="1" vertOverflow="ellipsis" horzOverflow="overflow" wrap="square" lIns="0" tIns="0" rIns="0" bIns="0" anchor="ctr" anchorCtr="1"/>
              <a:lstStyle/>
              <a:p>
                <a:pPr algn="ctr" rtl="0">
                  <a:defRPr sz="900"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visibility seriesName="0" categoryName="0" value="1"/>
          </cx:dataLabels>
          <cx:dataId val="0"/>
          <cx:layoutPr>
            <cx:binning intervalClosed="r" overflow="auto"/>
          </cx:layoutPr>
        </cx:series>
      </cx:plotAreaRegion>
      <cx:axis id="0">
        <cx:catScaling gapWidth="0"/>
        <cx:title>
          <cx:tx>
            <cx:txData>
              <cx:v>Длина, м</cx:v>
            </cx:txData>
          </cx:tx>
          <cx:txPr>
            <a:bodyPr spcFirstLastPara="1" vertOverflow="ellipsis" horzOverflow="overflow" wrap="square" lIns="0" tIns="0" rIns="0" bIns="0" anchor="ctr" anchorCtr="1"/>
            <a:lstStyle/>
            <a:p>
              <a:pPr algn="ctr" rtl="0">
                <a:defRPr sz="1000" baseline="0"/>
              </a:pPr>
              <a:r>
                <a:rPr lang="ru-RU" sz="1000" b="0" i="0" u="none" strike="noStrike" baseline="0">
                  <a:solidFill>
                    <a:schemeClr val="tx1"/>
                  </a:solidFill>
                  <a:latin typeface="Times New Roman" panose="02020603050405020304" pitchFamily="18" charset="0"/>
                </a:rPr>
                <a:t>Длина, м</a:t>
              </a:r>
            </a:p>
          </cx:txPr>
        </cx:title>
        <cx:majorGridlines/>
        <cx:tickLabels/>
        <cx:txPr>
          <a:bodyPr spcFirstLastPara="1" vertOverflow="ellipsis" horzOverflow="overflow" wrap="square" lIns="0" tIns="0" rIns="0" bIns="0" anchor="ctr" anchorCtr="1"/>
          <a:lstStyle/>
          <a:p>
            <a:pPr algn="ctr" rtl="0">
              <a:defRPr sz="900"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axis>
      <cx:axis id="1">
        <cx:valScaling/>
        <cx:title>
          <cx:tx>
            <cx:txData>
              <cx:v>Количество оврагов</cx:v>
            </cx:txData>
          </cx:tx>
          <cx:txPr>
            <a:bodyPr spcFirstLastPara="1" vertOverflow="ellipsis" horzOverflow="overflow" wrap="square" lIns="0" tIns="0" rIns="0" bIns="0" anchor="ctr" anchorCtr="1"/>
            <a:lstStyle/>
            <a:p>
              <a:pPr algn="ctr" rtl="0">
                <a:defRPr sz="1000" baseline="0">
                  <a:solidFill>
                    <a:schemeClr val="tx1"/>
                  </a:solidFill>
                  <a:latin typeface="Times New Roman" panose="02020603050405020304" pitchFamily="18" charset="0"/>
                </a:defRPr>
              </a:pPr>
              <a:r>
                <a:rPr lang="ru-RU" sz="1000" b="0" i="0" u="none" strike="noStrike" baseline="0">
                  <a:solidFill>
                    <a:schemeClr val="tx1"/>
                  </a:solidFill>
                  <a:latin typeface="Times New Roman" panose="02020603050405020304" pitchFamily="18" charset="0"/>
                </a:rPr>
                <a:t>Количество оврагов</a:t>
              </a:r>
            </a:p>
          </cx:txPr>
        </cx:title>
        <cx:majorGridlines/>
        <cx:tickLabels/>
        <cx:txPr>
          <a:bodyPr spcFirstLastPara="1" vertOverflow="ellipsis" horzOverflow="overflow" wrap="square" lIns="0" tIns="0" rIns="0" bIns="0" anchor="ctr" anchorCtr="1"/>
          <a:lstStyle/>
          <a:p>
            <a:pPr algn="ctr" rtl="0">
              <a:defRPr sz="900"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axis>
    </cx:plotArea>
  </cx:chart>
</cx:chartSpace>
</file>

<file path=word/charts/chartEx2.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'Сортир. Ширина'!$E$3:$E$1895</cx:f>
        <cx:lvl ptCount="1893" formatCode="Основной">
          <cx:pt idx="0">1.5</cx:pt>
          <cx:pt idx="1">1.5</cx:pt>
          <cx:pt idx="2">1.5</cx:pt>
          <cx:pt idx="3">1.5</cx:pt>
          <cx:pt idx="4">1.5</cx:pt>
          <cx:pt idx="5">1.5</cx:pt>
          <cx:pt idx="6">1.5</cx:pt>
          <cx:pt idx="7">1.6000000000000001</cx:pt>
          <cx:pt idx="8">1.6000000000000001</cx:pt>
          <cx:pt idx="9">1.6000000000000001</cx:pt>
          <cx:pt idx="10">1.6000000000000001</cx:pt>
          <cx:pt idx="11">1.6000000000000001</cx:pt>
          <cx:pt idx="12">1.7</cx:pt>
          <cx:pt idx="13">1.7</cx:pt>
          <cx:pt idx="14">1.7</cx:pt>
          <cx:pt idx="15">1.7</cx:pt>
          <cx:pt idx="16">1.7</cx:pt>
          <cx:pt idx="17">1.7</cx:pt>
          <cx:pt idx="18">1.7</cx:pt>
          <cx:pt idx="19">1.7</cx:pt>
          <cx:pt idx="20">1.8</cx:pt>
          <cx:pt idx="21">1.8</cx:pt>
          <cx:pt idx="22">1.8</cx:pt>
          <cx:pt idx="23">1.8</cx:pt>
          <cx:pt idx="24">1.8</cx:pt>
          <cx:pt idx="25">1.8</cx:pt>
          <cx:pt idx="26">1.8</cx:pt>
          <cx:pt idx="27">1.8</cx:pt>
          <cx:pt idx="28">1.8</cx:pt>
          <cx:pt idx="29">1.8</cx:pt>
          <cx:pt idx="30">1.8</cx:pt>
          <cx:pt idx="31">1.8</cx:pt>
          <cx:pt idx="32">1.8</cx:pt>
          <cx:pt idx="33">1.8</cx:pt>
          <cx:pt idx="34">1.97</cx:pt>
          <cx:pt idx="35">1.98</cx:pt>
          <cx:pt idx="36">2</cx:pt>
          <cx:pt idx="37">2</cx:pt>
          <cx:pt idx="38">2</cx:pt>
          <cx:pt idx="39">2</cx:pt>
          <cx:pt idx="40">2</cx:pt>
          <cx:pt idx="41">2</cx:pt>
          <cx:pt idx="42">2</cx:pt>
          <cx:pt idx="43">2</cx:pt>
          <cx:pt idx="44">2.2000000000000002</cx:pt>
          <cx:pt idx="45">2.2000000000000002</cx:pt>
          <cx:pt idx="46">2.2000000000000002</cx:pt>
          <cx:pt idx="47">2.2000000000000002</cx:pt>
          <cx:pt idx="48">2.2000000000000002</cx:pt>
          <cx:pt idx="49">2.21</cx:pt>
          <cx:pt idx="50">2.23</cx:pt>
          <cx:pt idx="51">2.2400000000000002</cx:pt>
          <cx:pt idx="52">2.2599999999999998</cx:pt>
          <cx:pt idx="53">2.2999999999999998</cx:pt>
          <cx:pt idx="54">2.52</cx:pt>
          <cx:pt idx="55">2.5600000000000001</cx:pt>
          <cx:pt idx="56">2.6000000000000001</cx:pt>
          <cx:pt idx="57">2.6899999999999999</cx:pt>
          <cx:pt idx="58">2.7200000000000002</cx:pt>
          <cx:pt idx="59">2.77</cx:pt>
          <cx:pt idx="60">2.7999999999999998</cx:pt>
          <cx:pt idx="61">2.8100000000000001</cx:pt>
          <cx:pt idx="62">2.8300000000000001</cx:pt>
          <cx:pt idx="63">3</cx:pt>
          <cx:pt idx="64">3</cx:pt>
          <cx:pt idx="65">3</cx:pt>
          <cx:pt idx="66">3</cx:pt>
          <cx:pt idx="67">3</cx:pt>
          <cx:pt idx="68">3</cx:pt>
          <cx:pt idx="69">3</cx:pt>
          <cx:pt idx="70">3</cx:pt>
          <cx:pt idx="71">3</cx:pt>
          <cx:pt idx="72">3</cx:pt>
          <cx:pt idx="73">3</cx:pt>
          <cx:pt idx="74">3</cx:pt>
          <cx:pt idx="75">3</cx:pt>
          <cx:pt idx="76">3</cx:pt>
          <cx:pt idx="77">3.0299999999999998</cx:pt>
          <cx:pt idx="78">3.1000000000000001</cx:pt>
          <cx:pt idx="79">3.1200000000000001</cx:pt>
          <cx:pt idx="80">3.1400000000000001</cx:pt>
          <cx:pt idx="81">3.2599999999999998</cx:pt>
          <cx:pt idx="82">3.3100000000000001</cx:pt>
          <cx:pt idx="83">3.3399999999999999</cx:pt>
          <cx:pt idx="84">3.4100000000000001</cx:pt>
          <cx:pt idx="85">3.4500000000000002</cx:pt>
          <cx:pt idx="86">3.46</cx:pt>
          <cx:pt idx="87">3.4900000000000002</cx:pt>
          <cx:pt idx="88">3.5</cx:pt>
          <cx:pt idx="89">3.7999999999999998</cx:pt>
          <cx:pt idx="90">3.7999999999999998</cx:pt>
          <cx:pt idx="91">3.8999999999999999</cx:pt>
          <cx:pt idx="92">3.9700000000000002</cx:pt>
          <cx:pt idx="93">4</cx:pt>
          <cx:pt idx="94">4</cx:pt>
          <cx:pt idx="95">4</cx:pt>
          <cx:pt idx="96">4</cx:pt>
          <cx:pt idx="97">4</cx:pt>
          <cx:pt idx="98">4</cx:pt>
          <cx:pt idx="99">4</cx:pt>
          <cx:pt idx="100">4</cx:pt>
          <cx:pt idx="101">4</cx:pt>
          <cx:pt idx="102">4</cx:pt>
          <cx:pt idx="103">4</cx:pt>
          <cx:pt idx="104">4</cx:pt>
          <cx:pt idx="105">4</cx:pt>
          <cx:pt idx="106">4</cx:pt>
          <cx:pt idx="107">4</cx:pt>
          <cx:pt idx="108">4</cx:pt>
          <cx:pt idx="109">4</cx:pt>
          <cx:pt idx="110">4</cx:pt>
          <cx:pt idx="111">4</cx:pt>
          <cx:pt idx="112">4</cx:pt>
          <cx:pt idx="113">4</cx:pt>
          <cx:pt idx="114">4</cx:pt>
          <cx:pt idx="115">4</cx:pt>
          <cx:pt idx="116">4</cx:pt>
          <cx:pt idx="117">4</cx:pt>
          <cx:pt idx="118">4</cx:pt>
          <cx:pt idx="119">4.1399999999999997</cx:pt>
          <cx:pt idx="120">4.1500000000000004</cx:pt>
          <cx:pt idx="121">4.21</cx:pt>
          <cx:pt idx="122">4.2699999999999996</cx:pt>
          <cx:pt idx="123">4.3300000000000001</cx:pt>
          <cx:pt idx="124">4.3499999999999996</cx:pt>
          <cx:pt idx="125">4.3499999999999996</cx:pt>
          <cx:pt idx="126">4.3499999999999996</cx:pt>
          <cx:pt idx="127">4.46</cx:pt>
          <cx:pt idx="128">4.4699999999999998</cx:pt>
          <cx:pt idx="129">4.5</cx:pt>
          <cx:pt idx="130">4.5119999999999996</cx:pt>
          <cx:pt idx="131">4.5300000000000002</cx:pt>
          <cx:pt idx="132">4.6699999999999999</cx:pt>
          <cx:pt idx="133">4.7400000000000002</cx:pt>
          <cx:pt idx="134">4.8300000000000001</cx:pt>
          <cx:pt idx="135">4.8899999999999997</cx:pt>
          <cx:pt idx="136">5</cx:pt>
          <cx:pt idx="137">5</cx:pt>
          <cx:pt idx="138">5</cx:pt>
          <cx:pt idx="139">5</cx:pt>
          <cx:pt idx="140">5</cx:pt>
          <cx:pt idx="141">5</cx:pt>
          <cx:pt idx="142">5</cx:pt>
          <cx:pt idx="143">5</cx:pt>
          <cx:pt idx="144">5</cx:pt>
          <cx:pt idx="145">5</cx:pt>
          <cx:pt idx="146">5</cx:pt>
          <cx:pt idx="147">5</cx:pt>
          <cx:pt idx="148">5</cx:pt>
          <cx:pt idx="149">5</cx:pt>
          <cx:pt idx="150">5</cx:pt>
          <cx:pt idx="151">5</cx:pt>
          <cx:pt idx="152">5</cx:pt>
          <cx:pt idx="153">5</cx:pt>
          <cx:pt idx="154">5.0099999999999998</cx:pt>
          <cx:pt idx="155">5.0300000000000002</cx:pt>
          <cx:pt idx="156">5.0999999999999996</cx:pt>
          <cx:pt idx="157">5.1100000000000003</cx:pt>
          <cx:pt idx="158">5.1200000000000001</cx:pt>
          <cx:pt idx="159">5.1299999999999999</cx:pt>
          <cx:pt idx="160">5.2000000000000002</cx:pt>
          <cx:pt idx="161">5.25</cx:pt>
          <cx:pt idx="162">5.2599999999999998</cx:pt>
          <cx:pt idx="163">5.3200000000000003</cx:pt>
          <cx:pt idx="164">5.3899999999999997</cx:pt>
          <cx:pt idx="165">5.4000000000000004</cx:pt>
          <cx:pt idx="166">5.4400000000000004</cx:pt>
          <cx:pt idx="167">5.5800000000000001</cx:pt>
          <cx:pt idx="168">5.5999999999999996</cx:pt>
          <cx:pt idx="169">5.5999999999999996</cx:pt>
          <cx:pt idx="170">5.8200000000000003</cx:pt>
          <cx:pt idx="171">6</cx:pt>
          <cx:pt idx="172">6</cx:pt>
          <cx:pt idx="173">6</cx:pt>
          <cx:pt idx="174">6</cx:pt>
          <cx:pt idx="175">6</cx:pt>
          <cx:pt idx="176">6</cx:pt>
          <cx:pt idx="177">6</cx:pt>
          <cx:pt idx="178">6</cx:pt>
          <cx:pt idx="179">6</cx:pt>
          <cx:pt idx="180">6</cx:pt>
          <cx:pt idx="181">6</cx:pt>
          <cx:pt idx="182">6</cx:pt>
          <cx:pt idx="183">6</cx:pt>
          <cx:pt idx="184">6</cx:pt>
          <cx:pt idx="185">6</cx:pt>
          <cx:pt idx="186">6</cx:pt>
          <cx:pt idx="187">6</cx:pt>
          <cx:pt idx="188">6</cx:pt>
          <cx:pt idx="189">6</cx:pt>
          <cx:pt idx="190">6</cx:pt>
          <cx:pt idx="191">6</cx:pt>
          <cx:pt idx="192">6</cx:pt>
          <cx:pt idx="193">6</cx:pt>
          <cx:pt idx="194">6</cx:pt>
          <cx:pt idx="195">6</cx:pt>
          <cx:pt idx="196">6</cx:pt>
          <cx:pt idx="197">6</cx:pt>
          <cx:pt idx="198">6</cx:pt>
          <cx:pt idx="199">6</cx:pt>
          <cx:pt idx="200">6</cx:pt>
          <cx:pt idx="201">6.0700000000000003</cx:pt>
          <cx:pt idx="202">6.2699999999999996</cx:pt>
          <cx:pt idx="203">6.3099999999999996</cx:pt>
          <cx:pt idx="204">6.3700000000000001</cx:pt>
          <cx:pt idx="205">6.5</cx:pt>
          <cx:pt idx="206">6.54</cx:pt>
          <cx:pt idx="207">6.5700000000000003</cx:pt>
          <cx:pt idx="208">6.5999999999999996</cx:pt>
          <cx:pt idx="209">6.5999999999999996</cx:pt>
          <cx:pt idx="210">6.6299999999999999</cx:pt>
          <cx:pt idx="211">6.6600000000000001</cx:pt>
          <cx:pt idx="212">6.6699999999999999</cx:pt>
          <cx:pt idx="213">6.7000000000000002</cx:pt>
          <cx:pt idx="214">6.8899999999999997</cx:pt>
          <cx:pt idx="215">7</cx:pt>
          <cx:pt idx="216">7</cx:pt>
          <cx:pt idx="217">7</cx:pt>
          <cx:pt idx="218">7</cx:pt>
          <cx:pt idx="219">7</cx:pt>
          <cx:pt idx="220">7</cx:pt>
          <cx:pt idx="221">7</cx:pt>
          <cx:pt idx="222">7</cx:pt>
          <cx:pt idx="223">7</cx:pt>
          <cx:pt idx="224">7</cx:pt>
          <cx:pt idx="225">7</cx:pt>
          <cx:pt idx="226">7</cx:pt>
          <cx:pt idx="227">7</cx:pt>
          <cx:pt idx="228">7</cx:pt>
          <cx:pt idx="229">7</cx:pt>
          <cx:pt idx="230">7</cx:pt>
          <cx:pt idx="231">7</cx:pt>
          <cx:pt idx="232">7</cx:pt>
          <cx:pt idx="233">7</cx:pt>
          <cx:pt idx="234">7</cx:pt>
          <cx:pt idx="235">7</cx:pt>
          <cx:pt idx="236">7</cx:pt>
          <cx:pt idx="237">7</cx:pt>
          <cx:pt idx="238">7</cx:pt>
          <cx:pt idx="239">7</cx:pt>
          <cx:pt idx="240">7.0700000000000003</cx:pt>
          <cx:pt idx="241">7.29</cx:pt>
          <cx:pt idx="242">7.3799999999999999</cx:pt>
          <cx:pt idx="243">7.4000000000000004</cx:pt>
          <cx:pt idx="244">7.4500000000000002</cx:pt>
          <cx:pt idx="245">7.4900000000000002</cx:pt>
          <cx:pt idx="246">7.5800000000000001</cx:pt>
          <cx:pt idx="247">7.7000000000000002</cx:pt>
          <cx:pt idx="248">7.79</cx:pt>
          <cx:pt idx="249">7.8499999999999996</cx:pt>
          <cx:pt idx="250">7.8899999999999997</cx:pt>
          <cx:pt idx="251">7.8899999999999997</cx:pt>
          <cx:pt idx="252">7.9800000000000004</cx:pt>
          <cx:pt idx="253">8</cx:pt>
          <cx:pt idx="254">8</cx:pt>
          <cx:pt idx="255">8</cx:pt>
          <cx:pt idx="256">8</cx:pt>
          <cx:pt idx="257">8</cx:pt>
          <cx:pt idx="258">8</cx:pt>
          <cx:pt idx="259">8</cx:pt>
          <cx:pt idx="260">8</cx:pt>
          <cx:pt idx="261">8</cx:pt>
          <cx:pt idx="262">8</cx:pt>
          <cx:pt idx="263">8</cx:pt>
          <cx:pt idx="264">8</cx:pt>
          <cx:pt idx="265">8</cx:pt>
          <cx:pt idx="266">8</cx:pt>
          <cx:pt idx="267">8</cx:pt>
          <cx:pt idx="268">8</cx:pt>
          <cx:pt idx="269">8.0199999999999996</cx:pt>
          <cx:pt idx="270">8.1699999999999999</cx:pt>
          <cx:pt idx="271">8.2899999999999991</cx:pt>
          <cx:pt idx="272">8.5</cx:pt>
          <cx:pt idx="273">8.7100000000000009</cx:pt>
          <cx:pt idx="274">9</cx:pt>
          <cx:pt idx="275">9</cx:pt>
          <cx:pt idx="276">9</cx:pt>
          <cx:pt idx="277">9</cx:pt>
          <cx:pt idx="278">9</cx:pt>
          <cx:pt idx="279">9</cx:pt>
          <cx:pt idx="280">9</cx:pt>
          <cx:pt idx="281">9</cx:pt>
          <cx:pt idx="282">9</cx:pt>
          <cx:pt idx="283">9</cx:pt>
          <cx:pt idx="284">9</cx:pt>
          <cx:pt idx="285">9</cx:pt>
          <cx:pt idx="286">9</cx:pt>
          <cx:pt idx="287">9</cx:pt>
          <cx:pt idx="288">9</cx:pt>
          <cx:pt idx="289">9</cx:pt>
          <cx:pt idx="290">9</cx:pt>
          <cx:pt idx="291">9.0500000000000007</cx:pt>
          <cx:pt idx="292">9.1999999999999993</cx:pt>
          <cx:pt idx="293">9.3699999999999992</cx:pt>
          <cx:pt idx="294">9.4499999999999993</cx:pt>
          <cx:pt idx="295">9.5</cx:pt>
          <cx:pt idx="296">9.5600000000000005</cx:pt>
          <cx:pt idx="297">9.5800000000000001</cx:pt>
          <cx:pt idx="298">9.6799999999999997</cx:pt>
          <cx:pt idx="299">9.6899999999999995</cx:pt>
          <cx:pt idx="300">9.6999999999999993</cx:pt>
          <cx:pt idx="301">9.7200000000000006</cx:pt>
          <cx:pt idx="302">9.8000000000000007</cx:pt>
          <cx:pt idx="303">9.8200000000000003</cx:pt>
          <cx:pt idx="304">9.8800000000000008</cx:pt>
          <cx:pt idx="305">9.9000000000000004</cx:pt>
          <cx:pt idx="306">10</cx:pt>
          <cx:pt idx="307">10</cx:pt>
          <cx:pt idx="308">10</cx:pt>
          <cx:pt idx="309">10</cx:pt>
          <cx:pt idx="310">10</cx:pt>
          <cx:pt idx="311">10</cx:pt>
          <cx:pt idx="312">10</cx:pt>
          <cx:pt idx="313">10</cx:pt>
          <cx:pt idx="314">10</cx:pt>
          <cx:pt idx="315">10</cx:pt>
          <cx:pt idx="316">10</cx:pt>
          <cx:pt idx="317">10</cx:pt>
          <cx:pt idx="318">10</cx:pt>
          <cx:pt idx="319">10</cx:pt>
          <cx:pt idx="320">10</cx:pt>
          <cx:pt idx="321">10</cx:pt>
          <cx:pt idx="322">10</cx:pt>
          <cx:pt idx="323">10</cx:pt>
          <cx:pt idx="324">10</cx:pt>
          <cx:pt idx="325">10</cx:pt>
          <cx:pt idx="326">10</cx:pt>
          <cx:pt idx="327">10</cx:pt>
          <cx:pt idx="328">10</cx:pt>
          <cx:pt idx="329">10</cx:pt>
          <cx:pt idx="330">10</cx:pt>
          <cx:pt idx="331">10</cx:pt>
          <cx:pt idx="332">10</cx:pt>
          <cx:pt idx="333">10</cx:pt>
          <cx:pt idx="334">10</cx:pt>
          <cx:pt idx="335">10</cx:pt>
          <cx:pt idx="336">10</cx:pt>
          <cx:pt idx="337">10</cx:pt>
          <cx:pt idx="338">10</cx:pt>
          <cx:pt idx="339">10</cx:pt>
          <cx:pt idx="340">10</cx:pt>
          <cx:pt idx="341">10</cx:pt>
          <cx:pt idx="342">10</cx:pt>
          <cx:pt idx="343">10</cx:pt>
          <cx:pt idx="344">10</cx:pt>
          <cx:pt idx="345">10</cx:pt>
          <cx:pt idx="346">10</cx:pt>
          <cx:pt idx="347">10</cx:pt>
          <cx:pt idx="348">10</cx:pt>
          <cx:pt idx="349">10</cx:pt>
          <cx:pt idx="350">10</cx:pt>
          <cx:pt idx="351">10</cx:pt>
          <cx:pt idx="352">10</cx:pt>
          <cx:pt idx="353">10</cx:pt>
          <cx:pt idx="354">10</cx:pt>
          <cx:pt idx="355">10</cx:pt>
          <cx:pt idx="356">10</cx:pt>
          <cx:pt idx="357">10</cx:pt>
          <cx:pt idx="358">10</cx:pt>
          <cx:pt idx="359">10</cx:pt>
          <cx:pt idx="360">10</cx:pt>
          <cx:pt idx="361">10</cx:pt>
          <cx:pt idx="362">10</cx:pt>
          <cx:pt idx="363">10</cx:pt>
          <cx:pt idx="364">10</cx:pt>
          <cx:pt idx="365">10</cx:pt>
          <cx:pt idx="366">10</cx:pt>
          <cx:pt idx="367">10</cx:pt>
          <cx:pt idx="368">10</cx:pt>
          <cx:pt idx="369">10</cx:pt>
          <cx:pt idx="370">10</cx:pt>
          <cx:pt idx="371">10</cx:pt>
          <cx:pt idx="372">10</cx:pt>
          <cx:pt idx="373">10</cx:pt>
          <cx:pt idx="374">10</cx:pt>
          <cx:pt idx="375">10</cx:pt>
          <cx:pt idx="376">10</cx:pt>
          <cx:pt idx="377">10</cx:pt>
          <cx:pt idx="378">10</cx:pt>
          <cx:pt idx="379">10</cx:pt>
          <cx:pt idx="380">10</cx:pt>
          <cx:pt idx="381">10</cx:pt>
          <cx:pt idx="382">10</cx:pt>
          <cx:pt idx="383">10</cx:pt>
          <cx:pt idx="384">10</cx:pt>
          <cx:pt idx="385">10</cx:pt>
          <cx:pt idx="386">10</cx:pt>
          <cx:pt idx="387">10</cx:pt>
          <cx:pt idx="388">10</cx:pt>
          <cx:pt idx="389">10</cx:pt>
          <cx:pt idx="390">10</cx:pt>
          <cx:pt idx="391">10</cx:pt>
          <cx:pt idx="392">10</cx:pt>
          <cx:pt idx="393">10</cx:pt>
          <cx:pt idx="394">10</cx:pt>
          <cx:pt idx="395">10</cx:pt>
          <cx:pt idx="396">10</cx:pt>
          <cx:pt idx="397">10</cx:pt>
          <cx:pt idx="398">10</cx:pt>
          <cx:pt idx="399">10</cx:pt>
          <cx:pt idx="400">10</cx:pt>
          <cx:pt idx="401">10</cx:pt>
          <cx:pt idx="402">10</cx:pt>
          <cx:pt idx="403">10</cx:pt>
          <cx:pt idx="404">10</cx:pt>
          <cx:pt idx="405">10</cx:pt>
          <cx:pt idx="406">10</cx:pt>
          <cx:pt idx="407">10</cx:pt>
          <cx:pt idx="408">10</cx:pt>
          <cx:pt idx="409">10</cx:pt>
          <cx:pt idx="410">10</cx:pt>
          <cx:pt idx="411">10</cx:pt>
          <cx:pt idx="412">10</cx:pt>
          <cx:pt idx="413">10</cx:pt>
          <cx:pt idx="414">10</cx:pt>
          <cx:pt idx="415">10</cx:pt>
          <cx:pt idx="416">10</cx:pt>
          <cx:pt idx="417">10</cx:pt>
          <cx:pt idx="418">10</cx:pt>
          <cx:pt idx="419">10</cx:pt>
          <cx:pt idx="420">10</cx:pt>
          <cx:pt idx="421">10</cx:pt>
          <cx:pt idx="422">10</cx:pt>
          <cx:pt idx="423">10</cx:pt>
          <cx:pt idx="424">10</cx:pt>
          <cx:pt idx="425">10</cx:pt>
          <cx:pt idx="426">10</cx:pt>
          <cx:pt idx="427">10</cx:pt>
          <cx:pt idx="428">10</cx:pt>
          <cx:pt idx="429">10</cx:pt>
          <cx:pt idx="430">10</cx:pt>
          <cx:pt idx="431">10</cx:pt>
          <cx:pt idx="432">10</cx:pt>
          <cx:pt idx="433">10</cx:pt>
          <cx:pt idx="434">10</cx:pt>
          <cx:pt idx="435">10</cx:pt>
          <cx:pt idx="436">10</cx:pt>
          <cx:pt idx="437">10</cx:pt>
          <cx:pt idx="438">10</cx:pt>
          <cx:pt idx="439">10</cx:pt>
          <cx:pt idx="440">10</cx:pt>
          <cx:pt idx="441">10</cx:pt>
          <cx:pt idx="442">10</cx:pt>
          <cx:pt idx="443">10</cx:pt>
          <cx:pt idx="444">10</cx:pt>
          <cx:pt idx="445">10</cx:pt>
          <cx:pt idx="446">10</cx:pt>
          <cx:pt idx="447">10</cx:pt>
          <cx:pt idx="448">10</cx:pt>
          <cx:pt idx="449">10</cx:pt>
          <cx:pt idx="450">10</cx:pt>
          <cx:pt idx="451">10</cx:pt>
          <cx:pt idx="452">10</cx:pt>
          <cx:pt idx="453">10</cx:pt>
          <cx:pt idx="454">10</cx:pt>
          <cx:pt idx="455">10</cx:pt>
          <cx:pt idx="456">10</cx:pt>
          <cx:pt idx="457">10</cx:pt>
          <cx:pt idx="458">10</cx:pt>
          <cx:pt idx="459">10</cx:pt>
          <cx:pt idx="460">10</cx:pt>
          <cx:pt idx="461">10</cx:pt>
          <cx:pt idx="462">10</cx:pt>
          <cx:pt idx="463">10</cx:pt>
          <cx:pt idx="464">10</cx:pt>
          <cx:pt idx="465">10</cx:pt>
          <cx:pt idx="466">10.130000000000001</cx:pt>
          <cx:pt idx="467">10.279999999999999</cx:pt>
          <cx:pt idx="468">10.390000000000001</cx:pt>
          <cx:pt idx="469">10.56</cx:pt>
          <cx:pt idx="470">10.6</cx:pt>
          <cx:pt idx="471">10.720000000000001</cx:pt>
          <cx:pt idx="472">10.800000000000001</cx:pt>
          <cx:pt idx="473">10.94</cx:pt>
          <cx:pt idx="474">11</cx:pt>
          <cx:pt idx="475">11</cx:pt>
          <cx:pt idx="476">11</cx:pt>
          <cx:pt idx="477">11</cx:pt>
          <cx:pt idx="478">11</cx:pt>
          <cx:pt idx="479">11</cx:pt>
          <cx:pt idx="480">11</cx:pt>
          <cx:pt idx="481">11</cx:pt>
          <cx:pt idx="482">11</cx:pt>
          <cx:pt idx="483">11</cx:pt>
          <cx:pt idx="484">11</cx:pt>
          <cx:pt idx="485">11</cx:pt>
          <cx:pt idx="486">11</cx:pt>
          <cx:pt idx="487">11</cx:pt>
          <cx:pt idx="488">11</cx:pt>
          <cx:pt idx="489">11</cx:pt>
          <cx:pt idx="490">11</cx:pt>
          <cx:pt idx="491">11</cx:pt>
          <cx:pt idx="492">11</cx:pt>
          <cx:pt idx="493">11</cx:pt>
          <cx:pt idx="494">11</cx:pt>
          <cx:pt idx="495">11</cx:pt>
          <cx:pt idx="496">11</cx:pt>
          <cx:pt idx="497">11</cx:pt>
          <cx:pt idx="498">11</cx:pt>
          <cx:pt idx="499">11</cx:pt>
          <cx:pt idx="500">11</cx:pt>
          <cx:pt idx="501">11</cx:pt>
          <cx:pt idx="502">11</cx:pt>
          <cx:pt idx="503">11.09</cx:pt>
          <cx:pt idx="504">11.6</cx:pt>
          <cx:pt idx="505">11.699999999999999</cx:pt>
          <cx:pt idx="506">11.710000000000001</cx:pt>
          <cx:pt idx="507">11.800000000000001</cx:pt>
          <cx:pt idx="508">11.84</cx:pt>
          <cx:pt idx="509">12</cx:pt>
          <cx:pt idx="510">12</cx:pt>
          <cx:pt idx="511">12</cx:pt>
          <cx:pt idx="512">12</cx:pt>
          <cx:pt idx="513">12</cx:pt>
          <cx:pt idx="514">12</cx:pt>
          <cx:pt idx="515">12</cx:pt>
          <cx:pt idx="516">12</cx:pt>
          <cx:pt idx="517">12</cx:pt>
          <cx:pt idx="518">12</cx:pt>
          <cx:pt idx="519">12</cx:pt>
          <cx:pt idx="520">12</cx:pt>
          <cx:pt idx="521">12</cx:pt>
          <cx:pt idx="522">12.1</cx:pt>
          <cx:pt idx="523">12.210000000000001</cx:pt>
          <cx:pt idx="524">12.289999999999999</cx:pt>
          <cx:pt idx="525">12.35</cx:pt>
          <cx:pt idx="526">12.42</cx:pt>
          <cx:pt idx="527">12.539999999999999</cx:pt>
          <cx:pt idx="528">12.800000000000001</cx:pt>
          <cx:pt idx="529">12.859999999999999</cx:pt>
          <cx:pt idx="530">12.890000000000001</cx:pt>
          <cx:pt idx="531">13</cx:pt>
          <cx:pt idx="532">13</cx:pt>
          <cx:pt idx="533">13</cx:pt>
          <cx:pt idx="534">13</cx:pt>
          <cx:pt idx="535">13</cx:pt>
          <cx:pt idx="536">13</cx:pt>
          <cx:pt idx="537">13</cx:pt>
          <cx:pt idx="538">13</cx:pt>
          <cx:pt idx="539">13</cx:pt>
          <cx:pt idx="540">13</cx:pt>
          <cx:pt idx="541">13</cx:pt>
          <cx:pt idx="542">13</cx:pt>
          <cx:pt idx="543">13</cx:pt>
          <cx:pt idx="544">13</cx:pt>
          <cx:pt idx="545">13</cx:pt>
          <cx:pt idx="546">13</cx:pt>
          <cx:pt idx="547">13</cx:pt>
          <cx:pt idx="548">13</cx:pt>
          <cx:pt idx="549">13</cx:pt>
          <cx:pt idx="550">13</cx:pt>
          <cx:pt idx="551">13</cx:pt>
          <cx:pt idx="552">13</cx:pt>
          <cx:pt idx="553">13</cx:pt>
          <cx:pt idx="554">13</cx:pt>
          <cx:pt idx="555">13</cx:pt>
          <cx:pt idx="556">13</cx:pt>
          <cx:pt idx="557">13</cx:pt>
          <cx:pt idx="558">13</cx:pt>
          <cx:pt idx="559">13</cx:pt>
          <cx:pt idx="560">13</cx:pt>
          <cx:pt idx="561">13</cx:pt>
          <cx:pt idx="562">13</cx:pt>
          <cx:pt idx="563">13</cx:pt>
          <cx:pt idx="564">13</cx:pt>
          <cx:pt idx="565">13.1</cx:pt>
          <cx:pt idx="566">13.35</cx:pt>
          <cx:pt idx="567">13.35</cx:pt>
          <cx:pt idx="568">13.5</cx:pt>
          <cx:pt idx="569">13.789999999999999</cx:pt>
          <cx:pt idx="570">13.800000000000001</cx:pt>
          <cx:pt idx="571">13.9</cx:pt>
          <cx:pt idx="572">13.99</cx:pt>
          <cx:pt idx="573">14</cx:pt>
          <cx:pt idx="574">14</cx:pt>
          <cx:pt idx="575">14</cx:pt>
          <cx:pt idx="576">14</cx:pt>
          <cx:pt idx="577">14</cx:pt>
          <cx:pt idx="578">14</cx:pt>
          <cx:pt idx="579">14</cx:pt>
          <cx:pt idx="580">14</cx:pt>
          <cx:pt idx="581">14</cx:pt>
          <cx:pt idx="582">14</cx:pt>
          <cx:pt idx="583">14</cx:pt>
          <cx:pt idx="584">14</cx:pt>
          <cx:pt idx="585">14</cx:pt>
          <cx:pt idx="586">14</cx:pt>
          <cx:pt idx="587">14</cx:pt>
          <cx:pt idx="588">14</cx:pt>
          <cx:pt idx="589">14</cx:pt>
          <cx:pt idx="590">14</cx:pt>
          <cx:pt idx="591">14</cx:pt>
          <cx:pt idx="592">14</cx:pt>
          <cx:pt idx="593">14</cx:pt>
          <cx:pt idx="594">14</cx:pt>
          <cx:pt idx="595">14</cx:pt>
          <cx:pt idx="596">14</cx:pt>
          <cx:pt idx="597">14</cx:pt>
          <cx:pt idx="598">14</cx:pt>
          <cx:pt idx="599">14.5</cx:pt>
          <cx:pt idx="600">14.800000000000001</cx:pt>
          <cx:pt idx="601">15</cx:pt>
          <cx:pt idx="602">15</cx:pt>
          <cx:pt idx="603">15</cx:pt>
          <cx:pt idx="604">15</cx:pt>
          <cx:pt idx="605">15</cx:pt>
          <cx:pt idx="606">15</cx:pt>
          <cx:pt idx="607">15</cx:pt>
          <cx:pt idx="608">15</cx:pt>
          <cx:pt idx="609">15</cx:pt>
          <cx:pt idx="610">15</cx:pt>
          <cx:pt idx="611">15</cx:pt>
          <cx:pt idx="612">15</cx:pt>
          <cx:pt idx="613">15</cx:pt>
          <cx:pt idx="614">15</cx:pt>
          <cx:pt idx="615">15</cx:pt>
          <cx:pt idx="616">15</cx:pt>
          <cx:pt idx="617">15</cx:pt>
          <cx:pt idx="618">15</cx:pt>
          <cx:pt idx="619">15</cx:pt>
          <cx:pt idx="620">15</cx:pt>
          <cx:pt idx="621">15.15</cx:pt>
          <cx:pt idx="622">15.16</cx:pt>
          <cx:pt idx="623">15.199999999999999</cx:pt>
          <cx:pt idx="624">15.25</cx:pt>
          <cx:pt idx="625">15.44</cx:pt>
          <cx:pt idx="626">15.48</cx:pt>
          <cx:pt idx="627">15.5</cx:pt>
          <cx:pt idx="628">15.57</cx:pt>
          <cx:pt idx="629">15.6</cx:pt>
          <cx:pt idx="630">15.6</cx:pt>
          <cx:pt idx="631">15.6</cx:pt>
          <cx:pt idx="632">15.800000000000001</cx:pt>
          <cx:pt idx="633">16</cx:pt>
          <cx:pt idx="634">16</cx:pt>
          <cx:pt idx="635">16</cx:pt>
          <cx:pt idx="636">16</cx:pt>
          <cx:pt idx="637">16</cx:pt>
          <cx:pt idx="638">16</cx:pt>
          <cx:pt idx="639">16</cx:pt>
          <cx:pt idx="640">16</cx:pt>
          <cx:pt idx="641">16</cx:pt>
          <cx:pt idx="642">16.199999999999999</cx:pt>
          <cx:pt idx="643">16.300000000000001</cx:pt>
          <cx:pt idx="644">16.649999999999999</cx:pt>
          <cx:pt idx="645">16.699999999999999</cx:pt>
          <cx:pt idx="646">16.899999999999999</cx:pt>
          <cx:pt idx="647">16.899999999999999</cx:pt>
          <cx:pt idx="648">16.899999999999999</cx:pt>
          <cx:pt idx="649">17</cx:pt>
          <cx:pt idx="650">17</cx:pt>
          <cx:pt idx="651">17</cx:pt>
          <cx:pt idx="652">17</cx:pt>
          <cx:pt idx="653">17</cx:pt>
          <cx:pt idx="654">17</cx:pt>
          <cx:pt idx="655">17</cx:pt>
          <cx:pt idx="656">17</cx:pt>
          <cx:pt idx="657">17</cx:pt>
          <cx:pt idx="658">17</cx:pt>
          <cx:pt idx="659">17</cx:pt>
          <cx:pt idx="660">17</cx:pt>
          <cx:pt idx="661">17</cx:pt>
          <cx:pt idx="662">17</cx:pt>
          <cx:pt idx="663">17</cx:pt>
          <cx:pt idx="664">17</cx:pt>
          <cx:pt idx="665">17</cx:pt>
          <cx:pt idx="666">17</cx:pt>
          <cx:pt idx="667">17</cx:pt>
          <cx:pt idx="668">17</cx:pt>
          <cx:pt idx="669">17.359999999999999</cx:pt>
          <cx:pt idx="670">17.600000000000001</cx:pt>
          <cx:pt idx="671">17.760000000000002</cx:pt>
          <cx:pt idx="672">17.780000000000001</cx:pt>
          <cx:pt idx="673">17.850000000000001</cx:pt>
          <cx:pt idx="674">18</cx:pt>
          <cx:pt idx="675">18</cx:pt>
          <cx:pt idx="676">18</cx:pt>
          <cx:pt idx="677">18</cx:pt>
          <cx:pt idx="678">18</cx:pt>
          <cx:pt idx="679">18</cx:pt>
          <cx:pt idx="680">18</cx:pt>
          <cx:pt idx="681">18</cx:pt>
          <cx:pt idx="682">18</cx:pt>
          <cx:pt idx="683">18</cx:pt>
          <cx:pt idx="684">18</cx:pt>
          <cx:pt idx="685">18</cx:pt>
          <cx:pt idx="686">18</cx:pt>
          <cx:pt idx="687">18</cx:pt>
          <cx:pt idx="688">18</cx:pt>
          <cx:pt idx="689">18</cx:pt>
          <cx:pt idx="690">18</cx:pt>
          <cx:pt idx="691">18</cx:pt>
          <cx:pt idx="692">18.23</cx:pt>
          <cx:pt idx="693">18.600000000000001</cx:pt>
          <cx:pt idx="694">18.699999999999999</cx:pt>
          <cx:pt idx="695">18.699999999999999</cx:pt>
          <cx:pt idx="696">18.800000000000001</cx:pt>
          <cx:pt idx="697">19</cx:pt>
          <cx:pt idx="698">19</cx:pt>
          <cx:pt idx="699">19</cx:pt>
          <cx:pt idx="700">19</cx:pt>
          <cx:pt idx="701">19</cx:pt>
          <cx:pt idx="702">19</cx:pt>
          <cx:pt idx="703">19</cx:pt>
          <cx:pt idx="704">19</cx:pt>
          <cx:pt idx="705">19</cx:pt>
          <cx:pt idx="706">19</cx:pt>
          <cx:pt idx="707">19</cx:pt>
          <cx:pt idx="708">19</cx:pt>
          <cx:pt idx="709">19</cx:pt>
          <cx:pt idx="710">19</cx:pt>
          <cx:pt idx="711">19</cx:pt>
          <cx:pt idx="712">19</cx:pt>
          <cx:pt idx="713">19</cx:pt>
          <cx:pt idx="714">19.190000000000001</cx:pt>
          <cx:pt idx="715">19.48</cx:pt>
          <cx:pt idx="716">19.899999999999999</cx:pt>
          <cx:pt idx="717">19.940000000000001</cx:pt>
          <cx:pt idx="718">19.969999999999999</cx:pt>
          <cx:pt idx="719">20</cx:pt>
          <cx:pt idx="720">20</cx:pt>
          <cx:pt idx="721">20</cx:pt>
          <cx:pt idx="722">20</cx:pt>
          <cx:pt idx="723">20</cx:pt>
          <cx:pt idx="724">20</cx:pt>
          <cx:pt idx="725">20</cx:pt>
          <cx:pt idx="726">20</cx:pt>
          <cx:pt idx="727">20</cx:pt>
          <cx:pt idx="728">20</cx:pt>
          <cx:pt idx="729">20</cx:pt>
          <cx:pt idx="730">20</cx:pt>
          <cx:pt idx="731">20</cx:pt>
          <cx:pt idx="732">20</cx:pt>
          <cx:pt idx="733">20</cx:pt>
          <cx:pt idx="734">20</cx:pt>
          <cx:pt idx="735">20</cx:pt>
          <cx:pt idx="736">20</cx:pt>
          <cx:pt idx="737">20</cx:pt>
          <cx:pt idx="738">20</cx:pt>
          <cx:pt idx="739">20</cx:pt>
          <cx:pt idx="740">20</cx:pt>
          <cx:pt idx="741">20</cx:pt>
          <cx:pt idx="742">20</cx:pt>
          <cx:pt idx="743">20</cx:pt>
          <cx:pt idx="744">20</cx:pt>
          <cx:pt idx="745">20</cx:pt>
          <cx:pt idx="746">20</cx:pt>
          <cx:pt idx="747">20</cx:pt>
          <cx:pt idx="748">20</cx:pt>
          <cx:pt idx="749">20</cx:pt>
          <cx:pt idx="750">20</cx:pt>
          <cx:pt idx="751">20</cx:pt>
          <cx:pt idx="752">20</cx:pt>
          <cx:pt idx="753">20</cx:pt>
          <cx:pt idx="754">20</cx:pt>
          <cx:pt idx="755">20</cx:pt>
          <cx:pt idx="756">20</cx:pt>
          <cx:pt idx="757">20</cx:pt>
          <cx:pt idx="758">20</cx:pt>
          <cx:pt idx="759">20</cx:pt>
          <cx:pt idx="760">20</cx:pt>
          <cx:pt idx="761">20</cx:pt>
          <cx:pt idx="762">20</cx:pt>
          <cx:pt idx="763">20</cx:pt>
          <cx:pt idx="764">20</cx:pt>
          <cx:pt idx="765">20</cx:pt>
          <cx:pt idx="766">20</cx:pt>
          <cx:pt idx="767">20</cx:pt>
          <cx:pt idx="768">20</cx:pt>
          <cx:pt idx="769">20</cx:pt>
          <cx:pt idx="770">20</cx:pt>
          <cx:pt idx="771">20</cx:pt>
          <cx:pt idx="772">20</cx:pt>
          <cx:pt idx="773">20</cx:pt>
          <cx:pt idx="774">20</cx:pt>
          <cx:pt idx="775">20</cx:pt>
          <cx:pt idx="776">20</cx:pt>
          <cx:pt idx="777">20</cx:pt>
          <cx:pt idx="778">20</cx:pt>
          <cx:pt idx="779">20</cx:pt>
          <cx:pt idx="780">20</cx:pt>
          <cx:pt idx="781">20</cx:pt>
          <cx:pt idx="782">20</cx:pt>
          <cx:pt idx="783">20</cx:pt>
          <cx:pt idx="784">20</cx:pt>
          <cx:pt idx="785">20</cx:pt>
          <cx:pt idx="786">20</cx:pt>
          <cx:pt idx="787">20</cx:pt>
          <cx:pt idx="788">20</cx:pt>
          <cx:pt idx="789">20</cx:pt>
          <cx:pt idx="790">20</cx:pt>
          <cx:pt idx="791">20</cx:pt>
          <cx:pt idx="792">20</cx:pt>
          <cx:pt idx="793">20</cx:pt>
          <cx:pt idx="794">20</cx:pt>
          <cx:pt idx="795">20</cx:pt>
          <cx:pt idx="796">20</cx:pt>
          <cx:pt idx="797">20</cx:pt>
          <cx:pt idx="798">20</cx:pt>
          <cx:pt idx="799">20</cx:pt>
          <cx:pt idx="800">20</cx:pt>
          <cx:pt idx="801">20</cx:pt>
          <cx:pt idx="802">20</cx:pt>
          <cx:pt idx="803">20</cx:pt>
          <cx:pt idx="804">20</cx:pt>
          <cx:pt idx="805">20</cx:pt>
          <cx:pt idx="806">20</cx:pt>
          <cx:pt idx="807">20</cx:pt>
          <cx:pt idx="808">20</cx:pt>
          <cx:pt idx="809">20</cx:pt>
          <cx:pt idx="810">20</cx:pt>
          <cx:pt idx="811">20</cx:pt>
          <cx:pt idx="812">20</cx:pt>
          <cx:pt idx="813">20</cx:pt>
          <cx:pt idx="814">20</cx:pt>
          <cx:pt idx="815">20</cx:pt>
          <cx:pt idx="816">20</cx:pt>
          <cx:pt idx="817">20</cx:pt>
          <cx:pt idx="818">20</cx:pt>
          <cx:pt idx="819">20</cx:pt>
          <cx:pt idx="820">20</cx:pt>
          <cx:pt idx="821">20</cx:pt>
          <cx:pt idx="822">20</cx:pt>
          <cx:pt idx="823">20</cx:pt>
          <cx:pt idx="824">20</cx:pt>
          <cx:pt idx="825">20</cx:pt>
          <cx:pt idx="826">20</cx:pt>
          <cx:pt idx="827">20</cx:pt>
          <cx:pt idx="828">20</cx:pt>
          <cx:pt idx="829">20</cx:pt>
          <cx:pt idx="830">20</cx:pt>
          <cx:pt idx="831">20</cx:pt>
          <cx:pt idx="832">20</cx:pt>
          <cx:pt idx="833">20</cx:pt>
          <cx:pt idx="834">20</cx:pt>
          <cx:pt idx="835">20</cx:pt>
          <cx:pt idx="836">20</cx:pt>
          <cx:pt idx="837">20</cx:pt>
          <cx:pt idx="838">20</cx:pt>
          <cx:pt idx="839">20</cx:pt>
          <cx:pt idx="840">20</cx:pt>
          <cx:pt idx="841">20</cx:pt>
          <cx:pt idx="842">20</cx:pt>
          <cx:pt idx="843">20</cx:pt>
          <cx:pt idx="844">20</cx:pt>
          <cx:pt idx="845">20</cx:pt>
          <cx:pt idx="846">20</cx:pt>
          <cx:pt idx="847">20</cx:pt>
          <cx:pt idx="848">20</cx:pt>
          <cx:pt idx="849">20</cx:pt>
          <cx:pt idx="850">20</cx:pt>
          <cx:pt idx="851">20</cx:pt>
          <cx:pt idx="852">20</cx:pt>
          <cx:pt idx="853">20</cx:pt>
          <cx:pt idx="854">20</cx:pt>
          <cx:pt idx="855">20</cx:pt>
          <cx:pt idx="856">20</cx:pt>
          <cx:pt idx="857">20</cx:pt>
          <cx:pt idx="858">20</cx:pt>
          <cx:pt idx="859">20</cx:pt>
          <cx:pt idx="860">20</cx:pt>
          <cx:pt idx="861">20</cx:pt>
          <cx:pt idx="862">20</cx:pt>
          <cx:pt idx="863">20</cx:pt>
          <cx:pt idx="864">20</cx:pt>
          <cx:pt idx="865">20</cx:pt>
          <cx:pt idx="866">20</cx:pt>
          <cx:pt idx="867">20</cx:pt>
          <cx:pt idx="868">20</cx:pt>
          <cx:pt idx="869">20</cx:pt>
          <cx:pt idx="870">20</cx:pt>
          <cx:pt idx="871">20</cx:pt>
          <cx:pt idx="872">20</cx:pt>
          <cx:pt idx="873">20</cx:pt>
          <cx:pt idx="874">20</cx:pt>
          <cx:pt idx="875">20</cx:pt>
          <cx:pt idx="876">20</cx:pt>
          <cx:pt idx="877">20</cx:pt>
          <cx:pt idx="878">20</cx:pt>
          <cx:pt idx="879">20</cx:pt>
          <cx:pt idx="880">20</cx:pt>
          <cx:pt idx="881">20</cx:pt>
          <cx:pt idx="882">20</cx:pt>
          <cx:pt idx="883">20</cx:pt>
          <cx:pt idx="884">20</cx:pt>
          <cx:pt idx="885">20</cx:pt>
          <cx:pt idx="886">20</cx:pt>
          <cx:pt idx="887">20</cx:pt>
          <cx:pt idx="888">20</cx:pt>
          <cx:pt idx="889">20</cx:pt>
          <cx:pt idx="890">20</cx:pt>
          <cx:pt idx="891">20</cx:pt>
          <cx:pt idx="892">20</cx:pt>
          <cx:pt idx="893">20</cx:pt>
          <cx:pt idx="894">20</cx:pt>
          <cx:pt idx="895">20</cx:pt>
          <cx:pt idx="896">20</cx:pt>
          <cx:pt idx="897">20</cx:pt>
          <cx:pt idx="898">20</cx:pt>
          <cx:pt idx="899">20</cx:pt>
          <cx:pt idx="900">20</cx:pt>
          <cx:pt idx="901">20</cx:pt>
          <cx:pt idx="902">20</cx:pt>
          <cx:pt idx="903">20</cx:pt>
          <cx:pt idx="904">20</cx:pt>
          <cx:pt idx="905">20</cx:pt>
          <cx:pt idx="906">20</cx:pt>
          <cx:pt idx="907">20</cx:pt>
          <cx:pt idx="908">20</cx:pt>
          <cx:pt idx="909">20</cx:pt>
          <cx:pt idx="910">20</cx:pt>
          <cx:pt idx="911">20</cx:pt>
          <cx:pt idx="912">20</cx:pt>
          <cx:pt idx="913">20</cx:pt>
          <cx:pt idx="914">20</cx:pt>
          <cx:pt idx="915">20</cx:pt>
          <cx:pt idx="916">20</cx:pt>
          <cx:pt idx="917">20</cx:pt>
          <cx:pt idx="918">20</cx:pt>
          <cx:pt idx="919">20</cx:pt>
          <cx:pt idx="920">20</cx:pt>
          <cx:pt idx="921">20</cx:pt>
          <cx:pt idx="922">20</cx:pt>
          <cx:pt idx="923">20</cx:pt>
          <cx:pt idx="924">20</cx:pt>
          <cx:pt idx="925">20</cx:pt>
          <cx:pt idx="926">20</cx:pt>
          <cx:pt idx="927">20</cx:pt>
          <cx:pt idx="928">20</cx:pt>
          <cx:pt idx="929">20</cx:pt>
          <cx:pt idx="930">20</cx:pt>
          <cx:pt idx="931">20</cx:pt>
          <cx:pt idx="932">20</cx:pt>
          <cx:pt idx="933">20</cx:pt>
          <cx:pt idx="934">20</cx:pt>
          <cx:pt idx="935">20</cx:pt>
          <cx:pt idx="936">20</cx:pt>
          <cx:pt idx="937">20</cx:pt>
          <cx:pt idx="938">20</cx:pt>
          <cx:pt idx="939">20</cx:pt>
          <cx:pt idx="940">20</cx:pt>
          <cx:pt idx="941">20</cx:pt>
          <cx:pt idx="942">20</cx:pt>
          <cx:pt idx="943">20</cx:pt>
          <cx:pt idx="944">20</cx:pt>
          <cx:pt idx="945">20</cx:pt>
          <cx:pt idx="946">20</cx:pt>
          <cx:pt idx="947">20</cx:pt>
          <cx:pt idx="948">20</cx:pt>
          <cx:pt idx="949">20</cx:pt>
          <cx:pt idx="950">20</cx:pt>
          <cx:pt idx="951">20</cx:pt>
          <cx:pt idx="952">20</cx:pt>
          <cx:pt idx="953">20</cx:pt>
          <cx:pt idx="954">20</cx:pt>
          <cx:pt idx="955">20</cx:pt>
          <cx:pt idx="956">20</cx:pt>
          <cx:pt idx="957">20</cx:pt>
          <cx:pt idx="958">20</cx:pt>
          <cx:pt idx="959">20</cx:pt>
          <cx:pt idx="960">20</cx:pt>
          <cx:pt idx="961">20</cx:pt>
          <cx:pt idx="962">20.170000000000002</cx:pt>
          <cx:pt idx="963">20.199999999999999</cx:pt>
          <cx:pt idx="964">20.600000000000001</cx:pt>
          <cx:pt idx="965">20.699999999999999</cx:pt>
          <cx:pt idx="966">20.800000000000001</cx:pt>
          <cx:pt idx="967">20.859999999999999</cx:pt>
          <cx:pt idx="968">21</cx:pt>
          <cx:pt idx="969">21</cx:pt>
          <cx:pt idx="970">21</cx:pt>
          <cx:pt idx="971">21</cx:pt>
          <cx:pt idx="972">21.100000000000001</cx:pt>
          <cx:pt idx="973">21.329999999999998</cx:pt>
          <cx:pt idx="974">21.399999999999999</cx:pt>
          <cx:pt idx="975">21.399999999999999</cx:pt>
          <cx:pt idx="976">21.399999999999999</cx:pt>
          <cx:pt idx="977">21.530000000000001</cx:pt>
          <cx:pt idx="978">21.600000000000001</cx:pt>
          <cx:pt idx="979">21.600000000000001</cx:pt>
          <cx:pt idx="980">21.690000000000001</cx:pt>
          <cx:pt idx="981">21.77</cx:pt>
          <cx:pt idx="982">21.899999999999999</cx:pt>
          <cx:pt idx="983">21.920000000000002</cx:pt>
          <cx:pt idx="984">22</cx:pt>
          <cx:pt idx="985">22</cx:pt>
          <cx:pt idx="986">22</cx:pt>
          <cx:pt idx="987">22</cx:pt>
          <cx:pt idx="988">22</cx:pt>
          <cx:pt idx="989">22</cx:pt>
          <cx:pt idx="990">22.050000000000001</cx:pt>
          <cx:pt idx="991">22.170000000000002</cx:pt>
          <cx:pt idx="992">22.399999999999999</cx:pt>
          <cx:pt idx="993">22.510000000000002</cx:pt>
          <cx:pt idx="994">22.66</cx:pt>
          <cx:pt idx="995">23</cx:pt>
          <cx:pt idx="996">23</cx:pt>
          <cx:pt idx="997">23</cx:pt>
          <cx:pt idx="998">23</cx:pt>
          <cx:pt idx="999">23</cx:pt>
          <cx:pt idx="1000">23</cx:pt>
          <cx:pt idx="1001">23</cx:pt>
          <cx:pt idx="1002">23</cx:pt>
          <cx:pt idx="1003">23</cx:pt>
          <cx:pt idx="1004">23</cx:pt>
          <cx:pt idx="1005">23</cx:pt>
          <cx:pt idx="1006">23</cx:pt>
          <cx:pt idx="1007">23</cx:pt>
          <cx:pt idx="1008">23</cx:pt>
          <cx:pt idx="1009">23</cx:pt>
          <cx:pt idx="1010">23.469999999999999</cx:pt>
          <cx:pt idx="1011">23.539999999999999</cx:pt>
          <cx:pt idx="1012">23.600000000000001</cx:pt>
          <cx:pt idx="1013">23.800000000000001</cx:pt>
          <cx:pt idx="1014">24</cx:pt>
          <cx:pt idx="1015">24</cx:pt>
          <cx:pt idx="1016">24</cx:pt>
          <cx:pt idx="1017">24</cx:pt>
          <cx:pt idx="1018">24</cx:pt>
          <cx:pt idx="1019">24</cx:pt>
          <cx:pt idx="1020">24</cx:pt>
          <cx:pt idx="1021">24</cx:pt>
          <cx:pt idx="1022">24</cx:pt>
          <cx:pt idx="1023">24</cx:pt>
          <cx:pt idx="1024">24</cx:pt>
          <cx:pt idx="1025">24</cx:pt>
          <cx:pt idx="1026">24</cx:pt>
          <cx:pt idx="1027">24</cx:pt>
          <cx:pt idx="1028">24</cx:pt>
          <cx:pt idx="1029">24</cx:pt>
          <cx:pt idx="1030">24</cx:pt>
          <cx:pt idx="1031">24</cx:pt>
          <cx:pt idx="1032">24.219999999999999</cx:pt>
          <cx:pt idx="1033">24.48</cx:pt>
          <cx:pt idx="1034">24.5</cx:pt>
          <cx:pt idx="1035">24.699999999999999</cx:pt>
          <cx:pt idx="1036">24.710000000000001</cx:pt>
          <cx:pt idx="1037">24.789999999999999</cx:pt>
          <cx:pt idx="1038">25</cx:pt>
          <cx:pt idx="1039">25</cx:pt>
          <cx:pt idx="1040">25</cx:pt>
          <cx:pt idx="1041">25</cx:pt>
          <cx:pt idx="1042">25</cx:pt>
          <cx:pt idx="1043">25</cx:pt>
          <cx:pt idx="1044">25</cx:pt>
          <cx:pt idx="1045">25</cx:pt>
          <cx:pt idx="1046">25</cx:pt>
          <cx:pt idx="1047">25</cx:pt>
          <cx:pt idx="1048">25</cx:pt>
          <cx:pt idx="1049">25</cx:pt>
          <cx:pt idx="1050">25</cx:pt>
          <cx:pt idx="1051">25</cx:pt>
          <cx:pt idx="1052">25</cx:pt>
          <cx:pt idx="1053">25</cx:pt>
          <cx:pt idx="1054">25.300000000000001</cx:pt>
          <cx:pt idx="1055">25.300000000000001</cx:pt>
          <cx:pt idx="1056">25.300000000000001</cx:pt>
          <cx:pt idx="1057">25.539999999999999</cx:pt>
          <cx:pt idx="1058">25.809999999999999</cx:pt>
          <cx:pt idx="1059">26</cx:pt>
          <cx:pt idx="1060">26</cx:pt>
          <cx:pt idx="1061">26</cx:pt>
          <cx:pt idx="1062">26</cx:pt>
          <cx:pt idx="1063">26</cx:pt>
          <cx:pt idx="1064">26</cx:pt>
          <cx:pt idx="1065">26</cx:pt>
          <cx:pt idx="1066">26</cx:pt>
          <cx:pt idx="1067">26</cx:pt>
          <cx:pt idx="1068">26</cx:pt>
          <cx:pt idx="1069">26</cx:pt>
          <cx:pt idx="1070">26</cx:pt>
          <cx:pt idx="1071">26</cx:pt>
          <cx:pt idx="1072">26</cx:pt>
          <cx:pt idx="1073">26</cx:pt>
          <cx:pt idx="1074">26</cx:pt>
          <cx:pt idx="1075">26</cx:pt>
          <cx:pt idx="1076">26</cx:pt>
          <cx:pt idx="1077">26</cx:pt>
          <cx:pt idx="1078">26</cx:pt>
          <cx:pt idx="1079">26.5</cx:pt>
          <cx:pt idx="1080">26.719999999999999</cx:pt>
          <cx:pt idx="1081">26.780000000000001</cx:pt>
          <cx:pt idx="1082">26.899999999999999</cx:pt>
          <cx:pt idx="1083">27</cx:pt>
          <cx:pt idx="1084">27</cx:pt>
          <cx:pt idx="1085">27</cx:pt>
          <cx:pt idx="1086">27</cx:pt>
          <cx:pt idx="1087">27</cx:pt>
          <cx:pt idx="1088">27</cx:pt>
          <cx:pt idx="1089">27</cx:pt>
          <cx:pt idx="1090">27</cx:pt>
          <cx:pt idx="1091">27</cx:pt>
          <cx:pt idx="1092">27</cx:pt>
          <cx:pt idx="1093">27.219999999999999</cx:pt>
          <cx:pt idx="1094">27.899999999999999</cx:pt>
          <cx:pt idx="1095">28</cx:pt>
          <cx:pt idx="1096">28</cx:pt>
          <cx:pt idx="1097">28</cx:pt>
          <cx:pt idx="1098">28</cx:pt>
          <cx:pt idx="1099">28</cx:pt>
          <cx:pt idx="1100">28.079999999999998</cx:pt>
          <cx:pt idx="1101">28.27</cx:pt>
          <cx:pt idx="1102">28.309999999999999</cx:pt>
          <cx:pt idx="1103">28.32</cx:pt>
          <cx:pt idx="1104">28.469999999999999</cx:pt>
          <cx:pt idx="1105">28.550000000000001</cx:pt>
          <cx:pt idx="1106">28.780000000000001</cx:pt>
          <cx:pt idx="1107">28.800000000000001</cx:pt>
          <cx:pt idx="1108">29</cx:pt>
          <cx:pt idx="1109">29</cx:pt>
          <cx:pt idx="1110">29</cx:pt>
          <cx:pt idx="1111">29</cx:pt>
          <cx:pt idx="1112">29</cx:pt>
          <cx:pt idx="1113">29</cx:pt>
          <cx:pt idx="1114">29</cx:pt>
          <cx:pt idx="1115">29.370000000000001</cx:pt>
          <cx:pt idx="1116">29.399999999999999</cx:pt>
          <cx:pt idx="1117">29.600000000000001</cx:pt>
          <cx:pt idx="1118">29.600000000000001</cx:pt>
          <cx:pt idx="1119">29.699999999999999</cx:pt>
          <cx:pt idx="1120">29.710000000000001</cx:pt>
          <cx:pt idx="1121">29.800000000000001</cx:pt>
          <cx:pt idx="1122">29.800000000000001</cx:pt>
          <cx:pt idx="1123">30</cx:pt>
          <cx:pt idx="1124">30</cx:pt>
          <cx:pt idx="1125">30</cx:pt>
          <cx:pt idx="1126">30</cx:pt>
          <cx:pt idx="1127">30</cx:pt>
          <cx:pt idx="1128">30</cx:pt>
          <cx:pt idx="1129">30</cx:pt>
          <cx:pt idx="1130">30</cx:pt>
          <cx:pt idx="1131">30</cx:pt>
          <cx:pt idx="1132">30</cx:pt>
          <cx:pt idx="1133">30</cx:pt>
          <cx:pt idx="1134">30</cx:pt>
          <cx:pt idx="1135">30</cx:pt>
          <cx:pt idx="1136">30</cx:pt>
          <cx:pt idx="1137">30</cx:pt>
          <cx:pt idx="1138">30</cx:pt>
          <cx:pt idx="1139">30</cx:pt>
          <cx:pt idx="1140">30</cx:pt>
          <cx:pt idx="1141">30</cx:pt>
          <cx:pt idx="1142">30</cx:pt>
          <cx:pt idx="1143">30</cx:pt>
          <cx:pt idx="1144">30</cx:pt>
          <cx:pt idx="1145">30</cx:pt>
          <cx:pt idx="1146">30</cx:pt>
          <cx:pt idx="1147">30</cx:pt>
          <cx:pt idx="1148">30</cx:pt>
          <cx:pt idx="1149">30</cx:pt>
          <cx:pt idx="1150">30</cx:pt>
          <cx:pt idx="1151">30</cx:pt>
          <cx:pt idx="1152">30</cx:pt>
          <cx:pt idx="1153">30</cx:pt>
          <cx:pt idx="1154">30</cx:pt>
          <cx:pt idx="1155">30</cx:pt>
          <cx:pt idx="1156">30</cx:pt>
          <cx:pt idx="1157">30</cx:pt>
          <cx:pt idx="1158">30</cx:pt>
          <cx:pt idx="1159">30</cx:pt>
          <cx:pt idx="1160">30</cx:pt>
          <cx:pt idx="1161">30</cx:pt>
          <cx:pt idx="1162">30</cx:pt>
          <cx:pt idx="1163">30</cx:pt>
          <cx:pt idx="1164">30</cx:pt>
          <cx:pt idx="1165">30</cx:pt>
          <cx:pt idx="1166">30</cx:pt>
          <cx:pt idx="1167">30</cx:pt>
          <cx:pt idx="1168">30</cx:pt>
          <cx:pt idx="1169">30</cx:pt>
          <cx:pt idx="1170">30</cx:pt>
          <cx:pt idx="1171">30</cx:pt>
          <cx:pt idx="1172">30</cx:pt>
          <cx:pt idx="1173">30</cx:pt>
          <cx:pt idx="1174">30</cx:pt>
          <cx:pt idx="1175">30</cx:pt>
          <cx:pt idx="1176">30</cx:pt>
          <cx:pt idx="1177">30</cx:pt>
          <cx:pt idx="1178">30</cx:pt>
          <cx:pt idx="1179">30</cx:pt>
          <cx:pt idx="1180">30</cx:pt>
          <cx:pt idx="1181">30</cx:pt>
          <cx:pt idx="1182">30</cx:pt>
          <cx:pt idx="1183">30</cx:pt>
          <cx:pt idx="1184">30</cx:pt>
          <cx:pt idx="1185">30</cx:pt>
          <cx:pt idx="1186">30</cx:pt>
          <cx:pt idx="1187">30</cx:pt>
          <cx:pt idx="1188">30</cx:pt>
          <cx:pt idx="1189">30</cx:pt>
          <cx:pt idx="1190">30</cx:pt>
          <cx:pt idx="1191">30</cx:pt>
          <cx:pt idx="1192">30</cx:pt>
          <cx:pt idx="1193">30</cx:pt>
          <cx:pt idx="1194">30</cx:pt>
          <cx:pt idx="1195">30</cx:pt>
          <cx:pt idx="1196">30</cx:pt>
          <cx:pt idx="1197">30</cx:pt>
          <cx:pt idx="1198">30</cx:pt>
          <cx:pt idx="1199">30</cx:pt>
          <cx:pt idx="1200">30</cx:pt>
          <cx:pt idx="1201">30</cx:pt>
          <cx:pt idx="1202">30</cx:pt>
          <cx:pt idx="1203">30</cx:pt>
          <cx:pt idx="1204">30</cx:pt>
          <cx:pt idx="1205">30</cx:pt>
          <cx:pt idx="1206">30</cx:pt>
          <cx:pt idx="1207">30</cx:pt>
          <cx:pt idx="1208">30</cx:pt>
          <cx:pt idx="1209">30</cx:pt>
          <cx:pt idx="1210">30</cx:pt>
          <cx:pt idx="1211">30</cx:pt>
          <cx:pt idx="1212">30</cx:pt>
          <cx:pt idx="1213">30</cx:pt>
          <cx:pt idx="1214">30</cx:pt>
          <cx:pt idx="1215">30</cx:pt>
          <cx:pt idx="1216">30</cx:pt>
          <cx:pt idx="1217">30</cx:pt>
          <cx:pt idx="1218">30</cx:pt>
          <cx:pt idx="1219">30</cx:pt>
          <cx:pt idx="1220">30</cx:pt>
          <cx:pt idx="1221">30</cx:pt>
          <cx:pt idx="1222">30</cx:pt>
          <cx:pt idx="1223">30</cx:pt>
          <cx:pt idx="1224">30</cx:pt>
          <cx:pt idx="1225">30</cx:pt>
          <cx:pt idx="1226">30</cx:pt>
          <cx:pt idx="1227">30</cx:pt>
          <cx:pt idx="1228">30</cx:pt>
          <cx:pt idx="1229">30</cx:pt>
          <cx:pt idx="1230">30</cx:pt>
          <cx:pt idx="1231">30</cx:pt>
          <cx:pt idx="1232">30</cx:pt>
          <cx:pt idx="1233">30</cx:pt>
          <cx:pt idx="1234">30</cx:pt>
          <cx:pt idx="1235">30</cx:pt>
          <cx:pt idx="1236">30</cx:pt>
          <cx:pt idx="1237">30</cx:pt>
          <cx:pt idx="1238">30</cx:pt>
          <cx:pt idx="1239">30</cx:pt>
          <cx:pt idx="1240">30</cx:pt>
          <cx:pt idx="1241">30</cx:pt>
          <cx:pt idx="1242">30</cx:pt>
          <cx:pt idx="1243">30</cx:pt>
          <cx:pt idx="1244">30</cx:pt>
          <cx:pt idx="1245">30</cx:pt>
          <cx:pt idx="1246">30</cx:pt>
          <cx:pt idx="1247">30</cx:pt>
          <cx:pt idx="1248">30</cx:pt>
          <cx:pt idx="1249">30</cx:pt>
          <cx:pt idx="1250">30</cx:pt>
          <cx:pt idx="1251">30</cx:pt>
          <cx:pt idx="1252">30</cx:pt>
          <cx:pt idx="1253">30</cx:pt>
          <cx:pt idx="1254">30</cx:pt>
          <cx:pt idx="1255">30</cx:pt>
          <cx:pt idx="1256">30</cx:pt>
          <cx:pt idx="1257">30</cx:pt>
          <cx:pt idx="1258">30</cx:pt>
          <cx:pt idx="1259">30</cx:pt>
          <cx:pt idx="1260">30</cx:pt>
          <cx:pt idx="1261">30</cx:pt>
          <cx:pt idx="1262">30</cx:pt>
          <cx:pt idx="1263">30</cx:pt>
          <cx:pt idx="1264">30</cx:pt>
          <cx:pt idx="1265">30</cx:pt>
          <cx:pt idx="1266">30</cx:pt>
          <cx:pt idx="1267">30</cx:pt>
          <cx:pt idx="1268">30</cx:pt>
          <cx:pt idx="1269">30</cx:pt>
          <cx:pt idx="1270">30</cx:pt>
          <cx:pt idx="1271">30</cx:pt>
          <cx:pt idx="1272">30</cx:pt>
          <cx:pt idx="1273">30</cx:pt>
          <cx:pt idx="1274">30</cx:pt>
          <cx:pt idx="1275">30</cx:pt>
          <cx:pt idx="1276">30.100000000000001</cx:pt>
          <cx:pt idx="1277">30.129999999999999</cx:pt>
          <cx:pt idx="1278">30.199999999999999</cx:pt>
          <cx:pt idx="1279">30.25</cx:pt>
          <cx:pt idx="1280">30.300000000000001</cx:pt>
          <cx:pt idx="1281">30.510000000000002</cx:pt>
          <cx:pt idx="1282">30.600000000000001</cx:pt>
          <cx:pt idx="1283">30.699999999999999</cx:pt>
          <cx:pt idx="1284">30.899999999999999</cx:pt>
          <cx:pt idx="1285">31</cx:pt>
          <cx:pt idx="1286">31</cx:pt>
          <cx:pt idx="1287">31</cx:pt>
          <cx:pt idx="1288">31</cx:pt>
          <cx:pt idx="1289">31</cx:pt>
          <cx:pt idx="1290">31</cx:pt>
          <cx:pt idx="1291">31</cx:pt>
          <cx:pt idx="1292">31</cx:pt>
          <cx:pt idx="1293">31</cx:pt>
          <cx:pt idx="1294">31</cx:pt>
          <cx:pt idx="1295">31</cx:pt>
          <cx:pt idx="1296">31.030000000000001</cx:pt>
          <cx:pt idx="1297">31.199999999999999</cx:pt>
          <cx:pt idx="1298">31.5</cx:pt>
          <cx:pt idx="1299">31.5</cx:pt>
          <cx:pt idx="1300">31.739999999999998</cx:pt>
          <cx:pt idx="1301">31.789999999999999</cx:pt>
          <cx:pt idx="1302">31.899999999999999</cx:pt>
          <cx:pt idx="1303">32</cx:pt>
          <cx:pt idx="1304">32</cx:pt>
          <cx:pt idx="1305">32</cx:pt>
          <cx:pt idx="1306">32</cx:pt>
          <cx:pt idx="1307">32</cx:pt>
          <cx:pt idx="1308">32</cx:pt>
          <cx:pt idx="1309">32</cx:pt>
          <cx:pt idx="1310">32</cx:pt>
          <cx:pt idx="1311">32</cx:pt>
          <cx:pt idx="1312">32</cx:pt>
          <cx:pt idx="1313">32</cx:pt>
          <cx:pt idx="1314">32</cx:pt>
          <cx:pt idx="1315">32</cx:pt>
          <cx:pt idx="1316">32</cx:pt>
          <cx:pt idx="1317">32</cx:pt>
          <cx:pt idx="1318">32</cx:pt>
          <cx:pt idx="1319">32</cx:pt>
          <cx:pt idx="1320">32</cx:pt>
          <cx:pt idx="1321">32</cx:pt>
          <cx:pt idx="1322">32</cx:pt>
          <cx:pt idx="1323">32.170000000000002</cx:pt>
          <cx:pt idx="1324">32.5</cx:pt>
          <cx:pt idx="1325">33</cx:pt>
          <cx:pt idx="1326">33</cx:pt>
          <cx:pt idx="1327">33</cx:pt>
          <cx:pt idx="1328">33</cx:pt>
          <cx:pt idx="1329">33</cx:pt>
          <cx:pt idx="1330">33</cx:pt>
          <cx:pt idx="1331">33</cx:pt>
          <cx:pt idx="1332">33</cx:pt>
          <cx:pt idx="1333">33</cx:pt>
          <cx:pt idx="1334">33</cx:pt>
          <cx:pt idx="1335">33</cx:pt>
          <cx:pt idx="1336">33.100000000000001</cx:pt>
          <cx:pt idx="1337">33.100000000000001</cx:pt>
          <cx:pt idx="1338">33.289999999999999</cx:pt>
          <cx:pt idx="1339">33.299999999999997</cx:pt>
          <cx:pt idx="1340">33.380000000000003</cx:pt>
          <cx:pt idx="1341">33.399999999999999</cx:pt>
          <cx:pt idx="1342">33.899999999999999</cx:pt>
          <cx:pt idx="1343">34</cx:pt>
          <cx:pt idx="1344">34</cx:pt>
          <cx:pt idx="1345">34</cx:pt>
          <cx:pt idx="1346">34</cx:pt>
          <cx:pt idx="1347">34</cx:pt>
          <cx:pt idx="1348">34</cx:pt>
          <cx:pt idx="1349">34</cx:pt>
          <cx:pt idx="1350">34</cx:pt>
          <cx:pt idx="1351">34</cx:pt>
          <cx:pt idx="1352">34</cx:pt>
          <cx:pt idx="1353">34.100000000000001</cx:pt>
          <cx:pt idx="1354">34.299999999999997</cx:pt>
          <cx:pt idx="1355">34.399999999999999</cx:pt>
          <cx:pt idx="1356">34.600000000000001</cx:pt>
          <cx:pt idx="1357">34.609999999999999</cx:pt>
          <cx:pt idx="1358">34.700000000000003</cx:pt>
          <cx:pt idx="1359">34.770000000000003</cx:pt>
          <cx:pt idx="1360">34.950000000000003</cx:pt>
          <cx:pt idx="1361">35</cx:pt>
          <cx:pt idx="1362">35</cx:pt>
          <cx:pt idx="1363">35</cx:pt>
          <cx:pt idx="1364">35</cx:pt>
          <cx:pt idx="1365">35</cx:pt>
          <cx:pt idx="1366">35</cx:pt>
          <cx:pt idx="1367">35.5</cx:pt>
          <cx:pt idx="1368">35.719999999999999</cx:pt>
          <cx:pt idx="1369">35.869999999999997</cx:pt>
          <cx:pt idx="1370">35.899999999999999</cx:pt>
          <cx:pt idx="1371">35.899999999999999</cx:pt>
          <cx:pt idx="1372">36</cx:pt>
          <cx:pt idx="1373">36</cx:pt>
          <cx:pt idx="1374">36</cx:pt>
          <cx:pt idx="1375">36</cx:pt>
          <cx:pt idx="1376">36</cx:pt>
          <cx:pt idx="1377">36</cx:pt>
          <cx:pt idx="1378">36</cx:pt>
          <cx:pt idx="1379">36.200000000000003</cx:pt>
          <cx:pt idx="1380">36.43</cx:pt>
          <cx:pt idx="1381">36.5</cx:pt>
          <cx:pt idx="1382">36.530000000000001</cx:pt>
          <cx:pt idx="1383">36.649999999999999</cx:pt>
          <cx:pt idx="1384">36.700000000000003</cx:pt>
          <cx:pt idx="1385">36.899999999999999</cx:pt>
          <cx:pt idx="1386">37</cx:pt>
          <cx:pt idx="1387">37</cx:pt>
          <cx:pt idx="1388">37</cx:pt>
          <cx:pt idx="1389">37</cx:pt>
          <cx:pt idx="1390">37</cx:pt>
          <cx:pt idx="1391">37</cx:pt>
          <cx:pt idx="1392">38</cx:pt>
          <cx:pt idx="1393">38</cx:pt>
          <cx:pt idx="1394">38</cx:pt>
          <cx:pt idx="1395">38</cx:pt>
          <cx:pt idx="1396">38</cx:pt>
          <cx:pt idx="1397">38</cx:pt>
          <cx:pt idx="1398">38</cx:pt>
          <cx:pt idx="1399">38</cx:pt>
          <cx:pt idx="1400">38</cx:pt>
          <cx:pt idx="1401">38</cx:pt>
          <cx:pt idx="1402">38</cx:pt>
          <cx:pt idx="1403">38</cx:pt>
          <cx:pt idx="1404">38</cx:pt>
          <cx:pt idx="1405">38</cx:pt>
          <cx:pt idx="1406">38</cx:pt>
          <cx:pt idx="1407">38</cx:pt>
          <cx:pt idx="1408">38.100000000000001</cx:pt>
          <cx:pt idx="1409">38.299999999999997</cx:pt>
          <cx:pt idx="1410">38.299999999999997</cx:pt>
          <cx:pt idx="1411">38.549999999999997</cx:pt>
          <cx:pt idx="1412">38.560000000000002</cx:pt>
          <cx:pt idx="1413">38.799999999999997</cx:pt>
          <cx:pt idx="1414">38.840000000000003</cx:pt>
          <cx:pt idx="1415">39</cx:pt>
          <cx:pt idx="1416">39</cx:pt>
          <cx:pt idx="1417">39</cx:pt>
          <cx:pt idx="1418">39</cx:pt>
          <cx:pt idx="1419">39.100000000000001</cx:pt>
          <cx:pt idx="1420">39.170000000000002</cx:pt>
          <cx:pt idx="1421">39.200000000000003</cx:pt>
          <cx:pt idx="1422">39.5</cx:pt>
          <cx:pt idx="1423">39.5</cx:pt>
          <cx:pt idx="1424">39.600000000000001</cx:pt>
          <cx:pt idx="1425">40</cx:pt>
          <cx:pt idx="1426">40</cx:pt>
          <cx:pt idx="1427">40</cx:pt>
          <cx:pt idx="1428">40</cx:pt>
          <cx:pt idx="1429">40</cx:pt>
          <cx:pt idx="1430">40</cx:pt>
          <cx:pt idx="1431">40</cx:pt>
          <cx:pt idx="1432">40</cx:pt>
          <cx:pt idx="1433">40</cx:pt>
          <cx:pt idx="1434">40</cx:pt>
          <cx:pt idx="1435">40</cx:pt>
          <cx:pt idx="1436">40</cx:pt>
          <cx:pt idx="1437">40</cx:pt>
          <cx:pt idx="1438">40</cx:pt>
          <cx:pt idx="1439">40</cx:pt>
          <cx:pt idx="1440">40</cx:pt>
          <cx:pt idx="1441">40</cx:pt>
          <cx:pt idx="1442">40</cx:pt>
          <cx:pt idx="1443">40</cx:pt>
          <cx:pt idx="1444">40</cx:pt>
          <cx:pt idx="1445">40</cx:pt>
          <cx:pt idx="1446">40</cx:pt>
          <cx:pt idx="1447">40</cx:pt>
          <cx:pt idx="1448">40</cx:pt>
          <cx:pt idx="1449">40</cx:pt>
          <cx:pt idx="1450">40</cx:pt>
          <cx:pt idx="1451">40</cx:pt>
          <cx:pt idx="1452">40</cx:pt>
          <cx:pt idx="1453">40</cx:pt>
          <cx:pt idx="1454">40</cx:pt>
          <cx:pt idx="1455">40</cx:pt>
          <cx:pt idx="1456">40</cx:pt>
          <cx:pt idx="1457">40</cx:pt>
          <cx:pt idx="1458">40</cx:pt>
          <cx:pt idx="1459">40</cx:pt>
          <cx:pt idx="1460">40</cx:pt>
          <cx:pt idx="1461">40</cx:pt>
          <cx:pt idx="1462">40</cx:pt>
          <cx:pt idx="1463">40</cx:pt>
          <cx:pt idx="1464">40</cx:pt>
          <cx:pt idx="1465">40</cx:pt>
          <cx:pt idx="1466">40</cx:pt>
          <cx:pt idx="1467">40</cx:pt>
          <cx:pt idx="1468">40</cx:pt>
          <cx:pt idx="1469">40</cx:pt>
          <cx:pt idx="1470">40</cx:pt>
          <cx:pt idx="1471">40.270000000000003</cx:pt>
          <cx:pt idx="1472">40.310000000000002</cx:pt>
          <cx:pt idx="1473">40.399999999999999</cx:pt>
          <cx:pt idx="1474">40.600000000000001</cx:pt>
          <cx:pt idx="1475">40.799999999999997</cx:pt>
          <cx:pt idx="1476">41</cx:pt>
          <cx:pt idx="1477">41</cx:pt>
          <cx:pt idx="1478">41</cx:pt>
          <cx:pt idx="1479">41</cx:pt>
          <cx:pt idx="1480">41</cx:pt>
          <cx:pt idx="1481">41.399999999999999</cx:pt>
          <cx:pt idx="1482">41.5</cx:pt>
          <cx:pt idx="1483">41.5</cx:pt>
          <cx:pt idx="1484">41.600000000000001</cx:pt>
          <cx:pt idx="1485">41.789999999999999</cx:pt>
          <cx:pt idx="1486">41.899999999999999</cx:pt>
          <cx:pt idx="1487">41.899999999999999</cx:pt>
          <cx:pt idx="1488">41.990000000000002</cx:pt>
          <cx:pt idx="1489">42</cx:pt>
          <cx:pt idx="1490">42</cx:pt>
          <cx:pt idx="1491">42</cx:pt>
          <cx:pt idx="1492">42</cx:pt>
          <cx:pt idx="1493">42</cx:pt>
          <cx:pt idx="1494">42</cx:pt>
          <cx:pt idx="1495">42</cx:pt>
          <cx:pt idx="1496">42</cx:pt>
          <cx:pt idx="1497">42</cx:pt>
          <cx:pt idx="1498">42</cx:pt>
          <cx:pt idx="1499">42</cx:pt>
          <cx:pt idx="1500">42</cx:pt>
          <cx:pt idx="1501">42</cx:pt>
          <cx:pt idx="1502">42</cx:pt>
          <cx:pt idx="1503">42.200000000000003</cx:pt>
          <cx:pt idx="1504">42.799999999999997</cx:pt>
          <cx:pt idx="1505">43.399999999999999</cx:pt>
          <cx:pt idx="1506">43.810000000000002</cx:pt>
          <cx:pt idx="1507">43.880000000000003</cx:pt>
          <cx:pt idx="1508">43.950000000000003</cx:pt>
          <cx:pt idx="1509">44</cx:pt>
          <cx:pt idx="1510">44.109999999999999</cx:pt>
          <cx:pt idx="1511">44.399999999999999</cx:pt>
          <cx:pt idx="1512">44.600000000000001</cx:pt>
          <cx:pt idx="1513">44.700000000000003</cx:pt>
          <cx:pt idx="1514">44.740000000000002</cx:pt>
          <cx:pt idx="1515">44.950000000000003</cx:pt>
          <cx:pt idx="1516">45</cx:pt>
          <cx:pt idx="1517">45</cx:pt>
          <cx:pt idx="1518">45</cx:pt>
          <cx:pt idx="1519">45</cx:pt>
          <cx:pt idx="1520">45</cx:pt>
          <cx:pt idx="1521">45</cx:pt>
          <cx:pt idx="1522">45.100000000000001</cx:pt>
          <cx:pt idx="1523">45.149999999999999</cx:pt>
          <cx:pt idx="1524">45.299999999999997</cx:pt>
          <cx:pt idx="1525">45.299999999999997</cx:pt>
          <cx:pt idx="1526">45.310000000000002</cx:pt>
          <cx:pt idx="1527">45.5</cx:pt>
          <cx:pt idx="1528">45.700000000000003</cx:pt>
          <cx:pt idx="1529">45.880000000000003</cx:pt>
          <cx:pt idx="1530">46</cx:pt>
          <cx:pt idx="1531">46</cx:pt>
          <cx:pt idx="1532">46</cx:pt>
          <cx:pt idx="1533">46</cx:pt>
          <cx:pt idx="1534">46</cx:pt>
          <cx:pt idx="1535">46</cx:pt>
          <cx:pt idx="1536">46</cx:pt>
          <cx:pt idx="1537">46</cx:pt>
          <cx:pt idx="1538">46</cx:pt>
          <cx:pt idx="1539">46</cx:pt>
          <cx:pt idx="1540">46</cx:pt>
          <cx:pt idx="1541">46</cx:pt>
          <cx:pt idx="1542">46.100000000000001</cx:pt>
          <cx:pt idx="1543">46.130000000000003</cx:pt>
          <cx:pt idx="1544">46.200000000000003</cx:pt>
          <cx:pt idx="1545">46.200000000000003</cx:pt>
          <cx:pt idx="1546">46.240000000000002</cx:pt>
          <cx:pt idx="1547">46.32</cx:pt>
          <cx:pt idx="1548">47</cx:pt>
          <cx:pt idx="1549">47</cx:pt>
          <cx:pt idx="1550">47</cx:pt>
          <cx:pt idx="1551">47</cx:pt>
          <cx:pt idx="1552">47</cx:pt>
          <cx:pt idx="1553">47</cx:pt>
          <cx:pt idx="1554">47</cx:pt>
          <cx:pt idx="1555">47</cx:pt>
          <cx:pt idx="1556">47</cx:pt>
          <cx:pt idx="1557">47</cx:pt>
          <cx:pt idx="1558">47</cx:pt>
          <cx:pt idx="1559">47</cx:pt>
          <cx:pt idx="1560">47.030000000000001</cx:pt>
          <cx:pt idx="1561">47.140000000000001</cx:pt>
          <cx:pt idx="1562">47.170000000000002</cx:pt>
          <cx:pt idx="1563">47.399999999999999</cx:pt>
          <cx:pt idx="1564">47.399999999999999</cx:pt>
          <cx:pt idx="1565">47.5</cx:pt>
          <cx:pt idx="1566">48</cx:pt>
          <cx:pt idx="1567">48</cx:pt>
          <cx:pt idx="1568">48</cx:pt>
          <cx:pt idx="1569">48</cx:pt>
          <cx:pt idx="1570">48</cx:pt>
          <cx:pt idx="1571">48</cx:pt>
          <cx:pt idx="1572">48</cx:pt>
          <cx:pt idx="1573">48</cx:pt>
          <cx:pt idx="1574">48.280000000000001</cx:pt>
          <cx:pt idx="1575">49</cx:pt>
          <cx:pt idx="1576">49</cx:pt>
          <cx:pt idx="1577">49</cx:pt>
          <cx:pt idx="1578">49.060000000000002</cx:pt>
          <cx:pt idx="1579">49.100000000000001</cx:pt>
          <cx:pt idx="1580">49.18</cx:pt>
          <cx:pt idx="1581">49.299999999999997</cx:pt>
          <cx:pt idx="1582">49.539999999999999</cx:pt>
          <cx:pt idx="1583">49.729999999999997</cx:pt>
          <cx:pt idx="1584">49.780000000000001</cx:pt>
          <cx:pt idx="1585">50</cx:pt>
          <cx:pt idx="1586">50</cx:pt>
          <cx:pt idx="1587">50</cx:pt>
          <cx:pt idx="1588">50</cx:pt>
          <cx:pt idx="1589">50</cx:pt>
          <cx:pt idx="1590">50</cx:pt>
          <cx:pt idx="1591">50</cx:pt>
          <cx:pt idx="1592">50</cx:pt>
          <cx:pt idx="1593">50</cx:pt>
          <cx:pt idx="1594">50</cx:pt>
          <cx:pt idx="1595">50</cx:pt>
          <cx:pt idx="1596">50</cx:pt>
          <cx:pt idx="1597">50</cx:pt>
          <cx:pt idx="1598">50</cx:pt>
          <cx:pt idx="1599">50</cx:pt>
          <cx:pt idx="1600">50</cx:pt>
          <cx:pt idx="1601">50</cx:pt>
          <cx:pt idx="1602">50</cx:pt>
          <cx:pt idx="1603">50</cx:pt>
          <cx:pt idx="1604">50</cx:pt>
          <cx:pt idx="1605">50</cx:pt>
          <cx:pt idx="1606">50</cx:pt>
          <cx:pt idx="1607">50</cx:pt>
          <cx:pt idx="1608">50</cx:pt>
          <cx:pt idx="1609">50</cx:pt>
          <cx:pt idx="1610">50</cx:pt>
          <cx:pt idx="1611">50</cx:pt>
          <cx:pt idx="1612">50.799999999999997</cx:pt>
          <cx:pt idx="1613">50.899999999999999</cx:pt>
          <cx:pt idx="1614">51</cx:pt>
          <cx:pt idx="1615">51</cx:pt>
          <cx:pt idx="1616">51</cx:pt>
          <cx:pt idx="1617">51.200000000000003</cx:pt>
          <cx:pt idx="1618">51.600000000000001</cx:pt>
          <cx:pt idx="1619">51.719999999999999</cx:pt>
          <cx:pt idx="1620">52</cx:pt>
          <cx:pt idx="1621">52</cx:pt>
          <cx:pt idx="1622">52</cx:pt>
          <cx:pt idx="1623">52</cx:pt>
          <cx:pt idx="1624">52</cx:pt>
          <cx:pt idx="1625">52</cx:pt>
          <cx:pt idx="1626">52</cx:pt>
          <cx:pt idx="1627">52</cx:pt>
          <cx:pt idx="1628">52</cx:pt>
          <cx:pt idx="1629">52</cx:pt>
          <cx:pt idx="1630">52</cx:pt>
          <cx:pt idx="1631">52</cx:pt>
          <cx:pt idx="1632">52</cx:pt>
          <cx:pt idx="1633">52</cx:pt>
          <cx:pt idx="1634">52</cx:pt>
          <cx:pt idx="1635">52</cx:pt>
          <cx:pt idx="1636">52</cx:pt>
          <cx:pt idx="1637">52.299999999999997</cx:pt>
          <cx:pt idx="1638">52.600000000000001</cx:pt>
          <cx:pt idx="1639">52.700000000000003</cx:pt>
          <cx:pt idx="1640">52.789999999999999</cx:pt>
          <cx:pt idx="1641">53</cx:pt>
          <cx:pt idx="1642">53</cx:pt>
          <cx:pt idx="1643">53.359999999999999</cx:pt>
          <cx:pt idx="1644">53.5</cx:pt>
          <cx:pt idx="1645">53.600000000000001</cx:pt>
          <cx:pt idx="1646">53.609999999999999</cx:pt>
          <cx:pt idx="1647">53.859999999999999</cx:pt>
          <cx:pt idx="1648">54</cx:pt>
          <cx:pt idx="1649">54.100000000000001</cx:pt>
          <cx:pt idx="1650">54.390000000000001</cx:pt>
          <cx:pt idx="1651">54.799999999999997</cx:pt>
          <cx:pt idx="1652">54.890000000000001</cx:pt>
          <cx:pt idx="1653">55</cx:pt>
          <cx:pt idx="1654">55</cx:pt>
          <cx:pt idx="1655">55.700000000000003</cx:pt>
          <cx:pt idx="1656">56</cx:pt>
          <cx:pt idx="1657">56</cx:pt>
          <cx:pt idx="1658">56</cx:pt>
          <cx:pt idx="1659">56</cx:pt>
          <cx:pt idx="1660">56</cx:pt>
          <cx:pt idx="1661">56</cx:pt>
          <cx:pt idx="1662">56</cx:pt>
          <cx:pt idx="1663">56.049999999999997</cx:pt>
          <cx:pt idx="1664">56.600000000000001</cx:pt>
          <cx:pt idx="1665">56.939999999999998</cx:pt>
          <cx:pt idx="1666">57</cx:pt>
          <cx:pt idx="1667">57.700000000000003</cx:pt>
          <cx:pt idx="1668">58</cx:pt>
          <cx:pt idx="1669">58.200000000000003</cx:pt>
          <cx:pt idx="1670">58.299999999999997</cx:pt>
          <cx:pt idx="1671">58.399999999999999</cx:pt>
          <cx:pt idx="1672">58.560000000000002</cx:pt>
          <cx:pt idx="1673">58.600000000000001</cx:pt>
          <cx:pt idx="1674">58.640000000000001</cx:pt>
          <cx:pt idx="1675">59</cx:pt>
          <cx:pt idx="1676">59</cx:pt>
          <cx:pt idx="1677">59</cx:pt>
          <cx:pt idx="1678">59</cx:pt>
          <cx:pt idx="1679">59</cx:pt>
          <cx:pt idx="1680">59</cx:pt>
          <cx:pt idx="1681">59</cx:pt>
          <cx:pt idx="1682">59</cx:pt>
          <cx:pt idx="1683">59</cx:pt>
          <cx:pt idx="1684">59</cx:pt>
          <cx:pt idx="1685">59</cx:pt>
          <cx:pt idx="1686">59</cx:pt>
          <cx:pt idx="1687">59</cx:pt>
          <cx:pt idx="1688">59</cx:pt>
          <cx:pt idx="1689">59</cx:pt>
          <cx:pt idx="1690">59</cx:pt>
          <cx:pt idx="1691">59.200000000000003</cx:pt>
          <cx:pt idx="1692">59.299999999999997</cx:pt>
          <cx:pt idx="1693">59.5</cx:pt>
          <cx:pt idx="1694">59.590000000000003</cx:pt>
          <cx:pt idx="1695">59.899999999999999</cx:pt>
          <cx:pt idx="1696">60</cx:pt>
          <cx:pt idx="1697">60</cx:pt>
          <cx:pt idx="1698">60</cx:pt>
          <cx:pt idx="1699">60</cx:pt>
          <cx:pt idx="1700">60</cx:pt>
          <cx:pt idx="1701">60</cx:pt>
          <cx:pt idx="1702">60</cx:pt>
          <cx:pt idx="1703">60</cx:pt>
          <cx:pt idx="1704">60</cx:pt>
          <cx:pt idx="1705">60</cx:pt>
          <cx:pt idx="1706">60</cx:pt>
          <cx:pt idx="1707">60</cx:pt>
          <cx:pt idx="1708">60.200000000000003</cx:pt>
          <cx:pt idx="1709">60.299999999999997</cx:pt>
          <cx:pt idx="1710">60.5</cx:pt>
          <cx:pt idx="1711">61</cx:pt>
          <cx:pt idx="1712">61</cx:pt>
          <cx:pt idx="1713">61</cx:pt>
          <cx:pt idx="1714">62</cx:pt>
          <cx:pt idx="1715">62</cx:pt>
          <cx:pt idx="1716">62.899999999999999</cx:pt>
          <cx:pt idx="1717">62.899999999999999</cx:pt>
          <cx:pt idx="1718">62.899999999999999</cx:pt>
          <cx:pt idx="1719">63</cx:pt>
          <cx:pt idx="1720">63</cx:pt>
          <cx:pt idx="1721">63</cx:pt>
          <cx:pt idx="1722">63</cx:pt>
          <cx:pt idx="1723">63.799999999999997</cx:pt>
          <cx:pt idx="1724">64</cx:pt>
          <cx:pt idx="1725">64</cx:pt>
          <cx:pt idx="1726">64</cx:pt>
          <cx:pt idx="1727">64</cx:pt>
          <cx:pt idx="1728">64.450000000000003</cx:pt>
          <cx:pt idx="1729">64.799999999999997</cx:pt>
          <cx:pt idx="1730">65</cx:pt>
          <cx:pt idx="1731">65</cx:pt>
          <cx:pt idx="1732">65</cx:pt>
          <cx:pt idx="1733">65</cx:pt>
          <cx:pt idx="1734">65</cx:pt>
          <cx:pt idx="1735">65.799999999999997</cx:pt>
          <cx:pt idx="1736">66</cx:pt>
          <cx:pt idx="1737">66</cx:pt>
          <cx:pt idx="1738">66</cx:pt>
          <cx:pt idx="1739">66</cx:pt>
          <cx:pt idx="1740">66</cx:pt>
          <cx:pt idx="1741">66</cx:pt>
          <cx:pt idx="1742">66</cx:pt>
          <cx:pt idx="1743">66.200000000000003</cx:pt>
          <cx:pt idx="1744">66.299999999999997</cx:pt>
          <cx:pt idx="1745">66.700000000000003</cx:pt>
          <cx:pt idx="1746">66.989999999999995</cx:pt>
          <cx:pt idx="1747">67</cx:pt>
          <cx:pt idx="1748">67</cx:pt>
          <cx:pt idx="1749">67</cx:pt>
          <cx:pt idx="1750">67.200000000000003</cx:pt>
          <cx:pt idx="1751">67.409999999999997</cx:pt>
          <cx:pt idx="1752">67.900000000000006</cx:pt>
          <cx:pt idx="1753">69</cx:pt>
          <cx:pt idx="1754">69</cx:pt>
          <cx:pt idx="1755">69</cx:pt>
          <cx:pt idx="1756">69</cx:pt>
          <cx:pt idx="1757">69</cx:pt>
          <cx:pt idx="1758">69</cx:pt>
          <cx:pt idx="1759">69</cx:pt>
          <cx:pt idx="1760">69</cx:pt>
          <cx:pt idx="1761">69.400000000000006</cx:pt>
          <cx:pt idx="1762">70</cx:pt>
          <cx:pt idx="1763">70</cx:pt>
          <cx:pt idx="1764">70</cx:pt>
          <cx:pt idx="1765">70</cx:pt>
          <cx:pt idx="1766">71</cx:pt>
          <cx:pt idx="1767">71</cx:pt>
          <cx:pt idx="1768">71</cx:pt>
          <cx:pt idx="1769">71.099999999999994</cx:pt>
          <cx:pt idx="1770">71.799999999999997</cx:pt>
          <cx:pt idx="1771">72.799999999999997</cx:pt>
          <cx:pt idx="1772">73.5</cx:pt>
          <cx:pt idx="1773">74</cx:pt>
          <cx:pt idx="1774">74</cx:pt>
          <cx:pt idx="1775">74.409999999999997</cx:pt>
          <cx:pt idx="1776">75.200000000000003</cx:pt>
          <cx:pt idx="1777">76</cx:pt>
          <cx:pt idx="1778">76</cx:pt>
          <cx:pt idx="1779">76.700000000000003</cx:pt>
          <cx:pt idx="1780">77.900000000000006</cx:pt>
          <cx:pt idx="1781">78</cx:pt>
          <cx:pt idx="1782">78</cx:pt>
          <cx:pt idx="1783">78</cx:pt>
          <cx:pt idx="1784">78.030000000000001</cx:pt>
          <cx:pt idx="1785">78.069999999999993</cx:pt>
          <cx:pt idx="1786">78.099999999999994</cx:pt>
          <cx:pt idx="1787">78.230000000000004</cx:pt>
          <cx:pt idx="1788">79</cx:pt>
          <cx:pt idx="1789">79.099999999999994</cx:pt>
          <cx:pt idx="1790">79.900000000000006</cx:pt>
          <cx:pt idx="1791">80</cx:pt>
          <cx:pt idx="1792">80</cx:pt>
          <cx:pt idx="1793">80</cx:pt>
          <cx:pt idx="1794">80</cx:pt>
          <cx:pt idx="1795">80.299999999999997</cx:pt>
          <cx:pt idx="1796">80.400000000000006</cx:pt>
          <cx:pt idx="1797">81</cx:pt>
          <cx:pt idx="1798">81</cx:pt>
          <cx:pt idx="1799">81</cx:pt>
          <cx:pt idx="1800">82</cx:pt>
          <cx:pt idx="1801">83</cx:pt>
          <cx:pt idx="1802">84</cx:pt>
          <cx:pt idx="1803">84</cx:pt>
          <cx:pt idx="1804">84</cx:pt>
          <cx:pt idx="1805">84.950000000000003</cx:pt>
          <cx:pt idx="1806">85.939999999999998</cx:pt>
          <cx:pt idx="1807">86.400000000000006</cx:pt>
          <cx:pt idx="1808">86.900000000000006</cx:pt>
          <cx:pt idx="1809">87</cx:pt>
          <cx:pt idx="1810">87.299999999999997</cx:pt>
          <cx:pt idx="1811">87.5</cx:pt>
          <cx:pt idx="1812">88</cx:pt>
          <cx:pt idx="1813">88.299999999999997</cx:pt>
          <cx:pt idx="1814">88.299999999999997</cx:pt>
          <cx:pt idx="1815">90</cx:pt>
          <cx:pt idx="1816">90</cx:pt>
          <cx:pt idx="1817">90</cx:pt>
          <cx:pt idx="1818">90</cx:pt>
          <cx:pt idx="1819">91</cx:pt>
          <cx:pt idx="1820">91</cx:pt>
          <cx:pt idx="1821">91.099999999999994</cx:pt>
          <cx:pt idx="1822">92</cx:pt>
          <cx:pt idx="1823">93</cx:pt>
          <cx:pt idx="1824">93</cx:pt>
          <cx:pt idx="1825">93</cx:pt>
          <cx:pt idx="1826">93</cx:pt>
          <cx:pt idx="1827">93.640000000000001</cx:pt>
          <cx:pt idx="1828">95.099999999999994</cx:pt>
          <cx:pt idx="1829">95.349999999999994</cx:pt>
          <cx:pt idx="1830">96</cx:pt>
          <cx:pt idx="1831">96.299999999999997</cx:pt>
          <cx:pt idx="1832">96.5</cx:pt>
          <cx:pt idx="1833">97</cx:pt>
          <cx:pt idx="1834">98.530000000000001</cx:pt>
          <cx:pt idx="1835">100</cx:pt>
          <cx:pt idx="1836">100</cx:pt>
          <cx:pt idx="1837">102</cx:pt>
          <cx:pt idx="1838">103</cx:pt>
          <cx:pt idx="1839">103</cx:pt>
          <cx:pt idx="1840">107</cx:pt>
          <cx:pt idx="1841">107</cx:pt>
          <cx:pt idx="1842">107.67</cx:pt>
          <cx:pt idx="1843">108</cx:pt>
          <cx:pt idx="1844">109</cx:pt>
          <cx:pt idx="1845">109</cx:pt>
          <cx:pt idx="1846">109</cx:pt>
          <cx:pt idx="1847">109</cx:pt>
          <cx:pt idx="1848">110</cx:pt>
          <cx:pt idx="1849">110</cx:pt>
          <cx:pt idx="1850">111</cx:pt>
          <cx:pt idx="1851">111.40000000000001</cx:pt>
          <cx:pt idx="1852">113</cx:pt>
          <cx:pt idx="1853">113</cx:pt>
          <cx:pt idx="1854">113</cx:pt>
          <cx:pt idx="1855">115</cx:pt>
          <cx:pt idx="1856">115</cx:pt>
          <cx:pt idx="1857">115</cx:pt>
          <cx:pt idx="1858">115</cx:pt>
          <cx:pt idx="1859">118.40000000000001</cx:pt>
          <cx:pt idx="1860">119</cx:pt>
          <cx:pt idx="1861">125</cx:pt>
          <cx:pt idx="1862">127</cx:pt>
          <cx:pt idx="1863">132</cx:pt>
          <cx:pt idx="1864">134.40000000000001</cx:pt>
          <cx:pt idx="1865">137.19999999999999</cx:pt>
          <cx:pt idx="1866">142</cx:pt>
          <cx:pt idx="1867">143.30000000000001</cx:pt>
          <cx:pt idx="1868">146</cx:pt>
          <cx:pt idx="1869">146</cx:pt>
          <cx:pt idx="1870">147.30000000000001</cx:pt>
          <cx:pt idx="1871">148.69999999999999</cx:pt>
          <cx:pt idx="1872">152</cx:pt>
          <cx:pt idx="1873">152</cx:pt>
          <cx:pt idx="1874">152</cx:pt>
          <cx:pt idx="1875">152</cx:pt>
          <cx:pt idx="1876">154</cx:pt>
          <cx:pt idx="1877">158</cx:pt>
          <cx:pt idx="1878">167</cx:pt>
          <cx:pt idx="1879">174</cx:pt>
          <cx:pt idx="1880">174</cx:pt>
          <cx:pt idx="1881">179</cx:pt>
          <cx:pt idx="1882">181</cx:pt>
          <cx:pt idx="1883">209</cx:pt>
          <cx:pt idx="1884">214</cx:pt>
          <cx:pt idx="1885">215</cx:pt>
          <cx:pt idx="1886">215.40000000000001</cx:pt>
          <cx:pt idx="1887">223</cx:pt>
          <cx:pt idx="1888">245</cx:pt>
          <cx:pt idx="1889">270.10000000000002</cx:pt>
          <cx:pt idx="1890">324</cx:pt>
          <cx:pt idx="1891">368.10000000000002</cx:pt>
          <cx:pt idx="1892">432</cx:pt>
        </cx:lvl>
      </cx:numDim>
    </cx:data>
  </cx:chartData>
  <cx:chart>
    <cx:title pos="t" align="ctr" overlay="0">
      <cx:tx>
        <cx:rich>
          <a:bodyPr spcFirstLastPara="1" vertOverflow="ellipsis" horzOverflow="overflow" wrap="square" lIns="0" tIns="0" rIns="0" bIns="0" anchor="ctr" anchorCtr="1"/>
          <a:lstStyle/>
          <a:p>
            <a:pPr rtl="0">
              <a:defRPr sz="1200" baseline="0">
                <a:solidFill>
                  <a:schemeClr val="tx1"/>
                </a:solidFill>
                <a:latin typeface="Times New Roman" panose="02020603050405020304" pitchFamily="18" charset="0"/>
              </a:defRPr>
            </a:pPr>
            <a:r>
              <a:rPr lang="ru-RU" sz="1200" b="0" i="0" u="none" strike="noStrike" baseline="0">
                <a:solidFill>
                  <a:schemeClr val="tx1"/>
                </a:solidFill>
                <a:effectLst/>
                <a:latin typeface="Times New Roman" panose="02020603050405020304" pitchFamily="18" charset="0"/>
                <a:ea typeface="Calibri" panose="020F0502020204030204" pitchFamily="34" charset="0"/>
                <a:cs typeface="Calibri" panose="020F0502020204030204" pitchFamily="34" charset="0"/>
              </a:rPr>
              <a:t>Ширина оврагов и овражных систем по центральной части, м</a:t>
            </a:r>
            <a:endParaRPr lang="ru-RU" sz="1200" baseline="0">
              <a:solidFill>
                <a:schemeClr val="tx1"/>
              </a:solidFill>
              <a:effectLst/>
              <a:latin typeface="Times New Roman" panose="02020603050405020304" pitchFamily="18" charset="0"/>
            </a:endParaRPr>
          </a:p>
        </cx:rich>
      </cx:tx>
    </cx:title>
    <cx:plotArea>
      <cx:plotAreaRegion>
        <cx:series layoutId="clusteredColumn" uniqueId="{F3982CF4-50D8-4DE2-965B-97F49A04FF7E}">
          <cx:data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visibility seriesName="0" categoryName="0" value="1"/>
          </cx:dataLabels>
          <cx:dataId val="0"/>
          <cx:layoutPr>
            <cx:binning intervalClosed="r" overflow="auto"/>
          </cx:layoutPr>
        </cx:series>
      </cx:plotAreaRegion>
      <cx:axis id="0">
        <cx:catScaling gapWidth="0"/>
        <cx:title>
          <cx:tx>
            <cx:txData>
              <cx:v>Ширина, м</cx:v>
            </cx:txData>
          </cx:tx>
          <cx:txPr>
            <a:bodyPr spcFirstLastPara="1" vertOverflow="ellipsis" horzOverflow="overflow" wrap="square" lIns="0" tIns="0" rIns="0" bIns="0" anchor="ctr" anchorCtr="1"/>
            <a:lstStyle/>
            <a:p>
              <a:pPr algn="ctr" rtl="0">
                <a:defRPr sz="1000" baseline="0">
                  <a:solidFill>
                    <a:schemeClr val="tx1"/>
                  </a:solidFill>
                  <a:latin typeface="Times New Roman" panose="02020603050405020304" pitchFamily="18" charset="0"/>
                </a:defRPr>
              </a:pPr>
              <a:r>
                <a:rPr lang="ru-RU" sz="1000" b="0" i="0" u="none" strike="noStrike" baseline="0">
                  <a:solidFill>
                    <a:schemeClr val="tx1"/>
                  </a:solidFill>
                  <a:latin typeface="Times New Roman" panose="02020603050405020304" pitchFamily="18" charset="0"/>
                </a:rPr>
                <a:t>Ширина, м</a:t>
              </a:r>
            </a:p>
          </cx:txPr>
        </cx:title>
        <cx:majorGridlines/>
        <cx:tick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axis>
      <cx:axis id="1">
        <cx:valScaling/>
        <cx:title>
          <cx:tx>
            <cx:txData>
              <cx:v>Количество оврагов</cx:v>
            </cx:txData>
          </cx:tx>
          <cx:txPr>
            <a:bodyPr spcFirstLastPara="1" vertOverflow="ellipsis" horzOverflow="overflow" wrap="square" lIns="0" tIns="0" rIns="0" bIns="0" anchor="ctr" anchorCtr="1"/>
            <a:lstStyle/>
            <a:p>
              <a:pPr algn="ctr" rtl="0">
                <a:defRPr sz="1000" baseline="0">
                  <a:solidFill>
                    <a:schemeClr val="tx1"/>
                  </a:solidFill>
                  <a:latin typeface="Times New Roman" panose="02020603050405020304" pitchFamily="18" charset="0"/>
                </a:defRPr>
              </a:pPr>
              <a:r>
                <a:rPr lang="ru-RU" sz="1000" b="0" i="0" u="none" strike="noStrike" baseline="0">
                  <a:solidFill>
                    <a:schemeClr val="tx1"/>
                  </a:solidFill>
                  <a:latin typeface="Times New Roman" panose="02020603050405020304" pitchFamily="18" charset="0"/>
                </a:rPr>
                <a:t>Количество оврагов</a:t>
              </a:r>
            </a:p>
          </cx:txPr>
        </cx:title>
        <cx:majorGridlines/>
        <cx:tick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axis>
    </cx:plotArea>
  </cx:chart>
  <cx:spPr>
    <a:ln>
      <a:solidFill>
        <a:schemeClr val="accent1"/>
      </a:solidFill>
    </a:ln>
  </cx:spPr>
</cx:chartSpace>
</file>

<file path=word/charts/chartEx3.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'Сортир. Глубина'!$F$3:$F$1898</cx:f>
        <cx:lvl ptCount="1896" formatCode="Основной">
          <cx:pt idx="0">0.66000000000000003</cx:pt>
          <cx:pt idx="1">0.66000000000000003</cx:pt>
          <cx:pt idx="2">0.66000000000000003</cx:pt>
          <cx:pt idx="3">0.67000000000000004</cx:pt>
          <cx:pt idx="4">0.80000000000000004</cx:pt>
          <cx:pt idx="5">1</cx:pt>
          <cx:pt idx="6">1</cx:pt>
          <cx:pt idx="7">1</cx:pt>
          <cx:pt idx="8">1</cx:pt>
          <cx:pt idx="9">1</cx:pt>
          <cx:pt idx="10">1</cx:pt>
          <cx:pt idx="11">1</cx:pt>
          <cx:pt idx="12">1</cx:pt>
          <cx:pt idx="13">1</cx:pt>
          <cx:pt idx="14">1</cx:pt>
          <cx:pt idx="15">1.0800000000000001</cx:pt>
          <cx:pt idx="16">1.1000000000000001</cx:pt>
          <cx:pt idx="17">1.1000000000000001</cx:pt>
          <cx:pt idx="18">1.3</cx:pt>
          <cx:pt idx="19">1.3</cx:pt>
          <cx:pt idx="20">1.3</cx:pt>
          <cx:pt idx="21">1.3</cx:pt>
          <cx:pt idx="22">1.3</cx:pt>
          <cx:pt idx="23">1.3400000000000001</cx:pt>
          <cx:pt idx="24">1.3999999999999999</cx:pt>
          <cx:pt idx="25">1.4099999999999999</cx:pt>
          <cx:pt idx="26">1.6599999999999999</cx:pt>
          <cx:pt idx="27">1.6799999999999999</cx:pt>
          <cx:pt idx="28">1.79</cx:pt>
          <cx:pt idx="29">1.8799999999999999</cx:pt>
          <cx:pt idx="30">1.8999999999999999</cx:pt>
          <cx:pt idx="31">2</cx:pt>
          <cx:pt idx="32">2</cx:pt>
          <cx:pt idx="33">2</cx:pt>
          <cx:pt idx="34">2</cx:pt>
          <cx:pt idx="35">2</cx:pt>
          <cx:pt idx="36">2</cx:pt>
          <cx:pt idx="37">2</cx:pt>
          <cx:pt idx="38">2</cx:pt>
          <cx:pt idx="39">2</cx:pt>
          <cx:pt idx="40">2</cx:pt>
          <cx:pt idx="41">2</cx:pt>
          <cx:pt idx="42">2</cx:pt>
          <cx:pt idx="43">2</cx:pt>
          <cx:pt idx="44">2</cx:pt>
          <cx:pt idx="45">2</cx:pt>
          <cx:pt idx="46">2</cx:pt>
          <cx:pt idx="47">2</cx:pt>
          <cx:pt idx="48">2</cx:pt>
          <cx:pt idx="49">2</cx:pt>
          <cx:pt idx="50">2</cx:pt>
          <cx:pt idx="51">2</cx:pt>
          <cx:pt idx="52">2</cx:pt>
          <cx:pt idx="53">2</cx:pt>
          <cx:pt idx="54">2</cx:pt>
          <cx:pt idx="55">2</cx:pt>
          <cx:pt idx="56">2</cx:pt>
          <cx:pt idx="57">2.02</cx:pt>
          <cx:pt idx="58">2.04</cx:pt>
          <cx:pt idx="59">2.1000000000000001</cx:pt>
          <cx:pt idx="60">2.1000000000000001</cx:pt>
          <cx:pt idx="61">2.1099999999999999</cx:pt>
          <cx:pt idx="62">2.2000000000000002</cx:pt>
          <cx:pt idx="63">2.2000000000000002</cx:pt>
          <cx:pt idx="64">2.2000000000000002</cx:pt>
          <cx:pt idx="65">2.2000000000000002</cx:pt>
          <cx:pt idx="66">2.2999999999999998</cx:pt>
          <cx:pt idx="67">2.2999999999999998</cx:pt>
          <cx:pt idx="68">2.2999999999999998</cx:pt>
          <cx:pt idx="69">2.5299999999999998</cx:pt>
          <cx:pt idx="70">2.5899999999999999</cx:pt>
          <cx:pt idx="71">2.6000000000000001</cx:pt>
          <cx:pt idx="72">2.6000000000000001</cx:pt>
          <cx:pt idx="73">2.6000000000000001</cx:pt>
          <cx:pt idx="74">2.6000000000000001</cx:pt>
          <cx:pt idx="75">2.6000000000000001</cx:pt>
          <cx:pt idx="76">2.6000000000000001</cx:pt>
          <cx:pt idx="77">2.6000000000000001</cx:pt>
          <cx:pt idx="78">2.6000000000000001</cx:pt>
          <cx:pt idx="79">2.7599999999999998</cx:pt>
          <cx:pt idx="80">2.7599999999999998</cx:pt>
          <cx:pt idx="81">2.7799999999999998</cx:pt>
          <cx:pt idx="82">2.7999999999999998</cx:pt>
          <cx:pt idx="83">2.7999999999999998</cx:pt>
          <cx:pt idx="84">2.8999999999999999</cx:pt>
          <cx:pt idx="85">2.8999999999999999</cx:pt>
          <cx:pt idx="86">2.8999999999999999</cx:pt>
          <cx:pt idx="87">2.8999999999999999</cx:pt>
          <cx:pt idx="88">2.8999999999999999</cx:pt>
          <cx:pt idx="89">3</cx:pt>
          <cx:pt idx="90">3</cx:pt>
          <cx:pt idx="91">3</cx:pt>
          <cx:pt idx="92">3</cx:pt>
          <cx:pt idx="93">3</cx:pt>
          <cx:pt idx="94">3.02</cx:pt>
          <cx:pt idx="95">3.0800000000000001</cx:pt>
          <cx:pt idx="96">3.1000000000000001</cx:pt>
          <cx:pt idx="97">3.1000000000000001</cx:pt>
          <cx:pt idx="98">3.1000000000000001</cx:pt>
          <cx:pt idx="99">3.1000000000000001</cx:pt>
          <cx:pt idx="100">3.2000000000000002</cx:pt>
          <cx:pt idx="101">3.2000000000000002</cx:pt>
          <cx:pt idx="102">3.2200000000000002</cx:pt>
          <cx:pt idx="103">3.25</cx:pt>
          <cx:pt idx="104">3.29</cx:pt>
          <cx:pt idx="105">3.2999999999999998</cx:pt>
          <cx:pt idx="106">3.2999999999999998</cx:pt>
          <cx:pt idx="107">3.2999999999999998</cx:pt>
          <cx:pt idx="108">3.3399999999999999</cx:pt>
          <cx:pt idx="109">3.3500000000000001</cx:pt>
          <cx:pt idx="110">3.3999999999999999</cx:pt>
          <cx:pt idx="111">3.4100000000000001</cx:pt>
          <cx:pt idx="112">3.5</cx:pt>
          <cx:pt idx="113">3.5</cx:pt>
          <cx:pt idx="114">3.5</cx:pt>
          <cx:pt idx="115">3.5699999999999998</cx:pt>
          <cx:pt idx="116">3.7000000000000002</cx:pt>
          <cx:pt idx="117">3.7200000000000002</cx:pt>
          <cx:pt idx="118">3.7999999999999998</cx:pt>
          <cx:pt idx="119">3.8799999999999999</cx:pt>
          <cx:pt idx="120">3.8900000000000001</cx:pt>
          <cx:pt idx="121">3.8999999999999999</cx:pt>
          <cx:pt idx="122">3.8999999999999999</cx:pt>
          <cx:pt idx="123">3.9399999999999999</cx:pt>
          <cx:pt idx="124">4</cx:pt>
          <cx:pt idx="125">4</cx:pt>
          <cx:pt idx="126">4</cx:pt>
          <cx:pt idx="127">4</cx:pt>
          <cx:pt idx="128">4</cx:pt>
          <cx:pt idx="129">4</cx:pt>
          <cx:pt idx="130">4</cx:pt>
          <cx:pt idx="131">4</cx:pt>
          <cx:pt idx="132">4</cx:pt>
          <cx:pt idx="133">4</cx:pt>
          <cx:pt idx="134">4</cx:pt>
          <cx:pt idx="135">4</cx:pt>
          <cx:pt idx="136">4</cx:pt>
          <cx:pt idx="137">4</cx:pt>
          <cx:pt idx="138">4</cx:pt>
          <cx:pt idx="139">4</cx:pt>
          <cx:pt idx="140">4</cx:pt>
          <cx:pt idx="141">4</cx:pt>
          <cx:pt idx="142">4</cx:pt>
          <cx:pt idx="143">4</cx:pt>
          <cx:pt idx="144">4</cx:pt>
          <cx:pt idx="145">4</cx:pt>
          <cx:pt idx="146">4</cx:pt>
          <cx:pt idx="147">4</cx:pt>
          <cx:pt idx="148">4</cx:pt>
          <cx:pt idx="149">4</cx:pt>
          <cx:pt idx="150">4</cx:pt>
          <cx:pt idx="151">4</cx:pt>
          <cx:pt idx="152">4</cx:pt>
          <cx:pt idx="153">4</cx:pt>
          <cx:pt idx="154">4</cx:pt>
          <cx:pt idx="155">4</cx:pt>
          <cx:pt idx="156">4</cx:pt>
          <cx:pt idx="157">4</cx:pt>
          <cx:pt idx="158">4</cx:pt>
          <cx:pt idx="159">4</cx:pt>
          <cx:pt idx="160">4</cx:pt>
          <cx:pt idx="161">4</cx:pt>
          <cx:pt idx="162">4</cx:pt>
          <cx:pt idx="163">4</cx:pt>
          <cx:pt idx="164">4</cx:pt>
          <cx:pt idx="165">4</cx:pt>
          <cx:pt idx="166">4</cx:pt>
          <cx:pt idx="167">4</cx:pt>
          <cx:pt idx="168">4.0999999999999996</cx:pt>
          <cx:pt idx="169">4.0999999999999996</cx:pt>
          <cx:pt idx="170">4.1699999999999999</cx:pt>
          <cx:pt idx="171">4.1799999999999997</cx:pt>
          <cx:pt idx="172">4.1900000000000004</cx:pt>
          <cx:pt idx="173">4.2000000000000002</cx:pt>
          <cx:pt idx="174">4.2000000000000002</cx:pt>
          <cx:pt idx="175">4.2000000000000002</cx:pt>
          <cx:pt idx="176">4.2400000000000002</cx:pt>
          <cx:pt idx="177">4.3799999999999999</cx:pt>
          <cx:pt idx="178">4.4000000000000004</cx:pt>
          <cx:pt idx="179">4.4000000000000004</cx:pt>
          <cx:pt idx="180">4.46</cx:pt>
          <cx:pt idx="181">4.5999999999999996</cx:pt>
          <cx:pt idx="182">4.5999999999999996</cx:pt>
          <cx:pt idx="183">4.5999999999999996</cx:pt>
          <cx:pt idx="184">4.5999999999999996</cx:pt>
          <cx:pt idx="185">4.7000000000000002</cx:pt>
          <cx:pt idx="186">4.7000000000000002</cx:pt>
          <cx:pt idx="187">4.9000000000000004</cx:pt>
          <cx:pt idx="188">4.9299999999999997</cx:pt>
          <cx:pt idx="189">5</cx:pt>
          <cx:pt idx="190">5</cx:pt>
          <cx:pt idx="191">5</cx:pt>
          <cx:pt idx="192">5</cx:pt>
          <cx:pt idx="193">5</cx:pt>
          <cx:pt idx="194">5</cx:pt>
          <cx:pt idx="195">5</cx:pt>
          <cx:pt idx="196">5</cx:pt>
          <cx:pt idx="197">5</cx:pt>
          <cx:pt idx="198">5</cx:pt>
          <cx:pt idx="199">5</cx:pt>
          <cx:pt idx="200">5</cx:pt>
          <cx:pt idx="201">5</cx:pt>
          <cx:pt idx="202">5</cx:pt>
          <cx:pt idx="203">5</cx:pt>
          <cx:pt idx="204">5.0999999999999996</cx:pt>
          <cx:pt idx="205">5.0999999999999996</cx:pt>
          <cx:pt idx="206">5.0999999999999996</cx:pt>
          <cx:pt idx="207">5.2000000000000002</cx:pt>
          <cx:pt idx="208">5.2599999999999998</cx:pt>
          <cx:pt idx="209">5.2999999999999998</cx:pt>
          <cx:pt idx="210">5.4000000000000004</cx:pt>
          <cx:pt idx="211">5.4000000000000004</cx:pt>
          <cx:pt idx="212">5.7000000000000002</cx:pt>
          <cx:pt idx="213">5.9699999999999998</cx:pt>
          <cx:pt idx="214">6</cx:pt>
          <cx:pt idx="215">6</cx:pt>
          <cx:pt idx="216">6</cx:pt>
          <cx:pt idx="217">6</cx:pt>
          <cx:pt idx="218">6</cx:pt>
          <cx:pt idx="219">6</cx:pt>
          <cx:pt idx="220">6</cx:pt>
          <cx:pt idx="221">6</cx:pt>
          <cx:pt idx="222">6</cx:pt>
          <cx:pt idx="223">6</cx:pt>
          <cx:pt idx="224">6</cx:pt>
          <cx:pt idx="225">6</cx:pt>
          <cx:pt idx="226">6</cx:pt>
          <cx:pt idx="227">6</cx:pt>
          <cx:pt idx="228">6</cx:pt>
          <cx:pt idx="229">6</cx:pt>
          <cx:pt idx="230">6</cx:pt>
          <cx:pt idx="231">6</cx:pt>
          <cx:pt idx="232">6</cx:pt>
          <cx:pt idx="233">6</cx:pt>
          <cx:pt idx="234">6</cx:pt>
          <cx:pt idx="235">6</cx:pt>
          <cx:pt idx="236">6</cx:pt>
          <cx:pt idx="237">6</cx:pt>
          <cx:pt idx="238">6</cx:pt>
          <cx:pt idx="239">6</cx:pt>
          <cx:pt idx="240">6</cx:pt>
          <cx:pt idx="241">6</cx:pt>
          <cx:pt idx="242">6</cx:pt>
          <cx:pt idx="243">6</cx:pt>
          <cx:pt idx="244">6</cx:pt>
          <cx:pt idx="245">6</cx:pt>
          <cx:pt idx="246">6</cx:pt>
          <cx:pt idx="247">6</cx:pt>
          <cx:pt idx="248">6</cx:pt>
          <cx:pt idx="249">6</cx:pt>
          <cx:pt idx="250">6</cx:pt>
          <cx:pt idx="251">6</cx:pt>
          <cx:pt idx="252">6</cx:pt>
          <cx:pt idx="253">6</cx:pt>
          <cx:pt idx="254">6</cx:pt>
          <cx:pt idx="255">6</cx:pt>
          <cx:pt idx="256">6</cx:pt>
          <cx:pt idx="257">6</cx:pt>
          <cx:pt idx="258">6</cx:pt>
          <cx:pt idx="259">6</cx:pt>
          <cx:pt idx="260">6</cx:pt>
          <cx:pt idx="261">6</cx:pt>
          <cx:pt idx="262">6</cx:pt>
          <cx:pt idx="263">6</cx:pt>
          <cx:pt idx="264">6.0999999999999996</cx:pt>
          <cx:pt idx="265">6.2999999999999998</cx:pt>
          <cx:pt idx="266">6.2999999999999998</cx:pt>
          <cx:pt idx="267">6.4000000000000004</cx:pt>
          <cx:pt idx="268">6.5999999999999996</cx:pt>
          <cx:pt idx="269">6.5999999999999996</cx:pt>
          <cx:pt idx="270">6.7000000000000002</cx:pt>
          <cx:pt idx="271">6.7000000000000002</cx:pt>
          <cx:pt idx="272">6.7999999999999998</cx:pt>
          <cx:pt idx="273">6.9000000000000004</cx:pt>
          <cx:pt idx="274">7</cx:pt>
          <cx:pt idx="275">7</cx:pt>
          <cx:pt idx="276">7</cx:pt>
          <cx:pt idx="277">7</cx:pt>
          <cx:pt idx="278">7</cx:pt>
          <cx:pt idx="279">7</cx:pt>
          <cx:pt idx="280">7</cx:pt>
          <cx:pt idx="281">7</cx:pt>
          <cx:pt idx="282">7</cx:pt>
          <cx:pt idx="283">7</cx:pt>
          <cx:pt idx="284">7</cx:pt>
          <cx:pt idx="285">7</cx:pt>
          <cx:pt idx="286">7</cx:pt>
          <cx:pt idx="287">7</cx:pt>
          <cx:pt idx="288">7</cx:pt>
          <cx:pt idx="289">7</cx:pt>
          <cx:pt idx="290">7</cx:pt>
          <cx:pt idx="291">7</cx:pt>
          <cx:pt idx="292">7</cx:pt>
          <cx:pt idx="293">7</cx:pt>
          <cx:pt idx="294">7</cx:pt>
          <cx:pt idx="295">7</cx:pt>
          <cx:pt idx="296">7</cx:pt>
          <cx:pt idx="297">7</cx:pt>
          <cx:pt idx="298">7</cx:pt>
          <cx:pt idx="299">7</cx:pt>
          <cx:pt idx="300">7</cx:pt>
          <cx:pt idx="301">7</cx:pt>
          <cx:pt idx="302">7</cx:pt>
          <cx:pt idx="303">7</cx:pt>
          <cx:pt idx="304">7</cx:pt>
          <cx:pt idx="305">7</cx:pt>
          <cx:pt idx="306">7</cx:pt>
          <cx:pt idx="307">7</cx:pt>
          <cx:pt idx="308">7</cx:pt>
          <cx:pt idx="309">7</cx:pt>
          <cx:pt idx="310">7</cx:pt>
          <cx:pt idx="311">7</cx:pt>
          <cx:pt idx="312">7</cx:pt>
          <cx:pt idx="313">7</cx:pt>
          <cx:pt idx="314">7</cx:pt>
          <cx:pt idx="315">7</cx:pt>
          <cx:pt idx="316">7</cx:pt>
          <cx:pt idx="317">7</cx:pt>
          <cx:pt idx="318">7</cx:pt>
          <cx:pt idx="319">7</cx:pt>
          <cx:pt idx="320">7</cx:pt>
          <cx:pt idx="321">7</cx:pt>
          <cx:pt idx="322">7</cx:pt>
          <cx:pt idx="323">7</cx:pt>
          <cx:pt idx="324">7</cx:pt>
          <cx:pt idx="325">7</cx:pt>
          <cx:pt idx="326">7</cx:pt>
          <cx:pt idx="327">7</cx:pt>
          <cx:pt idx="328">7</cx:pt>
          <cx:pt idx="329">7</cx:pt>
          <cx:pt idx="330">7</cx:pt>
          <cx:pt idx="331">7</cx:pt>
          <cx:pt idx="332">7</cx:pt>
          <cx:pt idx="333">7</cx:pt>
          <cx:pt idx="334">7</cx:pt>
          <cx:pt idx="335">7</cx:pt>
          <cx:pt idx="336">7</cx:pt>
          <cx:pt idx="337">7</cx:pt>
          <cx:pt idx="338">7</cx:pt>
          <cx:pt idx="339">7</cx:pt>
          <cx:pt idx="340">7</cx:pt>
          <cx:pt idx="341">7</cx:pt>
          <cx:pt idx="342">7</cx:pt>
          <cx:pt idx="343">7</cx:pt>
          <cx:pt idx="344">7</cx:pt>
          <cx:pt idx="345">7</cx:pt>
          <cx:pt idx="346">7</cx:pt>
          <cx:pt idx="347">7</cx:pt>
          <cx:pt idx="348">7</cx:pt>
          <cx:pt idx="349">7</cx:pt>
          <cx:pt idx="350">7</cx:pt>
          <cx:pt idx="351">7</cx:pt>
          <cx:pt idx="352">7</cx:pt>
          <cx:pt idx="353">7</cx:pt>
          <cx:pt idx="354">7</cx:pt>
          <cx:pt idx="355">7</cx:pt>
          <cx:pt idx="356">7</cx:pt>
          <cx:pt idx="357">7</cx:pt>
          <cx:pt idx="358">7</cx:pt>
          <cx:pt idx="359">7</cx:pt>
          <cx:pt idx="360">7</cx:pt>
          <cx:pt idx="361">7</cx:pt>
          <cx:pt idx="362">7</cx:pt>
          <cx:pt idx="363">7</cx:pt>
          <cx:pt idx="364">7</cx:pt>
          <cx:pt idx="365">7</cx:pt>
          <cx:pt idx="366">7</cx:pt>
          <cx:pt idx="367">7</cx:pt>
          <cx:pt idx="368">7</cx:pt>
          <cx:pt idx="369">7</cx:pt>
          <cx:pt idx="370">7</cx:pt>
          <cx:pt idx="371">7</cx:pt>
          <cx:pt idx="372">7</cx:pt>
          <cx:pt idx="373">7</cx:pt>
          <cx:pt idx="374">7</cx:pt>
          <cx:pt idx="375">7</cx:pt>
          <cx:pt idx="376">7</cx:pt>
          <cx:pt idx="377">7</cx:pt>
          <cx:pt idx="378">7</cx:pt>
          <cx:pt idx="379">7</cx:pt>
          <cx:pt idx="380">7</cx:pt>
          <cx:pt idx="381">7</cx:pt>
          <cx:pt idx="382">7</cx:pt>
          <cx:pt idx="383">7</cx:pt>
          <cx:pt idx="384">7</cx:pt>
          <cx:pt idx="385">7</cx:pt>
          <cx:pt idx="386">7</cx:pt>
          <cx:pt idx="387">7</cx:pt>
          <cx:pt idx="388">7</cx:pt>
          <cx:pt idx="389">7</cx:pt>
          <cx:pt idx="390">7</cx:pt>
          <cx:pt idx="391">7</cx:pt>
          <cx:pt idx="392">7</cx:pt>
          <cx:pt idx="393">7</cx:pt>
          <cx:pt idx="394">7</cx:pt>
          <cx:pt idx="395">7</cx:pt>
          <cx:pt idx="396">7</cx:pt>
          <cx:pt idx="397">7</cx:pt>
          <cx:pt idx="398">7</cx:pt>
          <cx:pt idx="399">7</cx:pt>
          <cx:pt idx="400">7</cx:pt>
          <cx:pt idx="401">7</cx:pt>
          <cx:pt idx="402">7</cx:pt>
          <cx:pt idx="403">7</cx:pt>
          <cx:pt idx="404">7</cx:pt>
          <cx:pt idx="405">7</cx:pt>
          <cx:pt idx="406">7</cx:pt>
          <cx:pt idx="407">7</cx:pt>
          <cx:pt idx="408">7</cx:pt>
          <cx:pt idx="409">7</cx:pt>
          <cx:pt idx="410">7</cx:pt>
          <cx:pt idx="411">7</cx:pt>
          <cx:pt idx="412">7</cx:pt>
          <cx:pt idx="413">7</cx:pt>
          <cx:pt idx="414">7</cx:pt>
          <cx:pt idx="415">7</cx:pt>
          <cx:pt idx="416">7</cx:pt>
          <cx:pt idx="417">7</cx:pt>
          <cx:pt idx="418">7</cx:pt>
          <cx:pt idx="419">7</cx:pt>
          <cx:pt idx="420">7</cx:pt>
          <cx:pt idx="421">7</cx:pt>
          <cx:pt idx="422">7</cx:pt>
          <cx:pt idx="423">7</cx:pt>
          <cx:pt idx="424">7</cx:pt>
          <cx:pt idx="425">7</cx:pt>
          <cx:pt idx="426">7</cx:pt>
          <cx:pt idx="427">7</cx:pt>
          <cx:pt idx="428">7</cx:pt>
          <cx:pt idx="429">7</cx:pt>
          <cx:pt idx="430">7</cx:pt>
          <cx:pt idx="431">7</cx:pt>
          <cx:pt idx="432">7</cx:pt>
          <cx:pt idx="433">7</cx:pt>
          <cx:pt idx="434">7</cx:pt>
          <cx:pt idx="435">7</cx:pt>
          <cx:pt idx="436">7</cx:pt>
          <cx:pt idx="437">7</cx:pt>
          <cx:pt idx="438">7</cx:pt>
          <cx:pt idx="439">7</cx:pt>
          <cx:pt idx="440">7</cx:pt>
          <cx:pt idx="441">7</cx:pt>
          <cx:pt idx="442">7</cx:pt>
          <cx:pt idx="443">7</cx:pt>
          <cx:pt idx="444">7</cx:pt>
          <cx:pt idx="445">7</cx:pt>
          <cx:pt idx="446">7</cx:pt>
          <cx:pt idx="447">7</cx:pt>
          <cx:pt idx="448">7</cx:pt>
          <cx:pt idx="449">7</cx:pt>
          <cx:pt idx="450">7</cx:pt>
          <cx:pt idx="451">7</cx:pt>
          <cx:pt idx="452">7</cx:pt>
          <cx:pt idx="453">7</cx:pt>
          <cx:pt idx="454">7</cx:pt>
          <cx:pt idx="455">7</cx:pt>
          <cx:pt idx="456">7</cx:pt>
          <cx:pt idx="457">7</cx:pt>
          <cx:pt idx="458">7</cx:pt>
          <cx:pt idx="459">7</cx:pt>
          <cx:pt idx="460">7</cx:pt>
          <cx:pt idx="461">7</cx:pt>
          <cx:pt idx="462">7.2999999999999998</cx:pt>
          <cx:pt idx="463">7.4000000000000004</cx:pt>
          <cx:pt idx="464">7.4000000000000004</cx:pt>
          <cx:pt idx="465">7.5999999999999996</cx:pt>
          <cx:pt idx="466">7.7000000000000002</cx:pt>
          <cx:pt idx="467">7.7999999999999998</cx:pt>
          <cx:pt idx="468">7.7999999999999998</cx:pt>
          <cx:pt idx="469">7.9000000000000004</cx:pt>
          <cx:pt idx="470">8</cx:pt>
          <cx:pt idx="471">8</cx:pt>
          <cx:pt idx="472">8</cx:pt>
          <cx:pt idx="473">8</cx:pt>
          <cx:pt idx="474">8</cx:pt>
          <cx:pt idx="475">8</cx:pt>
          <cx:pt idx="476">8</cx:pt>
          <cx:pt idx="477">8</cx:pt>
          <cx:pt idx="478">8</cx:pt>
          <cx:pt idx="479">8</cx:pt>
          <cx:pt idx="480">8</cx:pt>
          <cx:pt idx="481">8</cx:pt>
          <cx:pt idx="482">8</cx:pt>
          <cx:pt idx="483">8</cx:pt>
          <cx:pt idx="484">8</cx:pt>
          <cx:pt idx="485">8</cx:pt>
          <cx:pt idx="486">8</cx:pt>
          <cx:pt idx="487">8</cx:pt>
          <cx:pt idx="488">8</cx:pt>
          <cx:pt idx="489">8</cx:pt>
          <cx:pt idx="490">8</cx:pt>
          <cx:pt idx="491">8</cx:pt>
          <cx:pt idx="492">8</cx:pt>
          <cx:pt idx="493">8</cx:pt>
          <cx:pt idx="494">8</cx:pt>
          <cx:pt idx="495">8</cx:pt>
          <cx:pt idx="496">8</cx:pt>
          <cx:pt idx="497">8</cx:pt>
          <cx:pt idx="498">8</cx:pt>
          <cx:pt idx="499">8</cx:pt>
          <cx:pt idx="500">8</cx:pt>
          <cx:pt idx="501">8</cx:pt>
          <cx:pt idx="502">8</cx:pt>
          <cx:pt idx="503">8</cx:pt>
          <cx:pt idx="504">8</cx:pt>
          <cx:pt idx="505">8</cx:pt>
          <cx:pt idx="506">8</cx:pt>
          <cx:pt idx="507">8</cx:pt>
          <cx:pt idx="508">8</cx:pt>
          <cx:pt idx="509">8</cx:pt>
          <cx:pt idx="510">8</cx:pt>
          <cx:pt idx="511">8</cx:pt>
          <cx:pt idx="512">8</cx:pt>
          <cx:pt idx="513">8</cx:pt>
          <cx:pt idx="514">8</cx:pt>
          <cx:pt idx="515">8</cx:pt>
          <cx:pt idx="516">8</cx:pt>
          <cx:pt idx="517">8</cx:pt>
          <cx:pt idx="518">8</cx:pt>
          <cx:pt idx="519">8</cx:pt>
          <cx:pt idx="520">8</cx:pt>
          <cx:pt idx="521">8</cx:pt>
          <cx:pt idx="522">8</cx:pt>
          <cx:pt idx="523">8</cx:pt>
          <cx:pt idx="524">8</cx:pt>
          <cx:pt idx="525">8</cx:pt>
          <cx:pt idx="526">8</cx:pt>
          <cx:pt idx="527">8</cx:pt>
          <cx:pt idx="528">8</cx:pt>
          <cx:pt idx="529">8</cx:pt>
          <cx:pt idx="530">8.0999999999999996</cx:pt>
          <cx:pt idx="531">8.1899999999999995</cx:pt>
          <cx:pt idx="532">8.3000000000000007</cx:pt>
          <cx:pt idx="533">8.4000000000000004</cx:pt>
          <cx:pt idx="534">8.4000000000000004</cx:pt>
          <cx:pt idx="535">8.4000000000000004</cx:pt>
          <cx:pt idx="536">8.4000000000000004</cx:pt>
          <cx:pt idx="537">8.4800000000000004</cx:pt>
          <cx:pt idx="538">8.5</cx:pt>
          <cx:pt idx="539">8.5299999999999994</cx:pt>
          <cx:pt idx="540">8.5999999999999996</cx:pt>
          <cx:pt idx="541">8.5999999999999996</cx:pt>
          <cx:pt idx="542">8.5999999999999996</cx:pt>
          <cx:pt idx="543">8.5999999999999996</cx:pt>
          <cx:pt idx="544">8.9000000000000004</cx:pt>
          <cx:pt idx="545">9</cx:pt>
          <cx:pt idx="546">9</cx:pt>
          <cx:pt idx="547">9</cx:pt>
          <cx:pt idx="548">9</cx:pt>
          <cx:pt idx="549">9</cx:pt>
          <cx:pt idx="550">9</cx:pt>
          <cx:pt idx="551">9</cx:pt>
          <cx:pt idx="552">9</cx:pt>
          <cx:pt idx="553">9</cx:pt>
          <cx:pt idx="554">9</cx:pt>
          <cx:pt idx="555">9</cx:pt>
          <cx:pt idx="556">9</cx:pt>
          <cx:pt idx="557">9</cx:pt>
          <cx:pt idx="558">9</cx:pt>
          <cx:pt idx="559">9</cx:pt>
          <cx:pt idx="560">9</cx:pt>
          <cx:pt idx="561">9</cx:pt>
          <cx:pt idx="562">9</cx:pt>
          <cx:pt idx="563">9</cx:pt>
          <cx:pt idx="564">9</cx:pt>
          <cx:pt idx="565">9</cx:pt>
          <cx:pt idx="566">9</cx:pt>
          <cx:pt idx="567">9</cx:pt>
          <cx:pt idx="568">9</cx:pt>
          <cx:pt idx="569">9</cx:pt>
          <cx:pt idx="570">9</cx:pt>
          <cx:pt idx="571">9</cx:pt>
          <cx:pt idx="572">9</cx:pt>
          <cx:pt idx="573">9</cx:pt>
          <cx:pt idx="574">9</cx:pt>
          <cx:pt idx="575">9</cx:pt>
          <cx:pt idx="576">9</cx:pt>
          <cx:pt idx="577">9</cx:pt>
          <cx:pt idx="578">9</cx:pt>
          <cx:pt idx="579">9</cx:pt>
          <cx:pt idx="580">9</cx:pt>
          <cx:pt idx="581">9</cx:pt>
          <cx:pt idx="582">9</cx:pt>
          <cx:pt idx="583">9</cx:pt>
          <cx:pt idx="584">9</cx:pt>
          <cx:pt idx="585">9.1999999999999993</cx:pt>
          <cx:pt idx="586">9.1999999999999993</cx:pt>
          <cx:pt idx="587">9.3000000000000007</cx:pt>
          <cx:pt idx="588">9.4000000000000004</cx:pt>
          <cx:pt idx="589">9.5</cx:pt>
          <cx:pt idx="590">9.5999999999999996</cx:pt>
          <cx:pt idx="591">9.8599999999999994</cx:pt>
          <cx:pt idx="592">9.9000000000000004</cx:pt>
          <cx:pt idx="593">10</cx:pt>
          <cx:pt idx="594">10</cx:pt>
          <cx:pt idx="595">10</cx:pt>
          <cx:pt idx="596">10</cx:pt>
          <cx:pt idx="597">10</cx:pt>
          <cx:pt idx="598">10</cx:pt>
          <cx:pt idx="599">10</cx:pt>
          <cx:pt idx="600">10</cx:pt>
          <cx:pt idx="601">10</cx:pt>
          <cx:pt idx="602">10</cx:pt>
          <cx:pt idx="603">10</cx:pt>
          <cx:pt idx="604">10</cx:pt>
          <cx:pt idx="605">10</cx:pt>
          <cx:pt idx="606">10</cx:pt>
          <cx:pt idx="607">10</cx:pt>
          <cx:pt idx="608">10</cx:pt>
          <cx:pt idx="609">10</cx:pt>
          <cx:pt idx="610">10</cx:pt>
          <cx:pt idx="611">10</cx:pt>
          <cx:pt idx="612">10</cx:pt>
          <cx:pt idx="613">10</cx:pt>
          <cx:pt idx="614">10</cx:pt>
          <cx:pt idx="615">10</cx:pt>
          <cx:pt idx="616">10</cx:pt>
          <cx:pt idx="617">10</cx:pt>
          <cx:pt idx="618">10</cx:pt>
          <cx:pt idx="619">10</cx:pt>
          <cx:pt idx="620">10</cx:pt>
          <cx:pt idx="621">10</cx:pt>
          <cx:pt idx="622">10</cx:pt>
          <cx:pt idx="623">10</cx:pt>
          <cx:pt idx="624">10</cx:pt>
          <cx:pt idx="625">10</cx:pt>
          <cx:pt idx="626">10</cx:pt>
          <cx:pt idx="627">10</cx:pt>
          <cx:pt idx="628">10</cx:pt>
          <cx:pt idx="629">10</cx:pt>
          <cx:pt idx="630">10.300000000000001</cx:pt>
          <cx:pt idx="631">10.6</cx:pt>
          <cx:pt idx="632">10.6</cx:pt>
          <cx:pt idx="633">10.9</cx:pt>
          <cx:pt idx="634">10.9</cx:pt>
          <cx:pt idx="635">11</cx:pt>
          <cx:pt idx="636">11</cx:pt>
          <cx:pt idx="637">11</cx:pt>
          <cx:pt idx="638">11</cx:pt>
          <cx:pt idx="639">11</cx:pt>
          <cx:pt idx="640">11</cx:pt>
          <cx:pt idx="641">11</cx:pt>
          <cx:pt idx="642">11</cx:pt>
          <cx:pt idx="643">11</cx:pt>
          <cx:pt idx="644">11</cx:pt>
          <cx:pt idx="645">11</cx:pt>
          <cx:pt idx="646">11</cx:pt>
          <cx:pt idx="647">11</cx:pt>
          <cx:pt idx="648">11</cx:pt>
          <cx:pt idx="649">11</cx:pt>
          <cx:pt idx="650">11</cx:pt>
          <cx:pt idx="651">11</cx:pt>
          <cx:pt idx="652">11</cx:pt>
          <cx:pt idx="653">11</cx:pt>
          <cx:pt idx="654">11</cx:pt>
          <cx:pt idx="655">11</cx:pt>
          <cx:pt idx="656">11</cx:pt>
          <cx:pt idx="657">11</cx:pt>
          <cx:pt idx="658">11</cx:pt>
          <cx:pt idx="659">11</cx:pt>
          <cx:pt idx="660">11</cx:pt>
          <cx:pt idx="661">11</cx:pt>
          <cx:pt idx="662">11.1</cx:pt>
          <cx:pt idx="663">11.130000000000001</cx:pt>
          <cx:pt idx="664">11.300000000000001</cx:pt>
          <cx:pt idx="665">11.300000000000001</cx:pt>
          <cx:pt idx="666">11.300000000000001</cx:pt>
          <cx:pt idx="667">11.6</cx:pt>
          <cx:pt idx="668">11.6</cx:pt>
          <cx:pt idx="669">11.6</cx:pt>
          <cx:pt idx="670">11.9</cx:pt>
          <cx:pt idx="671">12</cx:pt>
          <cx:pt idx="672">12</cx:pt>
          <cx:pt idx="673">12</cx:pt>
          <cx:pt idx="674">12</cx:pt>
          <cx:pt idx="675">12</cx:pt>
          <cx:pt idx="676">12</cx:pt>
          <cx:pt idx="677">12</cx:pt>
          <cx:pt idx="678">12</cx:pt>
          <cx:pt idx="679">12</cx:pt>
          <cx:pt idx="680">12</cx:pt>
          <cx:pt idx="681">12</cx:pt>
          <cx:pt idx="682">12</cx:pt>
          <cx:pt idx="683">12</cx:pt>
          <cx:pt idx="684">12</cx:pt>
          <cx:pt idx="685">12</cx:pt>
          <cx:pt idx="686">12</cx:pt>
          <cx:pt idx="687">12</cx:pt>
          <cx:pt idx="688">12</cx:pt>
          <cx:pt idx="689">12</cx:pt>
          <cx:pt idx="690">12</cx:pt>
          <cx:pt idx="691">12</cx:pt>
          <cx:pt idx="692">12</cx:pt>
          <cx:pt idx="693">12</cx:pt>
          <cx:pt idx="694">12</cx:pt>
          <cx:pt idx="695">12</cx:pt>
          <cx:pt idx="696">12</cx:pt>
          <cx:pt idx="697">12</cx:pt>
          <cx:pt idx="698">12</cx:pt>
          <cx:pt idx="699">12</cx:pt>
          <cx:pt idx="700">12</cx:pt>
          <cx:pt idx="701">12</cx:pt>
          <cx:pt idx="702">12</cx:pt>
          <cx:pt idx="703">12</cx:pt>
          <cx:pt idx="704">12</cx:pt>
          <cx:pt idx="705">12</cx:pt>
          <cx:pt idx="706">12</cx:pt>
          <cx:pt idx="707">12</cx:pt>
          <cx:pt idx="708">12</cx:pt>
          <cx:pt idx="709">12</cx:pt>
          <cx:pt idx="710">12</cx:pt>
          <cx:pt idx="711">12</cx:pt>
          <cx:pt idx="712">12</cx:pt>
          <cx:pt idx="713">12</cx:pt>
          <cx:pt idx="714">12</cx:pt>
          <cx:pt idx="715">12</cx:pt>
          <cx:pt idx="716">12</cx:pt>
          <cx:pt idx="717">12.1</cx:pt>
          <cx:pt idx="718">12.1</cx:pt>
          <cx:pt idx="719">12.199999999999999</cx:pt>
          <cx:pt idx="720">12.4</cx:pt>
          <cx:pt idx="721">12.4</cx:pt>
          <cx:pt idx="722">12.4</cx:pt>
          <cx:pt idx="723">12.460000000000001</cx:pt>
          <cx:pt idx="724">12.5</cx:pt>
          <cx:pt idx="725">12.5</cx:pt>
          <cx:pt idx="726">12.6</cx:pt>
          <cx:pt idx="727">12.699999999999999</cx:pt>
          <cx:pt idx="728">12.699999999999999</cx:pt>
          <cx:pt idx="729">12.699999999999999</cx:pt>
          <cx:pt idx="730">12.800000000000001</cx:pt>
          <cx:pt idx="731">12.9</cx:pt>
          <cx:pt idx="732">12.9</cx:pt>
          <cx:pt idx="733">13</cx:pt>
          <cx:pt idx="734">13</cx:pt>
          <cx:pt idx="735">13</cx:pt>
          <cx:pt idx="736">13</cx:pt>
          <cx:pt idx="737">13</cx:pt>
          <cx:pt idx="738">13</cx:pt>
          <cx:pt idx="739">13</cx:pt>
          <cx:pt idx="740">13</cx:pt>
          <cx:pt idx="741">13</cx:pt>
          <cx:pt idx="742">13</cx:pt>
          <cx:pt idx="743">13</cx:pt>
          <cx:pt idx="744">13</cx:pt>
          <cx:pt idx="745">13</cx:pt>
          <cx:pt idx="746">13</cx:pt>
          <cx:pt idx="747">13</cx:pt>
          <cx:pt idx="748">13</cx:pt>
          <cx:pt idx="749">13</cx:pt>
          <cx:pt idx="750">13</cx:pt>
          <cx:pt idx="751">13</cx:pt>
          <cx:pt idx="752">13</cx:pt>
          <cx:pt idx="753">13</cx:pt>
          <cx:pt idx="754">13</cx:pt>
          <cx:pt idx="755">13</cx:pt>
          <cx:pt idx="756">13</cx:pt>
          <cx:pt idx="757">13</cx:pt>
          <cx:pt idx="758">13</cx:pt>
          <cx:pt idx="759">13</cx:pt>
          <cx:pt idx="760">13</cx:pt>
          <cx:pt idx="761">13</cx:pt>
          <cx:pt idx="762">13</cx:pt>
          <cx:pt idx="763">13</cx:pt>
          <cx:pt idx="764">13</cx:pt>
          <cx:pt idx="765">13</cx:pt>
          <cx:pt idx="766">13</cx:pt>
          <cx:pt idx="767">13</cx:pt>
          <cx:pt idx="768">13</cx:pt>
          <cx:pt idx="769">13</cx:pt>
          <cx:pt idx="770">13</cx:pt>
          <cx:pt idx="771">13</cx:pt>
          <cx:pt idx="772">13</cx:pt>
          <cx:pt idx="773">13</cx:pt>
          <cx:pt idx="774">13</cx:pt>
          <cx:pt idx="775">13</cx:pt>
          <cx:pt idx="776">13</cx:pt>
          <cx:pt idx="777">13</cx:pt>
          <cx:pt idx="778">13</cx:pt>
          <cx:pt idx="779">13</cx:pt>
          <cx:pt idx="780">13</cx:pt>
          <cx:pt idx="781">13</cx:pt>
          <cx:pt idx="782">13</cx:pt>
          <cx:pt idx="783">13</cx:pt>
          <cx:pt idx="784">13</cx:pt>
          <cx:pt idx="785">13</cx:pt>
          <cx:pt idx="786">13</cx:pt>
          <cx:pt idx="787">13</cx:pt>
          <cx:pt idx="788">13</cx:pt>
          <cx:pt idx="789">13</cx:pt>
          <cx:pt idx="790">13</cx:pt>
          <cx:pt idx="791">13</cx:pt>
          <cx:pt idx="792">13</cx:pt>
          <cx:pt idx="793">13</cx:pt>
          <cx:pt idx="794">13</cx:pt>
          <cx:pt idx="795">13</cx:pt>
          <cx:pt idx="796">13</cx:pt>
          <cx:pt idx="797">13</cx:pt>
          <cx:pt idx="798">13</cx:pt>
          <cx:pt idx="799">13</cx:pt>
          <cx:pt idx="800">13</cx:pt>
          <cx:pt idx="801">13</cx:pt>
          <cx:pt idx="802">13</cx:pt>
          <cx:pt idx="803">13</cx:pt>
          <cx:pt idx="804">13</cx:pt>
          <cx:pt idx="805">13</cx:pt>
          <cx:pt idx="806">13</cx:pt>
          <cx:pt idx="807">13</cx:pt>
          <cx:pt idx="808">13</cx:pt>
          <cx:pt idx="809">13</cx:pt>
          <cx:pt idx="810">13</cx:pt>
          <cx:pt idx="811">13</cx:pt>
          <cx:pt idx="812">13</cx:pt>
          <cx:pt idx="813">13</cx:pt>
          <cx:pt idx="814">13</cx:pt>
          <cx:pt idx="815">13</cx:pt>
          <cx:pt idx="816">13</cx:pt>
          <cx:pt idx="817">13</cx:pt>
          <cx:pt idx="818">13</cx:pt>
          <cx:pt idx="819">13</cx:pt>
          <cx:pt idx="820">13</cx:pt>
          <cx:pt idx="821">13</cx:pt>
          <cx:pt idx="822">13</cx:pt>
          <cx:pt idx="823">13</cx:pt>
          <cx:pt idx="824">13</cx:pt>
          <cx:pt idx="825">13</cx:pt>
          <cx:pt idx="826">13</cx:pt>
          <cx:pt idx="827">13</cx:pt>
          <cx:pt idx="828">13</cx:pt>
          <cx:pt idx="829">13</cx:pt>
          <cx:pt idx="830">13</cx:pt>
          <cx:pt idx="831">13</cx:pt>
          <cx:pt idx="832">13</cx:pt>
          <cx:pt idx="833">13</cx:pt>
          <cx:pt idx="834">13</cx:pt>
          <cx:pt idx="835">13</cx:pt>
          <cx:pt idx="836">13</cx:pt>
          <cx:pt idx="837">13</cx:pt>
          <cx:pt idx="838">13</cx:pt>
          <cx:pt idx="839">13</cx:pt>
          <cx:pt idx="840">13</cx:pt>
          <cx:pt idx="841">13</cx:pt>
          <cx:pt idx="842">13</cx:pt>
          <cx:pt idx="843">13</cx:pt>
          <cx:pt idx="844">13</cx:pt>
          <cx:pt idx="845">13</cx:pt>
          <cx:pt idx="846">13</cx:pt>
          <cx:pt idx="847">13</cx:pt>
          <cx:pt idx="848">13</cx:pt>
          <cx:pt idx="849">13</cx:pt>
          <cx:pt idx="850">13</cx:pt>
          <cx:pt idx="851">13</cx:pt>
          <cx:pt idx="852">13</cx:pt>
          <cx:pt idx="853">13</cx:pt>
          <cx:pt idx="854">13</cx:pt>
          <cx:pt idx="855">13</cx:pt>
          <cx:pt idx="856">13</cx:pt>
          <cx:pt idx="857">13</cx:pt>
          <cx:pt idx="858">13</cx:pt>
          <cx:pt idx="859">13</cx:pt>
          <cx:pt idx="860">13</cx:pt>
          <cx:pt idx="861">13</cx:pt>
          <cx:pt idx="862">13</cx:pt>
          <cx:pt idx="863">13</cx:pt>
          <cx:pt idx="864">13</cx:pt>
          <cx:pt idx="865">13</cx:pt>
          <cx:pt idx="866">13</cx:pt>
          <cx:pt idx="867">13</cx:pt>
          <cx:pt idx="868">13</cx:pt>
          <cx:pt idx="869">13</cx:pt>
          <cx:pt idx="870">13</cx:pt>
          <cx:pt idx="871">13</cx:pt>
          <cx:pt idx="872">13</cx:pt>
          <cx:pt idx="873">13</cx:pt>
          <cx:pt idx="874">13</cx:pt>
          <cx:pt idx="875">13</cx:pt>
          <cx:pt idx="876">13</cx:pt>
          <cx:pt idx="877">13</cx:pt>
          <cx:pt idx="878">13</cx:pt>
          <cx:pt idx="879">13</cx:pt>
          <cx:pt idx="880">13</cx:pt>
          <cx:pt idx="881">13</cx:pt>
          <cx:pt idx="882">13</cx:pt>
          <cx:pt idx="883">13</cx:pt>
          <cx:pt idx="884">13</cx:pt>
          <cx:pt idx="885">13</cx:pt>
          <cx:pt idx="886">13</cx:pt>
          <cx:pt idx="887">13</cx:pt>
          <cx:pt idx="888">13</cx:pt>
          <cx:pt idx="889">13</cx:pt>
          <cx:pt idx="890">13</cx:pt>
          <cx:pt idx="891">13</cx:pt>
          <cx:pt idx="892">13</cx:pt>
          <cx:pt idx="893">13</cx:pt>
          <cx:pt idx="894">13</cx:pt>
          <cx:pt idx="895">13</cx:pt>
          <cx:pt idx="896">13</cx:pt>
          <cx:pt idx="897">13</cx:pt>
          <cx:pt idx="898">13</cx:pt>
          <cx:pt idx="899">13</cx:pt>
          <cx:pt idx="900">13</cx:pt>
          <cx:pt idx="901">13</cx:pt>
          <cx:pt idx="902">13</cx:pt>
          <cx:pt idx="903">13</cx:pt>
          <cx:pt idx="904">13</cx:pt>
          <cx:pt idx="905">13</cx:pt>
          <cx:pt idx="906">13</cx:pt>
          <cx:pt idx="907">13</cx:pt>
          <cx:pt idx="908">13</cx:pt>
          <cx:pt idx="909">13</cx:pt>
          <cx:pt idx="910">13</cx:pt>
          <cx:pt idx="911">13</cx:pt>
          <cx:pt idx="912">13</cx:pt>
          <cx:pt idx="913">13</cx:pt>
          <cx:pt idx="914">13</cx:pt>
          <cx:pt idx="915">13</cx:pt>
          <cx:pt idx="916">13</cx:pt>
          <cx:pt idx="917">13</cx:pt>
          <cx:pt idx="918">13</cx:pt>
          <cx:pt idx="919">13</cx:pt>
          <cx:pt idx="920">13</cx:pt>
          <cx:pt idx="921">13</cx:pt>
          <cx:pt idx="922">13</cx:pt>
          <cx:pt idx="923">13</cx:pt>
          <cx:pt idx="924">13</cx:pt>
          <cx:pt idx="925">13</cx:pt>
          <cx:pt idx="926">13</cx:pt>
          <cx:pt idx="927">13</cx:pt>
          <cx:pt idx="928">13</cx:pt>
          <cx:pt idx="929">13</cx:pt>
          <cx:pt idx="930">13</cx:pt>
          <cx:pt idx="931">13</cx:pt>
          <cx:pt idx="932">13</cx:pt>
          <cx:pt idx="933">13</cx:pt>
          <cx:pt idx="934">13</cx:pt>
          <cx:pt idx="935">13</cx:pt>
          <cx:pt idx="936">13</cx:pt>
          <cx:pt idx="937">13</cx:pt>
          <cx:pt idx="938">13</cx:pt>
          <cx:pt idx="939">13</cx:pt>
          <cx:pt idx="940">13</cx:pt>
          <cx:pt idx="941">13</cx:pt>
          <cx:pt idx="942">13</cx:pt>
          <cx:pt idx="943">13</cx:pt>
          <cx:pt idx="944">13</cx:pt>
          <cx:pt idx="945">13</cx:pt>
          <cx:pt idx="946">13</cx:pt>
          <cx:pt idx="947">13</cx:pt>
          <cx:pt idx="948">13</cx:pt>
          <cx:pt idx="949">13</cx:pt>
          <cx:pt idx="950">13</cx:pt>
          <cx:pt idx="951">13</cx:pt>
          <cx:pt idx="952">13</cx:pt>
          <cx:pt idx="953">13</cx:pt>
          <cx:pt idx="954">13</cx:pt>
          <cx:pt idx="955">13</cx:pt>
          <cx:pt idx="956">13</cx:pt>
          <cx:pt idx="957">13</cx:pt>
          <cx:pt idx="958">13</cx:pt>
          <cx:pt idx="959">13</cx:pt>
          <cx:pt idx="960">13</cx:pt>
          <cx:pt idx="961">13</cx:pt>
          <cx:pt idx="962">13</cx:pt>
          <cx:pt idx="963">13</cx:pt>
          <cx:pt idx="964">13</cx:pt>
          <cx:pt idx="965">13</cx:pt>
          <cx:pt idx="966">13</cx:pt>
          <cx:pt idx="967">13</cx:pt>
          <cx:pt idx="968">13</cx:pt>
          <cx:pt idx="969">13</cx:pt>
          <cx:pt idx="970">13</cx:pt>
          <cx:pt idx="971">13</cx:pt>
          <cx:pt idx="972">13</cx:pt>
          <cx:pt idx="973">13</cx:pt>
          <cx:pt idx="974">13</cx:pt>
          <cx:pt idx="975">13</cx:pt>
          <cx:pt idx="976">13</cx:pt>
          <cx:pt idx="977">13</cx:pt>
          <cx:pt idx="978">13</cx:pt>
          <cx:pt idx="979">13</cx:pt>
          <cx:pt idx="980">13</cx:pt>
          <cx:pt idx="981">13</cx:pt>
          <cx:pt idx="982">13</cx:pt>
          <cx:pt idx="983">13</cx:pt>
          <cx:pt idx="984">13</cx:pt>
          <cx:pt idx="985">13</cx:pt>
          <cx:pt idx="986">13</cx:pt>
          <cx:pt idx="987">13</cx:pt>
          <cx:pt idx="988">13</cx:pt>
          <cx:pt idx="989">13.199999999999999</cx:pt>
          <cx:pt idx="990">13.199999999999999</cx:pt>
          <cx:pt idx="991">13.4</cx:pt>
          <cx:pt idx="992">13.6</cx:pt>
          <cx:pt idx="993">13.800000000000001</cx:pt>
          <cx:pt idx="994">13.9</cx:pt>
          <cx:pt idx="995">14</cx:pt>
          <cx:pt idx="996">14</cx:pt>
          <cx:pt idx="997">14</cx:pt>
          <cx:pt idx="998">14</cx:pt>
          <cx:pt idx="999">14</cx:pt>
          <cx:pt idx="1000">14</cx:pt>
          <cx:pt idx="1001">14</cx:pt>
          <cx:pt idx="1002">14</cx:pt>
          <cx:pt idx="1003">14</cx:pt>
          <cx:pt idx="1004">14</cx:pt>
          <cx:pt idx="1005">14</cx:pt>
          <cx:pt idx="1006">14</cx:pt>
          <cx:pt idx="1007">14</cx:pt>
          <cx:pt idx="1008">14</cx:pt>
          <cx:pt idx="1009">14</cx:pt>
          <cx:pt idx="1010">14</cx:pt>
          <cx:pt idx="1011">14</cx:pt>
          <cx:pt idx="1012">14</cx:pt>
          <cx:pt idx="1013">14</cx:pt>
          <cx:pt idx="1014">14</cx:pt>
          <cx:pt idx="1015">14</cx:pt>
          <cx:pt idx="1016">14</cx:pt>
          <cx:pt idx="1017">14</cx:pt>
          <cx:pt idx="1018">14</cx:pt>
          <cx:pt idx="1019">14</cx:pt>
          <cx:pt idx="1020">14</cx:pt>
          <cx:pt idx="1021">14</cx:pt>
          <cx:pt idx="1022">14</cx:pt>
          <cx:pt idx="1023">14</cx:pt>
          <cx:pt idx="1024">14</cx:pt>
          <cx:pt idx="1025">14</cx:pt>
          <cx:pt idx="1026">14</cx:pt>
          <cx:pt idx="1027">14</cx:pt>
          <cx:pt idx="1028">14</cx:pt>
          <cx:pt idx="1029">14.1</cx:pt>
          <cx:pt idx="1030">14.199999999999999</cx:pt>
          <cx:pt idx="1031">14.300000000000001</cx:pt>
          <cx:pt idx="1032">14.300000000000001</cx:pt>
          <cx:pt idx="1033">14.5</cx:pt>
          <cx:pt idx="1034">14.51</cx:pt>
          <cx:pt idx="1035">14.6</cx:pt>
          <cx:pt idx="1036">15</cx:pt>
          <cx:pt idx="1037">15</cx:pt>
          <cx:pt idx="1038">15</cx:pt>
          <cx:pt idx="1039">15</cx:pt>
          <cx:pt idx="1040">15</cx:pt>
          <cx:pt idx="1041">15</cx:pt>
          <cx:pt idx="1042">15</cx:pt>
          <cx:pt idx="1043">15</cx:pt>
          <cx:pt idx="1044">15</cx:pt>
          <cx:pt idx="1045">15</cx:pt>
          <cx:pt idx="1046">15</cx:pt>
          <cx:pt idx="1047">15</cx:pt>
          <cx:pt idx="1048">15</cx:pt>
          <cx:pt idx="1049">15</cx:pt>
          <cx:pt idx="1050">15</cx:pt>
          <cx:pt idx="1051">15</cx:pt>
          <cx:pt idx="1052">15</cx:pt>
          <cx:pt idx="1053">15.4</cx:pt>
          <cx:pt idx="1054">16</cx:pt>
          <cx:pt idx="1055">16</cx:pt>
          <cx:pt idx="1056">16</cx:pt>
          <cx:pt idx="1057">16</cx:pt>
          <cx:pt idx="1058">16</cx:pt>
          <cx:pt idx="1059">16</cx:pt>
          <cx:pt idx="1060">16</cx:pt>
          <cx:pt idx="1061">16</cx:pt>
          <cx:pt idx="1062">16</cx:pt>
          <cx:pt idx="1063">16</cx:pt>
          <cx:pt idx="1064">16</cx:pt>
          <cx:pt idx="1065">16</cx:pt>
          <cx:pt idx="1066">16</cx:pt>
          <cx:pt idx="1067">16</cx:pt>
          <cx:pt idx="1068">16</cx:pt>
          <cx:pt idx="1069">16</cx:pt>
          <cx:pt idx="1070">16</cx:pt>
          <cx:pt idx="1071">16</cx:pt>
          <cx:pt idx="1072">16</cx:pt>
          <cx:pt idx="1073">16</cx:pt>
          <cx:pt idx="1074">16</cx:pt>
          <cx:pt idx="1075">16</cx:pt>
          <cx:pt idx="1076">16</cx:pt>
          <cx:pt idx="1077">16</cx:pt>
          <cx:pt idx="1078">16</cx:pt>
          <cx:pt idx="1079">16</cx:pt>
          <cx:pt idx="1080">16.100000000000001</cx:pt>
          <cx:pt idx="1081">16.199999999999999</cx:pt>
          <cx:pt idx="1082">16.199999999999999</cx:pt>
          <cx:pt idx="1083">16.199999999999999</cx:pt>
          <cx:pt idx="1084">16.300000000000001</cx:pt>
          <cx:pt idx="1085">16.399999999999999</cx:pt>
          <cx:pt idx="1086">16.699999999999999</cx:pt>
          <cx:pt idx="1087">16.800000000000001</cx:pt>
          <cx:pt idx="1088">17</cx:pt>
          <cx:pt idx="1089">17</cx:pt>
          <cx:pt idx="1090">17</cx:pt>
          <cx:pt idx="1091">17</cx:pt>
          <cx:pt idx="1092">17</cx:pt>
          <cx:pt idx="1093">17</cx:pt>
          <cx:pt idx="1094">17</cx:pt>
          <cx:pt idx="1095">17</cx:pt>
          <cx:pt idx="1096">17</cx:pt>
          <cx:pt idx="1097">17</cx:pt>
          <cx:pt idx="1098">17</cx:pt>
          <cx:pt idx="1099">17.199999999999999</cx:pt>
          <cx:pt idx="1100">17.800000000000001</cx:pt>
          <cx:pt idx="1101">17.800000000000001</cx:pt>
          <cx:pt idx="1102">18</cx:pt>
          <cx:pt idx="1103">18</cx:pt>
          <cx:pt idx="1104">18</cx:pt>
          <cx:pt idx="1105">18</cx:pt>
          <cx:pt idx="1106">18</cx:pt>
          <cx:pt idx="1107">18</cx:pt>
          <cx:pt idx="1108">18</cx:pt>
          <cx:pt idx="1109">18</cx:pt>
          <cx:pt idx="1110">18</cx:pt>
          <cx:pt idx="1111">18</cx:pt>
          <cx:pt idx="1112">18</cx:pt>
          <cx:pt idx="1113">18</cx:pt>
          <cx:pt idx="1114">18</cx:pt>
          <cx:pt idx="1115">18</cx:pt>
          <cx:pt idx="1116">18</cx:pt>
          <cx:pt idx="1117">18</cx:pt>
          <cx:pt idx="1118">18</cx:pt>
          <cx:pt idx="1119">18</cx:pt>
          <cx:pt idx="1120">18</cx:pt>
          <cx:pt idx="1121">18</cx:pt>
          <cx:pt idx="1122">18</cx:pt>
          <cx:pt idx="1123">18</cx:pt>
          <cx:pt idx="1124">18</cx:pt>
          <cx:pt idx="1125">18</cx:pt>
          <cx:pt idx="1126">18</cx:pt>
          <cx:pt idx="1127">18</cx:pt>
          <cx:pt idx="1128">18</cx:pt>
          <cx:pt idx="1129">18</cx:pt>
          <cx:pt idx="1130">18</cx:pt>
          <cx:pt idx="1131">18</cx:pt>
          <cx:pt idx="1132">18</cx:pt>
          <cx:pt idx="1133">18</cx:pt>
          <cx:pt idx="1134">18</cx:pt>
          <cx:pt idx="1135">18</cx:pt>
          <cx:pt idx="1136">18</cx:pt>
          <cx:pt idx="1137">18</cx:pt>
          <cx:pt idx="1138">18.100000000000001</cx:pt>
          <cx:pt idx="1139">18.140000000000001</cx:pt>
          <cx:pt idx="1140">18.199999999999999</cx:pt>
          <cx:pt idx="1141">18.199999999999999</cx:pt>
          <cx:pt idx="1142">18.600000000000001</cx:pt>
          <cx:pt idx="1143">18.600000000000001</cx:pt>
          <cx:pt idx="1144">18.600000000000001</cx:pt>
          <cx:pt idx="1145">18.699999999999999</cx:pt>
          <cx:pt idx="1146">18.699999999999999</cx:pt>
          <cx:pt idx="1147">18.800000000000001</cx:pt>
          <cx:pt idx="1148">18.800000000000001</cx:pt>
          <cx:pt idx="1149">18.879999999999999</cx:pt>
          <cx:pt idx="1150">18.899999999999999</cx:pt>
          <cx:pt idx="1151">19</cx:pt>
          <cx:pt idx="1152">19</cx:pt>
          <cx:pt idx="1153">19</cx:pt>
          <cx:pt idx="1154">19</cx:pt>
          <cx:pt idx="1155">19</cx:pt>
          <cx:pt idx="1156">19</cx:pt>
          <cx:pt idx="1157">19</cx:pt>
          <cx:pt idx="1158">19</cx:pt>
          <cx:pt idx="1159">19</cx:pt>
          <cx:pt idx="1160">19.199999999999999</cx:pt>
          <cx:pt idx="1161">19.600000000000001</cx:pt>
          <cx:pt idx="1162">19.600000000000001</cx:pt>
          <cx:pt idx="1163">20</cx:pt>
          <cx:pt idx="1164">20</cx:pt>
          <cx:pt idx="1165">20</cx:pt>
          <cx:pt idx="1166">20</cx:pt>
          <cx:pt idx="1167">20</cx:pt>
          <cx:pt idx="1168">20</cx:pt>
          <cx:pt idx="1169">20</cx:pt>
          <cx:pt idx="1170">20</cx:pt>
          <cx:pt idx="1171">20</cx:pt>
          <cx:pt idx="1172">20</cx:pt>
          <cx:pt idx="1173">20</cx:pt>
          <cx:pt idx="1174">20</cx:pt>
          <cx:pt idx="1175">20</cx:pt>
          <cx:pt idx="1176">20</cx:pt>
          <cx:pt idx="1177">20</cx:pt>
          <cx:pt idx="1178">20</cx:pt>
          <cx:pt idx="1179">20</cx:pt>
          <cx:pt idx="1180">20</cx:pt>
          <cx:pt idx="1181">20</cx:pt>
          <cx:pt idx="1182">20</cx:pt>
          <cx:pt idx="1183">20</cx:pt>
          <cx:pt idx="1184">20</cx:pt>
          <cx:pt idx="1185">20</cx:pt>
          <cx:pt idx="1186">20</cx:pt>
          <cx:pt idx="1187">20</cx:pt>
          <cx:pt idx="1188">20</cx:pt>
          <cx:pt idx="1189">20</cx:pt>
          <cx:pt idx="1190">20</cx:pt>
          <cx:pt idx="1191">20</cx:pt>
          <cx:pt idx="1192">20</cx:pt>
          <cx:pt idx="1193">20</cx:pt>
          <cx:pt idx="1194">20</cx:pt>
          <cx:pt idx="1195">20</cx:pt>
          <cx:pt idx="1196">20</cx:pt>
          <cx:pt idx="1197">20</cx:pt>
          <cx:pt idx="1198">20</cx:pt>
          <cx:pt idx="1199">20</cx:pt>
          <cx:pt idx="1200">20</cx:pt>
          <cx:pt idx="1201">20</cx:pt>
          <cx:pt idx="1202">20</cx:pt>
          <cx:pt idx="1203">20</cx:pt>
          <cx:pt idx="1204">20</cx:pt>
          <cx:pt idx="1205">20</cx:pt>
          <cx:pt idx="1206">20</cx:pt>
          <cx:pt idx="1207">20</cx:pt>
          <cx:pt idx="1208">20</cx:pt>
          <cx:pt idx="1209">20</cx:pt>
          <cx:pt idx="1210">20</cx:pt>
          <cx:pt idx="1211">20</cx:pt>
          <cx:pt idx="1212">20</cx:pt>
          <cx:pt idx="1213">20</cx:pt>
          <cx:pt idx="1214">20</cx:pt>
          <cx:pt idx="1215">20</cx:pt>
          <cx:pt idx="1216">20</cx:pt>
          <cx:pt idx="1217">20</cx:pt>
          <cx:pt idx="1218">20</cx:pt>
          <cx:pt idx="1219">20</cx:pt>
          <cx:pt idx="1220">20</cx:pt>
          <cx:pt idx="1221">20</cx:pt>
          <cx:pt idx="1222">20</cx:pt>
          <cx:pt idx="1223">20</cx:pt>
          <cx:pt idx="1224">20</cx:pt>
          <cx:pt idx="1225">20</cx:pt>
          <cx:pt idx="1226">20</cx:pt>
          <cx:pt idx="1227">20</cx:pt>
          <cx:pt idx="1228">20</cx:pt>
          <cx:pt idx="1229">20</cx:pt>
          <cx:pt idx="1230">20</cx:pt>
          <cx:pt idx="1231">20</cx:pt>
          <cx:pt idx="1232">20</cx:pt>
          <cx:pt idx="1233">20</cx:pt>
          <cx:pt idx="1234">20</cx:pt>
          <cx:pt idx="1235">20</cx:pt>
          <cx:pt idx="1236">20</cx:pt>
          <cx:pt idx="1237">20</cx:pt>
          <cx:pt idx="1238">20</cx:pt>
          <cx:pt idx="1239">20</cx:pt>
          <cx:pt idx="1240">20</cx:pt>
          <cx:pt idx="1241">20</cx:pt>
          <cx:pt idx="1242">20</cx:pt>
          <cx:pt idx="1243">20</cx:pt>
          <cx:pt idx="1244">20</cx:pt>
          <cx:pt idx="1245">20</cx:pt>
          <cx:pt idx="1246">20</cx:pt>
          <cx:pt idx="1247">20</cx:pt>
          <cx:pt idx="1248">20</cx:pt>
          <cx:pt idx="1249">20</cx:pt>
          <cx:pt idx="1250">20</cx:pt>
          <cx:pt idx="1251">20</cx:pt>
          <cx:pt idx="1252">20</cx:pt>
          <cx:pt idx="1253">20</cx:pt>
          <cx:pt idx="1254">20</cx:pt>
          <cx:pt idx="1255">20</cx:pt>
          <cx:pt idx="1256">20</cx:pt>
          <cx:pt idx="1257">20</cx:pt>
          <cx:pt idx="1258">20</cx:pt>
          <cx:pt idx="1259">20</cx:pt>
          <cx:pt idx="1260">20</cx:pt>
          <cx:pt idx="1261">20</cx:pt>
          <cx:pt idx="1262">20</cx:pt>
          <cx:pt idx="1263">20</cx:pt>
          <cx:pt idx="1264">20</cx:pt>
          <cx:pt idx="1265">20</cx:pt>
          <cx:pt idx="1266">20</cx:pt>
          <cx:pt idx="1267">20</cx:pt>
          <cx:pt idx="1268">20</cx:pt>
          <cx:pt idx="1269">20</cx:pt>
          <cx:pt idx="1270">20</cx:pt>
          <cx:pt idx="1271">20</cx:pt>
          <cx:pt idx="1272">20</cx:pt>
          <cx:pt idx="1273">20</cx:pt>
          <cx:pt idx="1274">20</cx:pt>
          <cx:pt idx="1275">20</cx:pt>
          <cx:pt idx="1276">20</cx:pt>
          <cx:pt idx="1277">20</cx:pt>
          <cx:pt idx="1278">20</cx:pt>
          <cx:pt idx="1279">20</cx:pt>
          <cx:pt idx="1280">20</cx:pt>
          <cx:pt idx="1281">20</cx:pt>
          <cx:pt idx="1282">20</cx:pt>
          <cx:pt idx="1283">20</cx:pt>
          <cx:pt idx="1284">20</cx:pt>
          <cx:pt idx="1285">20</cx:pt>
          <cx:pt idx="1286">20</cx:pt>
          <cx:pt idx="1287">20</cx:pt>
          <cx:pt idx="1288">20</cx:pt>
          <cx:pt idx="1289">20</cx:pt>
          <cx:pt idx="1290">20</cx:pt>
          <cx:pt idx="1291">20</cx:pt>
          <cx:pt idx="1292">20</cx:pt>
          <cx:pt idx="1293">20</cx:pt>
          <cx:pt idx="1294">20</cx:pt>
          <cx:pt idx="1295">20</cx:pt>
          <cx:pt idx="1296">20</cx:pt>
          <cx:pt idx="1297">20</cx:pt>
          <cx:pt idx="1298">20</cx:pt>
          <cx:pt idx="1299">20</cx:pt>
          <cx:pt idx="1300">20</cx:pt>
          <cx:pt idx="1301">20</cx:pt>
          <cx:pt idx="1302">20</cx:pt>
          <cx:pt idx="1303">20</cx:pt>
          <cx:pt idx="1304">20</cx:pt>
          <cx:pt idx="1305">20</cx:pt>
          <cx:pt idx="1306">20</cx:pt>
          <cx:pt idx="1307">20</cx:pt>
          <cx:pt idx="1308">20</cx:pt>
          <cx:pt idx="1309">20</cx:pt>
          <cx:pt idx="1310">20</cx:pt>
          <cx:pt idx="1311">20</cx:pt>
          <cx:pt idx="1312">20</cx:pt>
          <cx:pt idx="1313">20</cx:pt>
          <cx:pt idx="1314">20</cx:pt>
          <cx:pt idx="1315">20</cx:pt>
          <cx:pt idx="1316">20</cx:pt>
          <cx:pt idx="1317">20</cx:pt>
          <cx:pt idx="1318">20</cx:pt>
          <cx:pt idx="1319">20</cx:pt>
          <cx:pt idx="1320">20</cx:pt>
          <cx:pt idx="1321">20</cx:pt>
          <cx:pt idx="1322">20</cx:pt>
          <cx:pt idx="1323">20</cx:pt>
          <cx:pt idx="1324">20</cx:pt>
          <cx:pt idx="1325">20</cx:pt>
          <cx:pt idx="1326">20</cx:pt>
          <cx:pt idx="1327">20</cx:pt>
          <cx:pt idx="1328">20</cx:pt>
          <cx:pt idx="1329">20</cx:pt>
          <cx:pt idx="1330">20</cx:pt>
          <cx:pt idx="1331">20</cx:pt>
          <cx:pt idx="1332">20</cx:pt>
          <cx:pt idx="1333">20</cx:pt>
          <cx:pt idx="1334">20</cx:pt>
          <cx:pt idx="1335">20</cx:pt>
          <cx:pt idx="1336">20</cx:pt>
          <cx:pt idx="1337">20</cx:pt>
          <cx:pt idx="1338">20</cx:pt>
          <cx:pt idx="1339">20</cx:pt>
          <cx:pt idx="1340">20</cx:pt>
          <cx:pt idx="1341">20</cx:pt>
          <cx:pt idx="1342">20</cx:pt>
          <cx:pt idx="1343">20.199999999999999</cx:pt>
          <cx:pt idx="1344">20.199999999999999</cx:pt>
          <cx:pt idx="1345">20.300000000000001</cx:pt>
          <cx:pt idx="1346">20.300000000000001</cx:pt>
          <cx:pt idx="1347">20.399999999999999</cx:pt>
          <cx:pt idx="1348">20.399999999999999</cx:pt>
          <cx:pt idx="1349">20.41</cx:pt>
          <cx:pt idx="1350">20.600000000000001</cx:pt>
          <cx:pt idx="1351">20.600000000000001</cx:pt>
          <cx:pt idx="1352">20.699999999999999</cx:pt>
          <cx:pt idx="1353">20.899999999999999</cx:pt>
          <cx:pt idx="1354">21</cx:pt>
          <cx:pt idx="1355">21</cx:pt>
          <cx:pt idx="1356">21</cx:pt>
          <cx:pt idx="1357">21</cx:pt>
          <cx:pt idx="1358">21</cx:pt>
          <cx:pt idx="1359">21</cx:pt>
          <cx:pt idx="1360">21</cx:pt>
          <cx:pt idx="1361">21</cx:pt>
          <cx:pt idx="1362">21</cx:pt>
          <cx:pt idx="1363">21</cx:pt>
          <cx:pt idx="1364">21</cx:pt>
          <cx:pt idx="1365">21</cx:pt>
          <cx:pt idx="1366">21.399999999999999</cx:pt>
          <cx:pt idx="1367">21.600000000000001</cx:pt>
          <cx:pt idx="1368">22</cx:pt>
          <cx:pt idx="1369">22</cx:pt>
          <cx:pt idx="1370">22</cx:pt>
          <cx:pt idx="1371">22</cx:pt>
          <cx:pt idx="1372">22</cx:pt>
          <cx:pt idx="1373">22</cx:pt>
          <cx:pt idx="1374">22</cx:pt>
          <cx:pt idx="1375">22</cx:pt>
          <cx:pt idx="1376">22</cx:pt>
          <cx:pt idx="1377">22</cx:pt>
          <cx:pt idx="1378">22</cx:pt>
          <cx:pt idx="1379">22</cx:pt>
          <cx:pt idx="1380">22</cx:pt>
          <cx:pt idx="1381">22</cx:pt>
          <cx:pt idx="1382">22</cx:pt>
          <cx:pt idx="1383">22</cx:pt>
          <cx:pt idx="1384">22</cx:pt>
          <cx:pt idx="1385">22</cx:pt>
          <cx:pt idx="1386">22</cx:pt>
          <cx:pt idx="1387">22</cx:pt>
          <cx:pt idx="1388">22</cx:pt>
          <cx:pt idx="1389">22</cx:pt>
          <cx:pt idx="1390">22</cx:pt>
          <cx:pt idx="1391">22</cx:pt>
          <cx:pt idx="1392">22</cx:pt>
          <cx:pt idx="1393">22</cx:pt>
          <cx:pt idx="1394">22</cx:pt>
          <cx:pt idx="1395">22</cx:pt>
          <cx:pt idx="1396">22</cx:pt>
          <cx:pt idx="1397">22</cx:pt>
          <cx:pt idx="1398">22</cx:pt>
          <cx:pt idx="1399">22</cx:pt>
          <cx:pt idx="1400">22</cx:pt>
          <cx:pt idx="1401">22</cx:pt>
          <cx:pt idx="1402">22</cx:pt>
          <cx:pt idx="1403">22</cx:pt>
          <cx:pt idx="1404">22</cx:pt>
          <cx:pt idx="1405">22</cx:pt>
          <cx:pt idx="1406">22</cx:pt>
          <cx:pt idx="1407">22</cx:pt>
          <cx:pt idx="1408">22.100000000000001</cx:pt>
          <cx:pt idx="1409">22.300000000000001</cx:pt>
          <cx:pt idx="1410">22.300000000000001</cx:pt>
          <cx:pt idx="1411">22.399999999999999</cx:pt>
          <cx:pt idx="1412">22.600000000000001</cx:pt>
          <cx:pt idx="1413">22.699999999999999</cx:pt>
          <cx:pt idx="1414">22.699999999999999</cx:pt>
          <cx:pt idx="1415">22.899999999999999</cx:pt>
          <cx:pt idx="1416">22.899999999999999</cx:pt>
          <cx:pt idx="1417">23</cx:pt>
          <cx:pt idx="1418">23</cx:pt>
          <cx:pt idx="1419">23</cx:pt>
          <cx:pt idx="1420">23</cx:pt>
          <cx:pt idx="1421">23</cx:pt>
          <cx:pt idx="1422">23</cx:pt>
          <cx:pt idx="1423">23</cx:pt>
          <cx:pt idx="1424">23</cx:pt>
          <cx:pt idx="1425">23</cx:pt>
          <cx:pt idx="1426">23.399999999999999</cx:pt>
          <cx:pt idx="1427">23.5</cx:pt>
          <cx:pt idx="1428">24</cx:pt>
          <cx:pt idx="1429">24</cx:pt>
          <cx:pt idx="1430">24</cx:pt>
          <cx:pt idx="1431">24</cx:pt>
          <cx:pt idx="1432">24</cx:pt>
          <cx:pt idx="1433">24</cx:pt>
          <cx:pt idx="1434">24</cx:pt>
          <cx:pt idx="1435">24</cx:pt>
          <cx:pt idx="1436">24</cx:pt>
          <cx:pt idx="1437">24</cx:pt>
          <cx:pt idx="1438">24</cx:pt>
          <cx:pt idx="1439">24</cx:pt>
          <cx:pt idx="1440">24</cx:pt>
          <cx:pt idx="1441">24</cx:pt>
          <cx:pt idx="1442">24</cx:pt>
          <cx:pt idx="1443">24</cx:pt>
          <cx:pt idx="1444">24</cx:pt>
          <cx:pt idx="1445">24</cx:pt>
          <cx:pt idx="1446">24</cx:pt>
          <cx:pt idx="1447">24.5</cx:pt>
          <cx:pt idx="1448">24.899999999999999</cx:pt>
          <cx:pt idx="1449">24.899999999999999</cx:pt>
          <cx:pt idx="1450">25</cx:pt>
          <cx:pt idx="1451">25</cx:pt>
          <cx:pt idx="1452">25</cx:pt>
          <cx:pt idx="1453">25</cx:pt>
          <cx:pt idx="1454">25</cx:pt>
          <cx:pt idx="1455">25</cx:pt>
          <cx:pt idx="1456">25</cx:pt>
          <cx:pt idx="1457">25</cx:pt>
          <cx:pt idx="1458">25.300000000000001</cx:pt>
          <cx:pt idx="1459">25.399999999999999</cx:pt>
          <cx:pt idx="1460">25.600000000000001</cx:pt>
          <cx:pt idx="1461">25.699999999999999</cx:pt>
          <cx:pt idx="1462">26</cx:pt>
          <cx:pt idx="1463">26</cx:pt>
          <cx:pt idx="1464">26</cx:pt>
          <cx:pt idx="1465">26</cx:pt>
          <cx:pt idx="1466">26</cx:pt>
          <cx:pt idx="1467">26</cx:pt>
          <cx:pt idx="1468">26</cx:pt>
          <cx:pt idx="1469">26</cx:pt>
          <cx:pt idx="1470">26</cx:pt>
          <cx:pt idx="1471">26</cx:pt>
          <cx:pt idx="1472">26</cx:pt>
          <cx:pt idx="1473">26.100000000000001</cx:pt>
          <cx:pt idx="1474">26.199999999999999</cx:pt>
          <cx:pt idx="1475">26.199999999999999</cx:pt>
          <cx:pt idx="1476">26.5</cx:pt>
          <cx:pt idx="1477">27</cx:pt>
          <cx:pt idx="1478">27</cx:pt>
          <cx:pt idx="1479">27</cx:pt>
          <cx:pt idx="1480">27</cx:pt>
          <cx:pt idx="1481">27</cx:pt>
          <cx:pt idx="1482">27</cx:pt>
          <cx:pt idx="1483">27</cx:pt>
          <cx:pt idx="1484">27</cx:pt>
          <cx:pt idx="1485">27</cx:pt>
          <cx:pt idx="1486">27</cx:pt>
          <cx:pt idx="1487">27</cx:pt>
          <cx:pt idx="1488">27</cx:pt>
          <cx:pt idx="1489">27</cx:pt>
          <cx:pt idx="1490">27</cx:pt>
          <cx:pt idx="1491">27</cx:pt>
          <cx:pt idx="1492">27</cx:pt>
          <cx:pt idx="1493">27</cx:pt>
          <cx:pt idx="1494">27</cx:pt>
          <cx:pt idx="1495">27</cx:pt>
          <cx:pt idx="1496">27</cx:pt>
          <cx:pt idx="1497">27</cx:pt>
          <cx:pt idx="1498">27</cx:pt>
          <cx:pt idx="1499">27</cx:pt>
          <cx:pt idx="1500">27</cx:pt>
          <cx:pt idx="1501">27</cx:pt>
          <cx:pt idx="1502">27</cx:pt>
          <cx:pt idx="1503">27</cx:pt>
          <cx:pt idx="1504">27</cx:pt>
          <cx:pt idx="1505">27</cx:pt>
          <cx:pt idx="1506">27</cx:pt>
          <cx:pt idx="1507">27</cx:pt>
          <cx:pt idx="1508">27</cx:pt>
          <cx:pt idx="1509">27</cx:pt>
          <cx:pt idx="1510">27</cx:pt>
          <cx:pt idx="1511">27</cx:pt>
          <cx:pt idx="1512">27</cx:pt>
          <cx:pt idx="1513">27</cx:pt>
          <cx:pt idx="1514">27</cx:pt>
          <cx:pt idx="1515">27</cx:pt>
          <cx:pt idx="1516">27</cx:pt>
          <cx:pt idx="1517">27</cx:pt>
          <cx:pt idx="1518">27</cx:pt>
          <cx:pt idx="1519">27</cx:pt>
          <cx:pt idx="1520">27</cx:pt>
          <cx:pt idx="1521">27</cx:pt>
          <cx:pt idx="1522">27</cx:pt>
          <cx:pt idx="1523">27</cx:pt>
          <cx:pt idx="1524">27</cx:pt>
          <cx:pt idx="1525">27</cx:pt>
          <cx:pt idx="1526">27</cx:pt>
          <cx:pt idx="1527">27</cx:pt>
          <cx:pt idx="1528">28</cx:pt>
          <cx:pt idx="1529">28</cx:pt>
          <cx:pt idx="1530">28</cx:pt>
          <cx:pt idx="1531">28</cx:pt>
          <cx:pt idx="1532">28</cx:pt>
          <cx:pt idx="1533">28</cx:pt>
          <cx:pt idx="1534">28</cx:pt>
          <cx:pt idx="1535">28</cx:pt>
          <cx:pt idx="1536">28</cx:pt>
          <cx:pt idx="1537">28.399999999999999</cx:pt>
          <cx:pt idx="1538">28.5</cx:pt>
          <cx:pt idx="1539">28.699999999999999</cx:pt>
          <cx:pt idx="1540">28.800000000000001</cx:pt>
          <cx:pt idx="1541">28.899999999999999</cx:pt>
          <cx:pt idx="1542">29</cx:pt>
          <cx:pt idx="1543">29</cx:pt>
          <cx:pt idx="1544">29</cx:pt>
          <cx:pt idx="1545">29</cx:pt>
          <cx:pt idx="1546">29.100000000000001</cx:pt>
          <cx:pt idx="1547">29.100000000000001</cx:pt>
          <cx:pt idx="1548">29.300000000000001</cx:pt>
          <cx:pt idx="1549">29.300000000000001</cx:pt>
          <cx:pt idx="1550">30</cx:pt>
          <cx:pt idx="1551">30</cx:pt>
          <cx:pt idx="1552">30</cx:pt>
          <cx:pt idx="1553">30</cx:pt>
          <cx:pt idx="1554">30</cx:pt>
          <cx:pt idx="1555">30</cx:pt>
          <cx:pt idx="1556">30</cx:pt>
          <cx:pt idx="1557">30</cx:pt>
          <cx:pt idx="1558">30</cx:pt>
          <cx:pt idx="1559">30</cx:pt>
          <cx:pt idx="1560">30</cx:pt>
          <cx:pt idx="1561">30</cx:pt>
          <cx:pt idx="1562">30.100000000000001</cx:pt>
          <cx:pt idx="1563">30.199999999999999</cx:pt>
          <cx:pt idx="1564">30.399999999999999</cx:pt>
          <cx:pt idx="1565">31</cx:pt>
          <cx:pt idx="1566">31</cx:pt>
          <cx:pt idx="1567">31</cx:pt>
          <cx:pt idx="1568">31</cx:pt>
          <cx:pt idx="1569">31</cx:pt>
          <cx:pt idx="1570">31</cx:pt>
          <cx:pt idx="1571">31</cx:pt>
          <cx:pt idx="1572">31.100000000000001</cx:pt>
          <cx:pt idx="1573">31.5</cx:pt>
          <cx:pt idx="1574">32</cx:pt>
          <cx:pt idx="1575">32</cx:pt>
          <cx:pt idx="1576">32</cx:pt>
          <cx:pt idx="1577">32</cx:pt>
          <cx:pt idx="1578">32</cx:pt>
          <cx:pt idx="1579">32</cx:pt>
          <cx:pt idx="1580">32</cx:pt>
          <cx:pt idx="1581">32</cx:pt>
          <cx:pt idx="1582">32.799999999999997</cx:pt>
          <cx:pt idx="1583">33</cx:pt>
          <cx:pt idx="1584">33</cx:pt>
          <cx:pt idx="1585">33</cx:pt>
          <cx:pt idx="1586">33</cx:pt>
          <cx:pt idx="1587">33</cx:pt>
          <cx:pt idx="1588">33</cx:pt>
          <cx:pt idx="1589">33</cx:pt>
          <cx:pt idx="1590">33</cx:pt>
          <cx:pt idx="1591">33</cx:pt>
          <cx:pt idx="1592">33</cx:pt>
          <cx:pt idx="1593">33</cx:pt>
          <cx:pt idx="1594">33</cx:pt>
          <cx:pt idx="1595">33</cx:pt>
          <cx:pt idx="1596">33</cx:pt>
          <cx:pt idx="1597">33</cx:pt>
          <cx:pt idx="1598">33</cx:pt>
          <cx:pt idx="1599">33</cx:pt>
          <cx:pt idx="1600">33</cx:pt>
          <cx:pt idx="1601">33</cx:pt>
          <cx:pt idx="1602">33</cx:pt>
          <cx:pt idx="1603">33</cx:pt>
          <cx:pt idx="1604">33</cx:pt>
          <cx:pt idx="1605">33</cx:pt>
          <cx:pt idx="1606">33</cx:pt>
          <cx:pt idx="1607">34</cx:pt>
          <cx:pt idx="1608">34</cx:pt>
          <cx:pt idx="1609">34</cx:pt>
          <cx:pt idx="1610">34</cx:pt>
          <cx:pt idx="1611">34</cx:pt>
          <cx:pt idx="1612">34</cx:pt>
          <cx:pt idx="1613">34</cx:pt>
          <cx:pt idx="1614">34</cx:pt>
          <cx:pt idx="1615">34</cx:pt>
          <cx:pt idx="1616">34</cx:pt>
          <cx:pt idx="1617">34</cx:pt>
          <cx:pt idx="1618">34</cx:pt>
          <cx:pt idx="1619">34</cx:pt>
          <cx:pt idx="1620">34.700000000000003</cx:pt>
          <cx:pt idx="1621">34.799999999999997</cx:pt>
          <cx:pt idx="1622">35</cx:pt>
          <cx:pt idx="1623">35</cx:pt>
          <cx:pt idx="1624">35</cx:pt>
          <cx:pt idx="1625">35</cx:pt>
          <cx:pt idx="1626">35</cx:pt>
          <cx:pt idx="1627">35</cx:pt>
          <cx:pt idx="1628">36</cx:pt>
          <cx:pt idx="1629">36</cx:pt>
          <cx:pt idx="1630">36</cx:pt>
          <cx:pt idx="1631">36</cx:pt>
          <cx:pt idx="1632">36</cx:pt>
          <cx:pt idx="1633">36</cx:pt>
          <cx:pt idx="1634">36</cx:pt>
          <cx:pt idx="1635">36</cx:pt>
          <cx:pt idx="1636">36</cx:pt>
          <cx:pt idx="1637">36</cx:pt>
          <cx:pt idx="1638">36</cx:pt>
          <cx:pt idx="1639">36</cx:pt>
          <cx:pt idx="1640">36</cx:pt>
          <cx:pt idx="1641">36</cx:pt>
          <cx:pt idx="1642">36</cx:pt>
          <cx:pt idx="1643">36</cx:pt>
          <cx:pt idx="1644">37</cx:pt>
          <cx:pt idx="1645">37</cx:pt>
          <cx:pt idx="1646">37</cx:pt>
          <cx:pt idx="1647">37</cx:pt>
          <cx:pt idx="1648">37</cx:pt>
          <cx:pt idx="1649">37</cx:pt>
          <cx:pt idx="1650">37</cx:pt>
          <cx:pt idx="1651">37</cx:pt>
          <cx:pt idx="1652">37.399999999999999</cx:pt>
          <cx:pt idx="1653">38</cx:pt>
          <cx:pt idx="1654">38</cx:pt>
          <cx:pt idx="1655">38</cx:pt>
          <cx:pt idx="1656">38</cx:pt>
          <cx:pt idx="1657">38</cx:pt>
          <cx:pt idx="1658">38</cx:pt>
          <cx:pt idx="1659">38</cx:pt>
          <cx:pt idx="1660">38</cx:pt>
          <cx:pt idx="1661">38</cx:pt>
          <cx:pt idx="1662">38</cx:pt>
          <cx:pt idx="1663">38.600000000000001</cx:pt>
          <cx:pt idx="1664">39.899999999999999</cx:pt>
          <cx:pt idx="1665">40</cx:pt>
          <cx:pt idx="1666">40</cx:pt>
          <cx:pt idx="1667">40</cx:pt>
          <cx:pt idx="1668">40</cx:pt>
          <cx:pt idx="1669">40</cx:pt>
          <cx:pt idx="1670">40</cx:pt>
          <cx:pt idx="1671">40</cx:pt>
          <cx:pt idx="1672">40</cx:pt>
          <cx:pt idx="1673">40</cx:pt>
          <cx:pt idx="1674">40</cx:pt>
          <cx:pt idx="1675">40</cx:pt>
          <cx:pt idx="1676">40</cx:pt>
          <cx:pt idx="1677">40</cx:pt>
          <cx:pt idx="1678">40</cx:pt>
          <cx:pt idx="1679">40</cx:pt>
          <cx:pt idx="1680">40</cx:pt>
          <cx:pt idx="1681">40</cx:pt>
          <cx:pt idx="1682">40</cx:pt>
          <cx:pt idx="1683">40</cx:pt>
          <cx:pt idx="1684">40</cx:pt>
          <cx:pt idx="1685">40</cx:pt>
          <cx:pt idx="1686">40</cx:pt>
          <cx:pt idx="1687">40</cx:pt>
          <cx:pt idx="1688">40</cx:pt>
          <cx:pt idx="1689">40</cx:pt>
          <cx:pt idx="1690">40</cx:pt>
          <cx:pt idx="1691">40.100000000000001</cx:pt>
          <cx:pt idx="1692">40.409999999999997</cx:pt>
          <cx:pt idx="1693">41</cx:pt>
          <cx:pt idx="1694">41</cx:pt>
          <cx:pt idx="1695">41</cx:pt>
          <cx:pt idx="1696">41.299999999999997</cx:pt>
          <cx:pt idx="1697">42</cx:pt>
          <cx:pt idx="1698">42</cx:pt>
          <cx:pt idx="1699">42</cx:pt>
          <cx:pt idx="1700">42.799999999999997</cx:pt>
          <cx:pt idx="1701">43</cx:pt>
          <cx:pt idx="1702">43</cx:pt>
          <cx:pt idx="1703">43</cx:pt>
          <cx:pt idx="1704">43.899999999999999</cx:pt>
          <cx:pt idx="1705">44</cx:pt>
          <cx:pt idx="1706">44</cx:pt>
          <cx:pt idx="1707">44</cx:pt>
          <cx:pt idx="1708">44</cx:pt>
          <cx:pt idx="1709">44</cx:pt>
          <cx:pt idx="1710">44</cx:pt>
          <cx:pt idx="1711">44</cx:pt>
          <cx:pt idx="1712">44</cx:pt>
          <cx:pt idx="1713">44.799999999999997</cx:pt>
          <cx:pt idx="1714">46</cx:pt>
          <cx:pt idx="1715">46</cx:pt>
          <cx:pt idx="1716">46</cx:pt>
          <cx:pt idx="1717">46</cx:pt>
          <cx:pt idx="1718">46</cx:pt>
          <cx:pt idx="1719">46</cx:pt>
          <cx:pt idx="1720">46</cx:pt>
          <cx:pt idx="1721">46</cx:pt>
          <cx:pt idx="1722">46</cx:pt>
          <cx:pt idx="1723">46</cx:pt>
          <cx:pt idx="1724">46</cx:pt>
          <cx:pt idx="1725">46</cx:pt>
          <cx:pt idx="1726">46</cx:pt>
          <cx:pt idx="1727">47</cx:pt>
          <cx:pt idx="1728">47</cx:pt>
          <cx:pt idx="1729">47</cx:pt>
          <cx:pt idx="1730">47</cx:pt>
          <cx:pt idx="1731">48</cx:pt>
          <cx:pt idx="1732">48</cx:pt>
          <cx:pt idx="1733">48</cx:pt>
          <cx:pt idx="1734">48</cx:pt>
          <cx:pt idx="1735">49</cx:pt>
          <cx:pt idx="1736">49</cx:pt>
          <cx:pt idx="1737">50</cx:pt>
          <cx:pt idx="1738">51</cx:pt>
          <cx:pt idx="1739">51.399999999999999</cx:pt>
          <cx:pt idx="1740">52</cx:pt>
          <cx:pt idx="1741">52</cx:pt>
          <cx:pt idx="1742">52</cx:pt>
          <cx:pt idx="1743">53</cx:pt>
          <cx:pt idx="1744">53</cx:pt>
          <cx:pt idx="1745">53</cx:pt>
          <cx:pt idx="1746">54</cx:pt>
          <cx:pt idx="1747">54</cx:pt>
          <cx:pt idx="1748">54</cx:pt>
          <cx:pt idx="1749">56.200000000000003</cx:pt>
          <cx:pt idx="1750">60</cx:pt>
          <cx:pt idx="1751">60</cx:pt>
          <cx:pt idx="1752">60</cx:pt>
          <cx:pt idx="1753">60</cx:pt>
          <cx:pt idx="1754">60</cx:pt>
          <cx:pt idx="1755">60</cx:pt>
          <cx:pt idx="1756">61</cx:pt>
          <cx:pt idx="1757">61</cx:pt>
          <cx:pt idx="1758">61</cx:pt>
          <cx:pt idx="1759">61</cx:pt>
          <cx:pt idx="1760">61</cx:pt>
          <cx:pt idx="1761">62</cx:pt>
          <cx:pt idx="1762">63</cx:pt>
          <cx:pt idx="1763">63</cx:pt>
          <cx:pt idx="1764">63</cx:pt>
          <cx:pt idx="1765">63</cx:pt>
          <cx:pt idx="1766">64</cx:pt>
          <cx:pt idx="1767">64</cx:pt>
          <cx:pt idx="1768">64.400000000000006</cx:pt>
          <cx:pt idx="1769">67</cx:pt>
          <cx:pt idx="1770">67</cx:pt>
          <cx:pt idx="1771">68</cx:pt>
          <cx:pt idx="1772">68</cx:pt>
          <cx:pt idx="1773">68</cx:pt>
          <cx:pt idx="1774">70</cx:pt>
          <cx:pt idx="1775">70</cx:pt>
          <cx:pt idx="1776">70</cx:pt>
          <cx:pt idx="1777">70</cx:pt>
          <cx:pt idx="1778">70</cx:pt>
          <cx:pt idx="1779">70</cx:pt>
          <cx:pt idx="1780">70</cx:pt>
          <cx:pt idx="1781">71</cx:pt>
          <cx:pt idx="1782">71</cx:pt>
          <cx:pt idx="1783">72</cx:pt>
          <cx:pt idx="1784">73</cx:pt>
          <cx:pt idx="1785">73</cx:pt>
          <cx:pt idx="1786">74</cx:pt>
          <cx:pt idx="1787">79</cx:pt>
          <cx:pt idx="1788">80</cx:pt>
          <cx:pt idx="1789">80</cx:pt>
          <cx:pt idx="1790">80</cx:pt>
          <cx:pt idx="1791">83</cx:pt>
          <cx:pt idx="1792">84</cx:pt>
          <cx:pt idx="1793">84.599999999999994</cx:pt>
          <cx:pt idx="1817">0</cx:pt>
          <cx:pt idx="1818">0</cx:pt>
          <cx:pt idx="1819">0</cx:pt>
        </cx:lvl>
      </cx:numDim>
    </cx:data>
  </cx:chartData>
  <cx:chart>
    <cx:title pos="t" align="ctr" overlay="0">
      <cx:tx>
        <cx:rich>
          <a:bodyPr rot="0" spcFirstLastPara="1" vertOverflow="ellipsis" vert="horz" wrap="square" lIns="38100" tIns="19050" rIns="38100" bIns="19050" anchor="ctr" anchorCtr="1" compatLnSpc="0"/>
          <a:lstStyle/>
          <a:p>
            <a:pPr algn="ctr" rtl="0">
              <a:defRPr sz="1200" b="0" i="0" u="none" strike="noStrike" kern="1200" spc="0" baseline="0">
                <a:solidFill>
                  <a:schemeClr val="tx1"/>
                </a:solidFill>
                <a:latin typeface="Times New Roman" panose="02020603050405020304" pitchFamily="18" charset="0"/>
                <a:ea typeface="+mn-ea"/>
                <a:cs typeface="+mn-cs"/>
              </a:defRPr>
            </a:pPr>
            <a:r>
              <a:rPr lang="ru-RU" sz="1200" b="0" i="0" u="none" strike="noStrike" kern="1200" spc="0" baseline="0">
                <a:solidFill>
                  <a:schemeClr val="tx1"/>
                </a:solidFill>
                <a:effectLst/>
                <a:latin typeface="Times New Roman" panose="02020603050405020304" pitchFamily="18" charset="0"/>
                <a:ea typeface="Calibri" panose="020F0502020204030204" pitchFamily="34" charset="0"/>
                <a:cs typeface="Calibri" panose="020F0502020204030204" pitchFamily="34" charset="0"/>
              </a:rPr>
              <a:t>Глубина оврагов и овражных систем по центральному тальвегу, м</a:t>
            </a:r>
            <a:endParaRPr kumimoji="0" lang="ru-RU" sz="1200" b="0" i="0" u="none" strike="noStrike" kern="1200" cap="none" spc="0" normalizeH="0" baseline="0" noProof="0">
              <a:ln>
                <a:noFill/>
              </a:ln>
              <a:solidFill>
                <a:schemeClr val="tx1"/>
              </a:solidFill>
              <a:effectLst/>
              <a:uLnTx/>
              <a:uFillTx/>
              <a:latin typeface="Times New Roman" panose="02020603050405020304" pitchFamily="18" charset="0"/>
            </a:endParaRPr>
          </a:p>
        </cx:rich>
      </cx:tx>
    </cx:title>
    <cx:plotArea>
      <cx:plotAreaRegion>
        <cx:series layoutId="clusteredColumn" uniqueId="{1CCD9488-10D5-4877-86D8-804877645653}">
          <cx:data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kern="1200" baseline="0">
                  <a:solidFill>
                    <a:schemeClr val="tx1"/>
                  </a:solidFill>
                  <a:latin typeface="Times New Roman" panose="02020603050405020304" pitchFamily="18" charset="0"/>
                </a:endParaRPr>
              </a:p>
            </cx:txPr>
            <cx:visibility seriesName="0" categoryName="0" value="1"/>
          </cx:dataLabels>
          <cx:dataId val="0"/>
          <cx:layoutPr>
            <cx:binning intervalClosed="r" underflow="auto" overflow="auto">
              <cx:binCount val="16"/>
            </cx:binning>
          </cx:layoutPr>
        </cx:series>
      </cx:plotAreaRegion>
      <cx:axis id="0">
        <cx:catScaling gapWidth="0.330000013"/>
        <cx:title>
          <cx:tx>
            <cx:txData>
              <cx:v>Глубина, м</cx:v>
            </cx:txData>
          </cx:tx>
          <cx:txPr>
            <a:bodyPr spcFirstLastPara="1" vertOverflow="ellipsis" horzOverflow="overflow" wrap="square" lIns="0" tIns="0" rIns="0" bIns="0" anchor="ctr" anchorCtr="1"/>
            <a:lstStyle/>
            <a:p>
              <a:pPr algn="ctr" rtl="0">
                <a:defRPr sz="900" baseline="0">
                  <a:solidFill>
                    <a:schemeClr val="tx1"/>
                  </a:solidFill>
                  <a:latin typeface="Times New Roman" panose="02020603050405020304" pitchFamily="18" charset="0"/>
                </a:defRPr>
              </a:pPr>
              <a:r>
                <a:rPr lang="ru-RU" sz="900" b="0" i="0" u="none" strike="noStrike" kern="1200" baseline="0">
                  <a:solidFill>
                    <a:schemeClr val="tx1"/>
                  </a:solidFill>
                  <a:latin typeface="Times New Roman" panose="02020603050405020304" pitchFamily="18" charset="0"/>
                </a:rPr>
                <a:t>Глубина, м</a:t>
              </a:r>
            </a:p>
          </cx:txPr>
        </cx:title>
        <cx:majorGridlines/>
        <cx:tickLabels/>
        <cx:txPr>
          <a:bodyPr vertOverflow="overflow" horzOverflow="overflow" wrap="square" lIns="0" tIns="0" rIns="0" bIns="0"/>
          <a:lstStyle/>
          <a:p>
            <a:pPr algn="ctr" rtl="0">
              <a:defRPr sz="900" b="0" i="0" baseline="0">
                <a:solidFill>
                  <a:schemeClr val="tx1"/>
                </a:solidFill>
                <a:latin typeface="Times New Roman" panose="02020603050405020304" pitchFamily="18" charset="0"/>
                <a:ea typeface="Calibri" panose="020F0502020204030204" pitchFamily="34" charset="0"/>
                <a:cs typeface="Calibri" panose="020F0502020204030204" pitchFamily="34" charset="0"/>
              </a:defRPr>
            </a:pPr>
            <a:endParaRPr lang="ru-RU" sz="900" baseline="0">
              <a:solidFill>
                <a:schemeClr val="tx1"/>
              </a:solidFill>
              <a:latin typeface="Times New Roman" panose="02020603050405020304" pitchFamily="18" charset="0"/>
            </a:endParaRPr>
          </a:p>
        </cx:txPr>
      </cx:axis>
      <cx:axis id="1">
        <cx:valScaling/>
        <cx:title>
          <cx:tx>
            <cx:txData>
              <cx:v>Количество оврагов</cx:v>
            </cx:txData>
          </cx:tx>
          <cx:txPr>
            <a:bodyPr spcFirstLastPara="1" vertOverflow="ellipsis" horzOverflow="overflow" wrap="square" lIns="0" tIns="0" rIns="0" bIns="0" anchor="ctr" anchorCtr="1"/>
            <a:lstStyle/>
            <a:p>
              <a:pPr algn="ctr" rtl="0">
                <a:defRPr sz="900" baseline="0">
                  <a:solidFill>
                    <a:schemeClr val="tx1"/>
                  </a:solidFill>
                </a:defRPr>
              </a:pPr>
              <a:r>
                <a:rPr lang="ru-RU" sz="900" b="0" i="0" u="none" strike="noStrike" kern="1200" baseline="0">
                  <a:solidFill>
                    <a:schemeClr val="tx1"/>
                  </a:solidFill>
                  <a:latin typeface="Times New Roman" panose="02020603050405020304" pitchFamily="18" charset="0"/>
                </a:rPr>
                <a:t>Количество оврагов</a:t>
              </a:r>
            </a:p>
          </cx:txPr>
        </cx:title>
        <cx:majorGridlines/>
        <cx:tickLabels/>
        <cx:txPr>
          <a:bodyPr vertOverflow="overflow" horzOverflow="overflow" wrap="square" lIns="0" tIns="0" rIns="0" bIns="0"/>
          <a:lstStyle/>
          <a:p>
            <a:pPr algn="ctr" rtl="0">
              <a:defRPr sz="900" b="0" i="0" baseline="0">
                <a:solidFill>
                  <a:schemeClr val="tx1"/>
                </a:solidFill>
                <a:latin typeface="Times New Roman" panose="02020603050405020304" pitchFamily="18" charset="0"/>
                <a:ea typeface="Calibri" panose="020F0502020204030204" pitchFamily="34" charset="0"/>
                <a:cs typeface="Calibri" panose="020F0502020204030204" pitchFamily="34" charset="0"/>
              </a:defRPr>
            </a:pPr>
            <a:endParaRPr lang="ru-RU" sz="900" baseline="0">
              <a:solidFill>
                <a:schemeClr val="tx1"/>
              </a:solidFill>
              <a:latin typeface="Times New Roman" panose="02020603050405020304" pitchFamily="18" charset="0"/>
            </a:endParaRPr>
          </a:p>
        </cx:txPr>
      </cx:axis>
    </cx:plotArea>
  </cx:chart>
</cx:chartSpace>
</file>

<file path=word/charts/chartEx4.xml><?xml version="1.0" encoding="utf-8"?>
<cx:chartSpace xmlns:a="http://schemas.openxmlformats.org/drawingml/2006/main" xmlns:r="http://schemas.openxmlformats.org/officeDocument/2006/relationships" xmlns:cx="http://schemas.microsoft.com/office/drawing/2014/chartex">
  <cx:chartData>
    <cx:externalData r:id="rId1" cx:autoUpdate="0"/>
    <cx:data id="0">
      <cx:numDim type="val">
        <cx:f>'для диаграммы'!$B$2:$B$647</cx:f>
        <cx:lvl ptCount="646" formatCode="0,00">
          <cx:pt idx="0">0.057324821656062425</cx:pt>
          <cx:pt idx="1">0.057324821656062425</cx:pt>
          <cx:pt idx="2">0.057324821656062425</cx:pt>
          <cx:pt idx="3">0.057324821656062425</cx:pt>
          <cx:pt idx="4">0.057324821656062425</cx:pt>
          <cx:pt idx="5">0.057324821656062425</cx:pt>
          <cx:pt idx="6">0.057324821656062425</cx:pt>
          <cx:pt idx="7">0.057324821656062425</cx:pt>
          <cx:pt idx="8">0.057324821656062425</cx:pt>
          <cx:pt idx="9">0.057324821656062425</cx:pt>
          <cx:pt idx="10">0.057324821656062425</cx:pt>
          <cx:pt idx="11">0.057324821656062425</cx:pt>
          <cx:pt idx="12">0.057324821656062425</cx:pt>
          <cx:pt idx="13">0.057324821656062425</cx:pt>
          <cx:pt idx="14">0.057324821656062425</cx:pt>
          <cx:pt idx="15">0.057324821656062425</cx:pt>
          <cx:pt idx="16">0.057324821656062425</cx:pt>
          <cx:pt idx="17">0.11464952866278726</cx:pt>
          <cx:pt idx="18">0.11464952866278726</cx:pt>
          <cx:pt idx="19">0.11464952866278726</cx:pt>
          <cx:pt idx="20">0.11464952866278726</cx:pt>
          <cx:pt idx="21">0.11464952866278726</cx:pt>
          <cx:pt idx="22">0.11464952866278726</cx:pt>
          <cx:pt idx="23">0.11464952866278726</cx:pt>
          <cx:pt idx="24">0.11464952866278726</cx:pt>
          <cx:pt idx="25">0.11464952866278726</cx:pt>
          <cx:pt idx="26">0.11464952866278726</cx:pt>
          <cx:pt idx="27">0.11464952866278726</cx:pt>
          <cx:pt idx="28">0.11464952866278726</cx:pt>
          <cx:pt idx="29">0.11464952866278726</cx:pt>
          <cx:pt idx="30">0.11464952866278726</cx:pt>
          <cx:pt idx="31">0.11464952866278726</cx:pt>
          <cx:pt idx="32">0.17197400637221269</cx:pt>
          <cx:pt idx="33">0.17197400637221269</cx:pt>
          <cx:pt idx="34">0.17197400637221269</cx:pt>
          <cx:pt idx="35">0.17197400637221269</cx:pt>
          <cx:pt idx="36">0.17197400637221269</cx:pt>
          <cx:pt idx="37">0.17197400637221269</cx:pt>
          <cx:pt idx="38">0.17197400637221269</cx:pt>
          <cx:pt idx="39">0.17197400637221269</cx:pt>
          <cx:pt idx="40">0.17197400637221269</cx:pt>
          <cx:pt idx="41">0.17197400637221269</cx:pt>
          <cx:pt idx="42">0.17197400637221269</cx:pt>
          <cx:pt idx="43">0.22929814013912853</cx:pt>
          <cx:pt idx="44">0.22929814013912853</cx:pt>
          <cx:pt idx="45">0.22929814013912853</cx:pt>
          <cx:pt idx="46">0.22929814013912853</cx:pt>
          <cx:pt idx="47">0.22929814013912853</cx:pt>
          <cx:pt idx="48">0.22929814013912853</cx:pt>
          <cx:pt idx="49">0.22929814013912853</cx:pt>
          <cx:pt idx="50">0.22929814013912853</cx:pt>
          <cx:pt idx="51">0.22929814013912853</cx:pt>
          <cx:pt idx="52">0.22929814013912853</cx:pt>
          <cx:pt idx="53">0.22929814013912853</cx:pt>
          <cx:pt idx="54">0.22929814013912853</cx:pt>
          <cx:pt idx="55">0.22929814013912853</cx:pt>
          <cx:pt idx="56">0.22929814013912853</cx:pt>
          <cx:pt idx="57">0.22929814013912853</cx:pt>
          <cx:pt idx="58">0.28662181532245162</cx:pt>
          <cx:pt idx="59">0.28662181532245162</cx:pt>
          <cx:pt idx="60">0.28662181532245162</cx:pt>
          <cx:pt idx="61">0.28662181532245162</cx:pt>
          <cx:pt idx="62">0.28662181532245162</cx:pt>
          <cx:pt idx="63">0.28662181532245162</cx:pt>
          <cx:pt idx="64">0.28662181532245162</cx:pt>
          <cx:pt idx="65">0.28662181532245162</cx:pt>
          <cx:pt idx="66">0.28662181532245162</cx:pt>
          <cx:pt idx="67">0.28662181532245162</cx:pt>
          <cx:pt idx="68">0.28662181532245162</cx:pt>
          <cx:pt idx="69">0.28662181532245162</cx:pt>
          <cx:pt idx="70">0.28662181532245162</cx:pt>
          <cx:pt idx="71">0.28662181532245162</cx:pt>
          <cx:pt idx="72">0.28662181532245162</cx:pt>
          <cx:pt idx="73">0.28662181532245162</cx:pt>
          <cx:pt idx="74">0.28662181532245162</cx:pt>
          <cx:pt idx="75">0.28662181532245162</cx:pt>
          <cx:pt idx="76">0.28662181532245162</cx:pt>
          <cx:pt idx="77">0.34394491728660148</cx:pt>
          <cx:pt idx="78">0.34394491728660148</cx:pt>
          <cx:pt idx="79">0.34394491728660148</cx:pt>
          <cx:pt idx="80">0.34394491728660148</cx:pt>
          <cx:pt idx="81">0.34394491728660148</cx:pt>
          <cx:pt idx="82">0.34394491728660148</cx:pt>
          <cx:pt idx="83">0.34394491728660148</cx:pt>
          <cx:pt idx="84">0.40126733140287596</cx:pt>
          <cx:pt idx="85">0.40126733140287596</cx:pt>
          <cx:pt idx="86">0.40126733140287596</cx:pt>
          <cx:pt idx="87">0.40126733140287596</cx:pt>
          <cx:pt idx="88">0.40126733140287596</cx:pt>
          <cx:pt idx="89">0.40126733140287596</cx:pt>
          <cx:pt idx="90">0.40126733140287596</cx:pt>
          <cx:pt idx="91">0.40126733140287596</cx:pt>
          <cx:pt idx="92">0.40126733140287596</cx:pt>
          <cx:pt idx="93">0.40126733140287596</cx:pt>
          <cx:pt idx="94">0.40126733140287596</cx:pt>
          <cx:pt idx="95">0.40126733140287596</cx:pt>
          <cx:pt idx="96">0.40126733140287596</cx:pt>
          <cx:pt idx="97">0.40126733140287596</cx:pt>
          <cx:pt idx="98">0.40126733140287596</cx:pt>
          <cx:pt idx="99">0.40126733140287596</cx:pt>
          <cx:pt idx="100">0.45858894305082615</cx:pt>
          <cx:pt idx="101">0.45858894305082615</cx:pt>
          <cx:pt idx="102">0.45858894305082615</cx:pt>
          <cx:pt idx="103">0.45858894305082615</cx:pt>
          <cx:pt idx="104">0.45858894305082615</cx:pt>
          <cx:pt idx="105">0.45858894305082615</cx:pt>
          <cx:pt idx="106">0.45858894305082615</cx:pt>
          <cx:pt idx="107">0.45858894305082615</cx:pt>
          <cx:pt idx="108">0.45858894305082615</cx:pt>
          <cx:pt idx="109">0.45858894305082615</cx:pt>
          <cx:pt idx="110">0.45858894305082615</cx:pt>
          <cx:pt idx="111">0.45858894305082615</cx:pt>
          <cx:pt idx="112">0.45858894305082615</cx:pt>
          <cx:pt idx="113">0.45858894305082615</cx:pt>
          <cx:pt idx="114">0.45858894305082615</cx:pt>
          <cx:pt idx="115">0.51590963761963093</cx:pt>
          <cx:pt idx="116">0.51590963761963093</cx:pt>
          <cx:pt idx="117">0.51590963761963093</cx:pt>
          <cx:pt idx="118">0.51590963761963093</cx:pt>
          <cx:pt idx="119">0.51590963761963093</cx:pt>
          <cx:pt idx="120">0.51590963761963093</cx:pt>
          <cx:pt idx="121">0.51590963761963093</cx:pt>
          <cx:pt idx="122">0.51590963761963093</cx:pt>
          <cx:pt idx="123">0.51590963761963093</cx:pt>
          <cx:pt idx="124">0.51590963761963093</cx:pt>
          <cx:pt idx="125">0.51590963761963093</cx:pt>
          <cx:pt idx="126">0.51590963761963093</cx:pt>
          <cx:pt idx="127">0.51590963761963093</cx:pt>
          <cx:pt idx="128">0.51590963761963093</cx:pt>
          <cx:pt idx="129">0.51590963761963093</cx:pt>
          <cx:pt idx="130">0.51590963761963093</cx:pt>
          <cx:pt idx="131">0.57322930050947218</cx:pt>
          <cx:pt idx="132">0.57322930050947218</cx:pt>
          <cx:pt idx="133">0.57322930050947218</cx:pt>
          <cx:pt idx="134">0.57322930050947218</cx:pt>
          <cx:pt idx="135">0.57322930050947218</cx:pt>
          <cx:pt idx="136">0.57322930050947218</cx:pt>
          <cx:pt idx="137">0.57322930050947218</cx:pt>
          <cx:pt idx="138">0.57322930050947218</cx:pt>
          <cx:pt idx="139">0.57322930050947218</cx:pt>
          <cx:pt idx="140">0.57322930050947218</cx:pt>
          <cx:pt idx="141">0.57322930050947218</cx:pt>
          <cx:pt idx="142">0.57322930050947218</cx:pt>
          <cx:pt idx="143">0.63054781713290931</cx:pt>
          <cx:pt idx="144">0.63054781713290931</cx:pt>
          <cx:pt idx="145">0.63054781713290931</cx:pt>
          <cx:pt idx="146">0.63054781713290931</cx:pt>
          <cx:pt idx="147">0.63054781713290931</cx:pt>
          <cx:pt idx="148">0.63054781713290931</cx:pt>
          <cx:pt idx="149">0.68786507291625176</cx:pt>
          <cx:pt idx="150">0.68786507291625176</cx:pt>
          <cx:pt idx="151">0.68786507291625176</cx:pt>
          <cx:pt idx="152">0.68786507291625176</cx:pt>
          <cx:pt idx="153">0.68786507291625176</cx:pt>
          <cx:pt idx="154">0.68786507291625176</cx:pt>
          <cx:pt idx="155">0.68786507291625176</cx:pt>
          <cx:pt idx="156">0.68786507291625176</cx:pt>
          <cx:pt idx="157">0.68786507291625176</cx:pt>
          <cx:pt idx="158">0.68786507291625176</cx:pt>
          <cx:pt idx="159">0.68786507291625176</cx:pt>
          <cx:pt idx="160">0.74518095330093459</cx:pt>
          <cx:pt idx="161">0.74518095330093459</cx:pt>
          <cx:pt idx="162">0.74518095330093459</cx:pt>
          <cx:pt idx="163">0.74518095330093459</cx:pt>
          <cx:pt idx="164">0.74518095330093459</cx:pt>
          <cx:pt idx="165">0.74518095330093459</cx:pt>
          <cx:pt idx="166">0.74518095330093459</cx:pt>
          <cx:pt idx="167">0.74518095330093459</cx:pt>
          <cx:pt idx="168">0.74518095330093459</cx:pt>
          <cx:pt idx="169">0.74518095330093459</cx:pt>
          <cx:pt idx="170">0.80249534374488962</cx:pt>
          <cx:pt idx="171">0.80249534374488962</cx:pt>
          <cx:pt idx="172">0.80249534374488962</cx:pt>
          <cx:pt idx="173">0.80249534374488962</cx:pt>
          <cx:pt idx="174">0.80249534374488962</cx:pt>
          <cx:pt idx="175">0.80249534374488962</cx:pt>
          <cx:pt idx="176">0.80249534374488962</cx:pt>
          <cx:pt idx="177">0.80249534374488962</cx:pt>
          <cx:pt idx="178">0.80249534374488962</cx:pt>
          <cx:pt idx="179">0.80249534374488962</cx:pt>
          <cx:pt idx="180">0.80249534374488962</cx:pt>
          <cx:pt idx="181">0.8598081297239194</cx:pt>
          <cx:pt idx="182">0.8598081297239194</cx:pt>
          <cx:pt idx="183">0.8598081297239194</cx:pt>
          <cx:pt idx="184">0.8598081297239194</cx:pt>
          <cx:pt idx="185">0.8598081297239194</cx:pt>
          <cx:pt idx="186">0.8598081297239194</cx:pt>
          <cx:pt idx="187">0.8598081297239194</cx:pt>
          <cx:pt idx="188">0.8598081297239194</cx:pt>
          <cx:pt idx="189">0.91711919673306841</cx:pt>
          <cx:pt idx="190">0.91711919673306841</cx:pt>
          <cx:pt idx="191">0.91711919673306841</cx:pt>
          <cx:pt idx="192">0.91711919673306841</cx:pt>
          <cx:pt idx="193">0.91711919673306841</cx:pt>
          <cx:pt idx="194">0.97442843028799464</cx:pt>
          <cx:pt idx="195">0.97442843028799464</cx:pt>
          <cx:pt idx="196">0.97442843028799464</cx:pt>
          <cx:pt idx="197">0.97442843028799464</cx:pt>
          <cx:pt idx="198">0.97442843028799464</cx:pt>
          <cx:pt idx="199">0.97442843028799464</cx:pt>
          <cx:pt idx="200">0.97442843028799464</cx:pt>
          <cx:pt idx="201">0.97442843028799464</cx:pt>
          <cx:pt idx="202">0.97442843028799464</cx:pt>
          <cx:pt idx="203">0.97442843028799464</cx:pt>
          <cx:pt idx="204">0.97442843028799464</cx:pt>
          <cx:pt idx="205">0.97442843028799464</cx:pt>
          <cx:pt idx="206">0.97442843028799464</cx:pt>
          <cx:pt idx="207">0.97442843028799464</cx:pt>
          <cx:pt idx="208">1.0317357159263405</cx:pt>
          <cx:pt idx="209">1.0317357159263405</cx:pt>
          <cx:pt idx="210">1.0317357159263405</cx:pt>
          <cx:pt idx="211">1.0317357159263405</cx:pt>
          <cx:pt idx="212">1.0317357159263405</cx:pt>
          <cx:pt idx="213">1.0317357159263405</cx:pt>
          <cx:pt idx="214">1.0317357159263405</cx:pt>
          <cx:pt idx="215">1.0890409392091036</cx:pt>
          <cx:pt idx="216">1.0890409392091036</cx:pt>
          <cx:pt idx="217">1.0890409392091036</cx:pt>
          <cx:pt idx="218">1.0890409392091036</cx:pt>
          <cx:pt idx="219">1.0890409392091036</cx:pt>
          <cx:pt idx="220">1.1463439857220052</cx:pt>
          <cx:pt idx="221">1.1463439857220052</cx:pt>
          <cx:pt idx="222">1.1463439857220052</cx:pt>
          <cx:pt idx="223">1.1463439857220052</cx:pt>
          <cx:pt idx="224">1.1463439857220052</cx:pt>
          <cx:pt idx="225">1.1463439857220052</cx:pt>
          <cx:pt idx="226">1.1463439857220052</cx:pt>
          <cx:pt idx="227">1.1463439857220052</cx:pt>
          <cx:pt idx="228">1.1463439857220052</cx:pt>
          <cx:pt idx="229">1.1463439857220052</cx:pt>
          <cx:pt idx="230">1.1463439857220052</cx:pt>
          <cx:pt idx="231">1.2036447410768591</cx:pt>
          <cx:pt idx="232">1.2036447410768591</cx:pt>
          <cx:pt idx="233">1.2036447410768591</cx:pt>
          <cx:pt idx="234">1.2036447410768591</cx:pt>
          <cx:pt idx="235">1.2036447410768591</cx:pt>
          <cx:pt idx="236">1.2036447410768591</cx:pt>
          <cx:pt idx="237">1.2036447410768591</cx:pt>
          <cx:pt idx="238">1.2036447410768591</cx:pt>
          <cx:pt idx="239">1.2036447410768591</cx:pt>
          <cx:pt idx="240">1.2609430909129413</cx:pt>
          <cx:pt idx="241">1.2609430909129413</cx:pt>
          <cx:pt idx="242">1.2609430909129413</cx:pt>
          <cx:pt idx="243">1.2609430909129413</cx:pt>
          <cx:pt idx="244">1.318238920898354</cx:pt>
          <cx:pt idx="245">1.318238920898354</cx:pt>
          <cx:pt idx="246">1.318238920898354</cx:pt>
          <cx:pt idx="247">1.318238920898354</cx:pt>
          <cx:pt idx="248">1.318238920898354</cx:pt>
          <cx:pt idx="249">1.318238920898354</cx:pt>
          <cx:pt idx="250">1.318238920898354</cx:pt>
          <cx:pt idx="251">1.3755321167313945</cx:pt>
          <cx:pt idx="252">1.3755321167313945</cx:pt>
          <cx:pt idx="253">1.3755321167313945</cx:pt>
          <cx:pt idx="254">1.3755321167313945</cx:pt>
          <cx:pt idx="255">1.3755321167313945</cx:pt>
          <cx:pt idx="256">1.3755321167313945</cx:pt>
          <cx:pt idx="257">1.3755321167313945</cx:pt>
          <cx:pt idx="258">1.4328225641419201</cx:pt>
          <cx:pt idx="259">1.4328225641419201</cx:pt>
          <cx:pt idx="260">1.4328225641419201</cx:pt>
          <cx:pt idx="261">1.4901101488927109</cx:pt>
          <cx:pt idx="262">1.5473947567808359</cx:pt>
          <cx:pt idx="263">1.5473947567808359</cx:pt>
          <cx:pt idx="264">1.5473947567808359</cx:pt>
          <cx:pt idx="265">1.6046762736390121</cx:pt>
          <cx:pt idx="266">1.6619545853369699</cx:pt>
          <cx:pt idx="267">1.6619545853369699</cx:pt>
          <cx:pt idx="268">1.6619545853369699</cx:pt>
          <cx:pt idx="269">1.6619545853369699</cx:pt>
          <cx:pt idx="270">1.6619545853369699</cx:pt>
          <cx:pt idx="271">1.6619545853369699</cx:pt>
          <cx:pt idx="272">1.6619545853369699</cx:pt>
          <cx:pt idx="273">1.6619545853369699</cx:pt>
          <cx:pt idx="274">1.7192295777828095</cx:pt>
          <cx:pt idx="275">1.7765011369243622</cx:pt>
          <cx:pt idx="276">1.7765011369243622</cx:pt>
          <cx:pt idx="277">1.7765011369243622</cx:pt>
          <cx:pt idx="278">1.8337691487505474</cx:pt>
          <cx:pt idx="279">1.8337691487505474</cx:pt>
          <cx:pt idx="280">1.8337691487505474</cx:pt>
          <cx:pt idx="281">1.8910334992927302</cx:pt>
          <cx:pt idx="282">1.8910334992927302</cx:pt>
          <cx:pt idx="283">1.8910334992927302</cx:pt>
          <cx:pt idx="284">1.9482940746260755</cx:pt>
          <cx:pt idx="285">1.9482940746260755</cx:pt>
          <cx:pt idx="286">2.0055507608709031</cx:pt>
          <cx:pt idx="287">2.0628034441940404</cx:pt>
          <cx:pt idx="288">2.120052010810173</cx:pt>
          <cx:pt idx="289">2.120052010810173</cx:pt>
          <cx:pt idx="290">2.120052010810173</cx:pt>
          <cx:pt idx="291">2.1772963469831952</cx:pt>
          <cx:pt idx="292">2.1772963469831952</cx:pt>
          <cx:pt idx="293">2.1772963469831952</cx:pt>
          <cx:pt idx="294">2.2345363390275592</cx:pt>
          <cx:pt idx="295">2.2917718733096204</cx:pt>
          <cx:pt idx="296">2.2917718733096204</cx:pt>
          <cx:pt idx="297">2.4062291143198471</cx:pt>
          <cx:pt idx="298">2.4062291143198471</cx:pt>
          <cx:pt idx="299">2.463450594052345</cx:pt>
          <cx:pt idx="300">2.463450594052345</cx:pt>
          <cx:pt idx="301">2.463450594052345</cx:pt>
          <cx:pt idx="302">2.463450594052345</cx:pt>
          <cx:pt idx="303">2.463450594052345</cx:pt>
          <cx:pt idx="304">2.5206671620338872</cx:pt>
          <cx:pt idx="305">2.5206671620338872</cx:pt>
          <cx:pt idx="306">2.5206671620338872</cx:pt>
          <cx:pt idx="307">2.5206671620338872</cx:pt>
          <cx:pt idx="308">2.5206671620338872</cx:pt>
          <cx:pt idx="309">2.5778787049104985</cx:pt>
          <cx:pt idx="310">2.5778787049104985</cx:pt>
          <cx:pt idx="311">2.5778787049104985</cx:pt>
          <cx:pt idx="312">2.5778787049104985</cx:pt>
          <cx:pt idx="313">2.5778787049104985</cx:pt>
          <cx:pt idx="314">2.6350851093881551</cx:pt>
          <cx:pt idx="315">2.6350851093881551</cx:pt>
          <cx:pt idx="316">2.6350851093881551</cx:pt>
          <cx:pt idx="317">2.6922862622341217</cx:pt>
          <cx:pt idx="318">2.6922862622341217</cx:pt>
          <cx:pt idx="319">2.6922862622341217</cx:pt>
          <cx:pt idx="320">2.749482050278282</cx:pt>
          <cx:pt idx="321">2.749482050278282</cx:pt>
          <cx:pt idx="322">2.749482050278282</cx:pt>
          <cx:pt idx="323">2.749482050278282</cx:pt>
          <cx:pt idx="324">2.8066723604144737</cx:pt>
          <cx:pt idx="325">2.8066723604144737</cx:pt>
          <cx:pt idx="326">2.8066723604144737</cx:pt>
          <cx:pt idx="327">2.8638570796018143</cx:pt>
          <cx:pt idx="328">2.8638570796018143</cx:pt>
          <cx:pt idx="329">2.8638570796018143</cx:pt>
          <cx:pt idx="330">2.9210360948660337</cx:pt>
          <cx:pt idx="331">2.9210360948660337</cx:pt>
          <cx:pt idx="332">2.9210360948660337</cx:pt>
          <cx:pt idx="333">2.9210360948660337</cx:pt>
          <cx:pt idx="334">2.9782092933007958</cx:pt>
          <cx:pt idx="335">2.9782092933007958</cx:pt>
          <cx:pt idx="336">2.9782092933007958</cx:pt>
          <cx:pt idx="337">2.9782092933007958</cx:pt>
          <cx:pt idx="338">3.0353765620690232</cx:pt>
          <cx:pt idx="339">3.0353765620690232</cx:pt>
          <cx:pt idx="340">3.0925377884042229</cx:pt>
          <cx:pt idx="341">3.0925377884042229</cx:pt>
          <cx:pt idx="342">3.1496928596117977</cx:pt>
          <cx:pt idx="343">3.1496928596117977</cx:pt>
          <cx:pt idx="344">3.1496928596117977</cx:pt>
          <cx:pt idx="345">3.2068416630703727</cx:pt>
          <cx:pt idx="346">3.2068416630703727</cx:pt>
          <cx:pt idx="347">3.2068416630703727</cx:pt>
          <cx:pt idx="348">3.2068416630703727</cx:pt>
          <cx:pt idx="349">3.2068416630703727</cx:pt>
          <cx:pt idx="350">3.2068416630703727</cx:pt>
          <cx:pt idx="351">3.2068416630703727</cx:pt>
          <cx:pt idx="352">3.2639840862331058</cx:pt>
          <cx:pt idx="353">3.2639840862331058</cx:pt>
          <cx:pt idx="354">3.2639840862331058</cx:pt>
          <cx:pt idx="355">3.2639840862331058</cx:pt>
          <cx:pt idx="356">3.3211200166289987</cx:pt>
          <cx:pt idx="357">3.3211200166289987</cx:pt>
          <cx:pt idx="358">3.3211200166289987</cx:pt>
          <cx:pt idx="359">3.3211200166289987</cx:pt>
          <cx:pt idx="360">3.3211200166289987</cx:pt>
          <cx:pt idx="361">3.3782493418642159</cx:pt>
          <cx:pt idx="362">3.3782493418642159</cx:pt>
          <cx:pt idx="363">3.4353719496233817</cx:pt>
          <cx:pt idx="364">3.4353719496233817</cx:pt>
          <cx:pt idx="365">3.4353719496233817</cx:pt>
          <cx:pt idx="366">3.4924877276708988</cx:pt>
          <cx:pt idx="367">3.4924877276708988</cx:pt>
          <cx:pt idx="368">3.549596563852242</cx:pt>
          <cx:pt idx="369">3.549596563852242</cx:pt>
          <cx:pt idx="370">3.549596563852242</cx:pt>
          <cx:pt idx="371">3.549596563852242</cx:pt>
          <cx:pt idx="372">3.549596563852242</cx:pt>
          <cx:pt idx="373">3.549596563852242</cx:pt>
          <cx:pt idx="374">3.549596563852242</cx:pt>
          <cx:pt idx="375">3.549596563852242</cx:pt>
          <cx:pt idx="376">3.549596563852242</cx:pt>
          <cx:pt idx="377">3.549596563852242</cx:pt>
          <cx:pt idx="378">3.6066983460952673</cx:pt>
          <cx:pt idx="379">3.6066983460952673</cx:pt>
          <cx:pt idx="380">3.6066983460952673</cx:pt>
          <cx:pt idx="381">3.6066983460952673</cx:pt>
          <cx:pt idx="382">3.6637929624115047</cx:pt>
          <cx:pt idx="383">3.6637929624115047</cx:pt>
          <cx:pt idx="384">3.6637929624115047</cx:pt>
          <cx:pt idx="385">3.6637929624115047</cx:pt>
          <cx:pt idx="386">3.72088030089746</cx:pt>
          <cx:pt idx="387">3.72088030089746</cx:pt>
          <cx:pt idx="388">3.7779602497359051</cx:pt>
          <cx:pt idx="389">3.7779602497359051</cx:pt>
          <cx:pt idx="390">3.835032697197172</cx:pt>
          <cx:pt idx="391">3.8920975316404434</cx:pt>
          <cx:pt idx="392">3.8920975316404434</cx:pt>
          <cx:pt idx="393">3.8920975316404434</cx:pt>
          <cx:pt idx="394">3.8920975316404434</cx:pt>
          <cx:pt idx="395">3.8920975316404434</cx:pt>
          <cx:pt idx="396">3.9491546415150318</cx:pt>
          <cx:pt idx="397">3.9491546415150318</cx:pt>
          <cx:pt idx="398">3.9491546415150318</cx:pt>
          <cx:pt idx="399">3.9491546415150318</cx:pt>
          <cx:pt idx="400">4.006203915361672</cx:pt>
          <cx:pt idx="401">4.006203915361672</cx:pt>
          <cx:pt idx="402">4.0632452418137968</cx:pt>
          <cx:pt idx="403">4.0632452418137968</cx:pt>
          <cx:pt idx="404">4.0632452418137968</cx:pt>
          <cx:pt idx="405">4.0632452418137968</cx:pt>
          <cx:pt idx="406">4.0632452418137968</cx:pt>
          <cx:pt idx="407">4.1202785095988173</cx:pt>
          <cx:pt idx="408">4.1202785095988173</cx:pt>
          <cx:pt idx="409">4.1202785095988173</cx:pt>
          <cx:pt idx="410">4.1202785095988173</cx:pt>
          <cx:pt idx="411">4.1773036075393968</cx:pt>
          <cx:pt idx="412">4.1773036075393968</cx:pt>
          <cx:pt idx="413">4.1773036075393968</cx:pt>
          <cx:pt idx="414">4.1773036075393968</cx:pt>
          <cx:pt idx="415">4.1773036075393968</cx:pt>
          <cx:pt idx="416">4.1773036075393968</cx:pt>
          <cx:pt idx="417">4.2343204245547277</cx:pt>
          <cx:pt idx="418">4.2343204245547277</cx:pt>
          <cx:pt idx="419">4.2913288496617943</cx:pt>
          <cx:pt idx="420">4.2913288496617943</cx:pt>
          <cx:pt idx="421">4.3483287719766475</cx:pt>
          <cx:pt idx="422">4.3483287719766475</cx:pt>
          <cx:pt idx="423">4.3483287719766475</cx:pt>
          <cx:pt idx="424">4.3483287719766475</cx:pt>
          <cx:pt idx="425">4.3483287719766475</cx:pt>
          <cx:pt idx="426">4.3483287719766475</cx:pt>
          <cx:pt idx="427">4.3483287719766475</cx:pt>
          <cx:pt idx="428">4.4053200807156641</cx:pt>
          <cx:pt idx="429">4.4053200807156641</cx:pt>
          <cx:pt idx="430">4.4053200807156641</cx:pt>
          <cx:pt idx="431">4.4053200807156641</cx:pt>
          <cx:pt idx="432">4.4053200807156641</cx:pt>
          <cx:pt idx="433">4.4053200807156641</cx:pt>
          <cx:pt idx="434">4.4623026651968098</cx:pt>
          <cx:pt idx="435">4.4623026651968098</cx:pt>
          <cx:pt idx="436">4.4623026651968098</cx:pt>
          <cx:pt idx="437">4.4623026651968098</cx:pt>
          <cx:pt idx="438">4.5192764148408973</cx:pt>
          <cx:pt idx="439">4.5192764148408973</cx:pt>
          <cx:pt idx="440">4.5192764148408973</cx:pt>
          <cx:pt idx="441">4.5192764148408973</cx:pt>
          <cx:pt idx="442">4.5762412191728394</cx:pt>
          <cx:pt idx="443">4.633196967822907</cx:pt>
          <cx:pt idx="444">4.633196967822907</cx:pt>
          <cx:pt idx="445">4.633196967822907</cx:pt>
          <cx:pt idx="446">4.633196967822907</cx:pt>
          <cx:pt idx="447">4.633196967822907</cx:pt>
          <cx:pt idx="448">4.633196967822907</cx:pt>
          <cx:pt idx="449">4.633196967822907</cx:pt>
          <cx:pt idx="450">4.633196967822907</cx:pt>
          <cx:pt idx="451">4.6901435505279681</cx:pt>
          <cx:pt idx="452">4.7470808571327492</cx:pt>
          <cx:pt idx="453">4.7470808571327492</cx:pt>
          <cx:pt idx="454">4.7470808571327492</cx:pt>
          <cx:pt idx="455">4.8040087775910614</cx:pt>
          <cx:pt idx="456">4.8040087775910614</cx:pt>
          <cx:pt idx="457">4.8609272019670504</cx:pt>
          <cx:pt idx="458">4.8609272019670504</cx:pt>
          <cx:pt idx="459">4.8609272019670504</cx:pt>
          <cx:pt idx="460">4.8609272019670504</cx:pt>
          <cx:pt idx="461">4.8609272019670504</cx:pt>
          <cx:pt idx="462">4.8609272019670504</cx:pt>
          <cx:pt idx="463">4.8609272019670504</cx:pt>
          <cx:pt idx="464">4.8609272019670504</cx:pt>
          <cx:pt idx="465">4.8609272019670504</cx:pt>
          <cx:pt idx="466">4.8609272019670504</cx:pt>
          <cx:pt idx="467">4.8609272019670504</cx:pt>
          <cx:pt idx="468">4.8609272019670504</cx:pt>
          <cx:pt idx="469">4.9178360204364298</cx:pt>
          <cx:pt idx="470">4.9178360204364298</cx:pt>
          <cx:pt idx="471">4.9178360204364298</cx:pt>
          <cx:pt idx="472">4.9178360204364298</cx:pt>
          <cx:pt idx="473">4.9747351232877177</cx:pt>
          <cx:pt idx="474">4.9747351232877177</cx:pt>
          <cx:pt idx="475">5.0316244009234614</cx:pt>
          <cx:pt idx="476">5.0316244009234614</cx:pt>
          <cx:pt idx="477">5.0316244009234614</cx:pt>
          <cx:pt idx="478">5.0316244009234614</cx:pt>
          <cx:pt idx="479">5.0316244009234614</cx:pt>
          <cx:pt idx="480">5.0316244009234614</cx:pt>
          <cx:pt idx="481">5.0885037438614651</cx:pt>
          <cx:pt idx="482">5.0885037438614651</cx:pt>
          <cx:pt idx="483">5.1453730427360167</cx:pt>
          <cx:pt idx="484">5.1453730427360167</cx:pt>
          <cx:pt idx="485">5.1453730427360167</cx:pt>
          <cx:pt idx="486">5.1453730427360167</cx:pt>
          <cx:pt idx="487">5.1453730427360167</cx:pt>
          <cx:pt idx="488">5.1453730427360167</cx:pt>
          <cx:pt idx="489">5.2022321882991074</cx:pt>
          <cx:pt idx="490">5.2022321882991074</cx:pt>
          <cx:pt idx="491">5.2022321882991074</cx:pt>
          <cx:pt idx="492">5.2022321882991074</cx:pt>
          <cx:pt idx="493">5.2022321882991074</cx:pt>
          <cx:pt idx="494">5.2022321882991074</cx:pt>
          <cx:pt idx="495">5.2590810714216429</cx:pt>
          <cx:pt idx="496">5.2590810714216429</cx:pt>
          <cx:pt idx="497">5.3159195830946633</cx:pt>
          <cx:pt idx="498">5.3159195830946633</cx:pt>
          <cx:pt idx="499">5.3159195830946633</cx:pt>
          <cx:pt idx="500">5.3159195830946633</cx:pt>
          <cx:pt idx="501">5.3159195830946633</cx:pt>
          <cx:pt idx="502">5.3159195830946633</cx:pt>
          <cx:pt idx="503">5.372747614430545</cx:pt>
          <cx:pt idx="504">5.372747614430545</cx:pt>
          <cx:pt idx="505">5.372747614430545</cx:pt>
          <cx:pt idx="506">5.372747614430545</cx:pt>
          <cx:pt idx="507">5.372747614430545</cx:pt>
          <cx:pt idx="508">5.372747614430545</cx:pt>
          <cx:pt idx="509">5.372747614430545</cx:pt>
          <cx:pt idx="510">5.4295650566642175</cx:pt>
          <cx:pt idx="511">5.4295650566642175</cx:pt>
          <cx:pt idx="512">5.4295650566642175</cx:pt>
          <cx:pt idx="513">5.4295650566642175</cx:pt>
          <cx:pt idx="514">5.4295650566642175</cx:pt>
          <cx:pt idx="515">5.4295650566642175</cx:pt>
          <cx:pt idx="516">5.4295650566642175</cx:pt>
          <cx:pt idx="517">5.4863718011543527</cx:pt>
          <cx:pt idx="518">5.4863718011543527</cx:pt>
          <cx:pt idx="519">5.4863718011543527</cx:pt>
          <cx:pt idx="520">5.4863718011543527</cx:pt>
          <cx:pt idx="521">5.543167739384578</cx:pt>
          <cx:pt idx="522">5.543167739384578</cx:pt>
          <cx:pt idx="523">5.5999527629646595</cx:pt>
          <cx:pt idx="524">5.5999527629646595</cx:pt>
          <cx:pt idx="525">5.6567267636317</cx:pt>
          <cx:pt idx="526">5.6567267636317</cx:pt>
          <cx:pt idx="527">5.6567267636317</cx:pt>
          <cx:pt idx="528">5.6567267636317</cx:pt>
          <cx:pt idx="529">5.713489633251327</cx:pt>
          <cx:pt idx="530">5.713489633251327</cx:pt>
          <cx:pt idx="531">5.7702412638188729</cx:pt>
          <cx:pt idx="532">5.7702412638188729</cx:pt>
          <cx:pt idx="533">5.7702412638188729</cx:pt>
          <cx:pt idx="534">5.7702412638188729</cx:pt>
          <cx:pt idx="535">5.7702412638188729</cx:pt>
          <cx:pt idx="536">5.7702412638188729</cx:pt>
          <cx:pt idx="537">5.7702412638188729</cx:pt>
          <cx:pt idx="538">5.8269815474605631</cx:pt>
          <cx:pt idx="539">5.8837103764346885</cx:pt>
          <cx:pt idx="540">5.8837103764346885</cx:pt>
          <cx:pt idx="541">5.8837103764346885</cx:pt>
          <cx:pt idx="542">5.9404276431327707</cx:pt>
          <cx:pt idx="543">5.9404276431327707</cx:pt>
          <cx:pt idx="544">5.9404276431327707</cx:pt>
          <cx:pt idx="545">5.9404276431327707</cx:pt>
          <cx:pt idx="546">5.9404276431327707</cx:pt>
          <cx:pt idx="547">5.9971332400807471</cx:pt>
          <cx:pt idx="548">5.9971332400807471</cx:pt>
          <cx:pt idx="549">5.9971332400807471</cx:pt>
          <cx:pt idx="550">5.9971332400807471</cx:pt>
          <cx:pt idx="551">5.9971332400807471</cx:pt>
          <cx:pt idx="552">5.9971332400807471</cx:pt>
          <cx:pt idx="553">5.9971332400807471</cx:pt>
          <cx:pt idx="554">6.0538270599401267</cx:pt>
          <cx:pt idx="555">6.0538270599401267</cx:pt>
          <cx:pt idx="556">6.0538270599401267</cx:pt>
          <cx:pt idx="557">6.0538270599401267</cx:pt>
          <cx:pt idx="558">6.0538270599401267</cx:pt>
          <cx:pt idx="559">6.0538270599401267</cx:pt>
          <cx:pt idx="560">6.1105089955091536</cx:pt>
          <cx:pt idx="561">6.1105089955091536</cx:pt>
          <cx:pt idx="562">6.1105089955091536</cx:pt>
          <cx:pt idx="563">6.1105089955091536</cx:pt>
          <cx:pt idx="564">6.1671789397239607</cx:pt>
          <cx:pt idx="565">6.1671789397239607</cx:pt>
          <cx:pt idx="566">6.1671789397239607</cx:pt>
          <cx:pt idx="567">6.1671789397239607</cx:pt>
          <cx:pt idx="568">6.2238367856597305</cx:pt>
          <cx:pt idx="569">6.2238367856597305</cx:pt>
          <cx:pt idx="570">6.2238367856597305</cx:pt>
          <cx:pt idx="571">6.2804824265318411</cx:pt>
          <cx:pt idx="572">6.2804824265318411</cx:pt>
          <cx:pt idx="573">6.3371157556970124</cx:pt>
          <cx:pt idx="574">6.3371157556970124</cx:pt>
          <cx:pt idx="575">6.3937366666544433</cx:pt>
          <cx:pt idx="576">6.450345053046961</cx:pt>
          <cx:pt idx="577">6.450345053046961</cx:pt>
          <cx:pt idx="578">6.450345053046961</cx:pt>
          <cx:pt idx="579">6.5069408086621419</cx:pt>
          <cx:pt idx="580">6.5069408086621419</cx:pt>
          <cx:pt idx="581">6.5069408086621419</cx:pt>
          <cx:pt idx="582">6.6200940034413502</cx:pt>
          <cx:pt idx="583">6.6200940034413502</cx:pt>
          <cx:pt idx="584">6.6766512309144508</cx:pt>
          <cx:pt idx="585">6.6766512309144508</cx:pt>
          <cx:pt idx="586">6.6766512309144508</cx:pt>
          <cx:pt idx="587">6.7331954042305995</cx:pt>
          <cx:pt idx="588">6.7331954042305995</cx:pt>
          <cx:pt idx="589">6.7331954042305995</cx:pt>
          <cx:pt idx="590">6.7897264179180041</cx:pt>
          <cx:pt idx="591">6.7897264179180041</cx:pt>
          <cx:pt idx="592">6.8462441666563434</cx:pt>
          <cx:pt idx="593">6.902748545277869</cx:pt>
          <cx:pt idx="594">6.902748545277869</cx:pt>
          <cx:pt idx="595">7.0157167722689433</cx:pt>
          <cx:pt idx="596">7.0157167722689433</cx:pt>
          <cx:pt idx="597">7.0157167722689433</cx:pt>
          <cx:pt idx="598">7.0157167722689433</cx:pt>
          <cx:pt idx="599">7.072180411075732</cx:pt>
          <cx:pt idx="600">7.072180411075732</cx:pt>
          <cx:pt idx="601">7.072180411075732</cx:pt>
          <cx:pt idx="602">7.072180411075732</cx:pt>
          <cx:pt idx="603">7.2414881746604305</cx:pt>
          <cx:pt idx="604">7.2414881746604305</cx:pt>
          <cx:pt idx="605">7.2414881746604305</cx:pt>
          <cx:pt idx="606">7.297896030813293</cx:pt>
          <cx:pt idx="607">7.3542896811310481</cx:pt>
          <cx:pt idx="608">7.3542896811310481</cx:pt>
          <cx:pt idx="609">7.3542896811310481</cx:pt>
          <cx:pt idx="610">7.3542896811310481</cx:pt>
          <cx:pt idx="611">7.410669021868074</cx:pt>
          <cx:pt idx="612">7.4670339494421221</cx:pt>
          <cx:pt idx="613">7.5233843604353741</cx:pt>
          <cx:pt idx="614">7.5797201515954944</cx:pt>
          <cx:pt idx="615">7.5797201515954944</cx:pt>
          <cx:pt idx="616">7.5797201515954944</cx:pt>
          <cx:pt idx="617">7.7486387760578417</cx:pt>
          <cx:pt idx="618">7.7486387760578417</cx:pt>
          <cx:pt idx="619">7.8049150587081924</cx:pt>
          <cx:pt idx="620">7.8049150587081924</cx:pt>
          <cx:pt idx="621">7.9174221210428009</cx:pt>
          <cx:pt idx="622">8.3107083596399409</cx:pt>
          <cx:pt idx="623">8.3668287267711658</cx:pt>
          <cx:pt idx="624">8.4229329458421933</cx:pt>
          <cx:pt idx="625">8.4790209163874604</cx:pt>
          <cx:pt idx="626">8.4790209163874604</cx:pt>
          <cx:pt idx="627">8.4790209163874604</cx:pt>
          <cx:pt idx="628">8.4790209163874604</cx:pt>
          <cx:pt idx="629">8.5350925381240472</cx:pt>
          <cx:pt idx="630">8.5911477109526011</cx:pt>
          <cx:pt idx="631">8.6471863349583291</cx:pt>
          <cx:pt idx="632">8.7032083104119362</cx:pt>
          <cx:pt idx="633">8.8711733509695083</cx:pt>
          <cx:pt idx="634">8.8711733509695083</cx:pt>
          <cx:pt idx="635">8.9271277386648364</cx:pt>
          <cx:pt idx="636">9.0389849823099251</cx:pt>
          <cx:pt idx="637">9.0389849823099251</cx:pt>
          <cx:pt idx="638">9.0389849823099251</cx:pt>
          <cx:pt idx="639">9.0389849823099251</cx:pt>
          <cx:pt idx="640">9.0948876412586799</cx:pt>
          <cx:pt idx="641">9.0948876412586799</cx:pt>
          <cx:pt idx="642">10.597350234054105</cx:pt>
          <cx:pt idx="643">10.874038014021819</cx:pt>
          <cx:pt idx="644">11.260538411734546</cx:pt>
          <cx:pt idx="645">11.810879952576906</cx:pt>
        </cx:lvl>
      </cx:numDim>
    </cx:data>
  </cx:chartData>
  <cx:chart>
    <cx:title pos="t" align="ctr" overlay="0">
      <cx:tx>
        <cx:rich>
          <a:bodyPr spcFirstLastPara="1" vertOverflow="ellipsis" horzOverflow="overflow" wrap="square" lIns="0" tIns="0" rIns="0" bIns="0" anchor="ctr" anchorCtr="1"/>
          <a:lstStyle/>
          <a:p>
            <a:pPr rtl="0">
              <a:defRPr sz="1200" baseline="0">
                <a:solidFill>
                  <a:schemeClr val="tx1"/>
                </a:solidFill>
              </a:defRPr>
            </a:pPr>
            <a:r>
              <a:rPr lang="ru-RU" sz="1200" b="0" i="0" baseline="0">
                <a:solidFill>
                  <a:schemeClr val="tx1"/>
                </a:solidFill>
                <a:effectLst/>
                <a:latin typeface="Times New Roman" panose="02020603050405020304" pitchFamily="18" charset="0"/>
              </a:rPr>
              <a:t>Крутизна склонов оврагов и овражных систем по центральному тальвегу, град.</a:t>
            </a:r>
            <a:endParaRPr lang="ru-RU" sz="1200" baseline="0">
              <a:solidFill>
                <a:schemeClr val="tx1"/>
              </a:solidFill>
              <a:effectLst/>
              <a:latin typeface="Times New Roman" panose="02020603050405020304" pitchFamily="18" charset="0"/>
            </a:endParaRPr>
          </a:p>
        </cx:rich>
      </cx:tx>
    </cx:title>
    <cx:plotArea>
      <cx:plotAreaRegion>
        <cx:series layoutId="clusteredColumn" uniqueId="{76B3CE75-025E-4A24-9592-6579BA1CA4ED}">
          <cx:data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visibility seriesName="0" categoryName="0" value="1"/>
          </cx:dataLabels>
          <cx:dataId val="0"/>
          <cx:layoutPr>
            <cx:binning intervalClosed="r" underflow="auto" overflow="auto"/>
          </cx:layoutPr>
        </cx:series>
      </cx:plotAreaRegion>
      <cx:axis id="0">
        <cx:catScaling gapWidth="0"/>
        <cx:title>
          <cx:tx>
            <cx:txData>
              <cx:v>Крутизна по тальвегу, град.</cx:v>
            </cx:txData>
          </cx:tx>
          <cx:txPr>
            <a:bodyPr spcFirstLastPara="1" vertOverflow="ellipsis" horzOverflow="overflow" wrap="square" lIns="0" tIns="0" rIns="0" bIns="0" anchor="ctr" anchorCtr="1"/>
            <a:lstStyle/>
            <a:p>
              <a:pPr algn="ctr" rtl="0">
                <a:defRPr sz="900" baseline="0">
                  <a:solidFill>
                    <a:schemeClr val="tx1"/>
                  </a:solidFill>
                  <a:latin typeface="Times New Roman" panose="02020603050405020304" pitchFamily="18" charset="0"/>
                </a:defRPr>
              </a:pPr>
              <a:r>
                <a:rPr lang="ru-RU" sz="900" b="0" i="0" u="none" strike="noStrike" baseline="0">
                  <a:solidFill>
                    <a:schemeClr val="tx1"/>
                  </a:solidFill>
                  <a:latin typeface="Times New Roman" panose="02020603050405020304" pitchFamily="18" charset="0"/>
                </a:rPr>
                <a:t>Крутизна по тальвегу, град.</a:t>
              </a:r>
            </a:p>
          </cx:txPr>
        </cx:title>
        <cx:majorGridlines/>
        <cx:tick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axis>
      <cx:axis id="1">
        <cx:valScaling/>
        <cx:title>
          <cx:tx>
            <cx:txData>
              <cx:v>Количество оврагов</cx:v>
            </cx:txData>
          </cx:tx>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r>
                <a:rPr lang="ru-RU" sz="900" b="0" i="0" u="none" strike="noStrike" baseline="0">
                  <a:solidFill>
                    <a:schemeClr val="tx1"/>
                  </a:solidFill>
                  <a:latin typeface="Times New Roman" panose="02020603050405020304" pitchFamily="18" charset="0"/>
                </a:rPr>
                <a:t>Количество оврагов</a:t>
              </a:r>
            </a:p>
          </cx:txPr>
        </cx:title>
        <cx:majorGridlines/>
        <cx:tickLabels/>
        <cx:txPr>
          <a:bodyPr spcFirstLastPara="1" vertOverflow="ellipsis" horzOverflow="overflow" wrap="square" lIns="0" tIns="0" rIns="0" bIns="0" anchor="ctr" anchorCtr="1"/>
          <a:lstStyle/>
          <a:p>
            <a:pPr algn="ctr" rtl="0">
              <a:defRPr baseline="0">
                <a:solidFill>
                  <a:schemeClr val="tx1"/>
                </a:solidFill>
                <a:latin typeface="Times New Roman" panose="02020603050405020304" pitchFamily="18" charset="0"/>
              </a:defRPr>
            </a:pPr>
            <a:endParaRPr lang="ru-RU" sz="900" b="0" i="0" u="none" strike="noStrike" baseline="0">
              <a:solidFill>
                <a:schemeClr val="tx1"/>
              </a:solidFill>
              <a:latin typeface="Times New Roman" panose="02020603050405020304" pitchFamily="18" charset="0"/>
            </a:endParaRPr>
          </a:p>
        </cx:txPr>
      </cx:axis>
    </cx:plotArea>
  </cx:chart>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3.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0.xml><?xml version="1.0" encoding="utf-8"?>
<cs:chartStyle xmlns:cs="http://schemas.microsoft.com/office/drawing/2012/chartStyle" xmlns:a="http://schemas.openxmlformats.org/drawingml/2006/main" id="366">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83A2C9-10C5-4AFE-9623-A1DBC39337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TotalTime>
  <Pages>200</Pages>
  <Words>56352</Words>
  <Characters>321209</Characters>
  <Application>Microsoft Office Word</Application>
  <DocSecurity>0</DocSecurity>
  <Lines>2676</Lines>
  <Paragraphs>753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376808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Аманжол Кудерин</dc:creator>
  <cp:lastModifiedBy>Erkebulan</cp:lastModifiedBy>
  <cp:revision>20</cp:revision>
  <cp:lastPrinted>2023-03-03T11:09:00Z</cp:lastPrinted>
  <dcterms:created xsi:type="dcterms:W3CDTF">2024-11-23T08:24:00Z</dcterms:created>
  <dcterms:modified xsi:type="dcterms:W3CDTF">2024-11-24T15:57:00Z</dcterms:modified>
</cp:coreProperties>
</file>