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8A0" w:rsidRPr="00ED35AF" w:rsidRDefault="001A08C3" w:rsidP="00F938A0">
      <w:pPr>
        <w:spacing w:after="0" w:line="240" w:lineRule="auto"/>
        <w:jc w:val="center"/>
        <w:rPr>
          <w:rFonts w:ascii="Times New Roman" w:hAnsi="Times New Roman" w:cs="Times New Roman"/>
          <w:sz w:val="28"/>
          <w:szCs w:val="28"/>
          <w:lang w:val="kk-KZ"/>
        </w:rPr>
      </w:pPr>
      <w:r w:rsidRPr="00ED35AF">
        <w:rPr>
          <w:rFonts w:ascii="Times New Roman" w:hAnsi="Times New Roman" w:cs="Times New Roman"/>
          <w:sz w:val="28"/>
          <w:szCs w:val="28"/>
        </w:rPr>
        <w:t xml:space="preserve">НАО «Западно-Казахстанский медицинский университет </w:t>
      </w:r>
      <w:r w:rsidR="00F938A0" w:rsidRPr="00ED35AF">
        <w:rPr>
          <w:rFonts w:ascii="Times New Roman" w:hAnsi="Times New Roman" w:cs="Times New Roman"/>
          <w:sz w:val="28"/>
          <w:szCs w:val="28"/>
        </w:rPr>
        <w:t>имени Марата Оспанова»</w:t>
      </w:r>
    </w:p>
    <w:p w:rsidR="001A08C3" w:rsidRPr="00ED35AF" w:rsidRDefault="001A08C3" w:rsidP="001A08C3">
      <w:pPr>
        <w:spacing w:after="0" w:line="240" w:lineRule="auto"/>
        <w:jc w:val="center"/>
        <w:rPr>
          <w:rFonts w:ascii="Times New Roman" w:hAnsi="Times New Roman" w:cs="Times New Roman"/>
          <w:sz w:val="28"/>
          <w:szCs w:val="28"/>
        </w:rPr>
      </w:pPr>
    </w:p>
    <w:p w:rsidR="001A08C3" w:rsidRPr="00ED35AF" w:rsidRDefault="001A08C3" w:rsidP="001A08C3">
      <w:pPr>
        <w:spacing w:after="0" w:line="240" w:lineRule="auto"/>
        <w:jc w:val="both"/>
        <w:rPr>
          <w:rFonts w:ascii="Times New Roman" w:hAnsi="Times New Roman" w:cs="Times New Roman"/>
          <w:sz w:val="28"/>
          <w:szCs w:val="28"/>
          <w:lang w:val="kk-KZ"/>
        </w:rPr>
      </w:pPr>
    </w:p>
    <w:p w:rsidR="00BF4AE9" w:rsidRPr="00ED35AF" w:rsidRDefault="00BF4AE9" w:rsidP="001A08C3">
      <w:pPr>
        <w:spacing w:after="0" w:line="240" w:lineRule="auto"/>
        <w:jc w:val="both"/>
        <w:rPr>
          <w:rFonts w:ascii="Times New Roman" w:hAnsi="Times New Roman" w:cs="Times New Roman"/>
          <w:sz w:val="28"/>
          <w:szCs w:val="28"/>
          <w:lang w:val="kk-KZ"/>
        </w:rPr>
      </w:pPr>
    </w:p>
    <w:p w:rsidR="001A08C3" w:rsidRPr="00ED35AF" w:rsidRDefault="001A08C3" w:rsidP="00BF4AE9">
      <w:pPr>
        <w:spacing w:after="0" w:line="240" w:lineRule="auto"/>
        <w:ind w:firstLine="426"/>
        <w:jc w:val="both"/>
        <w:rPr>
          <w:rFonts w:ascii="Times New Roman" w:hAnsi="Times New Roman" w:cs="Times New Roman"/>
          <w:sz w:val="28"/>
          <w:szCs w:val="28"/>
          <w:lang w:val="kk-KZ"/>
        </w:rPr>
      </w:pPr>
      <w:r w:rsidRPr="00ED35AF">
        <w:rPr>
          <w:rFonts w:ascii="Times New Roman" w:hAnsi="Times New Roman" w:cs="Times New Roman"/>
          <w:sz w:val="28"/>
          <w:szCs w:val="28"/>
          <w:lang w:val="kk-KZ"/>
        </w:rPr>
        <w:t xml:space="preserve">УДК: 616.8:578.834.1  </w:t>
      </w:r>
      <w:r w:rsidR="00386A99" w:rsidRPr="00ED35AF">
        <w:rPr>
          <w:rFonts w:ascii="Times New Roman" w:hAnsi="Times New Roman" w:cs="Times New Roman"/>
          <w:sz w:val="28"/>
          <w:szCs w:val="28"/>
        </w:rPr>
        <w:tab/>
      </w:r>
      <w:r w:rsidR="00386A99" w:rsidRPr="00ED35AF">
        <w:rPr>
          <w:rFonts w:ascii="Times New Roman" w:hAnsi="Times New Roman" w:cs="Times New Roman"/>
          <w:sz w:val="28"/>
          <w:szCs w:val="28"/>
        </w:rPr>
        <w:tab/>
      </w:r>
      <w:r w:rsidR="00386A99" w:rsidRPr="00ED35AF">
        <w:rPr>
          <w:rFonts w:ascii="Times New Roman" w:hAnsi="Times New Roman" w:cs="Times New Roman"/>
          <w:sz w:val="28"/>
          <w:szCs w:val="28"/>
        </w:rPr>
        <w:tab/>
      </w:r>
      <w:r w:rsidR="00386A99" w:rsidRPr="00ED35AF">
        <w:rPr>
          <w:rFonts w:ascii="Times New Roman" w:hAnsi="Times New Roman" w:cs="Times New Roman"/>
          <w:sz w:val="28"/>
          <w:szCs w:val="28"/>
        </w:rPr>
        <w:tab/>
      </w:r>
      <w:r w:rsidR="00386A99" w:rsidRPr="00ED35AF">
        <w:rPr>
          <w:rFonts w:ascii="Times New Roman" w:hAnsi="Times New Roman" w:cs="Times New Roman"/>
          <w:sz w:val="28"/>
          <w:szCs w:val="28"/>
        </w:rPr>
        <w:tab/>
      </w:r>
      <w:r w:rsidR="00386A99" w:rsidRPr="00ED35AF">
        <w:rPr>
          <w:rFonts w:ascii="Times New Roman" w:hAnsi="Times New Roman" w:cs="Times New Roman"/>
          <w:sz w:val="28"/>
          <w:szCs w:val="28"/>
        </w:rPr>
        <w:tab/>
      </w:r>
      <w:r w:rsidRPr="00ED35AF">
        <w:rPr>
          <w:rFonts w:ascii="Times New Roman" w:hAnsi="Times New Roman" w:cs="Times New Roman"/>
          <w:sz w:val="28"/>
          <w:szCs w:val="28"/>
          <w:lang w:val="kk-KZ"/>
        </w:rPr>
        <w:t xml:space="preserve">На правах рукописи </w:t>
      </w:r>
    </w:p>
    <w:p w:rsidR="001A08C3" w:rsidRPr="00ED35AF" w:rsidRDefault="001A08C3" w:rsidP="001A08C3">
      <w:pPr>
        <w:spacing w:after="0" w:line="240" w:lineRule="auto"/>
        <w:jc w:val="both"/>
        <w:rPr>
          <w:rFonts w:ascii="Times New Roman" w:hAnsi="Times New Roman" w:cs="Times New Roman"/>
          <w:b/>
          <w:sz w:val="28"/>
          <w:szCs w:val="28"/>
          <w:lang w:val="kk-KZ"/>
        </w:rPr>
      </w:pPr>
    </w:p>
    <w:p w:rsidR="001A08C3" w:rsidRPr="00ED35AF" w:rsidRDefault="001A08C3" w:rsidP="001A08C3">
      <w:pPr>
        <w:spacing w:after="0" w:line="240" w:lineRule="auto"/>
        <w:jc w:val="both"/>
        <w:rPr>
          <w:rFonts w:ascii="Times New Roman" w:hAnsi="Times New Roman" w:cs="Times New Roman"/>
          <w:b/>
          <w:sz w:val="28"/>
          <w:szCs w:val="28"/>
          <w:lang w:val="kk-KZ"/>
        </w:rPr>
      </w:pPr>
    </w:p>
    <w:p w:rsidR="001A08C3" w:rsidRPr="00ED35AF" w:rsidRDefault="001A08C3" w:rsidP="001A08C3">
      <w:pPr>
        <w:spacing w:after="0" w:line="240" w:lineRule="auto"/>
        <w:jc w:val="both"/>
        <w:rPr>
          <w:rFonts w:ascii="Times New Roman" w:hAnsi="Times New Roman" w:cs="Times New Roman"/>
          <w:b/>
          <w:sz w:val="28"/>
          <w:szCs w:val="28"/>
          <w:lang w:val="kk-KZ"/>
        </w:rPr>
      </w:pPr>
    </w:p>
    <w:p w:rsidR="001A08C3" w:rsidRPr="00ED35AF" w:rsidRDefault="001A08C3" w:rsidP="001A08C3">
      <w:pPr>
        <w:spacing w:after="0" w:line="240" w:lineRule="auto"/>
        <w:jc w:val="center"/>
        <w:rPr>
          <w:rFonts w:ascii="Times New Roman" w:hAnsi="Times New Roman" w:cs="Times New Roman"/>
          <w:b/>
          <w:sz w:val="28"/>
          <w:szCs w:val="28"/>
          <w:lang w:val="kk-KZ"/>
        </w:rPr>
      </w:pPr>
    </w:p>
    <w:p w:rsidR="001A08C3" w:rsidRPr="00ED35AF" w:rsidRDefault="001A08C3" w:rsidP="001A08C3">
      <w:pPr>
        <w:spacing w:after="0" w:line="240" w:lineRule="auto"/>
        <w:jc w:val="center"/>
        <w:rPr>
          <w:rFonts w:ascii="Times New Roman" w:hAnsi="Times New Roman" w:cs="Times New Roman"/>
          <w:b/>
          <w:sz w:val="28"/>
          <w:szCs w:val="28"/>
          <w:lang w:val="kk-KZ"/>
        </w:rPr>
      </w:pPr>
    </w:p>
    <w:p w:rsidR="001A08C3" w:rsidRPr="00ED35AF" w:rsidRDefault="001A08C3" w:rsidP="001A08C3">
      <w:pPr>
        <w:spacing w:after="0" w:line="240" w:lineRule="auto"/>
        <w:jc w:val="center"/>
        <w:rPr>
          <w:rFonts w:ascii="Times New Roman" w:hAnsi="Times New Roman" w:cs="Times New Roman"/>
          <w:b/>
          <w:sz w:val="28"/>
          <w:szCs w:val="28"/>
          <w:lang w:val="kk-KZ"/>
        </w:rPr>
      </w:pPr>
    </w:p>
    <w:p w:rsidR="00F938A0" w:rsidRPr="00ED35AF" w:rsidRDefault="00F938A0" w:rsidP="00F938A0">
      <w:pPr>
        <w:spacing w:after="0" w:line="240" w:lineRule="auto"/>
        <w:rPr>
          <w:rFonts w:ascii="Times New Roman" w:hAnsi="Times New Roman" w:cs="Times New Roman"/>
          <w:b/>
          <w:sz w:val="28"/>
          <w:szCs w:val="28"/>
          <w:lang w:val="kk-KZ"/>
        </w:rPr>
      </w:pPr>
    </w:p>
    <w:p w:rsidR="001A08C3" w:rsidRPr="00ED35AF" w:rsidRDefault="001A08C3" w:rsidP="001A08C3">
      <w:pPr>
        <w:spacing w:after="0" w:line="240" w:lineRule="auto"/>
        <w:jc w:val="center"/>
        <w:rPr>
          <w:rFonts w:ascii="Times New Roman" w:hAnsi="Times New Roman" w:cs="Times New Roman"/>
          <w:b/>
          <w:sz w:val="28"/>
          <w:szCs w:val="28"/>
          <w:lang w:val="kk-KZ"/>
        </w:rPr>
      </w:pPr>
      <w:r w:rsidRPr="00ED35AF">
        <w:rPr>
          <w:rFonts w:ascii="Times New Roman" w:hAnsi="Times New Roman" w:cs="Times New Roman"/>
          <w:b/>
          <w:sz w:val="28"/>
          <w:szCs w:val="28"/>
          <w:lang w:val="kk-KZ"/>
        </w:rPr>
        <w:t>ДЖУМАГАЛИЕВА МЕРЕЙ БАКЫТЖАНОВНА</w:t>
      </w:r>
    </w:p>
    <w:p w:rsidR="00BF4AE9" w:rsidRPr="00ED35AF" w:rsidRDefault="00BF4AE9" w:rsidP="001A08C3">
      <w:pPr>
        <w:spacing w:after="0" w:line="240" w:lineRule="auto"/>
        <w:jc w:val="center"/>
        <w:rPr>
          <w:rFonts w:ascii="Times New Roman" w:hAnsi="Times New Roman" w:cs="Times New Roman"/>
          <w:b/>
          <w:sz w:val="28"/>
          <w:szCs w:val="28"/>
          <w:lang w:val="kk-KZ"/>
        </w:rPr>
      </w:pPr>
    </w:p>
    <w:p w:rsidR="00BF4AE9" w:rsidRPr="00ED35AF" w:rsidRDefault="00BF4AE9" w:rsidP="001A08C3">
      <w:pPr>
        <w:spacing w:after="0" w:line="240" w:lineRule="auto"/>
        <w:jc w:val="center"/>
        <w:rPr>
          <w:rFonts w:ascii="Times New Roman" w:hAnsi="Times New Roman" w:cs="Times New Roman"/>
          <w:b/>
          <w:sz w:val="28"/>
          <w:szCs w:val="28"/>
          <w:lang w:val="kk-KZ"/>
        </w:rPr>
      </w:pPr>
    </w:p>
    <w:p w:rsidR="00BF4AE9" w:rsidRPr="00ED35AF" w:rsidRDefault="00BF4AE9" w:rsidP="001A08C3">
      <w:pPr>
        <w:spacing w:after="0" w:line="240" w:lineRule="auto"/>
        <w:jc w:val="center"/>
        <w:rPr>
          <w:rFonts w:ascii="Times New Roman" w:hAnsi="Times New Roman" w:cs="Times New Roman"/>
          <w:b/>
          <w:sz w:val="28"/>
          <w:szCs w:val="28"/>
          <w:lang w:val="kk-KZ"/>
        </w:rPr>
      </w:pPr>
    </w:p>
    <w:p w:rsidR="00BF4AE9" w:rsidRPr="00ED35AF" w:rsidRDefault="00BF4AE9" w:rsidP="001A08C3">
      <w:pPr>
        <w:spacing w:after="0" w:line="240" w:lineRule="auto"/>
        <w:jc w:val="center"/>
        <w:rPr>
          <w:rFonts w:ascii="Times New Roman" w:hAnsi="Times New Roman" w:cs="Times New Roman"/>
          <w:b/>
          <w:sz w:val="28"/>
          <w:szCs w:val="28"/>
          <w:lang w:val="kk-KZ"/>
        </w:rPr>
      </w:pPr>
    </w:p>
    <w:p w:rsidR="00BF4AE9" w:rsidRPr="00ED35AF" w:rsidRDefault="00BF4AE9" w:rsidP="001A08C3">
      <w:pPr>
        <w:spacing w:after="0" w:line="240" w:lineRule="auto"/>
        <w:jc w:val="center"/>
        <w:rPr>
          <w:rFonts w:ascii="Times New Roman" w:hAnsi="Times New Roman" w:cs="Times New Roman"/>
          <w:b/>
          <w:sz w:val="28"/>
          <w:szCs w:val="28"/>
          <w:lang w:val="kk-KZ"/>
        </w:rPr>
      </w:pPr>
      <w:r w:rsidRPr="00ED35AF">
        <w:rPr>
          <w:rFonts w:ascii="Times New Roman" w:hAnsi="Times New Roman" w:cs="Times New Roman"/>
          <w:b/>
          <w:sz w:val="28"/>
          <w:szCs w:val="28"/>
        </w:rPr>
        <w:t xml:space="preserve">Изучение неврологических аспектов </w:t>
      </w:r>
      <w:r w:rsidRPr="00ED35AF">
        <w:rPr>
          <w:rFonts w:ascii="Times New Roman" w:hAnsi="Times New Roman" w:cs="Times New Roman"/>
          <w:b/>
          <w:sz w:val="28"/>
          <w:szCs w:val="28"/>
          <w:lang w:val="en-US"/>
        </w:rPr>
        <w:t>COVID</w:t>
      </w:r>
      <w:r w:rsidRPr="00ED35AF">
        <w:rPr>
          <w:rFonts w:ascii="Times New Roman" w:hAnsi="Times New Roman" w:cs="Times New Roman"/>
          <w:b/>
          <w:sz w:val="28"/>
          <w:szCs w:val="28"/>
        </w:rPr>
        <w:t>-19 в остром и постковидном периодах</w:t>
      </w:r>
      <w:r w:rsidR="001A08C3" w:rsidRPr="00ED35AF">
        <w:rPr>
          <w:rFonts w:ascii="Times New Roman" w:hAnsi="Times New Roman" w:cs="Times New Roman"/>
          <w:b/>
          <w:sz w:val="28"/>
          <w:szCs w:val="28"/>
          <w:lang w:val="kk-KZ"/>
        </w:rPr>
        <w:softHyphen/>
      </w:r>
      <w:r w:rsidR="001A08C3" w:rsidRPr="00ED35AF">
        <w:rPr>
          <w:rFonts w:ascii="Times New Roman" w:hAnsi="Times New Roman" w:cs="Times New Roman"/>
          <w:b/>
          <w:sz w:val="28"/>
          <w:szCs w:val="28"/>
          <w:lang w:val="kk-KZ"/>
        </w:rPr>
        <w:softHyphen/>
      </w:r>
      <w:r w:rsidR="001A08C3" w:rsidRPr="00ED35AF">
        <w:rPr>
          <w:rFonts w:ascii="Times New Roman" w:hAnsi="Times New Roman" w:cs="Times New Roman"/>
          <w:b/>
          <w:sz w:val="28"/>
          <w:szCs w:val="28"/>
          <w:lang w:val="kk-KZ"/>
        </w:rPr>
        <w:softHyphen/>
      </w:r>
      <w:r w:rsidR="001A08C3" w:rsidRPr="00ED35AF">
        <w:rPr>
          <w:rFonts w:ascii="Times New Roman" w:hAnsi="Times New Roman" w:cs="Times New Roman"/>
          <w:b/>
          <w:sz w:val="28"/>
          <w:szCs w:val="28"/>
          <w:lang w:val="kk-KZ"/>
        </w:rPr>
        <w:softHyphen/>
      </w:r>
      <w:r w:rsidR="001A08C3" w:rsidRPr="00ED35AF">
        <w:rPr>
          <w:rFonts w:ascii="Times New Roman" w:hAnsi="Times New Roman" w:cs="Times New Roman"/>
          <w:b/>
          <w:sz w:val="28"/>
          <w:szCs w:val="28"/>
          <w:lang w:val="kk-KZ"/>
        </w:rPr>
        <w:softHyphen/>
      </w:r>
      <w:r w:rsidR="001A08C3" w:rsidRPr="00ED35AF">
        <w:rPr>
          <w:rFonts w:ascii="Times New Roman" w:hAnsi="Times New Roman" w:cs="Times New Roman"/>
          <w:b/>
          <w:sz w:val="28"/>
          <w:szCs w:val="28"/>
          <w:lang w:val="kk-KZ"/>
        </w:rPr>
        <w:softHyphen/>
      </w:r>
    </w:p>
    <w:p w:rsidR="00BF4AE9" w:rsidRPr="00ED35AF" w:rsidRDefault="00BF4AE9" w:rsidP="001A08C3">
      <w:pPr>
        <w:spacing w:after="0" w:line="240" w:lineRule="auto"/>
        <w:jc w:val="center"/>
        <w:rPr>
          <w:rFonts w:ascii="Times New Roman" w:hAnsi="Times New Roman" w:cs="Times New Roman"/>
          <w:b/>
          <w:sz w:val="28"/>
          <w:szCs w:val="28"/>
          <w:lang w:val="kk-KZ"/>
        </w:rPr>
      </w:pPr>
    </w:p>
    <w:p w:rsidR="00BF4AE9" w:rsidRPr="00ED35AF" w:rsidRDefault="00BF4AE9" w:rsidP="001A08C3">
      <w:pPr>
        <w:spacing w:after="0" w:line="240" w:lineRule="auto"/>
        <w:jc w:val="center"/>
        <w:rPr>
          <w:rFonts w:ascii="Times New Roman" w:hAnsi="Times New Roman" w:cs="Times New Roman"/>
          <w:b/>
          <w:sz w:val="28"/>
          <w:szCs w:val="28"/>
          <w:lang w:val="kk-KZ"/>
        </w:rPr>
      </w:pPr>
    </w:p>
    <w:p w:rsidR="00BF4AE9" w:rsidRPr="00ED35AF" w:rsidRDefault="00BF4AE9" w:rsidP="00F938A0">
      <w:pPr>
        <w:spacing w:after="0" w:line="240" w:lineRule="auto"/>
        <w:rPr>
          <w:rFonts w:ascii="Times New Roman" w:hAnsi="Times New Roman" w:cs="Times New Roman"/>
          <w:b/>
          <w:sz w:val="28"/>
          <w:szCs w:val="28"/>
          <w:lang w:val="kk-KZ"/>
        </w:rPr>
      </w:pPr>
    </w:p>
    <w:p w:rsidR="001A08C3" w:rsidRPr="00ED35AF" w:rsidRDefault="00B05D08" w:rsidP="001A08C3">
      <w:pPr>
        <w:spacing w:after="0" w:line="240" w:lineRule="auto"/>
        <w:jc w:val="center"/>
        <w:rPr>
          <w:rFonts w:ascii="Times New Roman" w:hAnsi="Times New Roman" w:cs="Times New Roman"/>
          <w:sz w:val="28"/>
          <w:szCs w:val="28"/>
        </w:rPr>
      </w:pPr>
      <w:r w:rsidRPr="00ED35AF">
        <w:rPr>
          <w:rFonts w:ascii="Times New Roman" w:hAnsi="Times New Roman" w:cs="Times New Roman"/>
          <w:sz w:val="28"/>
          <w:szCs w:val="28"/>
        </w:rPr>
        <w:t>8</w:t>
      </w:r>
      <w:r w:rsidR="001A08C3" w:rsidRPr="00ED35AF">
        <w:rPr>
          <w:rFonts w:ascii="Times New Roman" w:hAnsi="Times New Roman" w:cs="Times New Roman"/>
          <w:sz w:val="28"/>
          <w:szCs w:val="28"/>
        </w:rPr>
        <w:t>D1</w:t>
      </w:r>
      <w:r w:rsidR="001A08C3" w:rsidRPr="00ED35AF">
        <w:rPr>
          <w:rFonts w:ascii="Times New Roman" w:hAnsi="Times New Roman" w:cs="Times New Roman"/>
          <w:sz w:val="28"/>
          <w:szCs w:val="28"/>
          <w:lang w:val="kk-KZ"/>
        </w:rPr>
        <w:t>0</w:t>
      </w:r>
      <w:r w:rsidR="001A08C3" w:rsidRPr="00ED35AF">
        <w:rPr>
          <w:rFonts w:ascii="Times New Roman" w:hAnsi="Times New Roman" w:cs="Times New Roman"/>
          <w:sz w:val="28"/>
          <w:szCs w:val="28"/>
        </w:rPr>
        <w:t>10</w:t>
      </w:r>
      <w:r w:rsidRPr="00ED35AF">
        <w:rPr>
          <w:rFonts w:ascii="Times New Roman" w:hAnsi="Times New Roman" w:cs="Times New Roman"/>
          <w:sz w:val="28"/>
          <w:szCs w:val="28"/>
        </w:rPr>
        <w:t>2</w:t>
      </w:r>
      <w:r w:rsidR="001A08C3" w:rsidRPr="00ED35AF">
        <w:rPr>
          <w:rFonts w:ascii="Times New Roman" w:hAnsi="Times New Roman" w:cs="Times New Roman"/>
          <w:sz w:val="28"/>
          <w:szCs w:val="28"/>
          <w:lang w:val="kk-KZ"/>
        </w:rPr>
        <w:t xml:space="preserve"> –</w:t>
      </w:r>
      <w:r w:rsidR="001A08C3" w:rsidRPr="00ED35AF">
        <w:rPr>
          <w:rFonts w:ascii="Times New Roman" w:hAnsi="Times New Roman" w:cs="Times New Roman"/>
          <w:sz w:val="28"/>
          <w:szCs w:val="28"/>
        </w:rPr>
        <w:t xml:space="preserve"> Медицина</w:t>
      </w:r>
    </w:p>
    <w:p w:rsidR="001A08C3" w:rsidRPr="00ED35AF" w:rsidRDefault="001A08C3" w:rsidP="001A08C3">
      <w:pPr>
        <w:spacing w:after="0" w:line="240" w:lineRule="auto"/>
        <w:jc w:val="center"/>
        <w:rPr>
          <w:rFonts w:ascii="Times New Roman" w:hAnsi="Times New Roman" w:cs="Times New Roman"/>
          <w:b/>
          <w:sz w:val="28"/>
          <w:szCs w:val="28"/>
          <w:lang w:val="kk-KZ"/>
        </w:rPr>
      </w:pPr>
    </w:p>
    <w:p w:rsidR="00F938A0" w:rsidRPr="00ED35AF" w:rsidRDefault="00F938A0" w:rsidP="001A08C3">
      <w:pPr>
        <w:spacing w:after="0" w:line="240" w:lineRule="auto"/>
        <w:jc w:val="center"/>
        <w:rPr>
          <w:rFonts w:ascii="Times New Roman" w:hAnsi="Times New Roman" w:cs="Times New Roman"/>
          <w:b/>
          <w:sz w:val="28"/>
          <w:szCs w:val="28"/>
          <w:lang w:val="kk-KZ"/>
        </w:rPr>
      </w:pPr>
    </w:p>
    <w:p w:rsidR="00F938A0" w:rsidRPr="00ED35AF" w:rsidRDefault="00F938A0" w:rsidP="001A08C3">
      <w:pPr>
        <w:spacing w:after="0" w:line="240" w:lineRule="auto"/>
        <w:jc w:val="center"/>
        <w:rPr>
          <w:rFonts w:ascii="Times New Roman" w:hAnsi="Times New Roman" w:cs="Times New Roman"/>
          <w:b/>
          <w:sz w:val="28"/>
          <w:szCs w:val="28"/>
          <w:lang w:val="kk-KZ"/>
        </w:rPr>
      </w:pPr>
    </w:p>
    <w:p w:rsidR="001A08C3" w:rsidRPr="00ED35AF" w:rsidRDefault="001A08C3" w:rsidP="001A08C3">
      <w:pPr>
        <w:spacing w:after="0" w:line="240" w:lineRule="auto"/>
        <w:jc w:val="center"/>
        <w:rPr>
          <w:rFonts w:ascii="Times New Roman" w:hAnsi="Times New Roman" w:cs="Times New Roman"/>
          <w:sz w:val="28"/>
          <w:szCs w:val="28"/>
          <w:lang w:val="kk-KZ"/>
        </w:rPr>
      </w:pPr>
      <w:r w:rsidRPr="00ED35AF">
        <w:rPr>
          <w:rFonts w:ascii="Times New Roman" w:hAnsi="Times New Roman" w:cs="Times New Roman"/>
          <w:sz w:val="28"/>
          <w:szCs w:val="28"/>
          <w:lang w:val="kk-KZ"/>
        </w:rPr>
        <w:t xml:space="preserve">Диссертация на соискание степени </w:t>
      </w:r>
    </w:p>
    <w:p w:rsidR="001A08C3" w:rsidRPr="00ED35AF" w:rsidRDefault="001A08C3" w:rsidP="001A08C3">
      <w:pPr>
        <w:spacing w:after="0" w:line="240" w:lineRule="auto"/>
        <w:jc w:val="center"/>
        <w:rPr>
          <w:rFonts w:ascii="Times New Roman" w:hAnsi="Times New Roman" w:cs="Times New Roman"/>
          <w:sz w:val="28"/>
          <w:szCs w:val="28"/>
        </w:rPr>
      </w:pPr>
      <w:r w:rsidRPr="00ED35AF">
        <w:rPr>
          <w:rFonts w:ascii="Times New Roman" w:hAnsi="Times New Roman" w:cs="Times New Roman"/>
          <w:sz w:val="28"/>
          <w:szCs w:val="28"/>
          <w:lang w:val="kk-KZ"/>
        </w:rPr>
        <w:t xml:space="preserve">доктора философии </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PhD</w:t>
      </w:r>
      <w:r w:rsidRPr="00ED35AF">
        <w:rPr>
          <w:rFonts w:ascii="Times New Roman" w:hAnsi="Times New Roman" w:cs="Times New Roman"/>
          <w:sz w:val="28"/>
          <w:szCs w:val="28"/>
        </w:rPr>
        <w:t>)</w:t>
      </w:r>
    </w:p>
    <w:p w:rsidR="001A08C3" w:rsidRPr="00ED35AF" w:rsidRDefault="001A08C3" w:rsidP="001A08C3">
      <w:pPr>
        <w:spacing w:after="0" w:line="240" w:lineRule="auto"/>
        <w:jc w:val="center"/>
        <w:rPr>
          <w:rFonts w:ascii="Times New Roman" w:hAnsi="Times New Roman" w:cs="Times New Roman"/>
          <w:b/>
          <w:sz w:val="28"/>
          <w:szCs w:val="28"/>
          <w:lang w:val="kk-KZ"/>
        </w:rPr>
      </w:pPr>
    </w:p>
    <w:p w:rsidR="001A08C3" w:rsidRPr="00ED35AF" w:rsidRDefault="001A08C3" w:rsidP="00F938A0">
      <w:pPr>
        <w:spacing w:after="0" w:line="240" w:lineRule="auto"/>
        <w:jc w:val="center"/>
        <w:rPr>
          <w:rFonts w:ascii="Times New Roman" w:hAnsi="Times New Roman" w:cs="Times New Roman"/>
          <w:b/>
          <w:sz w:val="28"/>
          <w:szCs w:val="28"/>
          <w:lang w:val="kk-KZ"/>
        </w:rPr>
      </w:pPr>
      <w:r w:rsidRPr="00ED35AF">
        <w:rPr>
          <w:rFonts w:ascii="Times New Roman" w:hAnsi="Times New Roman" w:cs="Times New Roman"/>
          <w:b/>
          <w:sz w:val="28"/>
          <w:szCs w:val="28"/>
          <w:lang w:val="kk-KZ"/>
        </w:rPr>
        <w:br/>
      </w:r>
    </w:p>
    <w:p w:rsidR="00F938A0" w:rsidRPr="00ED35AF" w:rsidRDefault="001A08C3" w:rsidP="00A0167F">
      <w:pPr>
        <w:spacing w:after="0" w:line="240" w:lineRule="auto"/>
        <w:ind w:firstLine="4678"/>
        <w:rPr>
          <w:rFonts w:ascii="Times New Roman" w:hAnsi="Times New Roman" w:cs="Times New Roman"/>
          <w:sz w:val="28"/>
          <w:szCs w:val="28"/>
        </w:rPr>
      </w:pPr>
      <w:r w:rsidRPr="00ED35AF">
        <w:rPr>
          <w:rFonts w:ascii="Times New Roman" w:hAnsi="Times New Roman" w:cs="Times New Roman"/>
          <w:sz w:val="28"/>
          <w:szCs w:val="28"/>
        </w:rPr>
        <w:t>Научные консультанты</w:t>
      </w:r>
    </w:p>
    <w:p w:rsidR="001A08C3" w:rsidRPr="00ED35AF" w:rsidRDefault="001A08C3" w:rsidP="00A0167F">
      <w:pPr>
        <w:spacing w:after="0" w:line="240" w:lineRule="auto"/>
        <w:ind w:firstLine="4678"/>
        <w:rPr>
          <w:rFonts w:ascii="Times New Roman" w:hAnsi="Times New Roman" w:cs="Times New Roman"/>
          <w:sz w:val="28"/>
          <w:szCs w:val="28"/>
        </w:rPr>
      </w:pPr>
      <w:r w:rsidRPr="00ED35AF">
        <w:rPr>
          <w:rFonts w:ascii="Times New Roman" w:hAnsi="Times New Roman" w:cs="Times New Roman"/>
          <w:sz w:val="28"/>
          <w:szCs w:val="28"/>
          <w:lang w:val="en-US"/>
        </w:rPr>
        <w:t>PhD</w:t>
      </w:r>
      <w:r w:rsidRPr="00ED35AF">
        <w:rPr>
          <w:rFonts w:ascii="Times New Roman" w:hAnsi="Times New Roman" w:cs="Times New Roman"/>
          <w:sz w:val="28"/>
          <w:szCs w:val="28"/>
        </w:rPr>
        <w:t>, асс</w:t>
      </w:r>
      <w:r w:rsidR="00F938A0" w:rsidRPr="00ED35AF">
        <w:rPr>
          <w:rFonts w:ascii="Times New Roman" w:hAnsi="Times New Roman" w:cs="Times New Roman"/>
          <w:sz w:val="28"/>
          <w:szCs w:val="28"/>
        </w:rPr>
        <w:t>оц</w:t>
      </w:r>
      <w:r w:rsidRPr="00ED35AF">
        <w:rPr>
          <w:rFonts w:ascii="Times New Roman" w:hAnsi="Times New Roman" w:cs="Times New Roman"/>
          <w:sz w:val="28"/>
          <w:szCs w:val="28"/>
        </w:rPr>
        <w:t xml:space="preserve">. </w:t>
      </w:r>
      <w:r w:rsidR="00F938A0" w:rsidRPr="00ED35AF">
        <w:rPr>
          <w:rFonts w:ascii="Times New Roman" w:hAnsi="Times New Roman" w:cs="Times New Roman"/>
          <w:sz w:val="28"/>
          <w:szCs w:val="28"/>
        </w:rPr>
        <w:t>п</w:t>
      </w:r>
      <w:r w:rsidRPr="00ED35AF">
        <w:rPr>
          <w:rFonts w:ascii="Times New Roman" w:hAnsi="Times New Roman" w:cs="Times New Roman"/>
          <w:sz w:val="28"/>
          <w:szCs w:val="28"/>
        </w:rPr>
        <w:t>роф</w:t>
      </w:r>
      <w:r w:rsidR="00F938A0" w:rsidRPr="00ED35AF">
        <w:rPr>
          <w:rFonts w:ascii="Times New Roman" w:hAnsi="Times New Roman" w:cs="Times New Roman"/>
          <w:sz w:val="28"/>
          <w:szCs w:val="28"/>
        </w:rPr>
        <w:t>. Аяганов</w:t>
      </w:r>
      <w:r w:rsidR="00360F99">
        <w:rPr>
          <w:rFonts w:ascii="Times New Roman" w:hAnsi="Times New Roman" w:cs="Times New Roman"/>
          <w:sz w:val="28"/>
          <w:szCs w:val="28"/>
          <w:lang w:val="kk-KZ"/>
        </w:rPr>
        <w:t xml:space="preserve"> </w:t>
      </w:r>
      <w:r w:rsidR="00F938A0" w:rsidRPr="00ED35AF">
        <w:rPr>
          <w:rFonts w:ascii="Times New Roman" w:hAnsi="Times New Roman" w:cs="Times New Roman"/>
          <w:sz w:val="28"/>
          <w:szCs w:val="28"/>
        </w:rPr>
        <w:t>Д.Н.</w:t>
      </w:r>
    </w:p>
    <w:p w:rsidR="00F938A0" w:rsidRPr="00ED35AF" w:rsidRDefault="00A0167F" w:rsidP="00A0167F">
      <w:pPr>
        <w:spacing w:after="0" w:line="240" w:lineRule="auto"/>
        <w:ind w:firstLine="4678"/>
        <w:rPr>
          <w:rFonts w:ascii="Times New Roman" w:hAnsi="Times New Roman" w:cs="Times New Roman"/>
          <w:sz w:val="28"/>
          <w:szCs w:val="28"/>
        </w:rPr>
      </w:pPr>
      <w:r w:rsidRPr="00ED35AF">
        <w:rPr>
          <w:rFonts w:ascii="Times New Roman" w:hAnsi="Times New Roman" w:cs="Times New Roman"/>
          <w:sz w:val="28"/>
          <w:szCs w:val="28"/>
          <w:lang w:val="en-US"/>
        </w:rPr>
        <w:t>PhD</w:t>
      </w:r>
      <w:r>
        <w:rPr>
          <w:rFonts w:ascii="Times New Roman" w:hAnsi="Times New Roman" w:cs="Times New Roman"/>
          <w:sz w:val="28"/>
          <w:szCs w:val="28"/>
          <w:lang w:val="kk-KZ"/>
        </w:rPr>
        <w:t>,</w:t>
      </w:r>
      <w:r w:rsidRPr="00ED35AF">
        <w:rPr>
          <w:rFonts w:ascii="Times New Roman" w:hAnsi="Times New Roman" w:cs="Times New Roman"/>
          <w:sz w:val="28"/>
          <w:szCs w:val="28"/>
        </w:rPr>
        <w:t xml:space="preserve"> </w:t>
      </w:r>
      <w:r w:rsidR="001A08C3" w:rsidRPr="00ED35AF">
        <w:rPr>
          <w:rFonts w:ascii="Times New Roman" w:hAnsi="Times New Roman" w:cs="Times New Roman"/>
          <w:sz w:val="28"/>
          <w:szCs w:val="28"/>
        </w:rPr>
        <w:t>к.м.н., асс</w:t>
      </w:r>
      <w:r w:rsidR="00F938A0" w:rsidRPr="00ED35AF">
        <w:rPr>
          <w:rFonts w:ascii="Times New Roman" w:hAnsi="Times New Roman" w:cs="Times New Roman"/>
          <w:sz w:val="28"/>
          <w:szCs w:val="28"/>
        </w:rPr>
        <w:t>оц</w:t>
      </w:r>
      <w:r w:rsidR="001A08C3" w:rsidRPr="00ED35AF">
        <w:rPr>
          <w:rFonts w:ascii="Times New Roman" w:hAnsi="Times New Roman" w:cs="Times New Roman"/>
          <w:sz w:val="28"/>
          <w:szCs w:val="28"/>
        </w:rPr>
        <w:t xml:space="preserve">. </w:t>
      </w:r>
      <w:r w:rsidR="00F938A0" w:rsidRPr="00ED35AF">
        <w:rPr>
          <w:rFonts w:ascii="Times New Roman" w:hAnsi="Times New Roman" w:cs="Times New Roman"/>
          <w:sz w:val="28"/>
          <w:szCs w:val="28"/>
        </w:rPr>
        <w:t>п</w:t>
      </w:r>
      <w:r w:rsidR="001A08C3" w:rsidRPr="00ED35AF">
        <w:rPr>
          <w:rFonts w:ascii="Times New Roman" w:hAnsi="Times New Roman" w:cs="Times New Roman"/>
          <w:sz w:val="28"/>
          <w:szCs w:val="28"/>
        </w:rPr>
        <w:t>роф</w:t>
      </w:r>
      <w:r w:rsidR="00F938A0" w:rsidRPr="00ED35AF">
        <w:rPr>
          <w:rFonts w:ascii="Times New Roman" w:hAnsi="Times New Roman" w:cs="Times New Roman"/>
          <w:sz w:val="28"/>
          <w:szCs w:val="28"/>
        </w:rPr>
        <w:t>. Сапарбаев С.С.</w:t>
      </w:r>
    </w:p>
    <w:p w:rsidR="00F938A0" w:rsidRPr="00ED35AF" w:rsidRDefault="00F938A0" w:rsidP="00A0167F">
      <w:pPr>
        <w:spacing w:after="0" w:line="240" w:lineRule="auto"/>
        <w:ind w:firstLine="4678"/>
        <w:rPr>
          <w:rFonts w:ascii="Times New Roman" w:hAnsi="Times New Roman" w:cs="Times New Roman"/>
          <w:sz w:val="28"/>
          <w:szCs w:val="28"/>
        </w:rPr>
      </w:pPr>
    </w:p>
    <w:p w:rsidR="001A08C3" w:rsidRPr="00ED35AF" w:rsidRDefault="001A08C3" w:rsidP="00A0167F">
      <w:pPr>
        <w:spacing w:after="0" w:line="240" w:lineRule="auto"/>
        <w:ind w:firstLine="4678"/>
        <w:rPr>
          <w:rFonts w:ascii="Times New Roman" w:hAnsi="Times New Roman" w:cs="Times New Roman"/>
          <w:sz w:val="28"/>
          <w:szCs w:val="28"/>
        </w:rPr>
      </w:pPr>
      <w:r w:rsidRPr="00ED35AF">
        <w:rPr>
          <w:rFonts w:ascii="Times New Roman" w:hAnsi="Times New Roman" w:cs="Times New Roman"/>
          <w:sz w:val="28"/>
          <w:szCs w:val="28"/>
        </w:rPr>
        <w:t>Зарубежный научный консультант</w:t>
      </w:r>
    </w:p>
    <w:p w:rsidR="001A08C3" w:rsidRPr="00ED35AF" w:rsidRDefault="001A08C3" w:rsidP="00A0167F">
      <w:pPr>
        <w:spacing w:after="0" w:line="240" w:lineRule="auto"/>
        <w:ind w:firstLine="4678"/>
        <w:rPr>
          <w:rFonts w:ascii="Times New Roman" w:hAnsi="Times New Roman" w:cs="Times New Roman"/>
          <w:sz w:val="28"/>
          <w:szCs w:val="28"/>
        </w:rPr>
      </w:pPr>
      <w:r w:rsidRPr="00ED35AF">
        <w:rPr>
          <w:rFonts w:ascii="Times New Roman" w:hAnsi="Times New Roman" w:cs="Times New Roman"/>
          <w:sz w:val="28"/>
          <w:szCs w:val="28"/>
        </w:rPr>
        <w:t>д.м.н., доц</w:t>
      </w:r>
      <w:r w:rsidR="00F938A0" w:rsidRPr="00ED35AF">
        <w:rPr>
          <w:rFonts w:ascii="Times New Roman" w:hAnsi="Times New Roman" w:cs="Times New Roman"/>
          <w:sz w:val="28"/>
          <w:szCs w:val="28"/>
        </w:rPr>
        <w:t xml:space="preserve">. </w:t>
      </w:r>
      <w:r w:rsidRPr="00ED35AF">
        <w:rPr>
          <w:rFonts w:ascii="Times New Roman" w:hAnsi="Times New Roman" w:cs="Times New Roman"/>
          <w:sz w:val="28"/>
          <w:szCs w:val="28"/>
        </w:rPr>
        <w:t>Туйчибаева Н.М.</w:t>
      </w:r>
    </w:p>
    <w:p w:rsidR="001A08C3" w:rsidRDefault="001A08C3" w:rsidP="00A0167F">
      <w:pPr>
        <w:spacing w:after="0" w:line="240" w:lineRule="auto"/>
        <w:ind w:left="4678"/>
        <w:rPr>
          <w:rFonts w:ascii="Times New Roman" w:hAnsi="Times New Roman" w:cs="Times New Roman"/>
          <w:sz w:val="28"/>
          <w:szCs w:val="28"/>
        </w:rPr>
      </w:pPr>
      <w:r w:rsidRPr="00ED35AF">
        <w:rPr>
          <w:rFonts w:ascii="Times New Roman" w:hAnsi="Times New Roman" w:cs="Times New Roman"/>
          <w:sz w:val="28"/>
          <w:szCs w:val="28"/>
        </w:rPr>
        <w:t>Ташкентская медицинская академия</w:t>
      </w:r>
    </w:p>
    <w:p w:rsidR="00523EE4" w:rsidRPr="00ED35AF" w:rsidRDefault="00BE4B43" w:rsidP="00A0167F">
      <w:pPr>
        <w:spacing w:after="0" w:line="240" w:lineRule="auto"/>
        <w:ind w:left="4678"/>
        <w:rPr>
          <w:rFonts w:ascii="Times New Roman" w:hAnsi="Times New Roman" w:cs="Times New Roman"/>
          <w:sz w:val="28"/>
          <w:szCs w:val="28"/>
          <w:lang w:val="kk-KZ"/>
        </w:rPr>
      </w:pPr>
      <w:r>
        <w:rPr>
          <w:rFonts w:ascii="Times New Roman" w:hAnsi="Times New Roman" w:cs="Times New Roman"/>
          <w:sz w:val="28"/>
          <w:szCs w:val="28"/>
        </w:rPr>
        <w:t>(</w:t>
      </w:r>
      <w:r w:rsidR="00523EE4">
        <w:rPr>
          <w:rFonts w:ascii="Times New Roman" w:hAnsi="Times New Roman" w:cs="Times New Roman"/>
          <w:sz w:val="28"/>
          <w:szCs w:val="28"/>
        </w:rPr>
        <w:t>Узбекистан</w:t>
      </w:r>
      <w:r>
        <w:rPr>
          <w:rFonts w:ascii="Times New Roman" w:hAnsi="Times New Roman" w:cs="Times New Roman"/>
          <w:sz w:val="28"/>
          <w:szCs w:val="28"/>
        </w:rPr>
        <w:t>)</w:t>
      </w:r>
    </w:p>
    <w:p w:rsidR="001A08C3" w:rsidRPr="00ED35AF" w:rsidRDefault="001A08C3" w:rsidP="001A08C3">
      <w:pPr>
        <w:spacing w:after="0" w:line="240" w:lineRule="auto"/>
        <w:ind w:left="5670"/>
        <w:jc w:val="right"/>
        <w:rPr>
          <w:rFonts w:ascii="Times New Roman" w:hAnsi="Times New Roman" w:cs="Times New Roman"/>
          <w:sz w:val="28"/>
          <w:szCs w:val="28"/>
          <w:lang w:val="kk-KZ"/>
        </w:rPr>
      </w:pPr>
    </w:p>
    <w:p w:rsidR="001A08C3" w:rsidRPr="00ED35AF" w:rsidRDefault="001A08C3" w:rsidP="001A08C3">
      <w:pPr>
        <w:spacing w:after="0" w:line="240" w:lineRule="auto"/>
        <w:jc w:val="center"/>
        <w:rPr>
          <w:rFonts w:ascii="Times New Roman" w:hAnsi="Times New Roman" w:cs="Times New Roman"/>
          <w:sz w:val="28"/>
          <w:szCs w:val="28"/>
          <w:lang w:val="kk-KZ"/>
        </w:rPr>
      </w:pPr>
    </w:p>
    <w:p w:rsidR="001A08C3" w:rsidRPr="00ED35AF" w:rsidRDefault="001A08C3" w:rsidP="00F938A0">
      <w:pPr>
        <w:spacing w:after="0" w:line="240" w:lineRule="auto"/>
        <w:rPr>
          <w:rFonts w:ascii="Times New Roman" w:hAnsi="Times New Roman" w:cs="Times New Roman"/>
          <w:sz w:val="28"/>
          <w:szCs w:val="28"/>
          <w:lang w:val="kk-KZ"/>
        </w:rPr>
      </w:pPr>
    </w:p>
    <w:p w:rsidR="001A08C3" w:rsidRPr="00ED35AF" w:rsidRDefault="001A08C3" w:rsidP="001A08C3">
      <w:pPr>
        <w:spacing w:after="0" w:line="240" w:lineRule="auto"/>
        <w:jc w:val="center"/>
        <w:rPr>
          <w:rFonts w:ascii="Times New Roman" w:hAnsi="Times New Roman" w:cs="Times New Roman"/>
          <w:sz w:val="28"/>
          <w:szCs w:val="28"/>
          <w:lang w:val="kk-KZ"/>
        </w:rPr>
      </w:pPr>
      <w:r w:rsidRPr="00ED35AF">
        <w:rPr>
          <w:rFonts w:ascii="Times New Roman" w:hAnsi="Times New Roman" w:cs="Times New Roman"/>
          <w:sz w:val="28"/>
          <w:szCs w:val="28"/>
          <w:lang w:val="kk-KZ"/>
        </w:rPr>
        <w:t>Республика Казахстан</w:t>
      </w:r>
    </w:p>
    <w:p w:rsidR="001A08C3" w:rsidRPr="00ED35AF" w:rsidRDefault="001A08C3" w:rsidP="001A08C3">
      <w:pPr>
        <w:spacing w:after="0" w:line="240" w:lineRule="auto"/>
        <w:jc w:val="center"/>
        <w:rPr>
          <w:rFonts w:ascii="Times New Roman" w:hAnsi="Times New Roman" w:cs="Times New Roman"/>
          <w:b/>
          <w:bCs/>
          <w:sz w:val="28"/>
          <w:szCs w:val="28"/>
        </w:rPr>
      </w:pPr>
      <w:r w:rsidRPr="00ED35AF">
        <w:rPr>
          <w:rFonts w:ascii="Times New Roman" w:hAnsi="Times New Roman" w:cs="Times New Roman"/>
          <w:sz w:val="28"/>
          <w:szCs w:val="28"/>
          <w:lang w:val="kk-KZ"/>
        </w:rPr>
        <w:t>Актобе, 202</w:t>
      </w:r>
      <w:r w:rsidR="00356C10" w:rsidRPr="00ED35AF">
        <w:rPr>
          <w:rFonts w:ascii="Times New Roman" w:hAnsi="Times New Roman" w:cs="Times New Roman"/>
          <w:sz w:val="28"/>
          <w:szCs w:val="28"/>
          <w:lang w:val="kk-KZ"/>
        </w:rPr>
        <w:t>5</w:t>
      </w:r>
      <w:r w:rsidRPr="00ED35AF">
        <w:rPr>
          <w:rFonts w:ascii="Times New Roman" w:hAnsi="Times New Roman" w:cs="Times New Roman"/>
          <w:b/>
          <w:bCs/>
          <w:sz w:val="28"/>
          <w:szCs w:val="28"/>
        </w:rPr>
        <w:br w:type="page"/>
      </w:r>
    </w:p>
    <w:p w:rsidR="001A08C3" w:rsidRPr="00ED35AF" w:rsidRDefault="001A08C3" w:rsidP="001A08C3">
      <w:pPr>
        <w:spacing w:after="0" w:line="240" w:lineRule="auto"/>
        <w:jc w:val="center"/>
        <w:rPr>
          <w:rFonts w:ascii="Times New Roman" w:hAnsi="Times New Roman" w:cs="Times New Roman"/>
          <w:b/>
          <w:bCs/>
          <w:sz w:val="28"/>
          <w:szCs w:val="28"/>
        </w:rPr>
      </w:pPr>
      <w:r w:rsidRPr="00ED35AF">
        <w:rPr>
          <w:rFonts w:ascii="Times New Roman" w:hAnsi="Times New Roman" w:cs="Times New Roman"/>
          <w:b/>
          <w:bCs/>
          <w:sz w:val="28"/>
          <w:szCs w:val="28"/>
        </w:rPr>
        <w:lastRenderedPageBreak/>
        <w:t>СОДЕРЖАНИЕ</w:t>
      </w:r>
    </w:p>
    <w:p w:rsidR="001A08C3" w:rsidRPr="00ED35AF" w:rsidRDefault="001A08C3" w:rsidP="001A08C3">
      <w:pPr>
        <w:spacing w:after="0" w:line="240" w:lineRule="auto"/>
        <w:jc w:val="center"/>
        <w:rPr>
          <w:rFonts w:ascii="Times New Roman" w:hAnsi="Times New Roman" w:cs="Times New Roman"/>
          <w:b/>
          <w:bCs/>
          <w:sz w:val="28"/>
          <w:szCs w:val="28"/>
        </w:rPr>
      </w:pPr>
    </w:p>
    <w:tbl>
      <w:tblPr>
        <w:tblStyle w:val="TableNormal"/>
        <w:tblW w:w="4927" w:type="pct"/>
        <w:tblLook w:val="01E0"/>
      </w:tblPr>
      <w:tblGrid>
        <w:gridCol w:w="8995"/>
        <w:gridCol w:w="502"/>
      </w:tblGrid>
      <w:tr w:rsidR="00F938A0" w:rsidRPr="00ED35AF" w:rsidTr="00F938A0">
        <w:trPr>
          <w:trHeight w:val="316"/>
        </w:trPr>
        <w:tc>
          <w:tcPr>
            <w:tcW w:w="4717" w:type="pct"/>
          </w:tcPr>
          <w:p w:rsidR="001A08C3" w:rsidRPr="00ED35AF" w:rsidRDefault="001A08C3" w:rsidP="00386A99">
            <w:pPr>
              <w:pStyle w:val="TableParagraph"/>
              <w:ind w:left="0"/>
              <w:jc w:val="both"/>
              <w:rPr>
                <w:b/>
                <w:sz w:val="28"/>
                <w:szCs w:val="28"/>
                <w:lang w:val="ru-RU"/>
              </w:rPr>
            </w:pPr>
            <w:r w:rsidRPr="00ED35AF">
              <w:rPr>
                <w:b/>
                <w:sz w:val="28"/>
                <w:szCs w:val="28"/>
              </w:rPr>
              <w:t>НОРМАТИВНЫЕ ССЫЛКИ</w:t>
            </w:r>
            <w:r w:rsidRPr="00ED35AF">
              <w:rPr>
                <w:sz w:val="28"/>
                <w:szCs w:val="28"/>
                <w:lang w:val="ru-RU"/>
              </w:rPr>
              <w:t>…………………………………………….…</w:t>
            </w:r>
          </w:p>
        </w:tc>
        <w:tc>
          <w:tcPr>
            <w:tcW w:w="283" w:type="pct"/>
          </w:tcPr>
          <w:p w:rsidR="001A08C3" w:rsidRPr="00ED35AF" w:rsidRDefault="001A08C3" w:rsidP="00386A99">
            <w:pPr>
              <w:pStyle w:val="TableParagraph"/>
              <w:ind w:left="106"/>
              <w:jc w:val="center"/>
              <w:rPr>
                <w:sz w:val="28"/>
                <w:szCs w:val="28"/>
                <w:lang w:val="ru-RU"/>
              </w:rPr>
            </w:pPr>
            <w:r w:rsidRPr="00ED35AF">
              <w:rPr>
                <w:sz w:val="28"/>
                <w:szCs w:val="28"/>
                <w:lang w:val="ru-RU"/>
              </w:rPr>
              <w:t>3</w:t>
            </w:r>
          </w:p>
        </w:tc>
      </w:tr>
      <w:tr w:rsidR="00F938A0" w:rsidRPr="00ED35AF" w:rsidTr="00F938A0">
        <w:trPr>
          <w:trHeight w:val="316"/>
        </w:trPr>
        <w:tc>
          <w:tcPr>
            <w:tcW w:w="4717" w:type="pct"/>
          </w:tcPr>
          <w:p w:rsidR="001A08C3" w:rsidRPr="00E40B3A" w:rsidRDefault="001A08C3" w:rsidP="00386A99">
            <w:pPr>
              <w:pStyle w:val="TableParagraph"/>
              <w:ind w:left="0"/>
              <w:jc w:val="both"/>
              <w:rPr>
                <w:b/>
                <w:sz w:val="28"/>
                <w:szCs w:val="28"/>
              </w:rPr>
            </w:pPr>
            <w:r w:rsidRPr="00ED35AF">
              <w:rPr>
                <w:b/>
                <w:sz w:val="28"/>
                <w:szCs w:val="28"/>
                <w:lang w:val="ru-RU"/>
              </w:rPr>
              <w:t>ОПРЕДЕЛЕНИЯ</w:t>
            </w:r>
            <w:r w:rsidRPr="00ED35AF">
              <w:rPr>
                <w:sz w:val="28"/>
                <w:szCs w:val="28"/>
                <w:lang w:val="ru-RU"/>
              </w:rPr>
              <w:t>……………………………………………………………...</w:t>
            </w:r>
            <w:r w:rsidR="00E40B3A">
              <w:rPr>
                <w:sz w:val="28"/>
                <w:szCs w:val="28"/>
              </w:rPr>
              <w:t>.</w:t>
            </w:r>
          </w:p>
        </w:tc>
        <w:tc>
          <w:tcPr>
            <w:tcW w:w="283" w:type="pct"/>
          </w:tcPr>
          <w:p w:rsidR="001A08C3" w:rsidRPr="00ED35AF" w:rsidRDefault="001A08C3" w:rsidP="00386A99">
            <w:pPr>
              <w:pStyle w:val="TableParagraph"/>
              <w:ind w:left="106"/>
              <w:jc w:val="center"/>
              <w:rPr>
                <w:sz w:val="28"/>
                <w:szCs w:val="28"/>
                <w:lang w:val="ru-RU"/>
              </w:rPr>
            </w:pPr>
            <w:r w:rsidRPr="00ED35AF">
              <w:rPr>
                <w:sz w:val="28"/>
                <w:szCs w:val="28"/>
                <w:lang w:val="ru-RU"/>
              </w:rPr>
              <w:t>5</w:t>
            </w:r>
          </w:p>
        </w:tc>
      </w:tr>
      <w:tr w:rsidR="00F938A0" w:rsidRPr="00ED35AF" w:rsidTr="00F938A0">
        <w:trPr>
          <w:trHeight w:val="316"/>
        </w:trPr>
        <w:tc>
          <w:tcPr>
            <w:tcW w:w="4717" w:type="pct"/>
          </w:tcPr>
          <w:p w:rsidR="001A08C3" w:rsidRPr="00E40B3A" w:rsidRDefault="001A08C3" w:rsidP="00386A99">
            <w:pPr>
              <w:pStyle w:val="TableParagraph"/>
              <w:ind w:left="0"/>
              <w:jc w:val="both"/>
              <w:rPr>
                <w:b/>
                <w:sz w:val="28"/>
                <w:szCs w:val="28"/>
              </w:rPr>
            </w:pPr>
            <w:r w:rsidRPr="00ED35AF">
              <w:rPr>
                <w:b/>
                <w:sz w:val="28"/>
                <w:szCs w:val="28"/>
              </w:rPr>
              <w:t>ОБОЗНАЧЕНИЯ</w:t>
            </w:r>
            <w:r w:rsidR="00FA3856">
              <w:rPr>
                <w:b/>
                <w:sz w:val="28"/>
                <w:szCs w:val="28"/>
                <w:lang w:val="ru-RU"/>
              </w:rPr>
              <w:t xml:space="preserve"> </w:t>
            </w:r>
            <w:r w:rsidRPr="00ED35AF">
              <w:rPr>
                <w:b/>
                <w:sz w:val="28"/>
                <w:szCs w:val="28"/>
              </w:rPr>
              <w:t>И СОКРАЩЕНИЯ</w:t>
            </w:r>
            <w:r w:rsidRPr="00ED35AF">
              <w:rPr>
                <w:sz w:val="28"/>
                <w:szCs w:val="28"/>
              </w:rPr>
              <w:t>……</w:t>
            </w:r>
            <w:r w:rsidRPr="00ED35AF">
              <w:rPr>
                <w:sz w:val="28"/>
                <w:szCs w:val="28"/>
                <w:lang w:val="ru-RU"/>
              </w:rPr>
              <w:t>…...</w:t>
            </w:r>
            <w:r w:rsidRPr="00ED35AF">
              <w:rPr>
                <w:sz w:val="28"/>
                <w:szCs w:val="28"/>
              </w:rPr>
              <w:t>………………………</w:t>
            </w:r>
            <w:r w:rsidRPr="00ED35AF">
              <w:rPr>
                <w:sz w:val="28"/>
                <w:szCs w:val="28"/>
                <w:lang w:val="ru-RU"/>
              </w:rPr>
              <w:t>……</w:t>
            </w:r>
            <w:r w:rsidR="00E40B3A">
              <w:rPr>
                <w:sz w:val="28"/>
                <w:szCs w:val="28"/>
              </w:rPr>
              <w:t>.</w:t>
            </w:r>
          </w:p>
        </w:tc>
        <w:tc>
          <w:tcPr>
            <w:tcW w:w="283" w:type="pct"/>
          </w:tcPr>
          <w:p w:rsidR="001A08C3" w:rsidRPr="00ED35AF" w:rsidRDefault="001A08C3" w:rsidP="00386A99">
            <w:pPr>
              <w:pStyle w:val="TableParagraph"/>
              <w:ind w:left="106"/>
              <w:jc w:val="center"/>
              <w:rPr>
                <w:sz w:val="28"/>
                <w:szCs w:val="28"/>
                <w:lang w:val="ru-RU"/>
              </w:rPr>
            </w:pPr>
            <w:r w:rsidRPr="00ED35AF">
              <w:rPr>
                <w:sz w:val="28"/>
                <w:szCs w:val="28"/>
                <w:lang w:val="ru-RU"/>
              </w:rPr>
              <w:t>6</w:t>
            </w:r>
          </w:p>
        </w:tc>
      </w:tr>
      <w:tr w:rsidR="00F938A0" w:rsidRPr="00ED35AF" w:rsidTr="00F938A0">
        <w:trPr>
          <w:trHeight w:val="323"/>
        </w:trPr>
        <w:tc>
          <w:tcPr>
            <w:tcW w:w="4717" w:type="pct"/>
          </w:tcPr>
          <w:p w:rsidR="001A08C3" w:rsidRPr="00ED35AF" w:rsidRDefault="001A08C3" w:rsidP="00386A99">
            <w:pPr>
              <w:pStyle w:val="TableParagraph"/>
              <w:ind w:left="0"/>
              <w:jc w:val="both"/>
              <w:rPr>
                <w:sz w:val="28"/>
                <w:szCs w:val="28"/>
                <w:lang w:val="ru-RU"/>
              </w:rPr>
            </w:pPr>
            <w:r w:rsidRPr="00ED35AF">
              <w:rPr>
                <w:b/>
                <w:sz w:val="28"/>
                <w:szCs w:val="28"/>
              </w:rPr>
              <w:t>ВВЕДЕНИЕ</w:t>
            </w:r>
            <w:r w:rsidRPr="00ED35AF">
              <w:rPr>
                <w:sz w:val="28"/>
                <w:szCs w:val="28"/>
              </w:rPr>
              <w:t>……………………………………</w:t>
            </w:r>
            <w:r w:rsidRPr="00ED35AF">
              <w:rPr>
                <w:sz w:val="28"/>
                <w:szCs w:val="28"/>
                <w:lang w:val="ru-RU"/>
              </w:rPr>
              <w:t>…...</w:t>
            </w:r>
            <w:r w:rsidRPr="00ED35AF">
              <w:rPr>
                <w:sz w:val="28"/>
                <w:szCs w:val="28"/>
              </w:rPr>
              <w:t>………………………</w:t>
            </w:r>
            <w:r w:rsidRPr="00ED35AF">
              <w:rPr>
                <w:sz w:val="28"/>
                <w:szCs w:val="28"/>
                <w:lang w:val="ru-RU"/>
              </w:rPr>
              <w:t>.</w:t>
            </w:r>
            <w:r w:rsidRPr="00ED35AF">
              <w:rPr>
                <w:sz w:val="28"/>
                <w:szCs w:val="28"/>
              </w:rPr>
              <w:t>…</w:t>
            </w:r>
            <w:r w:rsidR="00E40B3A">
              <w:rPr>
                <w:sz w:val="28"/>
                <w:szCs w:val="28"/>
              </w:rPr>
              <w:t>.</w:t>
            </w:r>
          </w:p>
        </w:tc>
        <w:tc>
          <w:tcPr>
            <w:tcW w:w="283" w:type="pct"/>
          </w:tcPr>
          <w:p w:rsidR="001A08C3" w:rsidRPr="00ED35AF" w:rsidRDefault="001A08C3" w:rsidP="00386A99">
            <w:pPr>
              <w:pStyle w:val="TableParagraph"/>
              <w:ind w:left="106"/>
              <w:jc w:val="center"/>
              <w:rPr>
                <w:sz w:val="28"/>
                <w:szCs w:val="28"/>
                <w:lang w:val="ru-RU"/>
              </w:rPr>
            </w:pPr>
            <w:r w:rsidRPr="00ED35AF">
              <w:rPr>
                <w:sz w:val="28"/>
                <w:szCs w:val="28"/>
                <w:lang w:val="ru-RU"/>
              </w:rPr>
              <w:t>8</w:t>
            </w:r>
          </w:p>
        </w:tc>
      </w:tr>
      <w:tr w:rsidR="00F938A0" w:rsidRPr="00ED35AF" w:rsidTr="00F938A0">
        <w:trPr>
          <w:trHeight w:val="337"/>
        </w:trPr>
        <w:tc>
          <w:tcPr>
            <w:tcW w:w="4717" w:type="pct"/>
          </w:tcPr>
          <w:p w:rsidR="001A08C3" w:rsidRPr="00E40B3A" w:rsidRDefault="001A08C3" w:rsidP="00366FD9">
            <w:pPr>
              <w:pStyle w:val="TableParagraph"/>
              <w:tabs>
                <w:tab w:val="left" w:pos="566"/>
                <w:tab w:val="left" w:pos="3070"/>
                <w:tab w:val="left" w:pos="5123"/>
                <w:tab w:val="left" w:pos="6765"/>
              </w:tabs>
              <w:ind w:left="0"/>
              <w:jc w:val="both"/>
              <w:rPr>
                <w:sz w:val="28"/>
                <w:szCs w:val="28"/>
              </w:rPr>
            </w:pPr>
            <w:r w:rsidRPr="00ED35AF">
              <w:rPr>
                <w:b/>
                <w:sz w:val="28"/>
                <w:szCs w:val="28"/>
                <w:lang w:val="ru-RU"/>
              </w:rPr>
              <w:t>1</w:t>
            </w:r>
            <w:r w:rsidR="008D02D1">
              <w:rPr>
                <w:b/>
                <w:sz w:val="28"/>
                <w:szCs w:val="28"/>
                <w:lang w:val="ru-RU"/>
              </w:rPr>
              <w:t xml:space="preserve"> </w:t>
            </w:r>
            <w:r w:rsidRPr="00ED35AF">
              <w:rPr>
                <w:b/>
                <w:bCs/>
                <w:sz w:val="28"/>
                <w:szCs w:val="28"/>
                <w:lang w:val="ru-RU"/>
              </w:rPr>
              <w:t>ОБЗОР ЛИТЕРАТУРЫ</w:t>
            </w:r>
            <w:r w:rsidRPr="00ED35AF">
              <w:rPr>
                <w:sz w:val="28"/>
                <w:szCs w:val="28"/>
                <w:lang w:val="ru-RU"/>
              </w:rPr>
              <w:t xml:space="preserve"> …..……………………………………………</w:t>
            </w:r>
            <w:r w:rsidR="00366FD9" w:rsidRPr="00ED35AF">
              <w:rPr>
                <w:sz w:val="28"/>
                <w:szCs w:val="28"/>
                <w:lang w:val="ru-RU"/>
              </w:rPr>
              <w:t>….</w:t>
            </w:r>
            <w:r w:rsidR="00E40B3A">
              <w:rPr>
                <w:sz w:val="28"/>
                <w:szCs w:val="28"/>
              </w:rPr>
              <w:t>.</w:t>
            </w:r>
          </w:p>
        </w:tc>
        <w:tc>
          <w:tcPr>
            <w:tcW w:w="283" w:type="pct"/>
          </w:tcPr>
          <w:p w:rsidR="001A08C3" w:rsidRPr="00ED35AF" w:rsidRDefault="001A08C3" w:rsidP="005963F5">
            <w:pPr>
              <w:pStyle w:val="TableParagraph"/>
              <w:ind w:left="106"/>
              <w:jc w:val="center"/>
              <w:rPr>
                <w:sz w:val="28"/>
                <w:szCs w:val="28"/>
                <w:highlight w:val="yellow"/>
                <w:lang w:val="kk-KZ"/>
              </w:rPr>
            </w:pPr>
            <w:r w:rsidRPr="00ED35AF">
              <w:rPr>
                <w:sz w:val="28"/>
                <w:szCs w:val="28"/>
                <w:lang w:val="ru-RU"/>
              </w:rPr>
              <w:t>1</w:t>
            </w:r>
            <w:r w:rsidR="005963F5" w:rsidRPr="00ED35AF">
              <w:rPr>
                <w:sz w:val="28"/>
                <w:szCs w:val="28"/>
                <w:lang w:val="kk-KZ"/>
              </w:rPr>
              <w:t>4</w:t>
            </w:r>
          </w:p>
        </w:tc>
      </w:tr>
      <w:tr w:rsidR="00F938A0" w:rsidRPr="00ED35AF" w:rsidTr="00F938A0">
        <w:trPr>
          <w:trHeight w:val="322"/>
        </w:trPr>
        <w:tc>
          <w:tcPr>
            <w:tcW w:w="4717" w:type="pct"/>
          </w:tcPr>
          <w:p w:rsidR="001A08C3" w:rsidRPr="00ED35AF" w:rsidRDefault="00366FD9" w:rsidP="00366FD9">
            <w:pPr>
              <w:pStyle w:val="a4"/>
              <w:numPr>
                <w:ilvl w:val="1"/>
                <w:numId w:val="3"/>
              </w:numPr>
              <w:adjustRightInd w:val="0"/>
              <w:jc w:val="both"/>
              <w:rPr>
                <w:sz w:val="28"/>
                <w:szCs w:val="28"/>
                <w:lang w:val="ru-RU"/>
              </w:rPr>
            </w:pPr>
            <w:r w:rsidRPr="00ED35AF">
              <w:rPr>
                <w:sz w:val="28"/>
                <w:szCs w:val="28"/>
                <w:lang w:val="ru-RU"/>
              </w:rPr>
              <w:t>Общие сведения о коронавирусной инфекции</w:t>
            </w:r>
            <w:r w:rsidR="001A08C3" w:rsidRPr="00ED35AF">
              <w:rPr>
                <w:sz w:val="28"/>
                <w:szCs w:val="28"/>
                <w:lang w:val="ru-RU"/>
              </w:rPr>
              <w:t>..……………………</w:t>
            </w:r>
            <w:r w:rsidR="00F938A0" w:rsidRPr="00ED35AF">
              <w:rPr>
                <w:sz w:val="28"/>
                <w:szCs w:val="28"/>
                <w:lang w:val="ru-RU"/>
              </w:rPr>
              <w:t>.</w:t>
            </w:r>
            <w:r w:rsidR="001A08C3" w:rsidRPr="00ED35AF">
              <w:rPr>
                <w:sz w:val="28"/>
                <w:szCs w:val="28"/>
                <w:lang w:val="ru-RU"/>
              </w:rPr>
              <w:t>…</w:t>
            </w:r>
            <w:r w:rsidR="00E40B3A">
              <w:rPr>
                <w:sz w:val="28"/>
                <w:szCs w:val="28"/>
                <w:lang w:val="ru-RU"/>
              </w:rPr>
              <w:t>…</w:t>
            </w:r>
          </w:p>
        </w:tc>
        <w:tc>
          <w:tcPr>
            <w:tcW w:w="283" w:type="pct"/>
          </w:tcPr>
          <w:p w:rsidR="001A08C3" w:rsidRPr="00ED35AF" w:rsidRDefault="001A08C3" w:rsidP="00386A99">
            <w:pPr>
              <w:pStyle w:val="TableParagraph"/>
              <w:ind w:left="106"/>
              <w:jc w:val="center"/>
              <w:rPr>
                <w:sz w:val="28"/>
                <w:szCs w:val="28"/>
                <w:lang w:val="kk-KZ"/>
              </w:rPr>
            </w:pPr>
            <w:r w:rsidRPr="00ED35AF">
              <w:rPr>
                <w:sz w:val="28"/>
                <w:szCs w:val="28"/>
                <w:lang w:val="ru-RU"/>
              </w:rPr>
              <w:t>1</w:t>
            </w:r>
            <w:r w:rsidR="005963F5" w:rsidRPr="00ED35AF">
              <w:rPr>
                <w:sz w:val="28"/>
                <w:szCs w:val="28"/>
                <w:lang w:val="kk-KZ"/>
              </w:rPr>
              <w:t>4</w:t>
            </w:r>
          </w:p>
        </w:tc>
      </w:tr>
      <w:tr w:rsidR="00F938A0" w:rsidRPr="00ED35AF" w:rsidTr="00F938A0">
        <w:trPr>
          <w:trHeight w:val="327"/>
        </w:trPr>
        <w:tc>
          <w:tcPr>
            <w:tcW w:w="4717" w:type="pct"/>
          </w:tcPr>
          <w:p w:rsidR="001A08C3" w:rsidRPr="00ED35AF" w:rsidRDefault="001A08C3" w:rsidP="00386A99">
            <w:pPr>
              <w:pStyle w:val="a4"/>
              <w:numPr>
                <w:ilvl w:val="1"/>
                <w:numId w:val="3"/>
              </w:numPr>
              <w:adjustRightInd w:val="0"/>
              <w:jc w:val="both"/>
              <w:rPr>
                <w:bCs/>
                <w:sz w:val="28"/>
                <w:szCs w:val="28"/>
                <w:lang w:val="ru-RU"/>
              </w:rPr>
            </w:pPr>
            <w:r w:rsidRPr="00ED35AF">
              <w:rPr>
                <w:sz w:val="28"/>
                <w:szCs w:val="28"/>
                <w:shd w:val="clear" w:color="auto" w:fill="FFFFFF"/>
              </w:rPr>
              <w:t>Клиническ</w:t>
            </w:r>
            <w:r w:rsidRPr="00ED35AF">
              <w:rPr>
                <w:sz w:val="28"/>
                <w:szCs w:val="28"/>
                <w:shd w:val="clear" w:color="auto" w:fill="FFFFFF"/>
                <w:lang w:val="ru-RU"/>
              </w:rPr>
              <w:t>ие проявления</w:t>
            </w:r>
            <w:r w:rsidR="008D02D1">
              <w:rPr>
                <w:sz w:val="28"/>
                <w:szCs w:val="28"/>
                <w:shd w:val="clear" w:color="auto" w:fill="FFFFFF"/>
                <w:lang w:val="ru-RU"/>
              </w:rPr>
              <w:t xml:space="preserve"> </w:t>
            </w:r>
            <w:r w:rsidRPr="00ED35AF">
              <w:rPr>
                <w:sz w:val="28"/>
                <w:szCs w:val="28"/>
                <w:shd w:val="clear" w:color="auto" w:fill="FFFFFF"/>
              </w:rPr>
              <w:t>коронавирусной</w:t>
            </w:r>
            <w:r w:rsidR="00711FA4">
              <w:rPr>
                <w:sz w:val="28"/>
                <w:szCs w:val="28"/>
                <w:shd w:val="clear" w:color="auto" w:fill="FFFFFF"/>
                <w:lang w:val="ru-RU"/>
              </w:rPr>
              <w:t xml:space="preserve"> </w:t>
            </w:r>
            <w:r w:rsidRPr="00ED35AF">
              <w:rPr>
                <w:sz w:val="28"/>
                <w:szCs w:val="28"/>
                <w:shd w:val="clear" w:color="auto" w:fill="FFFFFF"/>
              </w:rPr>
              <w:t>инфекции</w:t>
            </w:r>
            <w:r w:rsidRPr="00ED35AF">
              <w:rPr>
                <w:sz w:val="28"/>
                <w:szCs w:val="28"/>
                <w:lang w:val="ru-RU"/>
              </w:rPr>
              <w:t>………</w:t>
            </w:r>
            <w:r w:rsidR="00F938A0" w:rsidRPr="00ED35AF">
              <w:rPr>
                <w:sz w:val="28"/>
                <w:szCs w:val="28"/>
                <w:lang w:val="ru-RU"/>
              </w:rPr>
              <w:t>.</w:t>
            </w:r>
            <w:r w:rsidRPr="00ED35AF">
              <w:rPr>
                <w:sz w:val="28"/>
                <w:szCs w:val="28"/>
                <w:lang w:val="ru-RU"/>
              </w:rPr>
              <w:t>….……</w:t>
            </w:r>
            <w:r w:rsidR="00366FD9" w:rsidRPr="00ED35AF">
              <w:rPr>
                <w:sz w:val="28"/>
                <w:szCs w:val="28"/>
                <w:lang w:val="ru-RU"/>
              </w:rPr>
              <w:t>…</w:t>
            </w:r>
          </w:p>
        </w:tc>
        <w:tc>
          <w:tcPr>
            <w:tcW w:w="283" w:type="pct"/>
          </w:tcPr>
          <w:p w:rsidR="001A08C3" w:rsidRPr="00ED35AF" w:rsidRDefault="001A08C3" w:rsidP="005963F5">
            <w:pPr>
              <w:pStyle w:val="TableParagraph"/>
              <w:ind w:left="106"/>
              <w:jc w:val="center"/>
              <w:rPr>
                <w:sz w:val="28"/>
                <w:szCs w:val="28"/>
                <w:lang w:val="kk-KZ"/>
              </w:rPr>
            </w:pPr>
            <w:r w:rsidRPr="00ED35AF">
              <w:rPr>
                <w:sz w:val="28"/>
                <w:szCs w:val="28"/>
                <w:lang w:val="ru-RU"/>
              </w:rPr>
              <w:t>1</w:t>
            </w:r>
            <w:r w:rsidR="005963F5" w:rsidRPr="00ED35AF">
              <w:rPr>
                <w:sz w:val="28"/>
                <w:szCs w:val="28"/>
                <w:lang w:val="kk-KZ"/>
              </w:rPr>
              <w:t>5</w:t>
            </w:r>
          </w:p>
        </w:tc>
      </w:tr>
      <w:tr w:rsidR="00F938A0" w:rsidRPr="00ED35AF" w:rsidTr="00F938A0">
        <w:trPr>
          <w:trHeight w:val="321"/>
        </w:trPr>
        <w:tc>
          <w:tcPr>
            <w:tcW w:w="4717" w:type="pct"/>
          </w:tcPr>
          <w:p w:rsidR="001A08C3" w:rsidRPr="00ED35AF" w:rsidRDefault="001A08C3" w:rsidP="00F938A0">
            <w:pPr>
              <w:tabs>
                <w:tab w:val="left" w:pos="375"/>
              </w:tabs>
              <w:adjustRightInd w:val="0"/>
              <w:jc w:val="both"/>
              <w:rPr>
                <w:rFonts w:ascii="Times New Roman" w:hAnsi="Times New Roman" w:cs="Times New Roman"/>
                <w:bCs/>
                <w:sz w:val="28"/>
                <w:szCs w:val="28"/>
                <w:lang w:val="ru-RU"/>
              </w:rPr>
            </w:pPr>
            <w:r w:rsidRPr="00ED35AF">
              <w:rPr>
                <w:rFonts w:ascii="Times New Roman" w:hAnsi="Times New Roman" w:cs="Times New Roman"/>
                <w:bCs/>
                <w:sz w:val="28"/>
                <w:szCs w:val="28"/>
                <w:lang w:val="kk-KZ"/>
              </w:rPr>
              <w:t>1</w:t>
            </w:r>
            <w:r w:rsidRPr="00ED35AF">
              <w:rPr>
                <w:rFonts w:ascii="Times New Roman" w:hAnsi="Times New Roman" w:cs="Times New Roman"/>
                <w:bCs/>
                <w:sz w:val="28"/>
                <w:szCs w:val="28"/>
                <w:lang w:val="ru-RU"/>
              </w:rPr>
              <w:t xml:space="preserve">.3 </w:t>
            </w:r>
            <w:r w:rsidRPr="00ED35AF">
              <w:rPr>
                <w:rFonts w:ascii="Times New Roman" w:hAnsi="Times New Roman" w:cs="Times New Roman"/>
                <w:sz w:val="28"/>
                <w:szCs w:val="28"/>
                <w:lang w:val="ru-RU"/>
              </w:rPr>
              <w:t>Механизмы повреждения нервной системы коронавирусной инфекцией</w:t>
            </w:r>
            <w:r w:rsidR="00F938A0" w:rsidRPr="00ED35AF">
              <w:rPr>
                <w:sz w:val="28"/>
                <w:szCs w:val="28"/>
                <w:lang w:val="ru-RU"/>
              </w:rPr>
              <w:t>………………………………………………………………………………………………………</w:t>
            </w:r>
          </w:p>
        </w:tc>
        <w:tc>
          <w:tcPr>
            <w:tcW w:w="283" w:type="pct"/>
          </w:tcPr>
          <w:p w:rsidR="00517B95" w:rsidRPr="00ED35AF" w:rsidRDefault="00517B95" w:rsidP="00386A99">
            <w:pPr>
              <w:pStyle w:val="TableParagraph"/>
              <w:ind w:left="106"/>
              <w:jc w:val="center"/>
              <w:rPr>
                <w:sz w:val="28"/>
                <w:szCs w:val="28"/>
                <w:lang w:val="kk-KZ"/>
              </w:rPr>
            </w:pPr>
          </w:p>
          <w:p w:rsidR="001A08C3" w:rsidRPr="00ED35AF" w:rsidRDefault="00517B95" w:rsidP="00386A99">
            <w:pPr>
              <w:pStyle w:val="TableParagraph"/>
              <w:ind w:left="106"/>
              <w:jc w:val="center"/>
              <w:rPr>
                <w:sz w:val="28"/>
                <w:szCs w:val="28"/>
                <w:lang w:val="kk-KZ"/>
              </w:rPr>
            </w:pPr>
            <w:r w:rsidRPr="00ED35AF">
              <w:rPr>
                <w:sz w:val="28"/>
                <w:szCs w:val="28"/>
                <w:lang w:val="kk-KZ"/>
              </w:rPr>
              <w:t>16</w:t>
            </w:r>
          </w:p>
        </w:tc>
      </w:tr>
      <w:tr w:rsidR="00F938A0" w:rsidRPr="00ED35AF" w:rsidTr="00F938A0">
        <w:trPr>
          <w:trHeight w:val="321"/>
        </w:trPr>
        <w:tc>
          <w:tcPr>
            <w:tcW w:w="4717" w:type="pct"/>
          </w:tcPr>
          <w:p w:rsidR="001A08C3" w:rsidRPr="00E40B3A" w:rsidRDefault="001A08C3" w:rsidP="00386A99">
            <w:pPr>
              <w:adjustRightInd w:val="0"/>
              <w:jc w:val="both"/>
              <w:rPr>
                <w:rFonts w:ascii="Times New Roman" w:hAnsi="Times New Roman" w:cs="Times New Roman"/>
                <w:bCs/>
                <w:sz w:val="28"/>
                <w:szCs w:val="28"/>
                <w:lang w:val="ru-RU"/>
              </w:rPr>
            </w:pPr>
            <w:r w:rsidRPr="00ED35AF">
              <w:rPr>
                <w:rFonts w:ascii="Times New Roman" w:hAnsi="Times New Roman" w:cs="Times New Roman"/>
                <w:sz w:val="28"/>
                <w:szCs w:val="28"/>
                <w:lang w:val="ru-RU"/>
              </w:rPr>
              <w:t xml:space="preserve">1.4 </w:t>
            </w:r>
            <w:r w:rsidRPr="00ED35AF">
              <w:rPr>
                <w:rFonts w:ascii="Times New Roman" w:hAnsi="Times New Roman" w:cs="Times New Roman"/>
                <w:bCs/>
                <w:sz w:val="28"/>
                <w:szCs w:val="28"/>
                <w:lang w:val="ru-RU"/>
              </w:rPr>
              <w:t>Клинические варианты поражения нервной системы при С</w:t>
            </w:r>
            <w:r w:rsidRPr="00ED35AF">
              <w:rPr>
                <w:rFonts w:ascii="Times New Roman" w:hAnsi="Times New Roman" w:cs="Times New Roman"/>
                <w:bCs/>
                <w:sz w:val="28"/>
                <w:szCs w:val="28"/>
              </w:rPr>
              <w:t>OVID</w:t>
            </w:r>
            <w:r w:rsidRPr="00ED35AF">
              <w:rPr>
                <w:rFonts w:ascii="Times New Roman" w:hAnsi="Times New Roman" w:cs="Times New Roman"/>
                <w:bCs/>
                <w:sz w:val="28"/>
                <w:szCs w:val="28"/>
                <w:lang w:val="ru-RU"/>
              </w:rPr>
              <w:t>-19</w:t>
            </w:r>
            <w:r w:rsidR="00F938A0" w:rsidRPr="00ED35AF">
              <w:rPr>
                <w:rFonts w:ascii="Times New Roman" w:hAnsi="Times New Roman" w:cs="Times New Roman"/>
                <w:bCs/>
                <w:sz w:val="28"/>
                <w:szCs w:val="28"/>
                <w:lang w:val="ru-RU"/>
              </w:rPr>
              <w:t>…</w:t>
            </w:r>
            <w:r w:rsidR="00E40B3A" w:rsidRPr="00E40B3A">
              <w:rPr>
                <w:rFonts w:ascii="Times New Roman" w:hAnsi="Times New Roman" w:cs="Times New Roman"/>
                <w:bCs/>
                <w:sz w:val="28"/>
                <w:szCs w:val="28"/>
                <w:lang w:val="ru-RU"/>
              </w:rPr>
              <w:t>..</w:t>
            </w:r>
          </w:p>
        </w:tc>
        <w:tc>
          <w:tcPr>
            <w:tcW w:w="283" w:type="pct"/>
          </w:tcPr>
          <w:p w:rsidR="001A08C3" w:rsidRPr="00ED35AF" w:rsidRDefault="005963F5" w:rsidP="00386A99">
            <w:pPr>
              <w:pStyle w:val="TableParagraph"/>
              <w:ind w:left="106"/>
              <w:jc w:val="center"/>
              <w:rPr>
                <w:sz w:val="28"/>
                <w:szCs w:val="28"/>
                <w:lang w:val="ru-RU"/>
              </w:rPr>
            </w:pPr>
            <w:r w:rsidRPr="00ED35AF">
              <w:rPr>
                <w:sz w:val="28"/>
                <w:szCs w:val="28"/>
                <w:lang w:val="kk-KZ"/>
              </w:rPr>
              <w:t>1</w:t>
            </w:r>
            <w:r w:rsidR="001A08C3" w:rsidRPr="00ED35AF">
              <w:rPr>
                <w:sz w:val="28"/>
                <w:szCs w:val="28"/>
                <w:lang w:val="ru-RU"/>
              </w:rPr>
              <w:t>7</w:t>
            </w:r>
          </w:p>
        </w:tc>
      </w:tr>
      <w:tr w:rsidR="00F938A0" w:rsidRPr="00ED35AF" w:rsidTr="00F938A0">
        <w:trPr>
          <w:trHeight w:val="321"/>
        </w:trPr>
        <w:tc>
          <w:tcPr>
            <w:tcW w:w="4717" w:type="pct"/>
          </w:tcPr>
          <w:p w:rsidR="001A08C3" w:rsidRPr="00E40B3A" w:rsidRDefault="001A08C3" w:rsidP="00386A99">
            <w:pPr>
              <w:adjustRightInd w:val="0"/>
              <w:jc w:val="both"/>
              <w:rPr>
                <w:rFonts w:ascii="Times New Roman" w:hAnsi="Times New Roman" w:cs="Times New Roman"/>
                <w:sz w:val="28"/>
                <w:szCs w:val="28"/>
              </w:rPr>
            </w:pPr>
            <w:r w:rsidRPr="00ED35AF">
              <w:rPr>
                <w:rFonts w:ascii="Times New Roman" w:hAnsi="Times New Roman" w:cs="Times New Roman"/>
                <w:sz w:val="28"/>
                <w:szCs w:val="28"/>
                <w:lang w:val="ru-RU"/>
              </w:rPr>
              <w:t>1.5 Постковидный синдром ………………………………………………</w:t>
            </w:r>
            <w:r w:rsidR="00F938A0" w:rsidRPr="00ED35AF">
              <w:rPr>
                <w:rFonts w:ascii="Times New Roman" w:hAnsi="Times New Roman" w:cs="Times New Roman"/>
                <w:sz w:val="28"/>
                <w:szCs w:val="28"/>
                <w:lang w:val="ru-RU"/>
              </w:rPr>
              <w:t>.</w:t>
            </w:r>
            <w:r w:rsidRPr="00ED35AF">
              <w:rPr>
                <w:rFonts w:ascii="Times New Roman" w:hAnsi="Times New Roman" w:cs="Times New Roman"/>
                <w:sz w:val="28"/>
                <w:szCs w:val="28"/>
                <w:lang w:val="ru-RU"/>
              </w:rPr>
              <w:t>…..</w:t>
            </w:r>
            <w:r w:rsidR="00E40B3A">
              <w:rPr>
                <w:rFonts w:ascii="Times New Roman" w:hAnsi="Times New Roman" w:cs="Times New Roman"/>
                <w:sz w:val="28"/>
                <w:szCs w:val="28"/>
              </w:rPr>
              <w:t>.</w:t>
            </w:r>
          </w:p>
        </w:tc>
        <w:tc>
          <w:tcPr>
            <w:tcW w:w="283" w:type="pct"/>
          </w:tcPr>
          <w:p w:rsidR="001A08C3" w:rsidRPr="00ED35AF" w:rsidRDefault="001A08C3" w:rsidP="005963F5">
            <w:pPr>
              <w:pStyle w:val="TableParagraph"/>
              <w:ind w:left="106"/>
              <w:jc w:val="center"/>
              <w:rPr>
                <w:sz w:val="28"/>
                <w:szCs w:val="28"/>
                <w:lang w:val="kk-KZ"/>
              </w:rPr>
            </w:pPr>
            <w:r w:rsidRPr="00ED35AF">
              <w:rPr>
                <w:sz w:val="28"/>
                <w:szCs w:val="28"/>
                <w:lang w:val="ru-RU"/>
              </w:rPr>
              <w:t>2</w:t>
            </w:r>
            <w:r w:rsidR="005963F5" w:rsidRPr="00ED35AF">
              <w:rPr>
                <w:sz w:val="28"/>
                <w:szCs w:val="28"/>
                <w:lang w:val="kk-KZ"/>
              </w:rPr>
              <w:t>5</w:t>
            </w:r>
          </w:p>
        </w:tc>
      </w:tr>
      <w:tr w:rsidR="00F938A0" w:rsidRPr="00ED35AF" w:rsidTr="00F938A0">
        <w:trPr>
          <w:trHeight w:val="321"/>
        </w:trPr>
        <w:tc>
          <w:tcPr>
            <w:tcW w:w="4717" w:type="pct"/>
          </w:tcPr>
          <w:p w:rsidR="001A08C3" w:rsidRPr="00E40B3A" w:rsidRDefault="001A08C3" w:rsidP="00386A99">
            <w:pPr>
              <w:pStyle w:val="TableParagraph"/>
              <w:ind w:left="0"/>
              <w:jc w:val="both"/>
              <w:rPr>
                <w:sz w:val="28"/>
                <w:szCs w:val="28"/>
              </w:rPr>
            </w:pPr>
            <w:r w:rsidRPr="00ED35AF">
              <w:rPr>
                <w:b/>
                <w:sz w:val="28"/>
                <w:szCs w:val="28"/>
                <w:lang w:val="ru-RU"/>
              </w:rPr>
              <w:t>2</w:t>
            </w:r>
            <w:r w:rsidR="00711FA4">
              <w:rPr>
                <w:b/>
                <w:sz w:val="28"/>
                <w:szCs w:val="28"/>
                <w:lang w:val="ru-RU"/>
              </w:rPr>
              <w:t xml:space="preserve"> </w:t>
            </w:r>
            <w:r w:rsidRPr="00ED35AF">
              <w:rPr>
                <w:b/>
                <w:sz w:val="28"/>
                <w:szCs w:val="28"/>
                <w:lang w:val="ru-RU"/>
              </w:rPr>
              <w:t>МАТЕРИАЛЫ И МЕТОДЫ ИССЛЕДОВАНИЯ ………………………</w:t>
            </w:r>
            <w:r w:rsidR="00E40B3A">
              <w:rPr>
                <w:b/>
                <w:sz w:val="28"/>
                <w:szCs w:val="28"/>
              </w:rPr>
              <w:t>.</w:t>
            </w:r>
          </w:p>
        </w:tc>
        <w:tc>
          <w:tcPr>
            <w:tcW w:w="283" w:type="pct"/>
          </w:tcPr>
          <w:p w:rsidR="001A08C3" w:rsidRPr="00ED35AF" w:rsidRDefault="005963F5" w:rsidP="00C06AAA">
            <w:pPr>
              <w:pStyle w:val="TableParagraph"/>
              <w:ind w:left="106"/>
              <w:jc w:val="center"/>
              <w:rPr>
                <w:sz w:val="28"/>
                <w:szCs w:val="28"/>
                <w:lang w:val="kk-KZ"/>
              </w:rPr>
            </w:pPr>
            <w:r w:rsidRPr="00ED35AF">
              <w:rPr>
                <w:sz w:val="28"/>
                <w:szCs w:val="28"/>
                <w:lang w:val="kk-KZ"/>
              </w:rPr>
              <w:t>2</w:t>
            </w:r>
            <w:r w:rsidR="00C06AAA" w:rsidRPr="00ED35AF">
              <w:rPr>
                <w:sz w:val="28"/>
                <w:szCs w:val="28"/>
                <w:lang w:val="kk-KZ"/>
              </w:rPr>
              <w:t>8</w:t>
            </w:r>
          </w:p>
        </w:tc>
      </w:tr>
      <w:tr w:rsidR="00F938A0" w:rsidRPr="00ED35AF" w:rsidTr="00F938A0">
        <w:trPr>
          <w:trHeight w:val="321"/>
        </w:trPr>
        <w:tc>
          <w:tcPr>
            <w:tcW w:w="4717" w:type="pct"/>
          </w:tcPr>
          <w:p w:rsidR="001A08C3" w:rsidRPr="00E40B3A" w:rsidRDefault="001A08C3" w:rsidP="00386A99">
            <w:pPr>
              <w:pStyle w:val="TableParagraph"/>
              <w:ind w:left="0"/>
              <w:jc w:val="both"/>
              <w:rPr>
                <w:sz w:val="28"/>
                <w:szCs w:val="28"/>
              </w:rPr>
            </w:pPr>
            <w:r w:rsidRPr="00ED35AF">
              <w:rPr>
                <w:sz w:val="28"/>
                <w:szCs w:val="28"/>
              </w:rPr>
              <w:t>2.1</w:t>
            </w:r>
            <w:r w:rsidR="00711FA4">
              <w:rPr>
                <w:sz w:val="28"/>
                <w:szCs w:val="28"/>
                <w:lang w:val="ru-RU"/>
              </w:rPr>
              <w:t xml:space="preserve"> </w:t>
            </w:r>
            <w:r w:rsidRPr="00ED35AF">
              <w:rPr>
                <w:sz w:val="28"/>
                <w:szCs w:val="28"/>
              </w:rPr>
              <w:t>Общая</w:t>
            </w:r>
            <w:r w:rsidR="008D02D1">
              <w:rPr>
                <w:sz w:val="28"/>
                <w:szCs w:val="28"/>
                <w:lang w:val="ru-RU"/>
              </w:rPr>
              <w:t xml:space="preserve"> </w:t>
            </w:r>
            <w:r w:rsidRPr="00ED35AF">
              <w:rPr>
                <w:sz w:val="28"/>
                <w:szCs w:val="28"/>
              </w:rPr>
              <w:t>характеристика</w:t>
            </w:r>
            <w:r w:rsidR="008D02D1">
              <w:rPr>
                <w:sz w:val="28"/>
                <w:szCs w:val="28"/>
                <w:lang w:val="ru-RU"/>
              </w:rPr>
              <w:t xml:space="preserve"> </w:t>
            </w:r>
            <w:r w:rsidRPr="00ED35AF">
              <w:rPr>
                <w:sz w:val="28"/>
                <w:szCs w:val="28"/>
              </w:rPr>
              <w:t>работы ………………</w:t>
            </w:r>
            <w:r w:rsidRPr="00ED35AF">
              <w:rPr>
                <w:sz w:val="28"/>
                <w:szCs w:val="28"/>
                <w:lang w:val="ru-RU"/>
              </w:rPr>
              <w:t>……………………</w:t>
            </w:r>
            <w:r w:rsidR="00F938A0" w:rsidRPr="00ED35AF">
              <w:rPr>
                <w:sz w:val="28"/>
                <w:szCs w:val="28"/>
                <w:lang w:val="ru-RU"/>
              </w:rPr>
              <w:t>………</w:t>
            </w:r>
            <w:r w:rsidR="00E40B3A">
              <w:rPr>
                <w:sz w:val="28"/>
                <w:szCs w:val="28"/>
              </w:rPr>
              <w:t>.</w:t>
            </w:r>
          </w:p>
        </w:tc>
        <w:tc>
          <w:tcPr>
            <w:tcW w:w="283" w:type="pct"/>
          </w:tcPr>
          <w:p w:rsidR="001A08C3" w:rsidRPr="00ED35AF" w:rsidRDefault="005963F5" w:rsidP="00386A99">
            <w:pPr>
              <w:pStyle w:val="TableParagraph"/>
              <w:ind w:left="106"/>
              <w:jc w:val="center"/>
              <w:rPr>
                <w:sz w:val="28"/>
                <w:szCs w:val="28"/>
                <w:lang w:val="kk-KZ"/>
              </w:rPr>
            </w:pPr>
            <w:r w:rsidRPr="00ED35AF">
              <w:rPr>
                <w:sz w:val="28"/>
                <w:szCs w:val="28"/>
                <w:lang w:val="kk-KZ"/>
              </w:rPr>
              <w:t>2</w:t>
            </w:r>
            <w:r w:rsidR="00C06AAA" w:rsidRPr="00ED35AF">
              <w:rPr>
                <w:sz w:val="28"/>
                <w:szCs w:val="28"/>
                <w:lang w:val="kk-KZ"/>
              </w:rPr>
              <w:t>8</w:t>
            </w:r>
          </w:p>
        </w:tc>
      </w:tr>
      <w:tr w:rsidR="00F938A0" w:rsidRPr="00ED35AF" w:rsidTr="00F938A0">
        <w:trPr>
          <w:trHeight w:val="321"/>
        </w:trPr>
        <w:tc>
          <w:tcPr>
            <w:tcW w:w="4717" w:type="pct"/>
          </w:tcPr>
          <w:p w:rsidR="001A08C3" w:rsidRPr="00ED35AF" w:rsidRDefault="001A08C3" w:rsidP="00386A99">
            <w:pPr>
              <w:pStyle w:val="TableParagraph"/>
              <w:ind w:left="0"/>
              <w:jc w:val="both"/>
              <w:rPr>
                <w:sz w:val="28"/>
                <w:szCs w:val="28"/>
                <w:lang w:val="ru-RU"/>
              </w:rPr>
            </w:pPr>
            <w:r w:rsidRPr="00ED35AF">
              <w:rPr>
                <w:sz w:val="28"/>
                <w:szCs w:val="28"/>
                <w:lang w:val="ru-RU"/>
              </w:rPr>
              <w:t xml:space="preserve">2.2 </w:t>
            </w:r>
            <w:r w:rsidRPr="00ED35AF">
              <w:rPr>
                <w:spacing w:val="-3"/>
                <w:sz w:val="28"/>
                <w:szCs w:val="28"/>
                <w:lang w:val="ru-RU"/>
              </w:rPr>
              <w:t>Методы и процедуры исследования</w:t>
            </w:r>
            <w:r w:rsidRPr="00ED35AF">
              <w:rPr>
                <w:sz w:val="28"/>
                <w:szCs w:val="28"/>
                <w:lang w:val="ru-RU"/>
              </w:rPr>
              <w:t>…………………………………</w:t>
            </w:r>
            <w:r w:rsidR="00F938A0" w:rsidRPr="00ED35AF">
              <w:rPr>
                <w:sz w:val="28"/>
                <w:szCs w:val="28"/>
                <w:lang w:val="ru-RU"/>
              </w:rPr>
              <w:t>….….</w:t>
            </w:r>
          </w:p>
        </w:tc>
        <w:tc>
          <w:tcPr>
            <w:tcW w:w="283" w:type="pct"/>
          </w:tcPr>
          <w:p w:rsidR="001A08C3" w:rsidRPr="00ED35AF" w:rsidRDefault="001A08C3" w:rsidP="005963F5">
            <w:pPr>
              <w:pStyle w:val="TableParagraph"/>
              <w:ind w:left="106"/>
              <w:jc w:val="center"/>
              <w:rPr>
                <w:sz w:val="28"/>
                <w:szCs w:val="28"/>
                <w:lang w:val="kk-KZ"/>
              </w:rPr>
            </w:pPr>
            <w:r w:rsidRPr="00ED35AF">
              <w:rPr>
                <w:sz w:val="28"/>
                <w:szCs w:val="28"/>
                <w:lang w:val="ru-RU"/>
              </w:rPr>
              <w:t>3</w:t>
            </w:r>
            <w:r w:rsidR="00C06AAA" w:rsidRPr="00ED35AF">
              <w:rPr>
                <w:sz w:val="28"/>
                <w:szCs w:val="28"/>
                <w:lang w:val="kk-KZ"/>
              </w:rPr>
              <w:t>0</w:t>
            </w:r>
          </w:p>
        </w:tc>
      </w:tr>
      <w:tr w:rsidR="00F938A0" w:rsidRPr="00ED35AF" w:rsidTr="00F938A0">
        <w:trPr>
          <w:trHeight w:val="321"/>
        </w:trPr>
        <w:tc>
          <w:tcPr>
            <w:tcW w:w="4717" w:type="pct"/>
          </w:tcPr>
          <w:p w:rsidR="001A08C3" w:rsidRPr="00ED35AF" w:rsidRDefault="001A08C3" w:rsidP="00386A99">
            <w:pPr>
              <w:pStyle w:val="TableParagraph"/>
              <w:ind w:left="0"/>
              <w:jc w:val="both"/>
              <w:rPr>
                <w:sz w:val="28"/>
                <w:szCs w:val="28"/>
                <w:lang w:val="ru-RU"/>
              </w:rPr>
            </w:pPr>
            <w:r w:rsidRPr="00ED35AF">
              <w:rPr>
                <w:sz w:val="28"/>
                <w:szCs w:val="28"/>
                <w:lang w:val="ru-RU"/>
              </w:rPr>
              <w:t>2.3</w:t>
            </w:r>
            <w:r w:rsidR="00FA3856">
              <w:rPr>
                <w:sz w:val="28"/>
                <w:szCs w:val="28"/>
                <w:lang w:val="ru-RU"/>
              </w:rPr>
              <w:t xml:space="preserve"> </w:t>
            </w:r>
            <w:r w:rsidRPr="00ED35AF">
              <w:rPr>
                <w:spacing w:val="-3"/>
                <w:sz w:val="28"/>
                <w:szCs w:val="28"/>
                <w:lang w:val="ru-RU"/>
              </w:rPr>
              <w:t xml:space="preserve">Статистическая обработка данных </w:t>
            </w:r>
            <w:r w:rsidRPr="00ED35AF">
              <w:rPr>
                <w:sz w:val="28"/>
                <w:szCs w:val="28"/>
                <w:lang w:val="ru-RU"/>
              </w:rPr>
              <w:t>…………….……..…….………</w:t>
            </w:r>
            <w:r w:rsidR="00F938A0" w:rsidRPr="00ED35AF">
              <w:rPr>
                <w:sz w:val="28"/>
                <w:szCs w:val="28"/>
                <w:lang w:val="ru-RU"/>
              </w:rPr>
              <w:t>….….</w:t>
            </w:r>
            <w:r w:rsidRPr="00ED35AF">
              <w:rPr>
                <w:sz w:val="28"/>
                <w:szCs w:val="28"/>
                <w:lang w:val="ru-RU"/>
              </w:rPr>
              <w:t>.</w:t>
            </w:r>
          </w:p>
        </w:tc>
        <w:tc>
          <w:tcPr>
            <w:tcW w:w="283" w:type="pct"/>
          </w:tcPr>
          <w:p w:rsidR="001A08C3" w:rsidRPr="00ED35AF" w:rsidRDefault="001A08C3" w:rsidP="003E1158">
            <w:pPr>
              <w:pStyle w:val="TableParagraph"/>
              <w:ind w:left="106"/>
              <w:jc w:val="center"/>
              <w:rPr>
                <w:sz w:val="28"/>
                <w:szCs w:val="28"/>
                <w:lang w:val="ru-RU"/>
              </w:rPr>
            </w:pPr>
            <w:r w:rsidRPr="00ED35AF">
              <w:rPr>
                <w:sz w:val="28"/>
                <w:szCs w:val="28"/>
                <w:lang w:val="ru-RU"/>
              </w:rPr>
              <w:t>3</w:t>
            </w:r>
            <w:r w:rsidR="00C06AAA" w:rsidRPr="00ED35AF">
              <w:rPr>
                <w:sz w:val="28"/>
                <w:szCs w:val="28"/>
                <w:lang w:val="ru-RU"/>
              </w:rPr>
              <w:t>5</w:t>
            </w:r>
          </w:p>
        </w:tc>
      </w:tr>
      <w:tr w:rsidR="00F938A0" w:rsidRPr="00ED35AF" w:rsidTr="00F938A0">
        <w:trPr>
          <w:trHeight w:val="323"/>
        </w:trPr>
        <w:tc>
          <w:tcPr>
            <w:tcW w:w="4717" w:type="pct"/>
          </w:tcPr>
          <w:p w:rsidR="001A08C3" w:rsidRPr="00ED35AF" w:rsidRDefault="001A08C3" w:rsidP="00386A99">
            <w:pPr>
              <w:pStyle w:val="TableParagraph"/>
              <w:ind w:left="33"/>
              <w:jc w:val="both"/>
              <w:rPr>
                <w:b/>
                <w:sz w:val="28"/>
                <w:szCs w:val="28"/>
                <w:lang w:val="ru-RU"/>
              </w:rPr>
            </w:pPr>
            <w:r w:rsidRPr="00ED35AF">
              <w:rPr>
                <w:b/>
                <w:sz w:val="28"/>
                <w:szCs w:val="28"/>
                <w:lang w:val="ru-RU"/>
              </w:rPr>
              <w:t>3 РЕЗУЛЬТАТЫ СОБСТВЕННЫХ ИССЛЕДОВАНИЙ</w:t>
            </w:r>
            <w:r w:rsidRPr="00ED35AF">
              <w:rPr>
                <w:sz w:val="28"/>
                <w:szCs w:val="28"/>
                <w:lang w:val="ru-RU"/>
              </w:rPr>
              <w:t xml:space="preserve"> …………</w:t>
            </w:r>
            <w:r w:rsidR="00F938A0" w:rsidRPr="00ED35AF">
              <w:rPr>
                <w:sz w:val="28"/>
                <w:szCs w:val="28"/>
                <w:lang w:val="ru-RU"/>
              </w:rPr>
              <w:t>……</w:t>
            </w:r>
            <w:r w:rsidRPr="00ED35AF">
              <w:rPr>
                <w:sz w:val="28"/>
                <w:szCs w:val="28"/>
                <w:lang w:val="ru-RU"/>
              </w:rPr>
              <w:t>.</w:t>
            </w:r>
          </w:p>
        </w:tc>
        <w:tc>
          <w:tcPr>
            <w:tcW w:w="283" w:type="pct"/>
          </w:tcPr>
          <w:p w:rsidR="001A08C3" w:rsidRPr="00ED35AF" w:rsidRDefault="001A08C3" w:rsidP="006378FD">
            <w:pPr>
              <w:pStyle w:val="TableParagraph"/>
              <w:ind w:left="0"/>
              <w:jc w:val="center"/>
              <w:rPr>
                <w:sz w:val="28"/>
                <w:szCs w:val="28"/>
                <w:lang w:val="kk-KZ"/>
              </w:rPr>
            </w:pPr>
            <w:r w:rsidRPr="00ED35AF">
              <w:rPr>
                <w:sz w:val="28"/>
                <w:szCs w:val="28"/>
                <w:lang w:val="ru-RU"/>
              </w:rPr>
              <w:t>3</w:t>
            </w:r>
            <w:r w:rsidR="00C06AAA" w:rsidRPr="00ED35AF">
              <w:rPr>
                <w:sz w:val="28"/>
                <w:szCs w:val="28"/>
                <w:lang w:val="ru-RU"/>
              </w:rPr>
              <w:t>7</w:t>
            </w:r>
          </w:p>
        </w:tc>
      </w:tr>
      <w:tr w:rsidR="00F938A0" w:rsidRPr="00ED35AF" w:rsidTr="00F938A0">
        <w:trPr>
          <w:trHeight w:val="345"/>
        </w:trPr>
        <w:tc>
          <w:tcPr>
            <w:tcW w:w="4717" w:type="pct"/>
          </w:tcPr>
          <w:p w:rsidR="001A08C3" w:rsidRPr="00ED35AF" w:rsidRDefault="001A08C3" w:rsidP="00C21D99">
            <w:pPr>
              <w:pStyle w:val="TableParagraph"/>
              <w:ind w:left="0"/>
              <w:jc w:val="both"/>
              <w:rPr>
                <w:sz w:val="28"/>
                <w:szCs w:val="28"/>
                <w:lang w:val="ru-RU"/>
              </w:rPr>
            </w:pPr>
            <w:r w:rsidRPr="00ED35AF">
              <w:rPr>
                <w:sz w:val="28"/>
                <w:szCs w:val="28"/>
                <w:lang w:val="ru-RU"/>
              </w:rPr>
              <w:t>3.1</w:t>
            </w:r>
            <w:r w:rsidR="00FA3856">
              <w:rPr>
                <w:sz w:val="28"/>
                <w:szCs w:val="28"/>
                <w:lang w:val="ru-RU"/>
              </w:rPr>
              <w:t xml:space="preserve"> </w:t>
            </w:r>
            <w:r w:rsidR="00C21D99" w:rsidRPr="00ED35AF">
              <w:rPr>
                <w:sz w:val="28"/>
                <w:szCs w:val="28"/>
                <w:lang w:val="ru-RU"/>
              </w:rPr>
              <w:t>С</w:t>
            </w:r>
            <w:r w:rsidRPr="00ED35AF">
              <w:rPr>
                <w:sz w:val="28"/>
                <w:szCs w:val="28"/>
                <w:lang w:val="ru-RU"/>
              </w:rPr>
              <w:t>пектр неврологических нарушений в остром периоде COVID-19.……..…….…………………...…….……………………</w:t>
            </w:r>
            <w:r w:rsidR="00F938A0" w:rsidRPr="00ED35AF">
              <w:rPr>
                <w:sz w:val="28"/>
                <w:szCs w:val="28"/>
                <w:lang w:val="ru-RU"/>
              </w:rPr>
              <w:t>……………………</w:t>
            </w:r>
          </w:p>
        </w:tc>
        <w:tc>
          <w:tcPr>
            <w:tcW w:w="283" w:type="pct"/>
          </w:tcPr>
          <w:p w:rsidR="001A08C3" w:rsidRPr="00ED35AF" w:rsidRDefault="001A08C3" w:rsidP="006378FD">
            <w:pPr>
              <w:pStyle w:val="TableParagraph"/>
              <w:ind w:left="0"/>
              <w:jc w:val="center"/>
              <w:rPr>
                <w:sz w:val="28"/>
                <w:szCs w:val="28"/>
                <w:highlight w:val="yellow"/>
                <w:lang w:val="ru-RU"/>
              </w:rPr>
            </w:pPr>
          </w:p>
          <w:p w:rsidR="001A08C3" w:rsidRPr="00ED35AF" w:rsidRDefault="001A08C3" w:rsidP="006378FD">
            <w:pPr>
              <w:pStyle w:val="TableParagraph"/>
              <w:ind w:left="0"/>
              <w:jc w:val="center"/>
              <w:rPr>
                <w:sz w:val="28"/>
                <w:szCs w:val="28"/>
                <w:highlight w:val="yellow"/>
                <w:lang w:val="kk-KZ"/>
              </w:rPr>
            </w:pPr>
            <w:r w:rsidRPr="00ED35AF">
              <w:rPr>
                <w:sz w:val="28"/>
                <w:szCs w:val="28"/>
                <w:lang w:val="ru-RU"/>
              </w:rPr>
              <w:t>3</w:t>
            </w:r>
            <w:r w:rsidR="00C06AAA" w:rsidRPr="00ED35AF">
              <w:rPr>
                <w:sz w:val="28"/>
                <w:szCs w:val="28"/>
                <w:lang w:val="ru-RU"/>
              </w:rPr>
              <w:t>7</w:t>
            </w:r>
          </w:p>
        </w:tc>
      </w:tr>
      <w:tr w:rsidR="00F938A0" w:rsidRPr="00ED35AF" w:rsidTr="00F938A0">
        <w:trPr>
          <w:trHeight w:val="70"/>
        </w:trPr>
        <w:tc>
          <w:tcPr>
            <w:tcW w:w="4717" w:type="pct"/>
          </w:tcPr>
          <w:p w:rsidR="001A08C3" w:rsidRPr="00ED35AF" w:rsidRDefault="001A08C3" w:rsidP="00F938A0">
            <w:pPr>
              <w:pStyle w:val="ad"/>
              <w:tabs>
                <w:tab w:val="left" w:pos="851"/>
              </w:tabs>
              <w:jc w:val="both"/>
              <w:rPr>
                <w:rFonts w:ascii="Times New Roman" w:hAnsi="Times New Roman" w:cs="Times New Roman"/>
                <w:sz w:val="28"/>
                <w:szCs w:val="28"/>
                <w:lang w:val="kk-KZ"/>
              </w:rPr>
            </w:pPr>
            <w:r w:rsidRPr="00ED35AF">
              <w:rPr>
                <w:rFonts w:ascii="Times New Roman" w:hAnsi="Times New Roman" w:cs="Times New Roman"/>
                <w:sz w:val="28"/>
                <w:szCs w:val="28"/>
                <w:lang w:val="ru-RU"/>
              </w:rPr>
              <w:t>3.2</w:t>
            </w:r>
            <w:r w:rsidR="00FA3856">
              <w:rPr>
                <w:rFonts w:ascii="Times New Roman" w:hAnsi="Times New Roman" w:cs="Times New Roman"/>
                <w:sz w:val="28"/>
                <w:szCs w:val="28"/>
                <w:lang w:val="ru-RU"/>
              </w:rPr>
              <w:t xml:space="preserve"> </w:t>
            </w:r>
            <w:r w:rsidR="00C21D99" w:rsidRPr="00ED35AF">
              <w:rPr>
                <w:rFonts w:ascii="Times New Roman" w:hAnsi="Times New Roman" w:cs="Times New Roman"/>
                <w:sz w:val="28"/>
                <w:szCs w:val="28"/>
                <w:lang w:val="ru-RU"/>
              </w:rPr>
              <w:t>С</w:t>
            </w:r>
            <w:r w:rsidRPr="00ED35AF">
              <w:rPr>
                <w:rFonts w:ascii="Times New Roman" w:hAnsi="Times New Roman" w:cs="Times New Roman"/>
                <w:sz w:val="28"/>
                <w:szCs w:val="28"/>
                <w:lang w:val="ru-RU"/>
              </w:rPr>
              <w:t>равнительный анализ неврологических нарушений</w:t>
            </w:r>
            <w:r w:rsidR="008D02D1">
              <w:rPr>
                <w:rFonts w:ascii="Times New Roman" w:hAnsi="Times New Roman" w:cs="Times New Roman"/>
                <w:sz w:val="28"/>
                <w:szCs w:val="28"/>
                <w:lang w:val="ru-RU"/>
              </w:rPr>
              <w:t xml:space="preserve"> </w:t>
            </w:r>
            <w:r w:rsidRPr="00ED35AF">
              <w:rPr>
                <w:rFonts w:ascii="Times New Roman" w:hAnsi="Times New Roman" w:cs="Times New Roman"/>
                <w:sz w:val="28"/>
                <w:szCs w:val="28"/>
                <w:lang w:val="ru-RU"/>
              </w:rPr>
              <w:t xml:space="preserve">острого и постковидного периодов </w:t>
            </w:r>
            <w:r w:rsidRPr="00ED35AF">
              <w:rPr>
                <w:rFonts w:ascii="Times New Roman" w:hAnsi="Times New Roman" w:cs="Times New Roman"/>
                <w:sz w:val="28"/>
                <w:szCs w:val="28"/>
              </w:rPr>
              <w:t>COVID</w:t>
            </w:r>
            <w:r w:rsidRPr="00ED35AF">
              <w:rPr>
                <w:rFonts w:ascii="Times New Roman" w:hAnsi="Times New Roman" w:cs="Times New Roman"/>
                <w:sz w:val="28"/>
                <w:szCs w:val="28"/>
                <w:lang w:val="ru-RU"/>
              </w:rPr>
              <w:t>-19</w:t>
            </w:r>
            <w:r w:rsidR="00F938A0" w:rsidRPr="00ED35AF">
              <w:rPr>
                <w:rFonts w:ascii="Times New Roman" w:hAnsi="Times New Roman" w:cs="Times New Roman"/>
                <w:sz w:val="28"/>
                <w:szCs w:val="28"/>
                <w:lang w:val="ru-RU"/>
              </w:rPr>
              <w:t>.</w:t>
            </w:r>
            <w:r w:rsidRPr="00ED35AF">
              <w:rPr>
                <w:rFonts w:ascii="Times New Roman" w:hAnsi="Times New Roman" w:cs="Times New Roman"/>
                <w:sz w:val="28"/>
                <w:szCs w:val="28"/>
                <w:lang w:val="ru-RU"/>
              </w:rPr>
              <w:t>......................................................</w:t>
            </w:r>
            <w:r w:rsidR="00F938A0" w:rsidRPr="00ED35AF">
              <w:rPr>
                <w:rFonts w:ascii="Times New Roman" w:hAnsi="Times New Roman" w:cs="Times New Roman"/>
                <w:sz w:val="28"/>
                <w:szCs w:val="28"/>
                <w:lang w:val="ru-RU"/>
              </w:rPr>
              <w:t>.....</w:t>
            </w:r>
            <w:r w:rsidRPr="00ED35AF">
              <w:rPr>
                <w:rFonts w:ascii="Times New Roman" w:hAnsi="Times New Roman" w:cs="Times New Roman"/>
                <w:sz w:val="28"/>
                <w:szCs w:val="28"/>
                <w:lang w:val="ru-RU"/>
              </w:rPr>
              <w:t>......</w:t>
            </w:r>
          </w:p>
        </w:tc>
        <w:tc>
          <w:tcPr>
            <w:tcW w:w="283" w:type="pct"/>
          </w:tcPr>
          <w:p w:rsidR="001A08C3" w:rsidRPr="00ED35AF" w:rsidRDefault="001A08C3" w:rsidP="006378FD">
            <w:pPr>
              <w:pStyle w:val="TableParagraph"/>
              <w:ind w:left="0"/>
              <w:jc w:val="center"/>
              <w:rPr>
                <w:sz w:val="28"/>
                <w:szCs w:val="28"/>
                <w:lang w:val="ru-RU"/>
              </w:rPr>
            </w:pPr>
          </w:p>
          <w:p w:rsidR="001A08C3" w:rsidRPr="00ED35AF" w:rsidRDefault="001A08C3" w:rsidP="006378FD">
            <w:pPr>
              <w:pStyle w:val="TableParagraph"/>
              <w:ind w:left="0"/>
              <w:jc w:val="center"/>
              <w:rPr>
                <w:sz w:val="28"/>
                <w:szCs w:val="28"/>
                <w:lang w:val="ru-RU"/>
              </w:rPr>
            </w:pPr>
            <w:r w:rsidRPr="00ED35AF">
              <w:rPr>
                <w:sz w:val="28"/>
                <w:szCs w:val="28"/>
                <w:lang w:val="ru-RU"/>
              </w:rPr>
              <w:t>4</w:t>
            </w:r>
            <w:r w:rsidR="00C06AAA" w:rsidRPr="00ED35AF">
              <w:rPr>
                <w:sz w:val="28"/>
                <w:szCs w:val="28"/>
                <w:lang w:val="ru-RU"/>
              </w:rPr>
              <w:t>4</w:t>
            </w:r>
          </w:p>
        </w:tc>
      </w:tr>
      <w:tr w:rsidR="00F938A0" w:rsidRPr="00ED35AF" w:rsidTr="00F938A0">
        <w:trPr>
          <w:trHeight w:val="321"/>
        </w:trPr>
        <w:tc>
          <w:tcPr>
            <w:tcW w:w="4717" w:type="pct"/>
          </w:tcPr>
          <w:p w:rsidR="001A08C3" w:rsidRPr="00ED35AF" w:rsidRDefault="001A08C3" w:rsidP="00F938A0">
            <w:pPr>
              <w:pStyle w:val="TableParagraph"/>
              <w:ind w:left="0"/>
              <w:jc w:val="both"/>
              <w:rPr>
                <w:sz w:val="28"/>
                <w:szCs w:val="28"/>
                <w:lang w:val="ru-RU"/>
              </w:rPr>
            </w:pPr>
            <w:r w:rsidRPr="00ED35AF">
              <w:rPr>
                <w:sz w:val="28"/>
                <w:szCs w:val="28"/>
                <w:lang w:val="ru-RU"/>
              </w:rPr>
              <w:t>3.3</w:t>
            </w:r>
            <w:r w:rsidR="00FA3856">
              <w:rPr>
                <w:sz w:val="28"/>
                <w:szCs w:val="28"/>
                <w:lang w:val="ru-RU"/>
              </w:rPr>
              <w:t xml:space="preserve"> </w:t>
            </w:r>
            <w:r w:rsidR="00C21D99" w:rsidRPr="00ED35AF">
              <w:rPr>
                <w:rFonts w:eastAsia="TimesNewRomanPSMT"/>
                <w:sz w:val="28"/>
                <w:szCs w:val="28"/>
                <w:lang w:val="ru-RU"/>
              </w:rPr>
              <w:t>Формирование рисковых классов развития стойких неврологических нарушений</w:t>
            </w:r>
            <w:r w:rsidR="00F938A0" w:rsidRPr="00ED35AF">
              <w:rPr>
                <w:rFonts w:eastAsia="TimesNewRomanPSMT"/>
                <w:sz w:val="28"/>
                <w:szCs w:val="28"/>
                <w:lang w:val="ru-RU"/>
              </w:rPr>
              <w:t>………………………………………………………………………</w:t>
            </w:r>
          </w:p>
        </w:tc>
        <w:tc>
          <w:tcPr>
            <w:tcW w:w="283" w:type="pct"/>
          </w:tcPr>
          <w:p w:rsidR="008A5CBB" w:rsidRDefault="008A5CBB" w:rsidP="006378FD">
            <w:pPr>
              <w:pStyle w:val="TableParagraph"/>
              <w:ind w:left="0"/>
              <w:jc w:val="center"/>
              <w:rPr>
                <w:sz w:val="28"/>
                <w:szCs w:val="28"/>
                <w:lang w:val="ru-RU"/>
              </w:rPr>
            </w:pPr>
          </w:p>
          <w:p w:rsidR="008A5CBB" w:rsidRPr="00ED35AF" w:rsidRDefault="001A08C3" w:rsidP="006378FD">
            <w:pPr>
              <w:pStyle w:val="TableParagraph"/>
              <w:ind w:left="0"/>
              <w:jc w:val="center"/>
              <w:rPr>
                <w:sz w:val="28"/>
                <w:szCs w:val="28"/>
                <w:lang w:val="ru-RU"/>
              </w:rPr>
            </w:pPr>
            <w:r w:rsidRPr="00ED35AF">
              <w:rPr>
                <w:sz w:val="28"/>
                <w:szCs w:val="28"/>
                <w:lang w:val="ru-RU"/>
              </w:rPr>
              <w:t>5</w:t>
            </w:r>
            <w:r w:rsidR="00EF0A1F" w:rsidRPr="00ED35AF">
              <w:rPr>
                <w:sz w:val="28"/>
                <w:szCs w:val="28"/>
                <w:lang w:val="ru-RU"/>
              </w:rPr>
              <w:t>5</w:t>
            </w:r>
          </w:p>
        </w:tc>
      </w:tr>
      <w:tr w:rsidR="008A5CBB" w:rsidRPr="00ED35AF" w:rsidTr="00F938A0">
        <w:trPr>
          <w:trHeight w:val="321"/>
        </w:trPr>
        <w:tc>
          <w:tcPr>
            <w:tcW w:w="4717" w:type="pct"/>
          </w:tcPr>
          <w:p w:rsidR="008A5CBB" w:rsidRPr="00E40B3A" w:rsidRDefault="008A5CBB" w:rsidP="008A5CBB">
            <w:pPr>
              <w:rPr>
                <w:rFonts w:ascii="Times New Roman" w:hAnsi="Times New Roman" w:cs="Times New Roman"/>
                <w:b/>
                <w:bCs/>
                <w:sz w:val="28"/>
                <w:szCs w:val="28"/>
              </w:rPr>
            </w:pPr>
            <w:r>
              <w:rPr>
                <w:rFonts w:ascii="Times New Roman" w:hAnsi="Times New Roman" w:cs="Times New Roman"/>
                <w:b/>
                <w:bCs/>
                <w:sz w:val="28"/>
                <w:szCs w:val="28"/>
              </w:rPr>
              <w:t xml:space="preserve">4  </w:t>
            </w:r>
            <w:r w:rsidRPr="00ED35AF">
              <w:rPr>
                <w:rFonts w:ascii="Times New Roman" w:hAnsi="Times New Roman" w:cs="Times New Roman"/>
                <w:b/>
                <w:bCs/>
                <w:sz w:val="28"/>
                <w:szCs w:val="28"/>
              </w:rPr>
              <w:t>ОБСУЖДЕНИЕ</w:t>
            </w:r>
            <w:r w:rsidRPr="008A5CBB">
              <w:rPr>
                <w:rFonts w:ascii="Times New Roman" w:hAnsi="Times New Roman" w:cs="Times New Roman"/>
                <w:sz w:val="28"/>
                <w:szCs w:val="28"/>
                <w:lang w:val="ru-RU"/>
              </w:rPr>
              <w:t>…………………………………………………………</w:t>
            </w:r>
            <w:r>
              <w:rPr>
                <w:rFonts w:ascii="Times New Roman" w:hAnsi="Times New Roman" w:cs="Times New Roman"/>
                <w:sz w:val="28"/>
                <w:szCs w:val="28"/>
                <w:lang w:val="ru-RU"/>
              </w:rPr>
              <w:t>….</w:t>
            </w:r>
            <w:r w:rsidR="00E40B3A">
              <w:rPr>
                <w:rFonts w:ascii="Times New Roman" w:hAnsi="Times New Roman" w:cs="Times New Roman"/>
                <w:sz w:val="28"/>
                <w:szCs w:val="28"/>
              </w:rPr>
              <w:t>.</w:t>
            </w:r>
          </w:p>
        </w:tc>
        <w:tc>
          <w:tcPr>
            <w:tcW w:w="283" w:type="pct"/>
          </w:tcPr>
          <w:p w:rsidR="008A5CBB" w:rsidRPr="008A5CBB" w:rsidRDefault="008A5CBB" w:rsidP="006378FD">
            <w:pPr>
              <w:pStyle w:val="TableParagraph"/>
              <w:ind w:left="0"/>
              <w:jc w:val="center"/>
              <w:rPr>
                <w:sz w:val="28"/>
                <w:szCs w:val="28"/>
                <w:lang w:val="ru-RU"/>
              </w:rPr>
            </w:pPr>
            <w:r>
              <w:rPr>
                <w:sz w:val="28"/>
                <w:szCs w:val="28"/>
                <w:lang w:val="ru-RU"/>
              </w:rPr>
              <w:t>59</w:t>
            </w:r>
          </w:p>
        </w:tc>
      </w:tr>
      <w:tr w:rsidR="00F938A0" w:rsidRPr="00ED35AF" w:rsidTr="00F938A0">
        <w:trPr>
          <w:trHeight w:val="321"/>
        </w:trPr>
        <w:tc>
          <w:tcPr>
            <w:tcW w:w="4717" w:type="pct"/>
          </w:tcPr>
          <w:p w:rsidR="001A08C3" w:rsidRPr="00E40B3A" w:rsidRDefault="001A08C3" w:rsidP="00386A99">
            <w:pPr>
              <w:pStyle w:val="TableParagraph"/>
              <w:ind w:left="0"/>
              <w:jc w:val="both"/>
              <w:rPr>
                <w:sz w:val="28"/>
                <w:szCs w:val="28"/>
              </w:rPr>
            </w:pPr>
            <w:r w:rsidRPr="00ED35AF">
              <w:rPr>
                <w:b/>
                <w:sz w:val="28"/>
                <w:szCs w:val="28"/>
              </w:rPr>
              <w:t>ЗАКЛЮЧЕНИЕ</w:t>
            </w:r>
            <w:r w:rsidRPr="00ED35AF">
              <w:rPr>
                <w:sz w:val="28"/>
                <w:szCs w:val="28"/>
              </w:rPr>
              <w:t>…</w:t>
            </w:r>
            <w:r w:rsidRPr="00ED35AF">
              <w:rPr>
                <w:sz w:val="28"/>
                <w:szCs w:val="28"/>
                <w:lang w:val="ru-RU"/>
              </w:rPr>
              <w:t>…</w:t>
            </w:r>
            <w:r w:rsidRPr="00ED35AF">
              <w:rPr>
                <w:sz w:val="28"/>
                <w:szCs w:val="28"/>
              </w:rPr>
              <w:t>…………………………………………………</w:t>
            </w:r>
            <w:r w:rsidRPr="00ED35AF">
              <w:rPr>
                <w:sz w:val="28"/>
                <w:szCs w:val="28"/>
                <w:lang w:val="ru-RU"/>
              </w:rPr>
              <w:t>.</w:t>
            </w:r>
            <w:r w:rsidRPr="00ED35AF">
              <w:rPr>
                <w:sz w:val="28"/>
                <w:szCs w:val="28"/>
              </w:rPr>
              <w:t>…</w:t>
            </w:r>
            <w:r w:rsidRPr="00ED35AF">
              <w:rPr>
                <w:sz w:val="28"/>
                <w:szCs w:val="28"/>
                <w:lang w:val="ru-RU"/>
              </w:rPr>
              <w:t>……</w:t>
            </w:r>
            <w:r w:rsidR="00E40B3A">
              <w:rPr>
                <w:sz w:val="28"/>
                <w:szCs w:val="28"/>
              </w:rPr>
              <w:t>.</w:t>
            </w:r>
          </w:p>
        </w:tc>
        <w:tc>
          <w:tcPr>
            <w:tcW w:w="283" w:type="pct"/>
          </w:tcPr>
          <w:p w:rsidR="001A08C3" w:rsidRPr="00ED35AF" w:rsidRDefault="001A08C3" w:rsidP="008A5CBB">
            <w:pPr>
              <w:pStyle w:val="TableParagraph"/>
              <w:ind w:left="106"/>
              <w:jc w:val="center"/>
              <w:rPr>
                <w:sz w:val="28"/>
                <w:szCs w:val="28"/>
                <w:lang w:val="ru-RU"/>
              </w:rPr>
            </w:pPr>
            <w:r w:rsidRPr="00ED35AF">
              <w:rPr>
                <w:sz w:val="28"/>
                <w:szCs w:val="28"/>
                <w:lang w:val="ru-RU"/>
              </w:rPr>
              <w:t>6</w:t>
            </w:r>
            <w:r w:rsidR="006378FD">
              <w:rPr>
                <w:sz w:val="28"/>
                <w:szCs w:val="28"/>
                <w:lang w:val="ru-RU"/>
              </w:rPr>
              <w:t>5</w:t>
            </w:r>
          </w:p>
        </w:tc>
      </w:tr>
      <w:tr w:rsidR="00F938A0" w:rsidRPr="00ED35AF" w:rsidTr="00F938A0">
        <w:trPr>
          <w:trHeight w:val="321"/>
        </w:trPr>
        <w:tc>
          <w:tcPr>
            <w:tcW w:w="4717" w:type="pct"/>
          </w:tcPr>
          <w:p w:rsidR="001A08C3" w:rsidRPr="00E40B3A" w:rsidRDefault="001A08C3" w:rsidP="00386A99">
            <w:pPr>
              <w:pStyle w:val="TableParagraph"/>
              <w:ind w:left="0"/>
              <w:jc w:val="both"/>
              <w:rPr>
                <w:sz w:val="28"/>
                <w:szCs w:val="28"/>
              </w:rPr>
            </w:pPr>
            <w:r w:rsidRPr="00ED35AF">
              <w:rPr>
                <w:b/>
                <w:sz w:val="28"/>
                <w:szCs w:val="28"/>
              </w:rPr>
              <w:t>ПРАКТИЧЕСКИЕ</w:t>
            </w:r>
            <w:r w:rsidR="00FA3856">
              <w:rPr>
                <w:b/>
                <w:sz w:val="28"/>
                <w:szCs w:val="28"/>
                <w:lang w:val="ru-RU"/>
              </w:rPr>
              <w:t xml:space="preserve"> </w:t>
            </w:r>
            <w:r w:rsidRPr="00ED35AF">
              <w:rPr>
                <w:b/>
                <w:sz w:val="28"/>
                <w:szCs w:val="28"/>
              </w:rPr>
              <w:t>РЕКОМЕНДАЦИИ</w:t>
            </w:r>
            <w:r w:rsidRPr="00ED35AF">
              <w:rPr>
                <w:sz w:val="28"/>
                <w:szCs w:val="28"/>
              </w:rPr>
              <w:t>……</w:t>
            </w:r>
            <w:r w:rsidRPr="00ED35AF">
              <w:rPr>
                <w:sz w:val="28"/>
                <w:szCs w:val="28"/>
                <w:lang w:val="ru-RU"/>
              </w:rPr>
              <w:t>…</w:t>
            </w:r>
            <w:r w:rsidRPr="00ED35AF">
              <w:rPr>
                <w:sz w:val="28"/>
                <w:szCs w:val="28"/>
              </w:rPr>
              <w:t>…………………</w:t>
            </w:r>
            <w:r w:rsidRPr="00ED35AF">
              <w:rPr>
                <w:sz w:val="28"/>
                <w:szCs w:val="28"/>
                <w:lang w:val="ru-RU"/>
              </w:rPr>
              <w:t>...</w:t>
            </w:r>
            <w:r w:rsidRPr="00ED35AF">
              <w:rPr>
                <w:sz w:val="28"/>
                <w:szCs w:val="28"/>
              </w:rPr>
              <w:t>……</w:t>
            </w:r>
            <w:r w:rsidRPr="00ED35AF">
              <w:rPr>
                <w:sz w:val="28"/>
                <w:szCs w:val="28"/>
                <w:lang w:val="ru-RU"/>
              </w:rPr>
              <w:t>.…</w:t>
            </w:r>
            <w:r w:rsidR="00E40B3A">
              <w:rPr>
                <w:sz w:val="28"/>
                <w:szCs w:val="28"/>
              </w:rPr>
              <w:t>.</w:t>
            </w:r>
          </w:p>
        </w:tc>
        <w:tc>
          <w:tcPr>
            <w:tcW w:w="283" w:type="pct"/>
          </w:tcPr>
          <w:p w:rsidR="001A08C3" w:rsidRPr="00ED35AF" w:rsidRDefault="001A08C3" w:rsidP="008A5CBB">
            <w:pPr>
              <w:pStyle w:val="TableParagraph"/>
              <w:ind w:left="106"/>
              <w:jc w:val="center"/>
              <w:rPr>
                <w:sz w:val="28"/>
                <w:szCs w:val="28"/>
                <w:lang w:val="ru-RU"/>
              </w:rPr>
            </w:pPr>
            <w:r w:rsidRPr="00ED35AF">
              <w:rPr>
                <w:sz w:val="28"/>
                <w:szCs w:val="28"/>
                <w:lang w:val="ru-RU"/>
              </w:rPr>
              <w:t>6</w:t>
            </w:r>
            <w:r w:rsidR="006378FD">
              <w:rPr>
                <w:sz w:val="28"/>
                <w:szCs w:val="28"/>
                <w:lang w:val="ru-RU"/>
              </w:rPr>
              <w:t>6</w:t>
            </w:r>
          </w:p>
        </w:tc>
      </w:tr>
      <w:tr w:rsidR="00F938A0" w:rsidRPr="00ED35AF" w:rsidTr="00F938A0">
        <w:trPr>
          <w:trHeight w:val="321"/>
        </w:trPr>
        <w:tc>
          <w:tcPr>
            <w:tcW w:w="4717" w:type="pct"/>
          </w:tcPr>
          <w:p w:rsidR="001A08C3" w:rsidRPr="00ED35AF" w:rsidRDefault="001A08C3" w:rsidP="00386A99">
            <w:pPr>
              <w:pStyle w:val="TableParagraph"/>
              <w:ind w:left="0"/>
              <w:jc w:val="both"/>
              <w:rPr>
                <w:sz w:val="28"/>
                <w:szCs w:val="28"/>
                <w:lang w:val="ru-RU"/>
              </w:rPr>
            </w:pPr>
            <w:r w:rsidRPr="00ED35AF">
              <w:rPr>
                <w:b/>
                <w:sz w:val="28"/>
                <w:szCs w:val="28"/>
              </w:rPr>
              <w:t>СПИСОК</w:t>
            </w:r>
            <w:r w:rsidR="00FA3856">
              <w:rPr>
                <w:b/>
                <w:sz w:val="28"/>
                <w:szCs w:val="28"/>
                <w:lang w:val="ru-RU"/>
              </w:rPr>
              <w:t xml:space="preserve"> </w:t>
            </w:r>
            <w:r w:rsidRPr="00ED35AF">
              <w:rPr>
                <w:b/>
                <w:sz w:val="28"/>
                <w:szCs w:val="28"/>
              </w:rPr>
              <w:t>ИСПОЛЬЗОВАННЫХ</w:t>
            </w:r>
            <w:r w:rsidR="00FA3856">
              <w:rPr>
                <w:b/>
                <w:sz w:val="28"/>
                <w:szCs w:val="28"/>
                <w:lang w:val="ru-RU"/>
              </w:rPr>
              <w:t xml:space="preserve"> </w:t>
            </w:r>
            <w:r w:rsidRPr="00ED35AF">
              <w:rPr>
                <w:b/>
                <w:sz w:val="28"/>
                <w:szCs w:val="28"/>
              </w:rPr>
              <w:t>ИСТОЧНИКОВ</w:t>
            </w:r>
            <w:r w:rsidRPr="00ED35AF">
              <w:rPr>
                <w:sz w:val="28"/>
                <w:szCs w:val="28"/>
              </w:rPr>
              <w:t>……</w:t>
            </w:r>
            <w:r w:rsidR="00F938A0" w:rsidRPr="00ED35AF">
              <w:rPr>
                <w:sz w:val="28"/>
                <w:szCs w:val="28"/>
                <w:lang w:val="ru-RU"/>
              </w:rPr>
              <w:t>.</w:t>
            </w:r>
            <w:r w:rsidRPr="00ED35AF">
              <w:rPr>
                <w:sz w:val="28"/>
                <w:szCs w:val="28"/>
              </w:rPr>
              <w:t>……</w:t>
            </w:r>
            <w:r w:rsidRPr="00ED35AF">
              <w:rPr>
                <w:sz w:val="28"/>
                <w:szCs w:val="28"/>
                <w:lang w:val="ru-RU"/>
              </w:rPr>
              <w:t>…...</w:t>
            </w:r>
            <w:r w:rsidRPr="00ED35AF">
              <w:rPr>
                <w:sz w:val="28"/>
                <w:szCs w:val="28"/>
              </w:rPr>
              <w:t>………</w:t>
            </w:r>
          </w:p>
        </w:tc>
        <w:tc>
          <w:tcPr>
            <w:tcW w:w="283" w:type="pct"/>
          </w:tcPr>
          <w:p w:rsidR="001A08C3" w:rsidRPr="00ED35AF" w:rsidRDefault="00366FD9" w:rsidP="008A5CBB">
            <w:pPr>
              <w:pStyle w:val="TableParagraph"/>
              <w:ind w:left="106"/>
              <w:jc w:val="center"/>
              <w:rPr>
                <w:sz w:val="28"/>
                <w:szCs w:val="28"/>
                <w:lang w:val="ru-RU"/>
              </w:rPr>
            </w:pPr>
            <w:r w:rsidRPr="00ED35AF">
              <w:rPr>
                <w:sz w:val="28"/>
                <w:szCs w:val="28"/>
                <w:lang w:val="ru-RU"/>
              </w:rPr>
              <w:t>6</w:t>
            </w:r>
            <w:r w:rsidR="006378FD">
              <w:rPr>
                <w:sz w:val="28"/>
                <w:szCs w:val="28"/>
                <w:lang w:val="ru-RU"/>
              </w:rPr>
              <w:t>7</w:t>
            </w:r>
          </w:p>
        </w:tc>
      </w:tr>
      <w:tr w:rsidR="00F938A0" w:rsidRPr="00ED35AF" w:rsidTr="00F938A0">
        <w:trPr>
          <w:trHeight w:val="316"/>
        </w:trPr>
        <w:tc>
          <w:tcPr>
            <w:tcW w:w="4717" w:type="pct"/>
          </w:tcPr>
          <w:p w:rsidR="001A08C3" w:rsidRPr="00ED35AF" w:rsidRDefault="001A08C3" w:rsidP="00386A99">
            <w:pPr>
              <w:pStyle w:val="TableParagraph"/>
              <w:ind w:left="0"/>
              <w:jc w:val="both"/>
              <w:rPr>
                <w:sz w:val="28"/>
                <w:szCs w:val="28"/>
                <w:lang w:val="ru-RU"/>
              </w:rPr>
            </w:pPr>
            <w:r w:rsidRPr="00ED35AF">
              <w:rPr>
                <w:b/>
                <w:sz w:val="28"/>
                <w:szCs w:val="28"/>
              </w:rPr>
              <w:t>ПРИЛОЖЕНИЯ</w:t>
            </w:r>
            <w:r w:rsidRPr="00ED35AF">
              <w:rPr>
                <w:sz w:val="28"/>
                <w:szCs w:val="28"/>
              </w:rPr>
              <w:t>………………………………………</w:t>
            </w:r>
            <w:r w:rsidR="00F938A0" w:rsidRPr="00ED35AF">
              <w:rPr>
                <w:sz w:val="28"/>
                <w:szCs w:val="28"/>
                <w:lang w:val="ru-RU"/>
              </w:rPr>
              <w:t>…</w:t>
            </w:r>
            <w:r w:rsidRPr="00ED35AF">
              <w:rPr>
                <w:sz w:val="28"/>
                <w:szCs w:val="28"/>
              </w:rPr>
              <w:t>…………</w:t>
            </w:r>
            <w:r w:rsidRPr="00ED35AF">
              <w:rPr>
                <w:sz w:val="28"/>
                <w:szCs w:val="28"/>
                <w:lang w:val="ru-RU"/>
              </w:rPr>
              <w:t>….</w:t>
            </w:r>
            <w:r w:rsidRPr="00ED35AF">
              <w:rPr>
                <w:sz w:val="28"/>
                <w:szCs w:val="28"/>
              </w:rPr>
              <w:t>………</w:t>
            </w:r>
            <w:r w:rsidR="00E40B3A">
              <w:rPr>
                <w:sz w:val="28"/>
                <w:szCs w:val="28"/>
              </w:rPr>
              <w:t>.</w:t>
            </w:r>
          </w:p>
        </w:tc>
        <w:tc>
          <w:tcPr>
            <w:tcW w:w="283" w:type="pct"/>
          </w:tcPr>
          <w:p w:rsidR="001A08C3" w:rsidRPr="00ED35AF" w:rsidRDefault="00EF0A1F" w:rsidP="008A5CBB">
            <w:pPr>
              <w:pStyle w:val="TableParagraph"/>
              <w:ind w:left="106"/>
              <w:jc w:val="center"/>
              <w:rPr>
                <w:sz w:val="28"/>
                <w:szCs w:val="28"/>
                <w:lang w:val="ru-RU"/>
              </w:rPr>
            </w:pPr>
            <w:r w:rsidRPr="00ED35AF">
              <w:rPr>
                <w:sz w:val="28"/>
                <w:szCs w:val="28"/>
                <w:lang w:val="ru-RU"/>
              </w:rPr>
              <w:t>8</w:t>
            </w:r>
            <w:r w:rsidR="006378FD">
              <w:rPr>
                <w:sz w:val="28"/>
                <w:szCs w:val="28"/>
                <w:lang w:val="ru-RU"/>
              </w:rPr>
              <w:t>4</w:t>
            </w:r>
          </w:p>
        </w:tc>
      </w:tr>
    </w:tbl>
    <w:p w:rsidR="001A08C3" w:rsidRPr="00ED35AF" w:rsidRDefault="001A08C3" w:rsidP="001A08C3">
      <w:pPr>
        <w:spacing w:after="0" w:line="240" w:lineRule="auto"/>
        <w:jc w:val="both"/>
        <w:rPr>
          <w:rFonts w:ascii="Times New Roman" w:hAnsi="Times New Roman" w:cs="Times New Roman"/>
          <w:b/>
          <w:sz w:val="28"/>
          <w:szCs w:val="28"/>
        </w:rPr>
      </w:pPr>
    </w:p>
    <w:p w:rsidR="001A08C3" w:rsidRPr="00ED35AF" w:rsidRDefault="001A08C3" w:rsidP="001A08C3">
      <w:pPr>
        <w:autoSpaceDE w:val="0"/>
        <w:autoSpaceDN w:val="0"/>
        <w:adjustRightInd w:val="0"/>
        <w:spacing w:after="0" w:line="240" w:lineRule="auto"/>
        <w:rPr>
          <w:rFonts w:ascii="Times New Roman" w:hAnsi="Times New Roman" w:cs="Times New Roman"/>
          <w:sz w:val="28"/>
          <w:szCs w:val="28"/>
          <w:lang w:val="kk-KZ"/>
        </w:rPr>
      </w:pPr>
    </w:p>
    <w:p w:rsidR="001A08C3" w:rsidRPr="00ED35AF" w:rsidRDefault="001A08C3" w:rsidP="001A08C3">
      <w:pPr>
        <w:autoSpaceDE w:val="0"/>
        <w:autoSpaceDN w:val="0"/>
        <w:adjustRightInd w:val="0"/>
        <w:spacing w:after="0" w:line="240" w:lineRule="auto"/>
        <w:rPr>
          <w:rFonts w:ascii="Times New Roman" w:hAnsi="Times New Roman" w:cs="Times New Roman"/>
          <w:sz w:val="28"/>
          <w:szCs w:val="28"/>
        </w:rPr>
      </w:pPr>
    </w:p>
    <w:p w:rsidR="001A08C3" w:rsidRPr="00ED35AF" w:rsidRDefault="001A08C3" w:rsidP="001A08C3">
      <w:pPr>
        <w:autoSpaceDE w:val="0"/>
        <w:autoSpaceDN w:val="0"/>
        <w:adjustRightInd w:val="0"/>
        <w:spacing w:after="0" w:line="240" w:lineRule="auto"/>
        <w:rPr>
          <w:rFonts w:ascii="Times New Roman" w:hAnsi="Times New Roman" w:cs="Times New Roman"/>
          <w:sz w:val="28"/>
          <w:szCs w:val="28"/>
        </w:rPr>
      </w:pPr>
    </w:p>
    <w:p w:rsidR="001A08C3" w:rsidRPr="00ED35AF" w:rsidRDefault="001A08C3" w:rsidP="001A08C3">
      <w:pPr>
        <w:autoSpaceDE w:val="0"/>
        <w:autoSpaceDN w:val="0"/>
        <w:adjustRightInd w:val="0"/>
        <w:spacing w:after="0" w:line="240" w:lineRule="auto"/>
        <w:rPr>
          <w:rFonts w:ascii="Times New Roman" w:hAnsi="Times New Roman" w:cs="Times New Roman"/>
          <w:sz w:val="28"/>
          <w:szCs w:val="28"/>
        </w:rPr>
      </w:pPr>
    </w:p>
    <w:p w:rsidR="001A08C3" w:rsidRPr="00ED35AF" w:rsidRDefault="001A08C3" w:rsidP="001A08C3">
      <w:pPr>
        <w:spacing w:after="0" w:line="240" w:lineRule="auto"/>
        <w:rPr>
          <w:rFonts w:ascii="Times New Roman" w:hAnsi="Times New Roman" w:cs="Times New Roman"/>
          <w:sz w:val="28"/>
          <w:szCs w:val="28"/>
        </w:rPr>
      </w:pPr>
      <w:r w:rsidRPr="00ED35AF">
        <w:rPr>
          <w:rFonts w:ascii="Times New Roman" w:hAnsi="Times New Roman" w:cs="Times New Roman"/>
          <w:sz w:val="28"/>
          <w:szCs w:val="28"/>
        </w:rPr>
        <w:br w:type="page"/>
      </w:r>
    </w:p>
    <w:p w:rsidR="001A08C3" w:rsidRPr="00ED35AF" w:rsidRDefault="001A08C3" w:rsidP="001A08C3">
      <w:pPr>
        <w:autoSpaceDE w:val="0"/>
        <w:autoSpaceDN w:val="0"/>
        <w:adjustRightInd w:val="0"/>
        <w:spacing w:after="0" w:line="240" w:lineRule="auto"/>
        <w:jc w:val="center"/>
        <w:rPr>
          <w:rFonts w:ascii="Times New Roman" w:hAnsi="Times New Roman" w:cs="Times New Roman"/>
          <w:b/>
          <w:sz w:val="28"/>
          <w:szCs w:val="28"/>
          <w:lang w:val="kk-KZ"/>
        </w:rPr>
      </w:pPr>
      <w:r w:rsidRPr="00ED35AF">
        <w:rPr>
          <w:rFonts w:ascii="Times New Roman" w:hAnsi="Times New Roman" w:cs="Times New Roman"/>
          <w:b/>
          <w:sz w:val="28"/>
          <w:szCs w:val="28"/>
          <w:lang w:val="kk-KZ"/>
        </w:rPr>
        <w:lastRenderedPageBreak/>
        <w:t>НОРМАТИВНЫЕ ССЫЛКИ</w:t>
      </w:r>
    </w:p>
    <w:p w:rsidR="001A08C3" w:rsidRPr="00ED35AF" w:rsidRDefault="001A08C3" w:rsidP="001A08C3">
      <w:pPr>
        <w:autoSpaceDE w:val="0"/>
        <w:autoSpaceDN w:val="0"/>
        <w:adjustRightInd w:val="0"/>
        <w:spacing w:after="0" w:line="240" w:lineRule="auto"/>
        <w:jc w:val="center"/>
        <w:rPr>
          <w:rFonts w:ascii="Times New Roman" w:hAnsi="Times New Roman" w:cs="Times New Roman"/>
          <w:b/>
          <w:sz w:val="28"/>
          <w:szCs w:val="28"/>
          <w:lang w:val="kk-KZ"/>
        </w:rPr>
      </w:pP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настоящей диссертации использованы ссылки на следующие стандарты: </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7.32-2001. Отчет о научно-исследовательской работе. Структура и правила оформления</w:t>
      </w:r>
      <w:r w:rsidR="00711FA4">
        <w:rPr>
          <w:rFonts w:ascii="Times New Roman" w:hAnsi="Times New Roman" w:cs="Times New Roman"/>
          <w:sz w:val="28"/>
          <w:szCs w:val="28"/>
        </w:rPr>
        <w:t xml:space="preserve"> </w:t>
      </w:r>
      <w:r w:rsidRPr="00ED35AF">
        <w:rPr>
          <w:rFonts w:ascii="Times New Roman" w:hAnsi="Times New Roman" w:cs="Times New Roman"/>
          <w:sz w:val="28"/>
          <w:szCs w:val="28"/>
        </w:rPr>
        <w:t>(изменения от 2006 г.).</w:t>
      </w:r>
    </w:p>
    <w:p w:rsidR="00B65078" w:rsidRDefault="001A08C3" w:rsidP="00F938A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7.1-2003. Библиографическая запись. Библиографическое описание. Общие требования и правила составления</w:t>
      </w:r>
      <w:r w:rsidR="00B65078">
        <w:rPr>
          <w:rFonts w:ascii="Times New Roman" w:hAnsi="Times New Roman" w:cs="Times New Roman"/>
          <w:sz w:val="28"/>
          <w:szCs w:val="28"/>
        </w:rPr>
        <w:t>.</w:t>
      </w:r>
      <w:r w:rsidRPr="00ED35AF">
        <w:rPr>
          <w:rFonts w:ascii="Times New Roman" w:hAnsi="Times New Roman" w:cs="Times New Roman"/>
          <w:sz w:val="28"/>
          <w:szCs w:val="28"/>
        </w:rPr>
        <w:t xml:space="preserve"> </w:t>
      </w:r>
    </w:p>
    <w:p w:rsidR="00B65078" w:rsidRDefault="001A08C3" w:rsidP="00F938A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Закон Республики Казахстан. О науке: принят 18 февраля 2011 года, №407-IV (с изменениями и дополнениями по состоянию на 01.01.2022 г.). </w:t>
      </w:r>
    </w:p>
    <w:p w:rsidR="001A08C3" w:rsidRPr="00ED35AF" w:rsidRDefault="001A08C3" w:rsidP="00F938A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Приказ Министра образования и науки Республики Казахстан. Об утверждении государственных общеобязательных стандартов образования всех уровней образования от 31 октября 2018 года №604 (зарегистрирован в Министерстве юстиции Республики Казахстан 1 ноября 2018 года, №17669).</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15.101-98. (Межгосударственный стандарт). Система разработки и постановки продукции на производство. Порядок выполнения научно-</w:t>
      </w:r>
      <w:r w:rsidR="00605194" w:rsidRPr="00ED35AF">
        <w:rPr>
          <w:rFonts w:ascii="Times New Roman" w:hAnsi="Times New Roman" w:cs="Times New Roman"/>
          <w:sz w:val="28"/>
          <w:szCs w:val="28"/>
        </w:rPr>
        <w:t>и</w:t>
      </w:r>
      <w:r w:rsidRPr="00ED35AF">
        <w:rPr>
          <w:rFonts w:ascii="Times New Roman" w:hAnsi="Times New Roman" w:cs="Times New Roman"/>
          <w:sz w:val="28"/>
          <w:szCs w:val="28"/>
        </w:rPr>
        <w:t>сследовательских работ.</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8.417-2002. Государственная система обеспечения единства измерений. Единицы величин.</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 и правила</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Клинический протокол диагностики и лечения «Коронавирусная инфекция</w:t>
      </w:r>
      <w:r w:rsidR="00711FA4">
        <w:rPr>
          <w:rFonts w:ascii="Times New Roman" w:hAnsi="Times New Roman" w:cs="Times New Roman"/>
          <w:sz w:val="28"/>
          <w:szCs w:val="28"/>
        </w:rPr>
        <w:t xml:space="preserve"> </w:t>
      </w:r>
      <w:r w:rsidRPr="00ED35AF">
        <w:rPr>
          <w:rFonts w:ascii="Times New Roman" w:hAnsi="Times New Roman" w:cs="Times New Roman"/>
          <w:sz w:val="28"/>
          <w:szCs w:val="28"/>
          <w:lang w:val="kk-KZ"/>
        </w:rPr>
        <w:t>COVID-19»</w:t>
      </w:r>
      <w:r w:rsidRPr="00ED35AF">
        <w:rPr>
          <w:rFonts w:ascii="Times New Roman" w:hAnsi="Times New Roman" w:cs="Times New Roman"/>
          <w:sz w:val="28"/>
          <w:szCs w:val="28"/>
        </w:rPr>
        <w:t>. РЦРЗ (Республиканский центр развития здравоохранения МЗ РК)</w:t>
      </w:r>
      <w:r w:rsidR="00F17527" w:rsidRPr="00ED35AF">
        <w:rPr>
          <w:rFonts w:ascii="Times New Roman" w:hAnsi="Times New Roman" w:cs="Times New Roman"/>
          <w:sz w:val="28"/>
          <w:szCs w:val="28"/>
        </w:rPr>
        <w:t>.</w:t>
      </w:r>
      <w:r w:rsidRPr="00ED35AF">
        <w:rPr>
          <w:rFonts w:ascii="Times New Roman" w:hAnsi="Times New Roman" w:cs="Times New Roman"/>
          <w:sz w:val="28"/>
          <w:szCs w:val="28"/>
        </w:rPr>
        <w:t xml:space="preserve"> Клинические протоколы МЗ РК от 15</w:t>
      </w:r>
      <w:r w:rsidR="00711FA4">
        <w:rPr>
          <w:rFonts w:ascii="Times New Roman" w:hAnsi="Times New Roman" w:cs="Times New Roman"/>
          <w:sz w:val="28"/>
          <w:szCs w:val="28"/>
        </w:rPr>
        <w:t xml:space="preserve"> </w:t>
      </w:r>
      <w:r w:rsidRPr="00ED35AF">
        <w:rPr>
          <w:rFonts w:ascii="Times New Roman" w:hAnsi="Times New Roman" w:cs="Times New Roman"/>
          <w:sz w:val="28"/>
          <w:szCs w:val="28"/>
        </w:rPr>
        <w:t>июля 2020 года№106.</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Клинический протокол диагностики и лечения «Состояние после</w:t>
      </w:r>
      <w:r w:rsidRPr="00ED35AF">
        <w:rPr>
          <w:rFonts w:ascii="Times New Roman" w:hAnsi="Times New Roman" w:cs="Times New Roman"/>
          <w:sz w:val="28"/>
          <w:szCs w:val="28"/>
          <w:lang w:val="kk-KZ"/>
        </w:rPr>
        <w:t>COVID-19(постковидный синдром) у взрослых</w:t>
      </w:r>
      <w:r w:rsidRPr="00ED35AF">
        <w:rPr>
          <w:rFonts w:ascii="Times New Roman" w:hAnsi="Times New Roman" w:cs="Times New Roman"/>
          <w:sz w:val="28"/>
          <w:szCs w:val="28"/>
        </w:rPr>
        <w:t>». РЦРЗ (Республиканский центр развития здравоохранения МЗ РК) Клинические протоколы МЗ РК от 30</w:t>
      </w:r>
      <w:r w:rsidR="00711FA4">
        <w:rPr>
          <w:rFonts w:ascii="Times New Roman" w:hAnsi="Times New Roman" w:cs="Times New Roman"/>
          <w:sz w:val="28"/>
          <w:szCs w:val="28"/>
        </w:rPr>
        <w:t xml:space="preserve"> </w:t>
      </w:r>
      <w:r w:rsidRPr="00ED35AF">
        <w:rPr>
          <w:rFonts w:ascii="Times New Roman" w:hAnsi="Times New Roman" w:cs="Times New Roman"/>
          <w:sz w:val="28"/>
          <w:szCs w:val="28"/>
        </w:rPr>
        <w:t>января 2023 года №178.</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lang w:val="kk-KZ"/>
        </w:rPr>
      </w:pPr>
      <w:r w:rsidRPr="00ED35AF">
        <w:rPr>
          <w:rFonts w:ascii="Times New Roman" w:hAnsi="Times New Roman" w:cs="Times New Roman"/>
          <w:sz w:val="28"/>
          <w:szCs w:val="28"/>
          <w:lang w:val="kk-KZ"/>
        </w:rPr>
        <w:t xml:space="preserve">Об утверждении Санитарных правил «Санитарно-эпидемиологические требования к организации и проведению санитарно-противоэпидемических, санитарно-профилактических мероприятий при острых респираторных вирусных инфекциях, гриппе и их осложнениях (пневмонии), менингококковой инфекции, коронавирусной инфекции COVID-19, ветряной оспе и скарлатине» Приказ и.о. Министра здравоохранения Республики Казахстан от 27 мая 2021 года №ҚР ДСМ-47. Зарегистрирован в Министерстве юстиции Республики Казахстан 27 мая 2021 года №22833. </w:t>
      </w:r>
      <w:hyperlink r:id="rId8" w:history="1">
        <w:r w:rsidRPr="00ED35AF">
          <w:rPr>
            <w:rStyle w:val="a7"/>
            <w:rFonts w:ascii="Times New Roman" w:hAnsi="Times New Roman" w:cs="Times New Roman"/>
            <w:color w:val="auto"/>
            <w:sz w:val="28"/>
            <w:szCs w:val="28"/>
            <w:u w:val="none"/>
            <w:lang w:val="kk-KZ"/>
          </w:rPr>
          <w:t>https://adilet.zan.kz/rus/docs/V2100022833</w:t>
        </w:r>
      </w:hyperlink>
    </w:p>
    <w:p w:rsidR="008A5CBB" w:rsidRDefault="008A5CBB" w:rsidP="00F938A0">
      <w:pPr>
        <w:pStyle w:val="pc"/>
        <w:shd w:val="clear" w:color="auto" w:fill="FFFFFF"/>
        <w:spacing w:before="0" w:beforeAutospacing="0" w:after="0" w:afterAutospacing="0"/>
        <w:ind w:firstLine="567"/>
        <w:jc w:val="both"/>
        <w:textAlignment w:val="baseline"/>
        <w:rPr>
          <w:rStyle w:val="s1"/>
          <w:bCs/>
          <w:sz w:val="28"/>
          <w:szCs w:val="28"/>
        </w:rPr>
      </w:pPr>
      <w:r>
        <w:rPr>
          <w:rStyle w:val="s1"/>
          <w:bCs/>
          <w:sz w:val="28"/>
          <w:szCs w:val="28"/>
        </w:rPr>
        <w:br w:type="page"/>
      </w:r>
    </w:p>
    <w:p w:rsidR="001A08C3" w:rsidRPr="00ED35AF" w:rsidRDefault="001A08C3" w:rsidP="00F938A0">
      <w:pPr>
        <w:pStyle w:val="pc"/>
        <w:shd w:val="clear" w:color="auto" w:fill="FFFFFF"/>
        <w:spacing w:before="0" w:beforeAutospacing="0" w:after="0" w:afterAutospacing="0"/>
        <w:ind w:firstLine="567"/>
        <w:jc w:val="both"/>
        <w:textAlignment w:val="baseline"/>
        <w:rPr>
          <w:rStyle w:val="a7"/>
          <w:rFonts w:eastAsiaTheme="majorEastAsia"/>
          <w:color w:val="auto"/>
          <w:sz w:val="28"/>
          <w:szCs w:val="28"/>
          <w:u w:val="none"/>
        </w:rPr>
      </w:pPr>
      <w:r w:rsidRPr="00ED35AF">
        <w:rPr>
          <w:rStyle w:val="s1"/>
          <w:bCs/>
          <w:sz w:val="28"/>
          <w:szCs w:val="28"/>
        </w:rPr>
        <w:lastRenderedPageBreak/>
        <w:t xml:space="preserve">Постановление Главного государственного санитарного врача Республики Казахстан от 25 марта 2022 года №16 О мерах профилактики коронавирусной инфекции в Республике Казахстан </w:t>
      </w:r>
      <w:r w:rsidRPr="00ED35AF">
        <w:rPr>
          <w:rStyle w:val="s3"/>
          <w:iCs/>
          <w:sz w:val="28"/>
          <w:szCs w:val="28"/>
        </w:rPr>
        <w:t xml:space="preserve">(с </w:t>
      </w:r>
      <w:hyperlink r:id="rId9" w:tooltip="Постановление Главного государственного санитарного врача Республики Казахстан от 25 марта 2022 года № 16 " w:history="1">
        <w:r w:rsidRPr="00ED35AF">
          <w:rPr>
            <w:rStyle w:val="a7"/>
            <w:rFonts w:eastAsiaTheme="majorEastAsia"/>
            <w:color w:val="auto"/>
            <w:sz w:val="28"/>
            <w:szCs w:val="28"/>
            <w:u w:val="none"/>
          </w:rPr>
          <w:t>изменениями</w:t>
        </w:r>
      </w:hyperlink>
      <w:r w:rsidRPr="00ED35AF">
        <w:rPr>
          <w:rStyle w:val="s3"/>
          <w:iCs/>
          <w:sz w:val="28"/>
          <w:szCs w:val="28"/>
        </w:rPr>
        <w:t xml:space="preserve"> посостоянию на 12.08.2022г.). </w:t>
      </w:r>
    </w:p>
    <w:p w:rsidR="001A08C3" w:rsidRPr="00ED35AF" w:rsidRDefault="001A08C3" w:rsidP="00F938A0">
      <w:pPr>
        <w:pStyle w:val="pc"/>
        <w:shd w:val="clear" w:color="auto" w:fill="FFFFFF"/>
        <w:spacing w:before="0" w:beforeAutospacing="0" w:after="0" w:afterAutospacing="0"/>
        <w:ind w:firstLine="567"/>
        <w:jc w:val="both"/>
        <w:textAlignment w:val="baseline"/>
        <w:rPr>
          <w:rStyle w:val="s3"/>
          <w:iCs/>
          <w:sz w:val="28"/>
          <w:szCs w:val="28"/>
        </w:rPr>
      </w:pP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p>
    <w:p w:rsidR="001A08C3" w:rsidRPr="00ED35AF" w:rsidRDefault="001A08C3" w:rsidP="00F938A0">
      <w:pPr>
        <w:autoSpaceDE w:val="0"/>
        <w:autoSpaceDN w:val="0"/>
        <w:adjustRightInd w:val="0"/>
        <w:spacing w:after="0" w:line="240" w:lineRule="auto"/>
        <w:ind w:firstLine="567"/>
        <w:rPr>
          <w:rFonts w:ascii="Times New Roman" w:hAnsi="Times New Roman" w:cs="Times New Roman"/>
          <w:b/>
          <w:sz w:val="28"/>
          <w:szCs w:val="28"/>
          <w:lang w:val="kk-KZ"/>
        </w:rPr>
      </w:pPr>
    </w:p>
    <w:p w:rsidR="001A08C3" w:rsidRPr="00ED35AF" w:rsidRDefault="001A08C3" w:rsidP="00F938A0">
      <w:pPr>
        <w:spacing w:after="0" w:line="240" w:lineRule="auto"/>
        <w:jc w:val="center"/>
        <w:rPr>
          <w:rFonts w:ascii="Times New Roman" w:hAnsi="Times New Roman" w:cs="Times New Roman"/>
          <w:b/>
          <w:sz w:val="28"/>
          <w:szCs w:val="28"/>
          <w:lang w:val="kk-KZ"/>
        </w:rPr>
      </w:pPr>
      <w:r w:rsidRPr="00ED35AF">
        <w:rPr>
          <w:rFonts w:ascii="Times New Roman" w:hAnsi="Times New Roman" w:cs="Times New Roman"/>
          <w:b/>
          <w:sz w:val="28"/>
          <w:szCs w:val="28"/>
          <w:lang w:val="kk-KZ"/>
        </w:rPr>
        <w:br w:type="page"/>
      </w:r>
      <w:r w:rsidRPr="00ED35AF">
        <w:rPr>
          <w:rFonts w:ascii="Times New Roman" w:hAnsi="Times New Roman" w:cs="Times New Roman"/>
          <w:b/>
          <w:sz w:val="28"/>
          <w:szCs w:val="28"/>
          <w:lang w:val="kk-KZ"/>
        </w:rPr>
        <w:lastRenderedPageBreak/>
        <w:t>ОПРЕДЕЛЕНИЯ</w:t>
      </w:r>
    </w:p>
    <w:p w:rsidR="001A08C3" w:rsidRPr="00ED35AF" w:rsidRDefault="001A08C3" w:rsidP="001A08C3">
      <w:pPr>
        <w:spacing w:after="0" w:line="240" w:lineRule="auto"/>
        <w:jc w:val="center"/>
        <w:rPr>
          <w:rFonts w:ascii="Times New Roman" w:hAnsi="Times New Roman" w:cs="Times New Roman"/>
          <w:b/>
          <w:sz w:val="28"/>
          <w:szCs w:val="28"/>
          <w:lang w:val="kk-KZ"/>
        </w:rPr>
      </w:pPr>
    </w:p>
    <w:p w:rsidR="001A08C3" w:rsidRPr="00ED35AF" w:rsidRDefault="001A08C3" w:rsidP="00F938A0">
      <w:pPr>
        <w:tabs>
          <w:tab w:val="left" w:pos="930"/>
          <w:tab w:val="left" w:pos="1563"/>
          <w:tab w:val="center" w:pos="4819"/>
        </w:tabs>
        <w:spacing w:after="0" w:line="240" w:lineRule="auto"/>
        <w:ind w:firstLine="567"/>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rPr>
        <w:t xml:space="preserve">В настоящей диссертации применяют следующие термины с соответствующими определениями: </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b/>
          <w:bCs/>
          <w:iCs/>
          <w:sz w:val="28"/>
          <w:szCs w:val="28"/>
        </w:rPr>
        <w:t>Коронавирусная инфекция (COVID-19) </w:t>
      </w:r>
      <w:r w:rsidRPr="00ED35AF">
        <w:rPr>
          <w:rFonts w:ascii="Times New Roman" w:hAnsi="Times New Roman" w:cs="Times New Roman"/>
          <w:iCs/>
          <w:sz w:val="28"/>
          <w:szCs w:val="28"/>
        </w:rPr>
        <w:t>- </w:t>
      </w:r>
      <w:r w:rsidRPr="00ED35AF">
        <w:rPr>
          <w:rFonts w:ascii="Times New Roman" w:hAnsi="Times New Roman" w:cs="Times New Roman"/>
          <w:sz w:val="28"/>
          <w:szCs w:val="28"/>
        </w:rPr>
        <w:t>острое инфекционное заболевание, вызываемое SARS-CoV-2 с аэрозольно-капельным и контактно-бытовым механизмом передачи.</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lang w:val="kk-KZ"/>
        </w:rPr>
      </w:pPr>
      <w:r w:rsidRPr="00ED35AF">
        <w:rPr>
          <w:rFonts w:ascii="Times New Roman" w:hAnsi="Times New Roman" w:cs="Times New Roman"/>
          <w:b/>
          <w:sz w:val="28"/>
          <w:szCs w:val="28"/>
          <w:lang w:val="kk-KZ"/>
        </w:rPr>
        <w:t>Неврологические нарушения</w:t>
      </w:r>
      <w:r w:rsidRPr="00ED35AF">
        <w:rPr>
          <w:rFonts w:ascii="Times New Roman" w:hAnsi="Times New Roman" w:cs="Times New Roman"/>
          <w:sz w:val="28"/>
          <w:szCs w:val="28"/>
          <w:lang w:val="kk-KZ"/>
        </w:rPr>
        <w:t xml:space="preserve"> – это группа состояний, затрагивающих центральную и периферическую нервную систему, которые могут проявляться через изменения в двигательных функциях, чувствительности, когнитивных способностях, эмоциональном состоянии или в виде нарушений работы органов чувств. Эти нарушения могут быть вызваны широким спектром причин, включая генетические факторы, травмы, инфекции, заболевания, а также нарушения обмена веществ и кровообращения в нервной системе.</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b/>
          <w:sz w:val="28"/>
          <w:szCs w:val="28"/>
          <w:lang w:val="kk-KZ"/>
        </w:rPr>
        <w:t>Острая коронавирусная инфекция COVID-19</w:t>
      </w:r>
      <w:r w:rsidRPr="00ED35AF">
        <w:rPr>
          <w:rFonts w:ascii="Times New Roman" w:hAnsi="Times New Roman" w:cs="Times New Roman"/>
          <w:sz w:val="28"/>
          <w:szCs w:val="28"/>
          <w:lang w:val="kk-KZ"/>
        </w:rPr>
        <w:t xml:space="preserve"> – признаки и симптомы COVID-19 продолжительностью до 4 недель.</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b/>
          <w:sz w:val="28"/>
          <w:szCs w:val="28"/>
          <w:shd w:val="clear" w:color="auto" w:fill="FFFFFF"/>
        </w:rPr>
        <w:t>Продолжительная симптоматика (подострая фаза) COVID-19</w:t>
      </w:r>
      <w:r w:rsidRPr="00ED35AF">
        <w:rPr>
          <w:rFonts w:ascii="Times New Roman" w:hAnsi="Times New Roman" w:cs="Times New Roman"/>
          <w:sz w:val="28"/>
          <w:szCs w:val="28"/>
          <w:shd w:val="clear" w:color="auto" w:fill="FFFFFF"/>
        </w:rPr>
        <w:t>-</w:t>
      </w:r>
      <w:r w:rsidR="00605194" w:rsidRPr="00ED35AF">
        <w:rPr>
          <w:rFonts w:ascii="Times New Roman" w:hAnsi="Times New Roman" w:cs="Times New Roman"/>
          <w:sz w:val="28"/>
          <w:szCs w:val="28"/>
          <w:shd w:val="clear" w:color="auto" w:fill="FFFFFF"/>
        </w:rPr>
        <w:t xml:space="preserve"> о</w:t>
      </w:r>
      <w:r w:rsidRPr="00ED35AF">
        <w:rPr>
          <w:rFonts w:ascii="Times New Roman" w:hAnsi="Times New Roman" w:cs="Times New Roman"/>
          <w:sz w:val="28"/>
          <w:szCs w:val="28"/>
          <w:shd w:val="clear" w:color="auto" w:fill="FFFFFF"/>
        </w:rPr>
        <w:t xml:space="preserve">писывается как наличие признаков болезни, продолжающихся от четырех до двенадцати недель. </w:t>
      </w:r>
    </w:p>
    <w:p w:rsidR="001A08C3" w:rsidRPr="00ED35AF" w:rsidRDefault="001A08C3" w:rsidP="00F938A0">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b/>
          <w:sz w:val="28"/>
          <w:szCs w:val="28"/>
          <w:shd w:val="clear" w:color="auto" w:fill="FFFFFF"/>
        </w:rPr>
        <w:t>Постковидный синдром (</w:t>
      </w:r>
      <w:r w:rsidRPr="00ED35AF">
        <w:rPr>
          <w:rFonts w:ascii="Times New Roman" w:hAnsi="Times New Roman" w:cs="Times New Roman"/>
          <w:b/>
          <w:bCs/>
          <w:sz w:val="28"/>
          <w:szCs w:val="28"/>
        </w:rPr>
        <w:t>состояние после COVID-19)</w:t>
      </w:r>
      <w:r w:rsidRPr="00ED35AF">
        <w:rPr>
          <w:rFonts w:ascii="Times New Roman" w:hAnsi="Times New Roman" w:cs="Times New Roman"/>
          <w:sz w:val="28"/>
          <w:szCs w:val="28"/>
          <w:shd w:val="clear" w:color="auto" w:fill="FFFFFF"/>
        </w:rPr>
        <w:t xml:space="preserve"> – это состояние, при котором симптомы возникают вовремя или после перенесенной инфекции и сохраняются более двенадцати недель, не поддающиеся объяснению через другие диагнозы. Это состояние может проявляться различными симптомами, поражающими разные системы организма и изменяющимися со временем.</w:t>
      </w:r>
    </w:p>
    <w:p w:rsidR="001A08C3" w:rsidRPr="00ED35AF" w:rsidRDefault="001A08C3" w:rsidP="00F938A0">
      <w:pPr>
        <w:spacing w:after="0" w:line="240" w:lineRule="auto"/>
        <w:ind w:firstLine="567"/>
        <w:jc w:val="both"/>
        <w:rPr>
          <w:rFonts w:ascii="Times New Roman" w:hAnsi="Times New Roman" w:cs="Times New Roman"/>
          <w:sz w:val="28"/>
          <w:szCs w:val="28"/>
          <w:lang w:val="kk-KZ"/>
        </w:rPr>
      </w:pPr>
    </w:p>
    <w:p w:rsidR="001A08C3" w:rsidRPr="00ED35AF" w:rsidRDefault="001A08C3" w:rsidP="001A08C3">
      <w:pPr>
        <w:spacing w:after="0" w:line="240" w:lineRule="auto"/>
        <w:rPr>
          <w:rFonts w:ascii="Times New Roman" w:hAnsi="Times New Roman" w:cs="Times New Roman"/>
          <w:sz w:val="28"/>
          <w:szCs w:val="28"/>
          <w:lang w:val="kk-KZ"/>
        </w:rPr>
      </w:pPr>
      <w:r w:rsidRPr="00ED35AF">
        <w:rPr>
          <w:rFonts w:ascii="Times New Roman" w:hAnsi="Times New Roman" w:cs="Times New Roman"/>
          <w:sz w:val="28"/>
          <w:szCs w:val="28"/>
          <w:lang w:val="kk-KZ"/>
        </w:rPr>
        <w:br w:type="page"/>
      </w:r>
    </w:p>
    <w:p w:rsidR="001A08C3" w:rsidRPr="00ED35AF" w:rsidRDefault="001A08C3" w:rsidP="001A08C3">
      <w:pPr>
        <w:autoSpaceDE w:val="0"/>
        <w:autoSpaceDN w:val="0"/>
        <w:adjustRightInd w:val="0"/>
        <w:spacing w:after="0" w:line="240" w:lineRule="auto"/>
        <w:jc w:val="center"/>
        <w:rPr>
          <w:rFonts w:ascii="Times New Roman" w:hAnsi="Times New Roman" w:cs="Times New Roman"/>
          <w:b/>
          <w:sz w:val="28"/>
          <w:szCs w:val="28"/>
        </w:rPr>
      </w:pPr>
      <w:r w:rsidRPr="00ED35AF">
        <w:rPr>
          <w:rFonts w:ascii="Times New Roman" w:hAnsi="Times New Roman" w:cs="Times New Roman"/>
          <w:b/>
          <w:sz w:val="28"/>
          <w:szCs w:val="28"/>
        </w:rPr>
        <w:lastRenderedPageBreak/>
        <w:t>ОБОЗНАЧЕНИЯ И СОКРАЩЕНИЯ</w:t>
      </w:r>
    </w:p>
    <w:p w:rsidR="001A08C3" w:rsidRPr="00ED35AF" w:rsidRDefault="001A08C3" w:rsidP="001A08C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478"/>
      </w:tblGrid>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АПФ2</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Ангиотензин превращающий фермент 2</w:t>
            </w:r>
          </w:p>
        </w:tc>
      </w:tr>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АСТ</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Аспартатаминотрансфераза</w:t>
            </w:r>
          </w:p>
        </w:tc>
      </w:tr>
      <w:tr w:rsidR="00F938A0" w:rsidRPr="00ED35AF" w:rsidTr="00563FAE">
        <w:tc>
          <w:tcPr>
            <w:tcW w:w="2376" w:type="dxa"/>
          </w:tcPr>
          <w:p w:rsidR="001A08C3" w:rsidRPr="00ED35AF" w:rsidRDefault="001A08C3" w:rsidP="00386A99">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ВАШ</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Визуальная аналговая шкала</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ВОЗ</w:t>
            </w:r>
          </w:p>
        </w:tc>
        <w:tc>
          <w:tcPr>
            <w:tcW w:w="7478" w:type="dxa"/>
          </w:tcPr>
          <w:p w:rsidR="001A08C3" w:rsidRPr="00ED35AF" w:rsidRDefault="001A08C3" w:rsidP="00386A99">
            <w:pPr>
              <w:autoSpaceDE w:val="0"/>
              <w:autoSpaceDN w:val="0"/>
              <w:adjustRightInd w:val="0"/>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 xml:space="preserve">Всемирная Организация Здравоохранения </w:t>
            </w:r>
          </w:p>
        </w:tc>
      </w:tr>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ГАМК</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 xml:space="preserve">Гамма аминомасляная кислота </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ГЭБ</w:t>
            </w:r>
          </w:p>
        </w:tc>
        <w:tc>
          <w:tcPr>
            <w:tcW w:w="7478" w:type="dxa"/>
          </w:tcPr>
          <w:p w:rsidR="001A08C3" w:rsidRPr="00ED35AF" w:rsidRDefault="001A08C3" w:rsidP="00386A99">
            <w:pPr>
              <w:autoSpaceDE w:val="0"/>
              <w:autoSpaceDN w:val="0"/>
              <w:adjustRightInd w:val="0"/>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Гематоэнцефалический барьер</w:t>
            </w:r>
          </w:p>
        </w:tc>
      </w:tr>
      <w:tr w:rsidR="00F938A0" w:rsidRPr="00ED35AF" w:rsidTr="00563FAE">
        <w:tc>
          <w:tcPr>
            <w:tcW w:w="2376" w:type="dxa"/>
          </w:tcPr>
          <w:p w:rsidR="001A08C3" w:rsidRPr="00ED35AF" w:rsidRDefault="001A08C3" w:rsidP="00386A99">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ДВС</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Диссеминированное внутрисосудистое свертывание</w:t>
            </w:r>
          </w:p>
        </w:tc>
      </w:tr>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ИВЛ</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 xml:space="preserve">Искуственная вентиляция легких </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ИЛ-6</w:t>
            </w:r>
          </w:p>
        </w:tc>
        <w:tc>
          <w:tcPr>
            <w:tcW w:w="7478" w:type="dxa"/>
          </w:tcPr>
          <w:p w:rsidR="001A08C3" w:rsidRPr="00ED35AF" w:rsidRDefault="001A08C3" w:rsidP="00386A99">
            <w:pPr>
              <w:autoSpaceDE w:val="0"/>
              <w:autoSpaceDN w:val="0"/>
              <w:adjustRightInd w:val="0"/>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Интерлейкин-6</w:t>
            </w:r>
          </w:p>
        </w:tc>
      </w:tr>
      <w:tr w:rsidR="00F938A0" w:rsidRPr="00ED35AF" w:rsidTr="00563FAE">
        <w:tc>
          <w:tcPr>
            <w:tcW w:w="2376" w:type="dxa"/>
          </w:tcPr>
          <w:p w:rsidR="001A08C3" w:rsidRPr="00ED35AF" w:rsidRDefault="003E1158" w:rsidP="00386A99">
            <w:pPr>
              <w:rPr>
                <w:rFonts w:ascii="Times New Roman" w:hAnsi="Times New Roman" w:cs="Times New Roman"/>
                <w:sz w:val="28"/>
                <w:szCs w:val="28"/>
              </w:rPr>
            </w:pPr>
            <w:r w:rsidRPr="00ED35AF">
              <w:rPr>
                <w:rFonts w:ascii="Times New Roman" w:hAnsi="Times New Roman" w:cs="Times New Roman"/>
                <w:sz w:val="28"/>
                <w:szCs w:val="28"/>
              </w:rPr>
              <w:t>ИФН</w:t>
            </w:r>
          </w:p>
        </w:tc>
        <w:tc>
          <w:tcPr>
            <w:tcW w:w="7478" w:type="dxa"/>
          </w:tcPr>
          <w:p w:rsidR="001A08C3" w:rsidRPr="00ED35AF" w:rsidRDefault="003E1158"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Интерферон</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sz w:val="28"/>
                <w:szCs w:val="28"/>
              </w:rPr>
              <w:t>КТ</w:t>
            </w: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Компьютерная томография</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lang w:val="kk-KZ"/>
              </w:rPr>
            </w:pPr>
            <w:r w:rsidRPr="00ED35AF">
              <w:rPr>
                <w:rFonts w:ascii="Times New Roman" w:hAnsi="Times New Roman" w:cs="Times New Roman"/>
                <w:sz w:val="28"/>
                <w:szCs w:val="28"/>
                <w:lang w:val="kk-KZ"/>
              </w:rPr>
              <w:t>МРТ</w:t>
            </w: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lang w:val="kk-KZ"/>
              </w:rPr>
            </w:pPr>
            <w:r w:rsidRPr="00ED35AF">
              <w:rPr>
                <w:rFonts w:ascii="Times New Roman" w:hAnsi="Times New Roman" w:cs="Times New Roman"/>
                <w:color w:val="auto"/>
                <w:sz w:val="28"/>
                <w:szCs w:val="28"/>
                <w:lang w:val="kk-KZ"/>
              </w:rPr>
              <w:t>Магнитно-резонансная томография</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sz w:val="28"/>
                <w:szCs w:val="28"/>
              </w:rPr>
              <w:t>ОНМК</w:t>
            </w: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Острое нарушение мозгового кровообращения </w:t>
            </w:r>
          </w:p>
        </w:tc>
      </w:tr>
      <w:tr w:rsidR="00F938A0" w:rsidRPr="00ED35AF" w:rsidTr="00563FAE">
        <w:tc>
          <w:tcPr>
            <w:tcW w:w="2376" w:type="dxa"/>
          </w:tcPr>
          <w:p w:rsidR="001A08C3" w:rsidRPr="00ED35AF" w:rsidRDefault="001A08C3" w:rsidP="00386A99">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ОРВИ</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Острая респираторная вирусная инфекция</w:t>
            </w:r>
          </w:p>
        </w:tc>
      </w:tr>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ОРДС</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Острый респираторный дистресс синдром</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sz w:val="28"/>
                <w:szCs w:val="28"/>
              </w:rPr>
              <w:t>ОТ-ПЦР</w:t>
            </w: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Метод полимеразной цепной реакции с обратной транскрипцией</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ПКС</w:t>
            </w:r>
          </w:p>
        </w:tc>
        <w:tc>
          <w:tcPr>
            <w:tcW w:w="7478" w:type="dxa"/>
          </w:tcPr>
          <w:p w:rsidR="001A08C3" w:rsidRPr="00ED35AF" w:rsidRDefault="001A08C3" w:rsidP="00386A99">
            <w:pPr>
              <w:autoSpaceDE w:val="0"/>
              <w:autoSpaceDN w:val="0"/>
              <w:adjustRightInd w:val="0"/>
              <w:jc w:val="both"/>
              <w:rPr>
                <w:rFonts w:ascii="Times New Roman" w:eastAsia="Times New Roman" w:hAnsi="Times New Roman" w:cs="Times New Roman"/>
                <w:sz w:val="28"/>
                <w:szCs w:val="28"/>
                <w:lang w:val="kk-KZ"/>
              </w:rPr>
            </w:pPr>
            <w:r w:rsidRPr="00ED35AF">
              <w:rPr>
                <w:rFonts w:ascii="Times New Roman" w:eastAsia="Times New Roman" w:hAnsi="Times New Roman" w:cs="Times New Roman"/>
                <w:sz w:val="28"/>
                <w:szCs w:val="28"/>
                <w:lang w:eastAsia="ru-RU"/>
              </w:rPr>
              <w:t>П</w:t>
            </w:r>
            <w:r w:rsidRPr="00ED35AF">
              <w:rPr>
                <w:rFonts w:ascii="Times New Roman" w:eastAsia="Times New Roman" w:hAnsi="Times New Roman" w:cs="Times New Roman"/>
                <w:sz w:val="28"/>
                <w:szCs w:val="28"/>
                <w:lang w:val="kk-KZ" w:eastAsia="ru-RU"/>
              </w:rPr>
              <w:t>остковидный синдром</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ПНС</w:t>
            </w:r>
          </w:p>
        </w:tc>
        <w:tc>
          <w:tcPr>
            <w:tcW w:w="7478" w:type="dxa"/>
          </w:tcPr>
          <w:p w:rsidR="001A08C3" w:rsidRPr="00ED35AF" w:rsidRDefault="001A08C3" w:rsidP="00386A99">
            <w:pPr>
              <w:autoSpaceDE w:val="0"/>
              <w:autoSpaceDN w:val="0"/>
              <w:adjustRightInd w:val="0"/>
              <w:jc w:val="both"/>
              <w:rPr>
                <w:rFonts w:ascii="Times New Roman" w:hAnsi="Times New Roman" w:cs="Times New Roman"/>
                <w:b/>
                <w:sz w:val="28"/>
                <w:szCs w:val="28"/>
              </w:rPr>
            </w:pPr>
            <w:r w:rsidRPr="00ED35AF">
              <w:rPr>
                <w:rFonts w:ascii="Times New Roman" w:hAnsi="Times New Roman" w:cs="Times New Roman"/>
                <w:sz w:val="28"/>
                <w:szCs w:val="28"/>
                <w:shd w:val="clear" w:color="auto" w:fill="FFFFFF"/>
              </w:rPr>
              <w:t>Периферическая нервная система</w:t>
            </w:r>
          </w:p>
        </w:tc>
      </w:tr>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ПТСР</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 xml:space="preserve">Посттравматическое стрессовое расстройство </w:t>
            </w:r>
          </w:p>
        </w:tc>
      </w:tr>
      <w:tr w:rsidR="00F938A0" w:rsidRPr="00ED35AF" w:rsidTr="00563FAE">
        <w:tc>
          <w:tcPr>
            <w:tcW w:w="2376" w:type="dxa"/>
          </w:tcPr>
          <w:p w:rsidR="001A08C3" w:rsidRPr="00ED35AF" w:rsidRDefault="001A08C3" w:rsidP="00386A99">
            <w:pPr>
              <w:rPr>
                <w:rFonts w:ascii="Times New Roman" w:hAnsi="Times New Roman" w:cs="Times New Roman"/>
                <w:bCs/>
                <w:sz w:val="28"/>
                <w:szCs w:val="28"/>
              </w:rPr>
            </w:pPr>
            <w:r w:rsidRPr="00ED35AF">
              <w:rPr>
                <w:rFonts w:ascii="Times New Roman" w:hAnsi="Times New Roman" w:cs="Times New Roman"/>
                <w:bCs/>
                <w:sz w:val="28"/>
                <w:szCs w:val="28"/>
              </w:rPr>
              <w:t>РНК</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bCs/>
                <w:sz w:val="28"/>
                <w:szCs w:val="28"/>
              </w:rPr>
              <w:t>Рибонуклеионовая кислота</w:t>
            </w:r>
          </w:p>
        </w:tc>
      </w:tr>
      <w:tr w:rsidR="00F938A0" w:rsidRPr="00ED35AF" w:rsidTr="00563FAE">
        <w:tc>
          <w:tcPr>
            <w:tcW w:w="2376" w:type="dxa"/>
          </w:tcPr>
          <w:p w:rsidR="001A08C3" w:rsidRPr="00ED35AF" w:rsidRDefault="001A08C3" w:rsidP="00386A99">
            <w:pPr>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СГБ</w:t>
            </w:r>
          </w:p>
        </w:tc>
        <w:tc>
          <w:tcPr>
            <w:tcW w:w="7478" w:type="dxa"/>
          </w:tcPr>
          <w:p w:rsidR="001A08C3" w:rsidRPr="00ED35AF" w:rsidRDefault="001A08C3" w:rsidP="00386A99">
            <w:pPr>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 xml:space="preserve">Синдром Гийена-Барре </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rPr>
              <w:t>СМЖ</w:t>
            </w:r>
          </w:p>
        </w:tc>
        <w:tc>
          <w:tcPr>
            <w:tcW w:w="7478" w:type="dxa"/>
          </w:tcPr>
          <w:p w:rsidR="001A08C3" w:rsidRPr="00ED35AF" w:rsidRDefault="001A08C3" w:rsidP="00386A99">
            <w:pPr>
              <w:autoSpaceDE w:val="0"/>
              <w:autoSpaceDN w:val="0"/>
              <w:adjustRightInd w:val="0"/>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rPr>
              <w:t xml:space="preserve">Спинномозговая жидкость </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bCs/>
                <w:sz w:val="28"/>
                <w:szCs w:val="28"/>
              </w:rPr>
              <w:t>ФНО-α</w:t>
            </w:r>
          </w:p>
        </w:tc>
        <w:tc>
          <w:tcPr>
            <w:tcW w:w="7478" w:type="dxa"/>
          </w:tcPr>
          <w:p w:rsidR="001A08C3" w:rsidRPr="00ED35AF" w:rsidRDefault="001A08C3" w:rsidP="00386A99">
            <w:pPr>
              <w:jc w:val="both"/>
              <w:rPr>
                <w:rFonts w:ascii="Times New Roman" w:hAnsi="Times New Roman" w:cs="Times New Roman"/>
                <w:sz w:val="28"/>
                <w:szCs w:val="28"/>
              </w:rPr>
            </w:pPr>
            <w:r w:rsidRPr="00ED35AF">
              <w:rPr>
                <w:rFonts w:ascii="Times New Roman" w:hAnsi="Times New Roman" w:cs="Times New Roman"/>
                <w:bCs/>
                <w:sz w:val="28"/>
                <w:szCs w:val="28"/>
              </w:rPr>
              <w:t>Ф</w:t>
            </w:r>
            <w:r w:rsidRPr="00ED35AF">
              <w:rPr>
                <w:rFonts w:ascii="Times New Roman" w:hAnsi="Times New Roman" w:cs="Times New Roman"/>
                <w:sz w:val="28"/>
                <w:szCs w:val="28"/>
              </w:rPr>
              <w:t>актор некроза опухолей альфа</w:t>
            </w:r>
          </w:p>
        </w:tc>
      </w:tr>
      <w:tr w:rsidR="00F938A0"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ЦНС</w:t>
            </w:r>
          </w:p>
        </w:tc>
        <w:tc>
          <w:tcPr>
            <w:tcW w:w="7478" w:type="dxa"/>
          </w:tcPr>
          <w:p w:rsidR="001A08C3" w:rsidRPr="00ED35AF" w:rsidRDefault="001A08C3" w:rsidP="00386A99">
            <w:pPr>
              <w:autoSpaceDE w:val="0"/>
              <w:autoSpaceDN w:val="0"/>
              <w:adjustRightInd w:val="0"/>
              <w:jc w:val="both"/>
              <w:rPr>
                <w:rFonts w:ascii="Times New Roman" w:eastAsia="Times New Roman" w:hAnsi="Times New Roman" w:cs="Times New Roman"/>
                <w:sz w:val="28"/>
                <w:szCs w:val="28"/>
              </w:rPr>
            </w:pPr>
            <w:r w:rsidRPr="00ED35AF">
              <w:rPr>
                <w:rFonts w:ascii="Times New Roman" w:eastAsia="Times New Roman" w:hAnsi="Times New Roman" w:cs="Times New Roman"/>
                <w:sz w:val="28"/>
                <w:szCs w:val="28"/>
                <w:lang w:eastAsia="ru-RU"/>
              </w:rPr>
              <w:t>Центральная нервная система</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sz w:val="28"/>
                <w:szCs w:val="28"/>
              </w:rPr>
              <w:t>ШКГ</w:t>
            </w: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Шкала комы Глазго</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 xml:space="preserve">ГБ </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Головная боль</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 xml:space="preserve">ГК </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Головокружение</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Деп</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Депрессия</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К1</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Катамнез 1 (через 3 месяца)</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К2</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Катамнез 2 (через 6 месяцев)</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КН</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Когнитивные нарушения</w:t>
            </w:r>
          </w:p>
        </w:tc>
      </w:tr>
      <w:tr w:rsidR="00F938A0" w:rsidRPr="00ED35AF" w:rsidTr="00563FAE">
        <w:tc>
          <w:tcPr>
            <w:tcW w:w="2376" w:type="dxa"/>
          </w:tcPr>
          <w:p w:rsidR="003E1158" w:rsidRPr="00ED35AF" w:rsidRDefault="003E1158" w:rsidP="003E1158">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 xml:space="preserve">НВ </w:t>
            </w:r>
          </w:p>
        </w:tc>
        <w:tc>
          <w:tcPr>
            <w:tcW w:w="7478" w:type="dxa"/>
          </w:tcPr>
          <w:p w:rsidR="003E1158" w:rsidRPr="00ED35AF" w:rsidRDefault="003E1158" w:rsidP="003E1158">
            <w:pPr>
              <w:jc w:val="both"/>
              <w:rPr>
                <w:rFonts w:ascii="Times New Roman" w:hAnsi="Times New Roman" w:cs="Times New Roman"/>
                <w:bCs/>
                <w:sz w:val="28"/>
                <w:szCs w:val="28"/>
              </w:rPr>
            </w:pPr>
            <w:r w:rsidRPr="00ED35AF">
              <w:rPr>
                <w:rFonts w:ascii="Times New Roman" w:hAnsi="Times New Roman" w:cs="Times New Roman"/>
                <w:bCs/>
                <w:sz w:val="28"/>
                <w:szCs w:val="28"/>
              </w:rPr>
              <w:t>Нарушение вкуса</w:t>
            </w:r>
          </w:p>
        </w:tc>
      </w:tr>
      <w:tr w:rsidR="00F938A0" w:rsidRPr="00ED35AF" w:rsidTr="00563FAE">
        <w:tc>
          <w:tcPr>
            <w:tcW w:w="2376" w:type="dxa"/>
          </w:tcPr>
          <w:p w:rsidR="00236AFF" w:rsidRPr="00ED35AF" w:rsidRDefault="00236AFF"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НО</w:t>
            </w:r>
          </w:p>
        </w:tc>
        <w:tc>
          <w:tcPr>
            <w:tcW w:w="7478" w:type="dxa"/>
          </w:tcPr>
          <w:p w:rsidR="00236AFF" w:rsidRPr="00ED35AF" w:rsidRDefault="00236AFF" w:rsidP="00922670">
            <w:pPr>
              <w:jc w:val="both"/>
              <w:rPr>
                <w:rFonts w:ascii="Times New Roman" w:hAnsi="Times New Roman" w:cs="Times New Roman"/>
                <w:bCs/>
                <w:sz w:val="28"/>
                <w:szCs w:val="28"/>
              </w:rPr>
            </w:pPr>
            <w:r w:rsidRPr="00ED35AF">
              <w:rPr>
                <w:rFonts w:ascii="Times New Roman" w:hAnsi="Times New Roman" w:cs="Times New Roman"/>
                <w:bCs/>
                <w:sz w:val="28"/>
                <w:szCs w:val="28"/>
              </w:rPr>
              <w:t xml:space="preserve">Нарушение обоняния </w:t>
            </w:r>
          </w:p>
        </w:tc>
      </w:tr>
      <w:tr w:rsidR="00F938A0" w:rsidRPr="00ED35AF" w:rsidTr="00563FAE">
        <w:tc>
          <w:tcPr>
            <w:tcW w:w="2376" w:type="dxa"/>
          </w:tcPr>
          <w:p w:rsidR="00C20165" w:rsidRPr="00ED35AF" w:rsidRDefault="00C20165"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НС</w:t>
            </w:r>
          </w:p>
        </w:tc>
        <w:tc>
          <w:tcPr>
            <w:tcW w:w="7478" w:type="dxa"/>
          </w:tcPr>
          <w:p w:rsidR="00C20165" w:rsidRPr="00ED35AF" w:rsidRDefault="00C20165"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Нарушение сна</w:t>
            </w:r>
          </w:p>
        </w:tc>
      </w:tr>
      <w:tr w:rsidR="00F938A0" w:rsidRPr="00ED35AF" w:rsidTr="00563FAE">
        <w:tc>
          <w:tcPr>
            <w:tcW w:w="2376" w:type="dxa"/>
          </w:tcPr>
          <w:p w:rsidR="00C20165" w:rsidRPr="00ED35AF" w:rsidRDefault="00C20165"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НЧН</w:t>
            </w:r>
          </w:p>
        </w:tc>
        <w:tc>
          <w:tcPr>
            <w:tcW w:w="7478" w:type="dxa"/>
          </w:tcPr>
          <w:p w:rsidR="00C20165" w:rsidRPr="00ED35AF" w:rsidRDefault="00C20165"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Нейропатия черепных нервов</w:t>
            </w:r>
          </w:p>
        </w:tc>
      </w:tr>
      <w:tr w:rsidR="00F938A0" w:rsidRPr="00ED35AF" w:rsidTr="00563FAE">
        <w:tc>
          <w:tcPr>
            <w:tcW w:w="2376" w:type="dxa"/>
          </w:tcPr>
          <w:p w:rsidR="00C20165" w:rsidRPr="00ED35AF" w:rsidRDefault="00C20165"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ОП</w:t>
            </w:r>
          </w:p>
        </w:tc>
        <w:tc>
          <w:tcPr>
            <w:tcW w:w="7478" w:type="dxa"/>
          </w:tcPr>
          <w:p w:rsidR="00C20165" w:rsidRPr="00ED35AF" w:rsidRDefault="00C20165"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Острый период</w:t>
            </w:r>
          </w:p>
        </w:tc>
      </w:tr>
      <w:tr w:rsidR="00F938A0" w:rsidRPr="00ED35AF" w:rsidTr="00563FAE">
        <w:tc>
          <w:tcPr>
            <w:tcW w:w="2376" w:type="dxa"/>
          </w:tcPr>
          <w:p w:rsidR="00563FAE" w:rsidRPr="00ED35AF" w:rsidRDefault="00563FAE"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ОСЭП</w:t>
            </w:r>
          </w:p>
        </w:tc>
        <w:tc>
          <w:tcPr>
            <w:tcW w:w="7478" w:type="dxa"/>
          </w:tcPr>
          <w:p w:rsidR="00563FAE" w:rsidRPr="00ED35AF" w:rsidRDefault="00563FAE"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Острые симптоматические эпилептические приступы</w:t>
            </w:r>
          </w:p>
        </w:tc>
      </w:tr>
      <w:tr w:rsidR="00F938A0" w:rsidRPr="00ED35AF" w:rsidTr="00563FAE">
        <w:tc>
          <w:tcPr>
            <w:tcW w:w="2376" w:type="dxa"/>
          </w:tcPr>
          <w:p w:rsidR="00C20165" w:rsidRPr="00ED35AF" w:rsidRDefault="00C20165"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ПН</w:t>
            </w:r>
          </w:p>
        </w:tc>
        <w:tc>
          <w:tcPr>
            <w:tcW w:w="7478" w:type="dxa"/>
          </w:tcPr>
          <w:p w:rsidR="00C20165" w:rsidRPr="00ED35AF" w:rsidRDefault="00C20165"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Периферические нейропатии</w:t>
            </w:r>
          </w:p>
        </w:tc>
      </w:tr>
      <w:tr w:rsidR="00F938A0" w:rsidRPr="00ED35AF" w:rsidTr="00563FAE">
        <w:tc>
          <w:tcPr>
            <w:tcW w:w="2376" w:type="dxa"/>
          </w:tcPr>
          <w:p w:rsidR="00C20165" w:rsidRPr="00ED35AF" w:rsidRDefault="00C20165"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Энц</w:t>
            </w:r>
          </w:p>
        </w:tc>
        <w:tc>
          <w:tcPr>
            <w:tcW w:w="7478" w:type="dxa"/>
          </w:tcPr>
          <w:p w:rsidR="00C20165" w:rsidRPr="00ED35AF" w:rsidRDefault="00C20165"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Энцефалит</w:t>
            </w:r>
          </w:p>
        </w:tc>
      </w:tr>
      <w:tr w:rsidR="00F938A0" w:rsidRPr="00ED35AF" w:rsidTr="00563FAE">
        <w:tc>
          <w:tcPr>
            <w:tcW w:w="2376" w:type="dxa"/>
          </w:tcPr>
          <w:p w:rsidR="00C20165" w:rsidRPr="00ED35AF" w:rsidRDefault="00C20165" w:rsidP="00922670">
            <w:pPr>
              <w:pStyle w:val="ad"/>
              <w:jc w:val="both"/>
              <w:rPr>
                <w:rFonts w:ascii="Times New Roman" w:hAnsi="Times New Roman" w:cs="Times New Roman"/>
                <w:bCs/>
                <w:sz w:val="28"/>
                <w:szCs w:val="28"/>
              </w:rPr>
            </w:pPr>
            <w:r w:rsidRPr="00ED35AF">
              <w:rPr>
                <w:rFonts w:ascii="Times New Roman" w:hAnsi="Times New Roman" w:cs="Times New Roman"/>
                <w:bCs/>
                <w:sz w:val="28"/>
                <w:szCs w:val="28"/>
              </w:rPr>
              <w:t>Эпил</w:t>
            </w:r>
          </w:p>
        </w:tc>
        <w:tc>
          <w:tcPr>
            <w:tcW w:w="7478" w:type="dxa"/>
          </w:tcPr>
          <w:p w:rsidR="00C20165" w:rsidRPr="00ED35AF" w:rsidRDefault="00C20165" w:rsidP="00C20165">
            <w:pPr>
              <w:jc w:val="both"/>
              <w:rPr>
                <w:rFonts w:ascii="Times New Roman" w:hAnsi="Times New Roman" w:cs="Times New Roman"/>
                <w:bCs/>
                <w:sz w:val="28"/>
                <w:szCs w:val="28"/>
              </w:rPr>
            </w:pPr>
            <w:r w:rsidRPr="00ED35AF">
              <w:rPr>
                <w:rFonts w:ascii="Times New Roman" w:hAnsi="Times New Roman" w:cs="Times New Roman"/>
                <w:bCs/>
                <w:sz w:val="28"/>
                <w:szCs w:val="28"/>
              </w:rPr>
              <w:t>Эпилепсия</w:t>
            </w:r>
          </w:p>
        </w:tc>
      </w:tr>
      <w:tr w:rsidR="00F938A0" w:rsidRPr="00ED35AF" w:rsidTr="00563FAE">
        <w:tc>
          <w:tcPr>
            <w:tcW w:w="2376" w:type="dxa"/>
          </w:tcPr>
          <w:p w:rsidR="001B0548" w:rsidRPr="00ED35AF" w:rsidRDefault="001B0548" w:rsidP="00922670">
            <w:pPr>
              <w:pStyle w:val="ad"/>
              <w:jc w:val="both"/>
              <w:rPr>
                <w:rFonts w:ascii="Times New Roman" w:hAnsi="Times New Roman" w:cs="Times New Roman"/>
                <w:bCs/>
                <w:sz w:val="28"/>
                <w:szCs w:val="28"/>
                <w:lang w:val="en-US"/>
              </w:rPr>
            </w:pPr>
            <w:r w:rsidRPr="00ED35AF">
              <w:rPr>
                <w:rStyle w:val="af"/>
                <w:rFonts w:ascii="Times New Roman" w:hAnsi="Times New Roman" w:cs="Times New Roman"/>
                <w:bCs/>
                <w:i w:val="0"/>
                <w:iCs w:val="0"/>
                <w:sz w:val="28"/>
                <w:szCs w:val="28"/>
                <w:shd w:val="clear" w:color="auto" w:fill="FFFFFF"/>
              </w:rPr>
              <w:t>BE FAST</w:t>
            </w:r>
          </w:p>
        </w:tc>
        <w:tc>
          <w:tcPr>
            <w:tcW w:w="7478" w:type="dxa"/>
          </w:tcPr>
          <w:p w:rsidR="001B0548" w:rsidRPr="00ED35AF" w:rsidRDefault="0062071D" w:rsidP="001B0548">
            <w:pPr>
              <w:pStyle w:val="1"/>
              <w:shd w:val="clear" w:color="auto" w:fill="FFFFFF"/>
              <w:spacing w:before="0" w:line="240" w:lineRule="atLeast"/>
              <w:outlineLvl w:val="0"/>
              <w:rPr>
                <w:rFonts w:ascii="Times New Roman" w:hAnsi="Times New Roman" w:cs="Times New Roman"/>
                <w:color w:val="auto"/>
                <w:sz w:val="28"/>
                <w:szCs w:val="28"/>
                <w:lang w:val="kk-KZ"/>
              </w:rPr>
            </w:pPr>
            <w:r w:rsidRPr="00ED35AF">
              <w:rPr>
                <w:rFonts w:ascii="Times New Roman" w:hAnsi="Times New Roman" w:cs="Times New Roman"/>
                <w:bCs/>
                <w:color w:val="auto"/>
                <w:sz w:val="28"/>
                <w:szCs w:val="28"/>
                <w:lang w:val="en-US"/>
              </w:rPr>
              <w:t>Balance</w:t>
            </w:r>
            <w:r w:rsidR="00B65078">
              <w:rPr>
                <w:rFonts w:ascii="Times New Roman" w:hAnsi="Times New Roman" w:cs="Times New Roman"/>
                <w:bCs/>
                <w:color w:val="auto"/>
                <w:sz w:val="28"/>
                <w:szCs w:val="28"/>
              </w:rPr>
              <w:t xml:space="preserve"> </w:t>
            </w:r>
            <w:r w:rsidRPr="00ED35AF">
              <w:rPr>
                <w:rFonts w:ascii="Times New Roman" w:hAnsi="Times New Roman" w:cs="Times New Roman"/>
                <w:bCs/>
                <w:color w:val="auto"/>
                <w:sz w:val="28"/>
                <w:szCs w:val="28"/>
                <w:lang w:val="en-US"/>
              </w:rPr>
              <w:t>Eye</w:t>
            </w:r>
            <w:r w:rsidR="00B65078">
              <w:rPr>
                <w:rFonts w:ascii="Times New Roman" w:hAnsi="Times New Roman" w:cs="Times New Roman"/>
                <w:bCs/>
                <w:color w:val="auto"/>
                <w:sz w:val="28"/>
                <w:szCs w:val="28"/>
              </w:rPr>
              <w:t xml:space="preserve"> </w:t>
            </w:r>
            <w:r w:rsidRPr="00ED35AF">
              <w:rPr>
                <w:rFonts w:ascii="Times New Roman" w:hAnsi="Times New Roman" w:cs="Times New Roman"/>
                <w:bCs/>
                <w:color w:val="auto"/>
                <w:sz w:val="28"/>
                <w:szCs w:val="28"/>
                <w:lang w:val="en-US"/>
              </w:rPr>
              <w:t>Face</w:t>
            </w:r>
            <w:r w:rsidR="00B65078">
              <w:rPr>
                <w:rFonts w:ascii="Times New Roman" w:hAnsi="Times New Roman" w:cs="Times New Roman"/>
                <w:bCs/>
                <w:color w:val="auto"/>
                <w:sz w:val="28"/>
                <w:szCs w:val="28"/>
              </w:rPr>
              <w:t xml:space="preserve"> </w:t>
            </w:r>
            <w:r w:rsidRPr="00ED35AF">
              <w:rPr>
                <w:rFonts w:ascii="Times New Roman" w:hAnsi="Times New Roman" w:cs="Times New Roman"/>
                <w:bCs/>
                <w:color w:val="auto"/>
                <w:sz w:val="28"/>
                <w:szCs w:val="28"/>
                <w:lang w:val="en-US"/>
              </w:rPr>
              <w:t>Arm</w:t>
            </w:r>
            <w:r w:rsidR="00B65078">
              <w:rPr>
                <w:rFonts w:ascii="Times New Roman" w:hAnsi="Times New Roman" w:cs="Times New Roman"/>
                <w:bCs/>
                <w:color w:val="auto"/>
                <w:sz w:val="28"/>
                <w:szCs w:val="28"/>
              </w:rPr>
              <w:t xml:space="preserve"> </w:t>
            </w:r>
            <w:r w:rsidRPr="00ED35AF">
              <w:rPr>
                <w:rFonts w:ascii="Times New Roman" w:hAnsi="Times New Roman" w:cs="Times New Roman"/>
                <w:bCs/>
                <w:color w:val="auto"/>
                <w:sz w:val="28"/>
                <w:szCs w:val="28"/>
                <w:lang w:val="en-US"/>
              </w:rPr>
              <w:t>Speech</w:t>
            </w:r>
            <w:r w:rsidR="00B65078">
              <w:rPr>
                <w:rFonts w:ascii="Times New Roman" w:hAnsi="Times New Roman" w:cs="Times New Roman"/>
                <w:bCs/>
                <w:color w:val="auto"/>
                <w:sz w:val="28"/>
                <w:szCs w:val="28"/>
              </w:rPr>
              <w:t xml:space="preserve"> </w:t>
            </w:r>
            <w:r w:rsidRPr="00ED35AF">
              <w:rPr>
                <w:rFonts w:ascii="Times New Roman" w:hAnsi="Times New Roman" w:cs="Times New Roman"/>
                <w:bCs/>
                <w:color w:val="auto"/>
                <w:sz w:val="28"/>
                <w:szCs w:val="28"/>
                <w:lang w:val="en-US"/>
              </w:rPr>
              <w:t>Time</w:t>
            </w:r>
            <w:r w:rsidRPr="00ED35AF">
              <w:rPr>
                <w:rFonts w:ascii="Times New Roman" w:hAnsi="Times New Roman" w:cs="Times New Roman"/>
                <w:bCs/>
                <w:color w:val="auto"/>
                <w:sz w:val="28"/>
                <w:szCs w:val="28"/>
              </w:rPr>
              <w:t xml:space="preserve"> - </w:t>
            </w:r>
            <w:r w:rsidR="001B0548" w:rsidRPr="00ED35AF">
              <w:rPr>
                <w:rFonts w:ascii="Times New Roman" w:hAnsi="Times New Roman" w:cs="Times New Roman"/>
                <w:bCs/>
                <w:color w:val="auto"/>
                <w:sz w:val="28"/>
                <w:szCs w:val="28"/>
              </w:rPr>
              <w:t xml:space="preserve">Скрининговая шкала </w:t>
            </w:r>
            <w:r w:rsidR="001B0548" w:rsidRPr="00ED35AF">
              <w:rPr>
                <w:rFonts w:ascii="Times New Roman" w:hAnsi="Times New Roman" w:cs="Times New Roman"/>
                <w:bCs/>
                <w:color w:val="auto"/>
                <w:sz w:val="28"/>
                <w:szCs w:val="28"/>
              </w:rPr>
              <w:lastRenderedPageBreak/>
              <w:t>для выявления первых симптомов инсульта</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eastAsia="Times New Roman" w:hAnsi="Times New Roman" w:cs="Times New Roman"/>
                <w:sz w:val="28"/>
                <w:szCs w:val="28"/>
                <w:lang w:eastAsia="ru-RU"/>
              </w:rPr>
              <w:lastRenderedPageBreak/>
              <w:t>COVID-19 </w:t>
            </w:r>
          </w:p>
        </w:tc>
        <w:tc>
          <w:tcPr>
            <w:tcW w:w="7478" w:type="dxa"/>
          </w:tcPr>
          <w:p w:rsidR="001A08C3" w:rsidRPr="00ED35AF" w:rsidRDefault="001A08C3" w:rsidP="00386A99">
            <w:pPr>
              <w:pStyle w:val="2"/>
              <w:spacing w:before="0"/>
              <w:jc w:val="both"/>
              <w:outlineLvl w:val="1"/>
              <w:rPr>
                <w:rFonts w:ascii="Times New Roman" w:hAnsi="Times New Roman" w:cs="Times New Roman"/>
                <w:b/>
                <w:color w:val="auto"/>
                <w:sz w:val="28"/>
                <w:szCs w:val="28"/>
              </w:rPr>
            </w:pPr>
            <w:r w:rsidRPr="00ED35AF">
              <w:rPr>
                <w:rFonts w:ascii="Times New Roman" w:hAnsi="Times New Roman" w:cs="Times New Roman"/>
                <w:color w:val="auto"/>
                <w:sz w:val="28"/>
                <w:szCs w:val="28"/>
              </w:rPr>
              <w:t xml:space="preserve">англ. </w:t>
            </w:r>
            <w:r w:rsidRPr="00ED35AF">
              <w:rPr>
                <w:rFonts w:ascii="Times New Roman" w:eastAsia="Times New Roman" w:hAnsi="Times New Roman" w:cs="Times New Roman"/>
                <w:color w:val="auto"/>
                <w:sz w:val="28"/>
                <w:szCs w:val="28"/>
                <w:lang w:eastAsia="ru-RU"/>
              </w:rPr>
              <w:t>COrona</w:t>
            </w:r>
            <w:r w:rsidR="00131E1E" w:rsidRPr="00E40B3A">
              <w:rPr>
                <w:rFonts w:ascii="Times New Roman" w:eastAsia="Times New Roman" w:hAnsi="Times New Roman" w:cs="Times New Roman"/>
                <w:color w:val="auto"/>
                <w:sz w:val="28"/>
                <w:szCs w:val="28"/>
                <w:lang w:eastAsia="ru-RU"/>
              </w:rPr>
              <w:t xml:space="preserve"> </w:t>
            </w:r>
            <w:r w:rsidRPr="00ED35AF">
              <w:rPr>
                <w:rFonts w:ascii="Times New Roman" w:eastAsia="Times New Roman" w:hAnsi="Times New Roman" w:cs="Times New Roman"/>
                <w:color w:val="auto"/>
                <w:sz w:val="28"/>
                <w:szCs w:val="28"/>
                <w:lang w:eastAsia="ru-RU"/>
              </w:rPr>
              <w:t>VIrus</w:t>
            </w:r>
            <w:r w:rsidR="00131E1E" w:rsidRPr="00E40B3A">
              <w:rPr>
                <w:rFonts w:ascii="Times New Roman" w:eastAsia="Times New Roman" w:hAnsi="Times New Roman" w:cs="Times New Roman"/>
                <w:color w:val="auto"/>
                <w:sz w:val="28"/>
                <w:szCs w:val="28"/>
                <w:lang w:eastAsia="ru-RU"/>
              </w:rPr>
              <w:t xml:space="preserve"> </w:t>
            </w:r>
            <w:r w:rsidRPr="00ED35AF">
              <w:rPr>
                <w:rFonts w:ascii="Times New Roman" w:eastAsia="Times New Roman" w:hAnsi="Times New Roman" w:cs="Times New Roman"/>
                <w:color w:val="auto"/>
                <w:sz w:val="28"/>
                <w:szCs w:val="28"/>
                <w:lang w:eastAsia="ru-RU"/>
              </w:rPr>
              <w:t>Disease 2019, новое коронавирусное заболевание</w:t>
            </w:r>
          </w:p>
        </w:tc>
      </w:tr>
      <w:tr w:rsidR="00F938A0" w:rsidRPr="003F5157" w:rsidTr="00563FAE">
        <w:tc>
          <w:tcPr>
            <w:tcW w:w="2376" w:type="dxa"/>
          </w:tcPr>
          <w:p w:rsidR="001A08C3" w:rsidRPr="00ED35AF" w:rsidRDefault="001A08C3" w:rsidP="00B2755D">
            <w:pPr>
              <w:pStyle w:val="ad"/>
              <w:jc w:val="both"/>
              <w:rPr>
                <w:rFonts w:ascii="Times New Roman" w:hAnsi="Times New Roman" w:cs="Times New Roman"/>
                <w:bCs/>
                <w:sz w:val="28"/>
                <w:szCs w:val="28"/>
                <w:lang w:val="en-US"/>
              </w:rPr>
            </w:pPr>
            <w:r w:rsidRPr="00ED35AF">
              <w:rPr>
                <w:rFonts w:ascii="Times New Roman" w:hAnsi="Times New Roman" w:cs="Times New Roman"/>
                <w:bCs/>
                <w:sz w:val="28"/>
                <w:szCs w:val="28"/>
                <w:lang w:val="en-US"/>
              </w:rPr>
              <w:t>HD</w:t>
            </w:r>
            <w:r w:rsidR="00B2755D" w:rsidRPr="00ED35AF">
              <w:rPr>
                <w:rFonts w:ascii="Times New Roman" w:hAnsi="Times New Roman" w:cs="Times New Roman"/>
                <w:bCs/>
                <w:sz w:val="28"/>
                <w:szCs w:val="28"/>
                <w:lang w:val="en-US"/>
              </w:rPr>
              <w:t>RS</w:t>
            </w:r>
          </w:p>
        </w:tc>
        <w:tc>
          <w:tcPr>
            <w:tcW w:w="7478" w:type="dxa"/>
          </w:tcPr>
          <w:p w:rsidR="001A08C3" w:rsidRPr="00ED35AF" w:rsidRDefault="00B2755D" w:rsidP="00386A99">
            <w:pPr>
              <w:jc w:val="both"/>
              <w:rPr>
                <w:rFonts w:ascii="Times New Roman" w:hAnsi="Times New Roman" w:cs="Times New Roman"/>
                <w:bCs/>
                <w:sz w:val="28"/>
                <w:szCs w:val="28"/>
                <w:lang w:val="en-US"/>
              </w:rPr>
            </w:pPr>
            <w:r w:rsidRPr="00ED35AF">
              <w:rPr>
                <w:rFonts w:ascii="Times New Roman" w:hAnsi="Times New Roman" w:cs="Times New Roman"/>
                <w:sz w:val="28"/>
                <w:szCs w:val="28"/>
                <w:lang w:val="en-US"/>
              </w:rPr>
              <w:t xml:space="preserve">Hamilton Rating Scale for Depression </w:t>
            </w:r>
            <w:r w:rsidR="00B65078">
              <w:rPr>
                <w:rFonts w:ascii="Times New Roman" w:hAnsi="Times New Roman" w:cs="Times New Roman"/>
                <w:sz w:val="28"/>
                <w:szCs w:val="28"/>
                <w:lang w:val="en-US"/>
              </w:rPr>
              <w:t>–</w:t>
            </w:r>
            <w:r w:rsidRPr="00ED35AF">
              <w:rPr>
                <w:rFonts w:ascii="Times New Roman" w:hAnsi="Times New Roman" w:cs="Times New Roman"/>
                <w:sz w:val="28"/>
                <w:szCs w:val="28"/>
                <w:lang w:val="en-US"/>
              </w:rPr>
              <w:t xml:space="preserve"> </w:t>
            </w:r>
            <w:r w:rsidRPr="00ED35AF">
              <w:rPr>
                <w:rFonts w:ascii="Times New Roman" w:hAnsi="Times New Roman" w:cs="Times New Roman"/>
                <w:sz w:val="28"/>
                <w:szCs w:val="28"/>
              </w:rPr>
              <w:t>Шкала</w:t>
            </w:r>
            <w:r w:rsidR="00B65078" w:rsidRPr="00B65078">
              <w:rPr>
                <w:rFonts w:ascii="Times New Roman" w:hAnsi="Times New Roman" w:cs="Times New Roman"/>
                <w:sz w:val="28"/>
                <w:szCs w:val="28"/>
                <w:lang w:val="en-US"/>
              </w:rPr>
              <w:t xml:space="preserve"> </w:t>
            </w:r>
            <w:r w:rsidRPr="00ED35AF">
              <w:rPr>
                <w:rFonts w:ascii="Times New Roman" w:hAnsi="Times New Roman" w:cs="Times New Roman"/>
                <w:sz w:val="28"/>
                <w:szCs w:val="28"/>
              </w:rPr>
              <w:t>Гамильтона</w:t>
            </w:r>
            <w:r w:rsidR="00B65078" w:rsidRPr="00B65078">
              <w:rPr>
                <w:rFonts w:ascii="Times New Roman" w:hAnsi="Times New Roman" w:cs="Times New Roman"/>
                <w:sz w:val="28"/>
                <w:szCs w:val="28"/>
                <w:lang w:val="en-US"/>
              </w:rPr>
              <w:t xml:space="preserve"> </w:t>
            </w:r>
            <w:r w:rsidRPr="00ED35AF">
              <w:rPr>
                <w:rFonts w:ascii="Times New Roman" w:hAnsi="Times New Roman" w:cs="Times New Roman"/>
                <w:sz w:val="28"/>
                <w:szCs w:val="28"/>
              </w:rPr>
              <w:t>для</w:t>
            </w:r>
            <w:r w:rsidR="00B65078" w:rsidRPr="00B65078">
              <w:rPr>
                <w:rFonts w:ascii="Times New Roman" w:hAnsi="Times New Roman" w:cs="Times New Roman"/>
                <w:sz w:val="28"/>
                <w:szCs w:val="28"/>
                <w:lang w:val="en-US"/>
              </w:rPr>
              <w:t xml:space="preserve"> </w:t>
            </w:r>
            <w:r w:rsidRPr="00ED35AF">
              <w:rPr>
                <w:rFonts w:ascii="Times New Roman" w:hAnsi="Times New Roman" w:cs="Times New Roman"/>
                <w:sz w:val="28"/>
                <w:szCs w:val="28"/>
              </w:rPr>
              <w:t>оценки</w:t>
            </w:r>
            <w:r w:rsidR="00B65078" w:rsidRPr="00B65078">
              <w:rPr>
                <w:rFonts w:ascii="Times New Roman" w:hAnsi="Times New Roman" w:cs="Times New Roman"/>
                <w:sz w:val="28"/>
                <w:szCs w:val="28"/>
                <w:lang w:val="en-US"/>
              </w:rPr>
              <w:t xml:space="preserve"> </w:t>
            </w:r>
            <w:r w:rsidRPr="00ED35AF">
              <w:rPr>
                <w:rFonts w:ascii="Times New Roman" w:hAnsi="Times New Roman" w:cs="Times New Roman"/>
                <w:sz w:val="28"/>
                <w:szCs w:val="28"/>
              </w:rPr>
              <w:t>депрессии</w:t>
            </w:r>
          </w:p>
        </w:tc>
      </w:tr>
      <w:tr w:rsidR="00F938A0" w:rsidRPr="00523EE4" w:rsidTr="00563FAE">
        <w:tc>
          <w:tcPr>
            <w:tcW w:w="2376" w:type="dxa"/>
          </w:tcPr>
          <w:p w:rsidR="001A08C3" w:rsidRPr="00ED35AF" w:rsidRDefault="001A08C3" w:rsidP="00386A99">
            <w:pPr>
              <w:rPr>
                <w:rFonts w:ascii="Times New Roman" w:hAnsi="Times New Roman" w:cs="Times New Roman"/>
                <w:sz w:val="28"/>
                <w:szCs w:val="28"/>
                <w:lang w:val="en-US"/>
              </w:rPr>
            </w:pPr>
            <w:r w:rsidRPr="00ED35AF">
              <w:rPr>
                <w:rFonts w:ascii="Times New Roman" w:hAnsi="Times New Roman" w:cs="Times New Roman"/>
                <w:bCs/>
                <w:sz w:val="28"/>
                <w:szCs w:val="28"/>
                <w:lang w:val="en-US"/>
              </w:rPr>
              <w:t>ILAE</w:t>
            </w:r>
          </w:p>
        </w:tc>
        <w:tc>
          <w:tcPr>
            <w:tcW w:w="7478" w:type="dxa"/>
          </w:tcPr>
          <w:p w:rsidR="001A08C3" w:rsidRPr="00ED35AF" w:rsidRDefault="001A08C3" w:rsidP="00B65078">
            <w:pPr>
              <w:pStyle w:val="2"/>
              <w:spacing w:before="0"/>
              <w:jc w:val="both"/>
              <w:outlineLvl w:val="1"/>
              <w:rPr>
                <w:rFonts w:ascii="Times New Roman" w:hAnsi="Times New Roman" w:cs="Times New Roman"/>
                <w:color w:val="auto"/>
                <w:sz w:val="28"/>
                <w:szCs w:val="28"/>
                <w:lang w:val="en-US"/>
              </w:rPr>
            </w:pPr>
            <w:r w:rsidRPr="00ED35AF">
              <w:rPr>
                <w:rFonts w:ascii="Times New Roman" w:hAnsi="Times New Roman" w:cs="Times New Roman"/>
                <w:color w:val="auto"/>
                <w:sz w:val="28"/>
                <w:szCs w:val="28"/>
              </w:rPr>
              <w:t>англ</w:t>
            </w:r>
            <w:r w:rsidRPr="00ED35AF">
              <w:rPr>
                <w:rFonts w:ascii="Times New Roman" w:hAnsi="Times New Roman" w:cs="Times New Roman"/>
                <w:color w:val="auto"/>
                <w:sz w:val="28"/>
                <w:szCs w:val="28"/>
                <w:lang w:val="en-US"/>
              </w:rPr>
              <w:t xml:space="preserve">. International League Against Epilepsy, </w:t>
            </w:r>
            <w:r w:rsidRPr="00ED35AF">
              <w:rPr>
                <w:rFonts w:ascii="Times New Roman" w:hAnsi="Times New Roman" w:cs="Times New Roman"/>
                <w:color w:val="auto"/>
                <w:sz w:val="28"/>
                <w:szCs w:val="28"/>
              </w:rPr>
              <w:t>международная</w:t>
            </w:r>
            <w:r w:rsidR="00B65078" w:rsidRPr="00B65078">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rPr>
              <w:t>лига</w:t>
            </w:r>
            <w:r w:rsidR="00B65078" w:rsidRPr="00B65078">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rPr>
              <w:t>против</w:t>
            </w:r>
            <w:r w:rsidR="00B65078" w:rsidRPr="00B65078">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rPr>
              <w:t>эпилепсии</w:t>
            </w:r>
          </w:p>
        </w:tc>
      </w:tr>
      <w:tr w:rsidR="00F938A0" w:rsidRPr="003F5157"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sz w:val="28"/>
                <w:szCs w:val="28"/>
              </w:rPr>
              <w:t>МоСа</w:t>
            </w:r>
          </w:p>
        </w:tc>
        <w:tc>
          <w:tcPr>
            <w:tcW w:w="7478" w:type="dxa"/>
          </w:tcPr>
          <w:p w:rsidR="001A08C3" w:rsidRPr="00ED35AF" w:rsidRDefault="008C72F8" w:rsidP="00386A99">
            <w:pPr>
              <w:rPr>
                <w:rFonts w:ascii="Times New Roman" w:hAnsi="Times New Roman" w:cs="Times New Roman"/>
                <w:sz w:val="28"/>
                <w:szCs w:val="28"/>
                <w:lang w:val="en-US"/>
              </w:rPr>
            </w:pPr>
            <w:r w:rsidRPr="008C72F8">
              <w:rPr>
                <w:rFonts w:ascii="Times New Roman" w:hAnsi="Times New Roman" w:cs="Times New Roman"/>
                <w:sz w:val="28"/>
                <w:szCs w:val="28"/>
              </w:rPr>
              <w:fldChar w:fldCharType="begin"/>
            </w:r>
            <w:r w:rsidR="001A08C3" w:rsidRPr="00ED35AF">
              <w:rPr>
                <w:rFonts w:ascii="Times New Roman" w:hAnsi="Times New Roman" w:cs="Times New Roman"/>
                <w:sz w:val="28"/>
                <w:szCs w:val="28"/>
                <w:lang w:val="en-US"/>
              </w:rPr>
              <w:instrText xml:space="preserve"> HYPERLINK "https://www.verywellhealth.com/alzheimers-and-montreal-cognitive-assessment-moca-98617" </w:instrText>
            </w:r>
            <w:r w:rsidRPr="008C72F8">
              <w:rPr>
                <w:rFonts w:ascii="Times New Roman" w:hAnsi="Times New Roman" w:cs="Times New Roman"/>
                <w:sz w:val="28"/>
                <w:szCs w:val="28"/>
              </w:rPr>
              <w:fldChar w:fldCharType="separate"/>
            </w:r>
            <w:r w:rsidR="001A08C3" w:rsidRPr="00ED35AF">
              <w:rPr>
                <w:rFonts w:ascii="Times New Roman" w:hAnsi="Times New Roman" w:cs="Times New Roman"/>
                <w:bCs/>
                <w:sz w:val="28"/>
                <w:szCs w:val="28"/>
                <w:shd w:val="clear" w:color="auto" w:fill="FFFFFF"/>
                <w:lang w:val="en-US"/>
              </w:rPr>
              <w:t>Montreal Cognitive Assessment (MoCA)</w:t>
            </w:r>
            <w:r w:rsidR="001A08C3" w:rsidRPr="00ED35AF">
              <w:rPr>
                <w:rFonts w:ascii="Times New Roman" w:hAnsi="Times New Roman" w:cs="Times New Roman"/>
                <w:bCs/>
                <w:sz w:val="28"/>
                <w:szCs w:val="28"/>
                <w:shd w:val="clear" w:color="auto" w:fill="FFFFFF"/>
                <w:lang w:val="kk-KZ"/>
              </w:rPr>
              <w:t xml:space="preserve"> - </w:t>
            </w:r>
          </w:p>
          <w:p w:rsidR="001A08C3" w:rsidRPr="00ED35AF" w:rsidRDefault="008C72F8" w:rsidP="00386A99">
            <w:pPr>
              <w:pStyle w:val="2"/>
              <w:spacing w:before="0"/>
              <w:jc w:val="both"/>
              <w:outlineLvl w:val="1"/>
              <w:rPr>
                <w:rFonts w:ascii="Times New Roman" w:hAnsi="Times New Roman" w:cs="Times New Roman"/>
                <w:color w:val="auto"/>
                <w:sz w:val="28"/>
                <w:szCs w:val="28"/>
                <w:lang w:val="en-US"/>
              </w:rPr>
            </w:pPr>
            <w:r w:rsidRPr="00ED35AF">
              <w:rPr>
                <w:rFonts w:ascii="Times New Roman" w:hAnsi="Times New Roman" w:cs="Times New Roman"/>
                <w:color w:val="auto"/>
                <w:sz w:val="28"/>
                <w:szCs w:val="28"/>
              </w:rPr>
              <w:fldChar w:fldCharType="end"/>
            </w:r>
            <w:r w:rsidR="001A08C3" w:rsidRPr="00ED35AF">
              <w:rPr>
                <w:rFonts w:ascii="Times New Roman" w:hAnsi="Times New Roman" w:cs="Times New Roman"/>
                <w:color w:val="auto"/>
                <w:sz w:val="28"/>
                <w:szCs w:val="28"/>
              </w:rPr>
              <w:t>Монреальская</w:t>
            </w:r>
            <w:r w:rsidR="008D02D1" w:rsidRPr="0049762C">
              <w:rPr>
                <w:rFonts w:ascii="Times New Roman" w:hAnsi="Times New Roman" w:cs="Times New Roman"/>
                <w:color w:val="auto"/>
                <w:sz w:val="28"/>
                <w:szCs w:val="28"/>
                <w:lang w:val="en-US"/>
              </w:rPr>
              <w:t xml:space="preserve"> </w:t>
            </w:r>
            <w:r w:rsidR="001A08C3" w:rsidRPr="00ED35AF">
              <w:rPr>
                <w:rFonts w:ascii="Times New Roman" w:hAnsi="Times New Roman" w:cs="Times New Roman"/>
                <w:color w:val="auto"/>
                <w:sz w:val="28"/>
                <w:szCs w:val="28"/>
              </w:rPr>
              <w:t>шкала</w:t>
            </w:r>
            <w:r w:rsidR="008D02D1" w:rsidRPr="0049762C">
              <w:rPr>
                <w:rFonts w:ascii="Times New Roman" w:hAnsi="Times New Roman" w:cs="Times New Roman"/>
                <w:color w:val="auto"/>
                <w:sz w:val="28"/>
                <w:szCs w:val="28"/>
                <w:lang w:val="en-US"/>
              </w:rPr>
              <w:t xml:space="preserve"> </w:t>
            </w:r>
            <w:r w:rsidR="001A08C3" w:rsidRPr="00ED35AF">
              <w:rPr>
                <w:rFonts w:ascii="Times New Roman" w:hAnsi="Times New Roman" w:cs="Times New Roman"/>
                <w:color w:val="auto"/>
                <w:sz w:val="28"/>
                <w:szCs w:val="28"/>
              </w:rPr>
              <w:t>когнитивной</w:t>
            </w:r>
            <w:r w:rsidR="008D02D1" w:rsidRPr="0049762C">
              <w:rPr>
                <w:rFonts w:ascii="Times New Roman" w:hAnsi="Times New Roman" w:cs="Times New Roman"/>
                <w:color w:val="auto"/>
                <w:sz w:val="28"/>
                <w:szCs w:val="28"/>
                <w:lang w:val="en-US"/>
              </w:rPr>
              <w:t xml:space="preserve"> </w:t>
            </w:r>
            <w:r w:rsidR="001A08C3" w:rsidRPr="00ED35AF">
              <w:rPr>
                <w:rFonts w:ascii="Times New Roman" w:hAnsi="Times New Roman" w:cs="Times New Roman"/>
                <w:color w:val="auto"/>
                <w:sz w:val="28"/>
                <w:szCs w:val="28"/>
              </w:rPr>
              <w:t>оценки</w:t>
            </w:r>
          </w:p>
        </w:tc>
      </w:tr>
      <w:tr w:rsidR="00F938A0" w:rsidRPr="00ED35AF" w:rsidTr="00563FAE">
        <w:tc>
          <w:tcPr>
            <w:tcW w:w="2376" w:type="dxa"/>
          </w:tcPr>
          <w:p w:rsidR="001A08C3" w:rsidRPr="00ED35AF" w:rsidRDefault="001A08C3" w:rsidP="00386A99">
            <w:pPr>
              <w:rPr>
                <w:rFonts w:ascii="Times New Roman" w:hAnsi="Times New Roman" w:cs="Times New Roman"/>
                <w:sz w:val="28"/>
                <w:szCs w:val="28"/>
              </w:rPr>
            </w:pPr>
            <w:r w:rsidRPr="00ED35AF">
              <w:rPr>
                <w:rFonts w:ascii="Times New Roman" w:hAnsi="Times New Roman" w:cs="Times New Roman"/>
                <w:bCs/>
                <w:sz w:val="28"/>
                <w:szCs w:val="28"/>
              </w:rPr>
              <w:t>NIHSS</w:t>
            </w: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англ. </w:t>
            </w:r>
            <w:bookmarkStart w:id="0" w:name="_Hlk176007500"/>
            <w:r w:rsidRPr="00ED35AF">
              <w:rPr>
                <w:rFonts w:ascii="Times New Roman" w:hAnsi="Times New Roman" w:cs="Times New Roman"/>
                <w:color w:val="auto"/>
                <w:sz w:val="28"/>
                <w:szCs w:val="28"/>
              </w:rPr>
              <w:t>National Institutesof Health Stroke</w:t>
            </w:r>
            <w:r w:rsidR="00B65078">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Scale</w:t>
            </w:r>
            <w:r w:rsidRPr="00ED35AF">
              <w:rPr>
                <w:rFonts w:ascii="Times New Roman" w:hAnsi="Times New Roman" w:cs="Times New Roman"/>
                <w:bCs/>
                <w:color w:val="auto"/>
                <w:sz w:val="28"/>
                <w:szCs w:val="28"/>
              </w:rPr>
              <w:t xml:space="preserve"> Ш</w:t>
            </w:r>
            <w:r w:rsidRPr="00ED35AF">
              <w:rPr>
                <w:rFonts w:ascii="Times New Roman" w:hAnsi="Times New Roman" w:cs="Times New Roman"/>
                <w:color w:val="auto"/>
                <w:sz w:val="28"/>
                <w:szCs w:val="28"/>
              </w:rPr>
              <w:t>кала инсульта</w:t>
            </w:r>
            <w:r w:rsidR="008D02D1">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национальных институтов здравоохранения</w:t>
            </w:r>
            <w:bookmarkEnd w:id="0"/>
          </w:p>
        </w:tc>
      </w:tr>
      <w:tr w:rsidR="00F938A0" w:rsidRPr="00ED35AF" w:rsidTr="00563FAE">
        <w:tc>
          <w:tcPr>
            <w:tcW w:w="2376" w:type="dxa"/>
          </w:tcPr>
          <w:p w:rsidR="001A08C3" w:rsidRPr="00ED35AF" w:rsidRDefault="001A08C3" w:rsidP="00386A99">
            <w:pPr>
              <w:pStyle w:val="ad"/>
              <w:jc w:val="both"/>
              <w:rPr>
                <w:rFonts w:ascii="Times New Roman" w:hAnsi="Times New Roman" w:cs="Times New Roman"/>
                <w:bCs/>
                <w:sz w:val="28"/>
                <w:szCs w:val="28"/>
              </w:rPr>
            </w:pPr>
            <w:r w:rsidRPr="00ED35AF">
              <w:rPr>
                <w:rFonts w:ascii="Times New Roman" w:hAnsi="Times New Roman" w:cs="Times New Roman"/>
                <w:bCs/>
                <w:sz w:val="28"/>
                <w:szCs w:val="28"/>
                <w:lang w:val="en-US"/>
              </w:rPr>
              <w:t>NMDA</w:t>
            </w:r>
          </w:p>
        </w:tc>
        <w:tc>
          <w:tcPr>
            <w:tcW w:w="7478" w:type="dxa"/>
          </w:tcPr>
          <w:p w:rsidR="001A08C3" w:rsidRPr="00ED35AF" w:rsidRDefault="001A08C3" w:rsidP="00386A99">
            <w:pPr>
              <w:jc w:val="both"/>
              <w:rPr>
                <w:rFonts w:ascii="Times New Roman" w:hAnsi="Times New Roman" w:cs="Times New Roman"/>
                <w:bCs/>
                <w:sz w:val="28"/>
                <w:szCs w:val="28"/>
              </w:rPr>
            </w:pPr>
            <w:r w:rsidRPr="00ED35AF">
              <w:rPr>
                <w:rFonts w:ascii="Times New Roman" w:hAnsi="Times New Roman" w:cs="Times New Roman"/>
                <w:sz w:val="28"/>
                <w:szCs w:val="28"/>
                <w:shd w:val="clear" w:color="auto" w:fill="FFFFFF"/>
              </w:rPr>
              <w:t>И</w:t>
            </w:r>
            <w:hyperlink r:id="rId10" w:tooltip="Лиганд-зависимые ионные каналы" w:history="1">
              <w:r w:rsidRPr="00ED35AF">
                <w:rPr>
                  <w:rStyle w:val="a7"/>
                  <w:rFonts w:ascii="Times New Roman" w:hAnsi="Times New Roman" w:cs="Times New Roman"/>
                  <w:color w:val="auto"/>
                  <w:sz w:val="28"/>
                  <w:szCs w:val="28"/>
                  <w:u w:val="none"/>
                  <w:shd w:val="clear" w:color="auto" w:fill="FFFFFF"/>
                </w:rPr>
                <w:t>онотропный рецептор</w:t>
              </w:r>
            </w:hyperlink>
            <w:r w:rsidRPr="00ED35AF">
              <w:rPr>
                <w:rFonts w:ascii="Times New Roman" w:hAnsi="Times New Roman" w:cs="Times New Roman"/>
                <w:sz w:val="28"/>
                <w:szCs w:val="28"/>
                <w:shd w:val="clear" w:color="auto" w:fill="FFFFFF"/>
              </w:rPr>
              <w:t> </w:t>
            </w:r>
            <w:hyperlink r:id="rId11" w:tooltip="Глутаминовая кислота" w:history="1">
              <w:r w:rsidRPr="00ED35AF">
                <w:rPr>
                  <w:rStyle w:val="a7"/>
                  <w:rFonts w:ascii="Times New Roman" w:hAnsi="Times New Roman" w:cs="Times New Roman"/>
                  <w:color w:val="auto"/>
                  <w:sz w:val="28"/>
                  <w:szCs w:val="28"/>
                  <w:u w:val="none"/>
                  <w:shd w:val="clear" w:color="auto" w:fill="FFFFFF"/>
                </w:rPr>
                <w:t>глутамата</w:t>
              </w:r>
            </w:hyperlink>
            <w:r w:rsidRPr="00ED35AF">
              <w:rPr>
                <w:rFonts w:ascii="Times New Roman" w:hAnsi="Times New Roman" w:cs="Times New Roman"/>
                <w:sz w:val="28"/>
                <w:szCs w:val="28"/>
                <w:shd w:val="clear" w:color="auto" w:fill="FFFFFF"/>
              </w:rPr>
              <w:t>, селективно связывающий </w:t>
            </w:r>
            <w:hyperlink r:id="rId12" w:tooltip="N-метил-D-аспартат (страница отсутствует)" w:history="1">
              <w:r w:rsidRPr="00ED35AF">
                <w:rPr>
                  <w:rStyle w:val="a7"/>
                  <w:rFonts w:ascii="Times New Roman" w:hAnsi="Times New Roman" w:cs="Times New Roman"/>
                  <w:color w:val="auto"/>
                  <w:sz w:val="28"/>
                  <w:szCs w:val="28"/>
                  <w:u w:val="none"/>
                  <w:shd w:val="clear" w:color="auto" w:fill="FFFFFF"/>
                </w:rPr>
                <w:t>N-метил-D-аспартат</w:t>
              </w:r>
            </w:hyperlink>
          </w:p>
        </w:tc>
      </w:tr>
      <w:tr w:rsidR="001A08C3" w:rsidRPr="00ED35AF" w:rsidTr="00563FAE">
        <w:tc>
          <w:tcPr>
            <w:tcW w:w="2376" w:type="dxa"/>
          </w:tcPr>
          <w:p w:rsidR="001A08C3" w:rsidRPr="00ED35AF" w:rsidRDefault="001A08C3" w:rsidP="00386A99">
            <w:pPr>
              <w:autoSpaceDE w:val="0"/>
              <w:autoSpaceDN w:val="0"/>
              <w:adjustRightInd w:val="0"/>
              <w:rPr>
                <w:rFonts w:ascii="Times New Roman" w:eastAsia="Times New Roman" w:hAnsi="Times New Roman" w:cs="Times New Roman"/>
                <w:sz w:val="28"/>
                <w:szCs w:val="28"/>
                <w:lang w:eastAsia="ru-RU"/>
              </w:rPr>
            </w:pPr>
            <w:r w:rsidRPr="00ED35AF">
              <w:rPr>
                <w:rFonts w:ascii="Times New Roman" w:eastAsia="Times New Roman" w:hAnsi="Times New Roman" w:cs="Times New Roman"/>
                <w:sz w:val="28"/>
                <w:szCs w:val="28"/>
                <w:lang w:eastAsia="ru-RU"/>
              </w:rPr>
              <w:t>SARS-CoV-2</w:t>
            </w:r>
          </w:p>
          <w:p w:rsidR="001A08C3" w:rsidRPr="00ED35AF" w:rsidRDefault="001A08C3" w:rsidP="00386A99">
            <w:pPr>
              <w:rPr>
                <w:rFonts w:ascii="Times New Roman" w:hAnsi="Times New Roman" w:cs="Times New Roman"/>
                <w:sz w:val="28"/>
                <w:szCs w:val="28"/>
              </w:rPr>
            </w:pPr>
          </w:p>
        </w:tc>
        <w:tc>
          <w:tcPr>
            <w:tcW w:w="7478" w:type="dxa"/>
          </w:tcPr>
          <w:p w:rsidR="001A08C3" w:rsidRPr="00ED35AF" w:rsidRDefault="001A08C3" w:rsidP="00386A99">
            <w:pPr>
              <w:pStyle w:val="2"/>
              <w:spacing w:before="0"/>
              <w:jc w:val="both"/>
              <w:outlineLvl w:val="1"/>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англ. </w:t>
            </w:r>
            <w:r w:rsidRPr="00ED35AF">
              <w:rPr>
                <w:rFonts w:ascii="Times New Roman" w:eastAsia="Times New Roman" w:hAnsi="Times New Roman" w:cs="Times New Roman"/>
                <w:color w:val="auto"/>
                <w:sz w:val="28"/>
                <w:szCs w:val="28"/>
                <w:lang w:eastAsia="ru-RU"/>
              </w:rPr>
              <w:t>Severe</w:t>
            </w:r>
            <w:r w:rsidR="008D02D1">
              <w:rPr>
                <w:rFonts w:ascii="Times New Roman" w:eastAsia="Times New Roman" w:hAnsi="Times New Roman" w:cs="Times New Roman"/>
                <w:color w:val="auto"/>
                <w:sz w:val="28"/>
                <w:szCs w:val="28"/>
                <w:lang w:eastAsia="ru-RU"/>
              </w:rPr>
              <w:t xml:space="preserve"> </w:t>
            </w:r>
            <w:r w:rsidRPr="00ED35AF">
              <w:rPr>
                <w:rFonts w:ascii="Times New Roman" w:eastAsia="Times New Roman" w:hAnsi="Times New Roman" w:cs="Times New Roman"/>
                <w:color w:val="auto"/>
                <w:sz w:val="28"/>
                <w:szCs w:val="28"/>
                <w:lang w:eastAsia="ru-RU"/>
              </w:rPr>
              <w:t>acute</w:t>
            </w:r>
            <w:r w:rsidR="008D02D1">
              <w:rPr>
                <w:rFonts w:ascii="Times New Roman" w:eastAsia="Times New Roman" w:hAnsi="Times New Roman" w:cs="Times New Roman"/>
                <w:color w:val="auto"/>
                <w:sz w:val="28"/>
                <w:szCs w:val="28"/>
                <w:lang w:eastAsia="ru-RU"/>
              </w:rPr>
              <w:t xml:space="preserve"> </w:t>
            </w:r>
            <w:r w:rsidRPr="00ED35AF">
              <w:rPr>
                <w:rFonts w:ascii="Times New Roman" w:eastAsia="Times New Roman" w:hAnsi="Times New Roman" w:cs="Times New Roman"/>
                <w:color w:val="auto"/>
                <w:sz w:val="28"/>
                <w:szCs w:val="28"/>
                <w:lang w:eastAsia="ru-RU"/>
              </w:rPr>
              <w:t>respiratory</w:t>
            </w:r>
            <w:r w:rsidR="008D02D1">
              <w:rPr>
                <w:rFonts w:ascii="Times New Roman" w:eastAsia="Times New Roman" w:hAnsi="Times New Roman" w:cs="Times New Roman"/>
                <w:color w:val="auto"/>
                <w:sz w:val="28"/>
                <w:szCs w:val="28"/>
                <w:lang w:eastAsia="ru-RU"/>
              </w:rPr>
              <w:t xml:space="preserve"> </w:t>
            </w:r>
            <w:r w:rsidRPr="00ED35AF">
              <w:rPr>
                <w:rFonts w:ascii="Times New Roman" w:eastAsia="Times New Roman" w:hAnsi="Times New Roman" w:cs="Times New Roman"/>
                <w:color w:val="auto"/>
                <w:sz w:val="28"/>
                <w:szCs w:val="28"/>
                <w:lang w:eastAsia="ru-RU"/>
              </w:rPr>
              <w:t>syndrome – related coronavirus 2, коронавирус тяжелого острого респираторного синдрома – 2</w:t>
            </w:r>
          </w:p>
        </w:tc>
      </w:tr>
    </w:tbl>
    <w:p w:rsidR="001A08C3" w:rsidRPr="00ED35AF" w:rsidRDefault="001A08C3" w:rsidP="001A08C3">
      <w:pPr>
        <w:spacing w:after="0" w:line="240" w:lineRule="auto"/>
        <w:jc w:val="center"/>
        <w:rPr>
          <w:rFonts w:ascii="Times New Roman" w:hAnsi="Times New Roman" w:cs="Times New Roman"/>
          <w:b/>
          <w:sz w:val="28"/>
          <w:szCs w:val="28"/>
        </w:rPr>
      </w:pPr>
    </w:p>
    <w:p w:rsidR="001A08C3" w:rsidRPr="00ED35AF" w:rsidRDefault="001A08C3" w:rsidP="001A08C3">
      <w:pPr>
        <w:spacing w:after="0" w:line="240" w:lineRule="auto"/>
        <w:rPr>
          <w:rFonts w:ascii="Times New Roman" w:hAnsi="Times New Roman" w:cs="Times New Roman"/>
          <w:b/>
          <w:sz w:val="28"/>
          <w:szCs w:val="28"/>
        </w:rPr>
      </w:pPr>
      <w:r w:rsidRPr="00ED35AF">
        <w:rPr>
          <w:rFonts w:ascii="Times New Roman" w:hAnsi="Times New Roman" w:cs="Times New Roman"/>
          <w:b/>
          <w:sz w:val="28"/>
          <w:szCs w:val="28"/>
        </w:rPr>
        <w:br w:type="page"/>
      </w:r>
    </w:p>
    <w:p w:rsidR="001A08C3" w:rsidRPr="00ED35AF" w:rsidRDefault="001A08C3" w:rsidP="001A08C3">
      <w:pPr>
        <w:spacing w:after="0" w:line="240" w:lineRule="auto"/>
        <w:jc w:val="center"/>
        <w:rPr>
          <w:rFonts w:ascii="Times New Roman" w:hAnsi="Times New Roman" w:cs="Times New Roman"/>
          <w:b/>
          <w:sz w:val="28"/>
          <w:szCs w:val="28"/>
        </w:rPr>
      </w:pPr>
      <w:r w:rsidRPr="00ED35AF">
        <w:rPr>
          <w:rFonts w:ascii="Times New Roman" w:hAnsi="Times New Roman" w:cs="Times New Roman"/>
          <w:b/>
          <w:sz w:val="28"/>
          <w:szCs w:val="28"/>
        </w:rPr>
        <w:lastRenderedPageBreak/>
        <w:t>ВВЕДЕНИЕ</w:t>
      </w:r>
    </w:p>
    <w:p w:rsidR="001A08C3" w:rsidRPr="00ED35AF" w:rsidRDefault="001A08C3" w:rsidP="001A08C3">
      <w:pPr>
        <w:spacing w:after="0" w:line="240" w:lineRule="auto"/>
        <w:jc w:val="center"/>
        <w:rPr>
          <w:rFonts w:ascii="Times New Roman" w:hAnsi="Times New Roman" w:cs="Times New Roman"/>
          <w:b/>
          <w:sz w:val="28"/>
          <w:szCs w:val="28"/>
        </w:rPr>
      </w:pPr>
    </w:p>
    <w:p w:rsidR="001A08C3" w:rsidRPr="00ED35AF" w:rsidRDefault="001A08C3" w:rsidP="00F938A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b/>
          <w:sz w:val="28"/>
          <w:szCs w:val="28"/>
        </w:rPr>
        <w:t xml:space="preserve">Актуальность исследования. </w:t>
      </w:r>
      <w:r w:rsidRPr="00ED35AF">
        <w:rPr>
          <w:rFonts w:ascii="Times New Roman" w:hAnsi="Times New Roman" w:cs="Times New Roman"/>
          <w:sz w:val="28"/>
          <w:szCs w:val="28"/>
        </w:rPr>
        <w:t xml:space="preserve">Пандемия COVID-19 </w:t>
      </w:r>
      <w:r w:rsidRPr="00ED35AF">
        <w:rPr>
          <w:rFonts w:ascii="Times New Roman" w:hAnsi="Times New Roman" w:cs="Times New Roman"/>
          <w:sz w:val="28"/>
          <w:szCs w:val="28"/>
          <w:lang w:val="kk-KZ"/>
        </w:rPr>
        <w:t xml:space="preserve">осталась в истории </w:t>
      </w:r>
      <w:r w:rsidRPr="00ED35AF">
        <w:rPr>
          <w:rFonts w:ascii="Times New Roman" w:hAnsi="Times New Roman" w:cs="Times New Roman"/>
          <w:sz w:val="28"/>
          <w:szCs w:val="28"/>
        </w:rPr>
        <w:t>как чрезвычайное</w:t>
      </w:r>
      <w:r w:rsidR="00B65078">
        <w:rPr>
          <w:rFonts w:ascii="Times New Roman" w:hAnsi="Times New Roman" w:cs="Times New Roman"/>
          <w:sz w:val="28"/>
          <w:szCs w:val="28"/>
        </w:rPr>
        <w:t xml:space="preserve"> </w:t>
      </w:r>
      <w:r w:rsidRPr="00ED35AF">
        <w:rPr>
          <w:rFonts w:ascii="Times New Roman" w:hAnsi="Times New Roman" w:cs="Times New Roman"/>
          <w:sz w:val="28"/>
          <w:szCs w:val="28"/>
          <w:lang w:val="kk-KZ"/>
        </w:rPr>
        <w:t>положение в системе здравоохранения</w:t>
      </w:r>
      <w:r w:rsidRPr="00ED35AF">
        <w:rPr>
          <w:rFonts w:ascii="Times New Roman" w:hAnsi="Times New Roman" w:cs="Times New Roman"/>
          <w:sz w:val="28"/>
          <w:szCs w:val="28"/>
        </w:rPr>
        <w:t>. В декабре 2019 г. в китайском городе Ухань, столице провинции Хубэй, произошла вспышка новой коронавирусной инфекции с клиническими проявлениями</w:t>
      </w:r>
      <w:r w:rsidR="00B65078">
        <w:rPr>
          <w:rFonts w:ascii="Times New Roman" w:hAnsi="Times New Roman" w:cs="Times New Roman"/>
          <w:sz w:val="28"/>
          <w:szCs w:val="28"/>
        </w:rPr>
        <w:t xml:space="preserve"> </w:t>
      </w:r>
      <w:r w:rsidRPr="00ED35AF">
        <w:rPr>
          <w:rFonts w:ascii="Times New Roman" w:hAnsi="Times New Roman" w:cs="Times New Roman"/>
          <w:sz w:val="28"/>
          <w:szCs w:val="28"/>
        </w:rPr>
        <w:t>лихорадки, сухого кашля, одышки и пневмонии. Количество заболевших</w:t>
      </w:r>
      <w:r w:rsidR="00605194" w:rsidRPr="00ED35AF">
        <w:rPr>
          <w:rFonts w:ascii="Times New Roman" w:hAnsi="Times New Roman" w:cs="Times New Roman"/>
          <w:sz w:val="28"/>
          <w:szCs w:val="28"/>
        </w:rPr>
        <w:t xml:space="preserve"> людей и </w:t>
      </w:r>
      <w:r w:rsidRPr="00ED35AF">
        <w:rPr>
          <w:rFonts w:ascii="Times New Roman" w:hAnsi="Times New Roman" w:cs="Times New Roman"/>
          <w:sz w:val="28"/>
          <w:szCs w:val="28"/>
        </w:rPr>
        <w:t>география распространения заболевания резко возрастало с каждым днем [1]. В последующем, кроме вышеописанных клинических проявлений, в остром периоде заболевания имели место и неврологические нарушения [2]. ВОЗ официально объявила 11 марта 2020 г. вспышку коронавирусной инфекции глобальной пандемией [3]. Коронавирусная инфекция вызывается вирусом SARS-CoV-2, который обладает высокой контагиозностью и может протекать как бессимптомно, так и в крайне</w:t>
      </w:r>
      <w:r w:rsidRPr="00ED35AF">
        <w:rPr>
          <w:rFonts w:ascii="Times New Roman" w:hAnsi="Times New Roman" w:cs="Times New Roman"/>
          <w:sz w:val="28"/>
          <w:szCs w:val="28"/>
          <w:lang w:val="kk-KZ"/>
        </w:rPr>
        <w:t>й</w:t>
      </w:r>
      <w:r w:rsidRPr="00ED35AF">
        <w:rPr>
          <w:rFonts w:ascii="Times New Roman" w:hAnsi="Times New Roman" w:cs="Times New Roman"/>
          <w:sz w:val="28"/>
          <w:szCs w:val="28"/>
        </w:rPr>
        <w:t xml:space="preserve"> тяжёлой форме, особенно при наличии коморбидного фона [4]. Вирус продемонстрировал способность поражать не только дыхательную систему, но и другие органы и системы, примерно у 2/3 пациентов регистрировались различные неврологические симптомы [5]. В </w:t>
      </w:r>
      <w:r w:rsidR="00105BBF" w:rsidRPr="00ED35AF">
        <w:rPr>
          <w:rFonts w:ascii="Times New Roman" w:hAnsi="Times New Roman" w:cs="Times New Roman"/>
          <w:sz w:val="28"/>
          <w:szCs w:val="28"/>
        </w:rPr>
        <w:t xml:space="preserve">начале </w:t>
      </w:r>
      <w:r w:rsidRPr="00ED35AF">
        <w:rPr>
          <w:rFonts w:ascii="Times New Roman" w:hAnsi="Times New Roman" w:cs="Times New Roman"/>
          <w:sz w:val="28"/>
          <w:szCs w:val="28"/>
        </w:rPr>
        <w:t xml:space="preserve">2020 года вирус </w:t>
      </w:r>
      <w:r w:rsidRPr="00ED35AF">
        <w:rPr>
          <w:rFonts w:ascii="Times New Roman" w:hAnsi="Times New Roman" w:cs="Times New Roman"/>
          <w:sz w:val="28"/>
          <w:szCs w:val="28"/>
          <w:lang w:val="en-US"/>
        </w:rPr>
        <w:t>SARS</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CoV</w:t>
      </w:r>
      <w:r w:rsidRPr="00ED35AF">
        <w:rPr>
          <w:rFonts w:ascii="Times New Roman" w:hAnsi="Times New Roman" w:cs="Times New Roman"/>
          <w:sz w:val="28"/>
          <w:szCs w:val="28"/>
        </w:rPr>
        <w:t xml:space="preserve">-2 был признан потенциальным нейротропным вирусом. Одно из первых когортных исследований </w:t>
      </w:r>
      <w:r w:rsidRPr="00ED35AF">
        <w:rPr>
          <w:rFonts w:ascii="Times New Roman" w:hAnsi="Times New Roman" w:cs="Times New Roman"/>
          <w:sz w:val="28"/>
          <w:szCs w:val="28"/>
          <w:lang w:val="kk-KZ"/>
        </w:rPr>
        <w:t xml:space="preserve">в </w:t>
      </w:r>
      <w:r w:rsidRPr="00ED35AF">
        <w:rPr>
          <w:rFonts w:ascii="Times New Roman" w:hAnsi="Times New Roman" w:cs="Times New Roman"/>
          <w:sz w:val="28"/>
          <w:szCs w:val="28"/>
        </w:rPr>
        <w:t>2020 году</w:t>
      </w:r>
      <w:r w:rsidRPr="00ED35AF">
        <w:rPr>
          <w:rFonts w:ascii="Times New Roman" w:hAnsi="Times New Roman" w:cs="Times New Roman"/>
          <w:sz w:val="28"/>
          <w:szCs w:val="28"/>
          <w:lang w:val="kk-KZ"/>
        </w:rPr>
        <w:t xml:space="preserve">показало, </w:t>
      </w:r>
      <w:r w:rsidRPr="00ED35AF">
        <w:rPr>
          <w:rFonts w:ascii="Times New Roman" w:hAnsi="Times New Roman" w:cs="Times New Roman"/>
          <w:sz w:val="28"/>
          <w:szCs w:val="28"/>
        </w:rPr>
        <w:t>что из 214 пациентов с подтвержденным диагнозом COVID-19, 36,4% имели неврологические проявления [6].</w:t>
      </w:r>
    </w:p>
    <w:p w:rsidR="001A08C3" w:rsidRPr="00ED35AF" w:rsidRDefault="00D5005F" w:rsidP="00F938A0">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Как известно, н</w:t>
      </w:r>
      <w:r w:rsidR="001A08C3" w:rsidRPr="00ED35AF">
        <w:rPr>
          <w:rFonts w:ascii="Times New Roman" w:hAnsi="Times New Roman" w:cs="Times New Roman"/>
          <w:sz w:val="28"/>
          <w:szCs w:val="28"/>
        </w:rPr>
        <w:t xml:space="preserve">еврологические </w:t>
      </w:r>
      <w:r w:rsidRPr="00ED35AF">
        <w:rPr>
          <w:rFonts w:ascii="Times New Roman" w:hAnsi="Times New Roman" w:cs="Times New Roman"/>
          <w:sz w:val="28"/>
          <w:szCs w:val="28"/>
        </w:rPr>
        <w:t xml:space="preserve">нарушения </w:t>
      </w:r>
      <w:r w:rsidR="001A08C3" w:rsidRPr="00ED35AF">
        <w:rPr>
          <w:rFonts w:ascii="Times New Roman" w:hAnsi="Times New Roman" w:cs="Times New Roman"/>
          <w:sz w:val="28"/>
          <w:szCs w:val="28"/>
        </w:rPr>
        <w:t>условно классифицир</w:t>
      </w:r>
      <w:r w:rsidRPr="00ED35AF">
        <w:rPr>
          <w:rFonts w:ascii="Times New Roman" w:hAnsi="Times New Roman" w:cs="Times New Roman"/>
          <w:sz w:val="28"/>
          <w:szCs w:val="28"/>
        </w:rPr>
        <w:t xml:space="preserve">уются </w:t>
      </w:r>
      <w:r w:rsidR="001A08C3" w:rsidRPr="00ED35AF">
        <w:rPr>
          <w:rFonts w:ascii="Times New Roman" w:hAnsi="Times New Roman" w:cs="Times New Roman"/>
          <w:sz w:val="28"/>
          <w:szCs w:val="28"/>
        </w:rPr>
        <w:t xml:space="preserve">на две категории: центральные и периферические. Центральные проявления включают головную боль, головокружение, угнетение сознания, энцефалопатию, </w:t>
      </w:r>
      <w:r w:rsidR="00205385" w:rsidRPr="00ED35AF">
        <w:rPr>
          <w:rFonts w:ascii="Times New Roman" w:hAnsi="Times New Roman" w:cs="Times New Roman"/>
          <w:sz w:val="28"/>
          <w:szCs w:val="28"/>
        </w:rPr>
        <w:t xml:space="preserve">в том числе </w:t>
      </w:r>
      <w:r w:rsidR="001A08C3" w:rsidRPr="00ED35AF">
        <w:rPr>
          <w:rFonts w:ascii="Times New Roman" w:hAnsi="Times New Roman" w:cs="Times New Roman"/>
          <w:sz w:val="28"/>
          <w:szCs w:val="28"/>
          <w:shd w:val="clear" w:color="auto" w:fill="FFFFFF"/>
        </w:rPr>
        <w:t xml:space="preserve">некротизирующую геморрагическую энцефалопатию, </w:t>
      </w:r>
      <w:r w:rsidR="001A08C3" w:rsidRPr="00ED35AF">
        <w:rPr>
          <w:rFonts w:ascii="Times New Roman" w:hAnsi="Times New Roman" w:cs="Times New Roman"/>
          <w:sz w:val="28"/>
          <w:szCs w:val="28"/>
        </w:rPr>
        <w:t>когнитивные расстройства,</w:t>
      </w:r>
      <w:r w:rsidR="00474CB0">
        <w:rPr>
          <w:rFonts w:ascii="Times New Roman" w:hAnsi="Times New Roman" w:cs="Times New Roman"/>
          <w:sz w:val="28"/>
          <w:szCs w:val="28"/>
        </w:rPr>
        <w:t xml:space="preserve"> </w:t>
      </w:r>
      <w:r w:rsidR="001A08C3" w:rsidRPr="00ED35AF">
        <w:rPr>
          <w:rFonts w:ascii="Times New Roman" w:hAnsi="Times New Roman" w:cs="Times New Roman"/>
          <w:sz w:val="28"/>
          <w:szCs w:val="28"/>
        </w:rPr>
        <w:t>эпилептические при</w:t>
      </w:r>
      <w:r w:rsidR="00105BBF" w:rsidRPr="00ED35AF">
        <w:rPr>
          <w:rFonts w:ascii="Times New Roman" w:hAnsi="Times New Roman" w:cs="Times New Roman"/>
          <w:sz w:val="28"/>
          <w:szCs w:val="28"/>
        </w:rPr>
        <w:t>ступы</w:t>
      </w:r>
      <w:r w:rsidR="001A08C3" w:rsidRPr="00ED35AF">
        <w:rPr>
          <w:rFonts w:ascii="Times New Roman" w:hAnsi="Times New Roman" w:cs="Times New Roman"/>
          <w:sz w:val="28"/>
          <w:szCs w:val="28"/>
        </w:rPr>
        <w:t>, двигательные нарушения,</w:t>
      </w:r>
      <w:r w:rsidR="00474CB0">
        <w:rPr>
          <w:rFonts w:ascii="Times New Roman" w:hAnsi="Times New Roman" w:cs="Times New Roman"/>
          <w:sz w:val="28"/>
          <w:szCs w:val="28"/>
        </w:rPr>
        <w:t xml:space="preserve"> </w:t>
      </w:r>
      <w:r w:rsidR="001A08C3" w:rsidRPr="00ED35AF">
        <w:rPr>
          <w:rFonts w:ascii="Times New Roman" w:hAnsi="Times New Roman" w:cs="Times New Roman"/>
          <w:sz w:val="28"/>
          <w:szCs w:val="28"/>
        </w:rPr>
        <w:t xml:space="preserve">острые нарушения мозгового кровообращения, </w:t>
      </w:r>
      <w:r w:rsidR="00167F87" w:rsidRPr="00ED35AF">
        <w:rPr>
          <w:rFonts w:ascii="Times New Roman" w:hAnsi="Times New Roman" w:cs="Times New Roman"/>
          <w:sz w:val="28"/>
          <w:szCs w:val="28"/>
        </w:rPr>
        <w:t xml:space="preserve">острый </w:t>
      </w:r>
      <w:r w:rsidR="001A08C3" w:rsidRPr="00ED35AF">
        <w:rPr>
          <w:rFonts w:ascii="Times New Roman" w:hAnsi="Times New Roman" w:cs="Times New Roman"/>
          <w:sz w:val="28"/>
          <w:szCs w:val="28"/>
        </w:rPr>
        <w:t>энцефалит и миелит. Периферические расстройства включают изолированную дисфункцию черепных нервов (аносмию и агевзию), синдром Гийена-Барре (СГБ) и миозитоподобное повреждение мышц [7</w:t>
      </w:r>
      <w:r w:rsidR="00A22C8D">
        <w:rPr>
          <w:rFonts w:ascii="Times New Roman" w:hAnsi="Times New Roman" w:cs="Times New Roman"/>
          <w:sz w:val="28"/>
          <w:szCs w:val="28"/>
        </w:rPr>
        <w:t>-</w:t>
      </w:r>
      <w:r w:rsidR="001A08C3" w:rsidRPr="00ED35AF">
        <w:rPr>
          <w:rFonts w:ascii="Times New Roman" w:hAnsi="Times New Roman" w:cs="Times New Roman"/>
          <w:sz w:val="28"/>
          <w:szCs w:val="28"/>
        </w:rPr>
        <w:t xml:space="preserve">9]. </w:t>
      </w:r>
      <w:r w:rsidR="001A08C3" w:rsidRPr="00ED35AF">
        <w:rPr>
          <w:rFonts w:ascii="Times New Roman" w:hAnsi="Times New Roman" w:cs="Times New Roman"/>
          <w:sz w:val="28"/>
          <w:szCs w:val="28"/>
          <w:lang w:val="kk-KZ"/>
        </w:rPr>
        <w:t>Ча</w:t>
      </w:r>
      <w:r w:rsidR="001A08C3" w:rsidRPr="00ED35AF">
        <w:rPr>
          <w:rFonts w:ascii="Times New Roman" w:hAnsi="Times New Roman" w:cs="Times New Roman"/>
          <w:sz w:val="28"/>
          <w:szCs w:val="28"/>
          <w:shd w:val="clear" w:color="auto" w:fill="FFFFFF"/>
        </w:rPr>
        <w:t xml:space="preserve">стота неврологических осложнений от SARS-CoV-2 </w:t>
      </w:r>
      <w:r w:rsidR="00105BBF" w:rsidRPr="00ED35AF">
        <w:rPr>
          <w:rFonts w:ascii="Times New Roman" w:hAnsi="Times New Roman" w:cs="Times New Roman"/>
          <w:sz w:val="28"/>
          <w:szCs w:val="28"/>
          <w:shd w:val="clear" w:color="auto" w:fill="FFFFFF"/>
        </w:rPr>
        <w:t xml:space="preserve">точно </w:t>
      </w:r>
      <w:r w:rsidR="001A08C3" w:rsidRPr="00ED35AF">
        <w:rPr>
          <w:rFonts w:ascii="Times New Roman" w:hAnsi="Times New Roman" w:cs="Times New Roman"/>
          <w:sz w:val="28"/>
          <w:szCs w:val="28"/>
          <w:shd w:val="clear" w:color="auto" w:fill="FFFFFF"/>
        </w:rPr>
        <w:t>неизвестна. У пациентов с тяжелым течением COVID-19 чаще наблюдаются неврологические осложнения, чем у пациентов с легкой тяжестью [10].</w:t>
      </w:r>
    </w:p>
    <w:p w:rsidR="001A08C3" w:rsidRPr="00ED35AF" w:rsidRDefault="001A08C3" w:rsidP="00F938A0">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Нейропатия и энцефалопатия, возникающие на фоне COVID-19, являются серьезными осложнениями; эпидемиология, диагностические критерии и методы лечениякоторых еще не полностью изучены [11]. Независимо от прямого или опосредованного действия повреждения вирусом центральной нервной системы (ЦНС) и периферической нервной системы (ПНС) может оказаться необратимым. В настоящеевремя уже наблюдается популяция пациентов со стойкими неврологическими нарушениями, симптомы которых сохраняются более 12 недель после выздоровления и отрицательно сказываются на качестве жизни и общем состоянии здоровья. Эти пациентынуждаются в постоянном медицинском</w:t>
      </w:r>
      <w:r w:rsidR="00474CB0">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наблюдении специалистов различных</w:t>
      </w:r>
      <w:r w:rsidR="00474CB0">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 xml:space="preserve">направлений и в медико-психологической реабилитации, разработка </w:t>
      </w:r>
      <w:r w:rsidRPr="00ED35AF">
        <w:rPr>
          <w:rFonts w:ascii="Times New Roman" w:hAnsi="Times New Roman" w:cs="Times New Roman"/>
          <w:color w:val="auto"/>
          <w:sz w:val="28"/>
          <w:szCs w:val="28"/>
        </w:rPr>
        <w:lastRenderedPageBreak/>
        <w:t>которой еще не завершена. Понимание спектра этих нарушений и их патогенеза имеет критическое значение для разработки протоколов лечения и реабилитационных программ. Пациенты, перенесшие COVID-19, в первую очередь столкнулись с физическими последствиями болезни, так как многие из них перенесли её в тяжелой форме. Однако наряду с этим, они также встретились с различными психологическими проблемами. Несмотря на то, что в начале пандемии медики сосредоточились на физическом здоровье, уже через несколько месяцев стало очевидно, что психологические проблемы могут представлять серьезную угрозу для здоровья пациентов [12].</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Спектр, характер и влияние неврологических осложнений COVID-19 на здоровье человека и его качество жизни ещё не полностью изучены. Это объясняется коротким сроком катамнестического наблюдения, сложностью течения заболевания и ограниченным числом научных исследований с высоким уровнем доказательности, посвященных данной проблеме. Так как COVID-19 является новым заболеванием, число публикаций о его связи с неврологическими осложнениями, как в остром периоде, так и после него, постоянно увеличивается. На сегодняшний день остается открытым для обсуждения вопрос: будет ли эта инфекция связана с более долго</w:t>
      </w:r>
      <w:r w:rsidRPr="00ED35AF">
        <w:rPr>
          <w:rFonts w:ascii="Times New Roman" w:hAnsi="Times New Roman" w:cs="Times New Roman"/>
          <w:sz w:val="28"/>
          <w:szCs w:val="28"/>
          <w:lang w:val="kk-KZ"/>
        </w:rPr>
        <w:t xml:space="preserve">временными </w:t>
      </w:r>
      <w:r w:rsidRPr="00ED35AF">
        <w:rPr>
          <w:rFonts w:ascii="Times New Roman" w:hAnsi="Times New Roman" w:cs="Times New Roman"/>
          <w:sz w:val="28"/>
          <w:szCs w:val="28"/>
        </w:rPr>
        <w:t>неврологическими последствиями [13].</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существующей литературе представляется значительное варьирование неврологических нарушений в остром периодеот 20% до 70%, а время показало, что не все неврологические нарушения в остром периоде остаются перманентными [14]. В этой связи, стало актуальным то, что неврологические проявления в остром периоде и перманентные неврологические осложнения в постковидном периоде, также в период долговременного исхода требуют совершенно разных подходов, как в диагностике, так и в терапии с программами реабилитации [15,16].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Изучение</w:t>
      </w:r>
      <w:r w:rsidRPr="00ED35AF">
        <w:rPr>
          <w:rFonts w:ascii="Times New Roman" w:hAnsi="Times New Roman" w:cs="Times New Roman"/>
          <w:sz w:val="28"/>
          <w:szCs w:val="28"/>
          <w:lang w:val="pl-PL"/>
        </w:rPr>
        <w:t xml:space="preserve"> литературных </w:t>
      </w:r>
      <w:r w:rsidRPr="00ED35AF">
        <w:rPr>
          <w:rFonts w:ascii="Times New Roman" w:hAnsi="Times New Roman" w:cs="Times New Roman"/>
          <w:sz w:val="28"/>
          <w:szCs w:val="28"/>
        </w:rPr>
        <w:t>источников</w:t>
      </w:r>
      <w:r w:rsidRPr="00ED35AF">
        <w:rPr>
          <w:rFonts w:ascii="Times New Roman" w:hAnsi="Times New Roman" w:cs="Times New Roman"/>
          <w:sz w:val="28"/>
          <w:szCs w:val="28"/>
          <w:lang w:val="pl-PL"/>
        </w:rPr>
        <w:t xml:space="preserve"> показал</w:t>
      </w:r>
      <w:r w:rsidRPr="00ED35AF">
        <w:rPr>
          <w:rFonts w:ascii="Times New Roman" w:hAnsi="Times New Roman" w:cs="Times New Roman"/>
          <w:sz w:val="28"/>
          <w:szCs w:val="28"/>
        </w:rPr>
        <w:t>о</w:t>
      </w:r>
      <w:r w:rsidRPr="00ED35AF">
        <w:rPr>
          <w:rFonts w:ascii="Times New Roman" w:hAnsi="Times New Roman" w:cs="Times New Roman"/>
          <w:sz w:val="28"/>
          <w:szCs w:val="28"/>
          <w:lang w:val="pl-PL"/>
        </w:rPr>
        <w:t xml:space="preserve">, что в настоящее время актуальной </w:t>
      </w:r>
      <w:r w:rsidRPr="00ED35AF">
        <w:rPr>
          <w:rFonts w:ascii="Times New Roman" w:hAnsi="Times New Roman" w:cs="Times New Roman"/>
          <w:sz w:val="28"/>
          <w:szCs w:val="28"/>
        </w:rPr>
        <w:t xml:space="preserve">и важной задачей </w:t>
      </w:r>
      <w:r w:rsidRPr="00ED35AF">
        <w:rPr>
          <w:rFonts w:ascii="Times New Roman" w:hAnsi="Times New Roman" w:cs="Times New Roman"/>
          <w:sz w:val="28"/>
          <w:szCs w:val="28"/>
          <w:lang w:val="pl-PL"/>
        </w:rPr>
        <w:t xml:space="preserve">является </w:t>
      </w:r>
      <w:r w:rsidRPr="00ED35AF">
        <w:rPr>
          <w:rFonts w:ascii="Times New Roman" w:hAnsi="Times New Roman" w:cs="Times New Roman"/>
          <w:sz w:val="28"/>
          <w:szCs w:val="28"/>
        </w:rPr>
        <w:t>представление анализа</w:t>
      </w:r>
      <w:r w:rsidR="00474CB0">
        <w:rPr>
          <w:rFonts w:ascii="Times New Roman" w:hAnsi="Times New Roman" w:cs="Times New Roman"/>
          <w:sz w:val="28"/>
          <w:szCs w:val="28"/>
        </w:rPr>
        <w:t xml:space="preserve"> </w:t>
      </w:r>
      <w:r w:rsidRPr="00ED35AF">
        <w:rPr>
          <w:rFonts w:ascii="Times New Roman" w:hAnsi="Times New Roman" w:cs="Times New Roman"/>
          <w:sz w:val="28"/>
          <w:szCs w:val="28"/>
        </w:rPr>
        <w:t>диапазона неврологических нарушений</w:t>
      </w:r>
      <w:r w:rsidR="00205385" w:rsidRPr="00ED35AF">
        <w:rPr>
          <w:rFonts w:ascii="Times New Roman" w:hAnsi="Times New Roman" w:cs="Times New Roman"/>
          <w:sz w:val="28"/>
          <w:szCs w:val="28"/>
        </w:rPr>
        <w:t xml:space="preserve">, как </w:t>
      </w:r>
      <w:r w:rsidRPr="00ED35AF">
        <w:rPr>
          <w:rFonts w:ascii="Times New Roman" w:hAnsi="Times New Roman" w:cs="Times New Roman"/>
          <w:sz w:val="28"/>
          <w:szCs w:val="28"/>
        </w:rPr>
        <w:t>в остром периоде заболевания COVID-19</w:t>
      </w:r>
      <w:r w:rsidR="00205385" w:rsidRPr="00ED35AF">
        <w:rPr>
          <w:rFonts w:ascii="Times New Roman" w:hAnsi="Times New Roman" w:cs="Times New Roman"/>
          <w:sz w:val="28"/>
          <w:szCs w:val="28"/>
        </w:rPr>
        <w:t xml:space="preserve">, так </w:t>
      </w:r>
      <w:r w:rsidRPr="00ED35AF">
        <w:rPr>
          <w:rFonts w:ascii="Times New Roman" w:hAnsi="Times New Roman" w:cs="Times New Roman"/>
          <w:sz w:val="28"/>
          <w:szCs w:val="28"/>
        </w:rPr>
        <w:t xml:space="preserve"> и в постковидном период</w:t>
      </w:r>
      <w:r w:rsidR="00105BBF" w:rsidRPr="00ED35AF">
        <w:rPr>
          <w:rFonts w:ascii="Times New Roman" w:hAnsi="Times New Roman" w:cs="Times New Roman"/>
          <w:sz w:val="28"/>
          <w:szCs w:val="28"/>
        </w:rPr>
        <w:t>е</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pl-PL"/>
        </w:rPr>
        <w:t>что и явилось обоснованием проведения данного исследования.</w:t>
      </w:r>
      <w:r w:rsidRPr="00ED35AF">
        <w:rPr>
          <w:rFonts w:ascii="Times New Roman" w:hAnsi="Times New Roman" w:cs="Times New Roman"/>
          <w:sz w:val="28"/>
          <w:szCs w:val="28"/>
        </w:rPr>
        <w:t xml:space="preserve"> Изучение данной темы будет способствовать улучшению исходов для пациентов, оптимизации медицинского ухода и разработке новых </w:t>
      </w:r>
      <w:r w:rsidR="00105BBF" w:rsidRPr="00ED35AF">
        <w:rPr>
          <w:rFonts w:ascii="Times New Roman" w:hAnsi="Times New Roman" w:cs="Times New Roman"/>
          <w:sz w:val="28"/>
          <w:szCs w:val="28"/>
        </w:rPr>
        <w:t xml:space="preserve">подходов </w:t>
      </w:r>
      <w:r w:rsidRPr="00ED35AF">
        <w:rPr>
          <w:rFonts w:ascii="Times New Roman" w:hAnsi="Times New Roman" w:cs="Times New Roman"/>
          <w:sz w:val="28"/>
          <w:szCs w:val="28"/>
        </w:rPr>
        <w:t>лечения и реабилитации.</w:t>
      </w:r>
    </w:p>
    <w:p w:rsidR="001A08C3" w:rsidRPr="00ED35AF" w:rsidRDefault="001A08C3" w:rsidP="00ED35AF">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t>Цель исследования</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На основании анализа неврологических нарушений острого периода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изучить риск развития стойких неврологических нарушений в постковидном периоде.</w:t>
      </w:r>
    </w:p>
    <w:p w:rsidR="001A08C3" w:rsidRPr="00ED35AF" w:rsidRDefault="001A08C3" w:rsidP="00ED35AF">
      <w:pPr>
        <w:pStyle w:val="ad"/>
        <w:ind w:firstLine="567"/>
        <w:jc w:val="both"/>
        <w:rPr>
          <w:rFonts w:ascii="Times New Roman" w:hAnsi="Times New Roman" w:cs="Times New Roman"/>
          <w:b/>
          <w:sz w:val="28"/>
          <w:szCs w:val="28"/>
        </w:rPr>
      </w:pPr>
      <w:r w:rsidRPr="00ED35AF">
        <w:rPr>
          <w:rFonts w:ascii="Times New Roman" w:hAnsi="Times New Roman" w:cs="Times New Roman"/>
          <w:b/>
          <w:sz w:val="28"/>
          <w:szCs w:val="28"/>
        </w:rPr>
        <w:t>Задачи исследования</w:t>
      </w:r>
    </w:p>
    <w:p w:rsidR="001A08C3"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1. Изучить спектр неврологических нарушений в остром периоде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p>
    <w:p w:rsidR="001A08C3"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2. Провести сравнительный анализ неврологических нарушений острого и постковидного периодов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p>
    <w:p w:rsidR="000344E8"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 xml:space="preserve">3. </w:t>
      </w:r>
      <w:r w:rsidR="000344E8" w:rsidRPr="00ED35AF">
        <w:rPr>
          <w:rFonts w:ascii="Times New Roman" w:hAnsi="Times New Roman" w:cs="Times New Roman"/>
          <w:sz w:val="28"/>
          <w:szCs w:val="28"/>
        </w:rPr>
        <w:t>И</w:t>
      </w:r>
      <w:r w:rsidR="00386A99" w:rsidRPr="00ED35AF">
        <w:rPr>
          <w:rFonts w:ascii="Times New Roman" w:hAnsi="Times New Roman" w:cs="Times New Roman"/>
          <w:sz w:val="28"/>
          <w:szCs w:val="28"/>
        </w:rPr>
        <w:t>зуч</w:t>
      </w:r>
      <w:r w:rsidR="000344E8" w:rsidRPr="00ED35AF">
        <w:rPr>
          <w:rFonts w:ascii="Times New Roman" w:hAnsi="Times New Roman" w:cs="Times New Roman"/>
          <w:sz w:val="28"/>
          <w:szCs w:val="28"/>
        </w:rPr>
        <w:t xml:space="preserve">ить </w:t>
      </w:r>
      <w:r w:rsidRPr="00ED35AF">
        <w:rPr>
          <w:rFonts w:ascii="Times New Roman" w:hAnsi="Times New Roman" w:cs="Times New Roman"/>
          <w:sz w:val="28"/>
          <w:szCs w:val="28"/>
        </w:rPr>
        <w:t>риск</w:t>
      </w:r>
      <w:r w:rsidR="000344E8" w:rsidRPr="00ED35AF">
        <w:rPr>
          <w:rFonts w:ascii="Times New Roman" w:hAnsi="Times New Roman" w:cs="Times New Roman"/>
          <w:sz w:val="28"/>
          <w:szCs w:val="28"/>
        </w:rPr>
        <w:t>и</w:t>
      </w:r>
      <w:r w:rsidRPr="00ED35AF">
        <w:rPr>
          <w:rFonts w:ascii="Times New Roman" w:hAnsi="Times New Roman" w:cs="Times New Roman"/>
          <w:sz w:val="28"/>
          <w:szCs w:val="28"/>
        </w:rPr>
        <w:t xml:space="preserve"> развития стойких неврологических нарушений </w:t>
      </w:r>
      <w:r w:rsidR="00912A57" w:rsidRPr="00ED35AF">
        <w:rPr>
          <w:rFonts w:ascii="Times New Roman" w:hAnsi="Times New Roman" w:cs="Times New Roman"/>
          <w:sz w:val="28"/>
          <w:szCs w:val="28"/>
        </w:rPr>
        <w:t>в постковидном периоде</w:t>
      </w:r>
    </w:p>
    <w:p w:rsidR="001A08C3"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b/>
          <w:sz w:val="28"/>
          <w:szCs w:val="28"/>
        </w:rPr>
        <w:t>Научная новизна исследования</w:t>
      </w:r>
    </w:p>
    <w:p w:rsidR="00AB27E1" w:rsidRPr="00ED35AF" w:rsidRDefault="001A08C3" w:rsidP="00ED35AF">
      <w:pPr>
        <w:pStyle w:val="a4"/>
        <w:numPr>
          <w:ilvl w:val="0"/>
          <w:numId w:val="1"/>
        </w:numPr>
        <w:tabs>
          <w:tab w:val="left" w:pos="993"/>
        </w:tabs>
        <w:autoSpaceDE w:val="0"/>
        <w:autoSpaceDN w:val="0"/>
        <w:adjustRightInd w:val="0"/>
        <w:ind w:left="0" w:firstLine="567"/>
        <w:jc w:val="both"/>
        <w:rPr>
          <w:sz w:val="28"/>
          <w:szCs w:val="28"/>
        </w:rPr>
      </w:pPr>
      <w:r w:rsidRPr="00ED35AF">
        <w:rPr>
          <w:sz w:val="28"/>
          <w:szCs w:val="28"/>
        </w:rPr>
        <w:t>Изучен</w:t>
      </w:r>
      <w:r w:rsidR="00AB27E1" w:rsidRPr="00ED35AF">
        <w:rPr>
          <w:sz w:val="28"/>
          <w:szCs w:val="28"/>
        </w:rPr>
        <w:t>а</w:t>
      </w:r>
      <w:r w:rsidRPr="00ED35AF">
        <w:rPr>
          <w:sz w:val="28"/>
          <w:szCs w:val="28"/>
        </w:rPr>
        <w:t xml:space="preserve"> частота и спектр неврологических нарушений</w:t>
      </w:r>
      <w:r w:rsidR="00AB27E1" w:rsidRPr="00ED35AF">
        <w:rPr>
          <w:sz w:val="28"/>
          <w:szCs w:val="28"/>
        </w:rPr>
        <w:t>,</w:t>
      </w:r>
      <w:r w:rsidRPr="00ED35AF">
        <w:rPr>
          <w:sz w:val="28"/>
          <w:szCs w:val="28"/>
        </w:rPr>
        <w:t xml:space="preserve"> как в остром периоде COVID-19, так и в постковидном периоде</w:t>
      </w:r>
      <w:r w:rsidR="00AB27E1" w:rsidRPr="00ED35AF">
        <w:rPr>
          <w:sz w:val="28"/>
          <w:szCs w:val="28"/>
        </w:rPr>
        <w:t>,</w:t>
      </w:r>
      <w:r w:rsidRPr="00ED35AF">
        <w:rPr>
          <w:sz w:val="28"/>
          <w:szCs w:val="28"/>
        </w:rPr>
        <w:t xml:space="preserve"> с выделением ранних маркеровстойких неврологических нарушений.</w:t>
      </w:r>
    </w:p>
    <w:p w:rsidR="001A08C3" w:rsidRPr="00ED35AF" w:rsidRDefault="001A08C3" w:rsidP="00ED35AF">
      <w:pPr>
        <w:pStyle w:val="a4"/>
        <w:numPr>
          <w:ilvl w:val="0"/>
          <w:numId w:val="1"/>
        </w:numPr>
        <w:tabs>
          <w:tab w:val="left" w:pos="993"/>
        </w:tabs>
        <w:autoSpaceDE w:val="0"/>
        <w:autoSpaceDN w:val="0"/>
        <w:adjustRightInd w:val="0"/>
        <w:ind w:left="0" w:firstLine="567"/>
        <w:jc w:val="both"/>
        <w:rPr>
          <w:sz w:val="28"/>
          <w:szCs w:val="28"/>
        </w:rPr>
      </w:pPr>
      <w:r w:rsidRPr="00ED35AF">
        <w:rPr>
          <w:sz w:val="28"/>
          <w:szCs w:val="28"/>
          <w:lang w:val="kk-KZ"/>
        </w:rPr>
        <w:t xml:space="preserve">На основе предикторных значений неврологических нарушений в остром периоде </w:t>
      </w:r>
      <w:r w:rsidRPr="00ED35AF">
        <w:rPr>
          <w:sz w:val="28"/>
          <w:szCs w:val="28"/>
          <w:lang w:val="en-US"/>
        </w:rPr>
        <w:t>COVID</w:t>
      </w:r>
      <w:r w:rsidRPr="00ED35AF">
        <w:rPr>
          <w:sz w:val="28"/>
          <w:szCs w:val="28"/>
        </w:rPr>
        <w:t>-19</w:t>
      </w:r>
      <w:r w:rsidR="00474CB0">
        <w:rPr>
          <w:sz w:val="28"/>
          <w:szCs w:val="28"/>
        </w:rPr>
        <w:t xml:space="preserve"> </w:t>
      </w:r>
      <w:r w:rsidRPr="00ED35AF">
        <w:rPr>
          <w:sz w:val="28"/>
          <w:szCs w:val="28"/>
          <w:lang w:val="kk-KZ"/>
        </w:rPr>
        <w:t>р</w:t>
      </w:r>
      <w:r w:rsidRPr="00ED35AF">
        <w:rPr>
          <w:sz w:val="28"/>
          <w:szCs w:val="28"/>
        </w:rPr>
        <w:t>азработан</w:t>
      </w:r>
      <w:r w:rsidR="00474CB0">
        <w:rPr>
          <w:sz w:val="28"/>
          <w:szCs w:val="28"/>
        </w:rPr>
        <w:t xml:space="preserve"> </w:t>
      </w:r>
      <w:r w:rsidR="00AB27E1" w:rsidRPr="00ED35AF">
        <w:rPr>
          <w:rFonts w:eastAsia="TimesNewRomanPSMT"/>
          <w:sz w:val="28"/>
          <w:szCs w:val="28"/>
        </w:rPr>
        <w:t xml:space="preserve">пошаговый алгоритм </w:t>
      </w:r>
      <w:r w:rsidRPr="00ED35AF">
        <w:rPr>
          <w:sz w:val="28"/>
          <w:szCs w:val="28"/>
        </w:rPr>
        <w:t>прогноза стойких неврологических нарушений.</w:t>
      </w:r>
    </w:p>
    <w:p w:rsidR="001A08C3" w:rsidRPr="00ED35AF" w:rsidRDefault="001A08C3" w:rsidP="00ED35AF">
      <w:pPr>
        <w:tabs>
          <w:tab w:val="left" w:pos="993"/>
        </w:tabs>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t>Теоретическая и практическая значимость</w:t>
      </w:r>
    </w:p>
    <w:p w:rsidR="00265897"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Разработан алгоритм прогнозирования стойких неврологических нарушений, способств</w:t>
      </w:r>
      <w:r w:rsidR="00AB27E1" w:rsidRPr="00ED35AF">
        <w:rPr>
          <w:rFonts w:ascii="Times New Roman" w:hAnsi="Times New Roman" w:cs="Times New Roman"/>
          <w:sz w:val="28"/>
          <w:szCs w:val="28"/>
        </w:rPr>
        <w:t xml:space="preserve">ующий </w:t>
      </w:r>
      <w:r w:rsidRPr="00ED35AF">
        <w:rPr>
          <w:rFonts w:ascii="Times New Roman" w:hAnsi="Times New Roman" w:cs="Times New Roman"/>
          <w:sz w:val="28"/>
          <w:szCs w:val="28"/>
        </w:rPr>
        <w:t xml:space="preserve">своевременному выявлению и оценке риска реализации </w:t>
      </w:r>
      <w:r w:rsidR="00265897" w:rsidRPr="00ED35AF">
        <w:rPr>
          <w:rFonts w:ascii="Times New Roman" w:hAnsi="Times New Roman" w:cs="Times New Roman"/>
          <w:sz w:val="28"/>
          <w:szCs w:val="28"/>
        </w:rPr>
        <w:t xml:space="preserve">в </w:t>
      </w:r>
      <w:r w:rsidRPr="00ED35AF">
        <w:rPr>
          <w:rFonts w:ascii="Times New Roman" w:hAnsi="Times New Roman" w:cs="Times New Roman"/>
          <w:sz w:val="28"/>
          <w:szCs w:val="28"/>
        </w:rPr>
        <w:t>отдаленн</w:t>
      </w:r>
      <w:r w:rsidR="00265897" w:rsidRPr="00ED35AF">
        <w:rPr>
          <w:rFonts w:ascii="Times New Roman" w:hAnsi="Times New Roman" w:cs="Times New Roman"/>
          <w:sz w:val="28"/>
          <w:szCs w:val="28"/>
        </w:rPr>
        <w:t>ом периоде.</w:t>
      </w:r>
    </w:p>
    <w:p w:rsidR="001A08C3" w:rsidRPr="00ED35AF" w:rsidRDefault="001A08C3" w:rsidP="00ED35A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ED35AF">
        <w:rPr>
          <w:rFonts w:ascii="Times New Roman" w:eastAsia="TimesNewRomanPSMT" w:hAnsi="Times New Roman" w:cs="Times New Roman"/>
          <w:sz w:val="28"/>
          <w:szCs w:val="28"/>
        </w:rPr>
        <w:t>Результаты исследования могут служить основанием для внесения</w:t>
      </w:r>
      <w:r w:rsidR="00474CB0">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дополнений в клинические протоколы диагностики и лечения головной боли, могут быть</w:t>
      </w:r>
      <w:r w:rsidR="00474CB0">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 xml:space="preserve">использованы </w:t>
      </w:r>
      <w:r w:rsidR="00AB27E1" w:rsidRPr="00ED35AF">
        <w:rPr>
          <w:rFonts w:ascii="Times New Roman" w:eastAsia="TimesNewRomanPSMT" w:hAnsi="Times New Roman" w:cs="Times New Roman"/>
          <w:sz w:val="28"/>
          <w:szCs w:val="28"/>
        </w:rPr>
        <w:t xml:space="preserve">при разработке </w:t>
      </w:r>
      <w:r w:rsidRPr="00ED35AF">
        <w:rPr>
          <w:rFonts w:ascii="Times New Roman" w:eastAsia="TimesNewRomanPSMT" w:hAnsi="Times New Roman" w:cs="Times New Roman"/>
          <w:sz w:val="28"/>
          <w:szCs w:val="28"/>
        </w:rPr>
        <w:t xml:space="preserve">методических рекомендаций по головной боли для врачей-неврологов.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Результаты диссертационной работы внедрены в учебный процесс кафедры неврологии с курсом психиатрии и наркологии НАО «ЗКМУ им. Марата Оспанова», а также в практическое здравоохранение.</w:t>
      </w:r>
    </w:p>
    <w:p w:rsidR="001A08C3" w:rsidRPr="00ED35AF" w:rsidRDefault="001A08C3" w:rsidP="00ED35AF">
      <w:pPr>
        <w:spacing w:after="0" w:line="240" w:lineRule="auto"/>
        <w:ind w:firstLine="567"/>
        <w:jc w:val="both"/>
        <w:rPr>
          <w:rFonts w:ascii="Times New Roman" w:hAnsi="Times New Roman" w:cs="Times New Roman"/>
          <w:b/>
          <w:sz w:val="28"/>
          <w:szCs w:val="28"/>
          <w:lang w:val="kk-KZ"/>
        </w:rPr>
      </w:pPr>
      <w:r w:rsidRPr="00ED35AF">
        <w:rPr>
          <w:rFonts w:ascii="Times New Roman" w:hAnsi="Times New Roman" w:cs="Times New Roman"/>
          <w:b/>
          <w:sz w:val="28"/>
          <w:szCs w:val="28"/>
        </w:rPr>
        <w:t>П</w:t>
      </w:r>
      <w:r w:rsidRPr="00ED35AF">
        <w:rPr>
          <w:rFonts w:ascii="Times New Roman" w:hAnsi="Times New Roman" w:cs="Times New Roman"/>
          <w:b/>
          <w:sz w:val="28"/>
          <w:szCs w:val="28"/>
          <w:lang w:val="kk-KZ"/>
        </w:rPr>
        <w:t>оложения, выносимые на защиту</w:t>
      </w:r>
    </w:p>
    <w:p w:rsidR="00866C26" w:rsidRPr="00ED35AF" w:rsidRDefault="00866C26" w:rsidP="00ED35AF">
      <w:pPr>
        <w:pStyle w:val="ad"/>
        <w:ind w:firstLine="567"/>
        <w:jc w:val="both"/>
        <w:rPr>
          <w:rFonts w:ascii="Times New Roman" w:hAnsi="Times New Roman" w:cs="Times New Roman"/>
          <w:bCs/>
          <w:sz w:val="28"/>
          <w:szCs w:val="28"/>
        </w:rPr>
      </w:pPr>
      <w:r w:rsidRPr="00ED35AF">
        <w:rPr>
          <w:rFonts w:ascii="Times New Roman" w:hAnsi="Times New Roman" w:cs="Times New Roman"/>
          <w:sz w:val="28"/>
          <w:szCs w:val="28"/>
        </w:rPr>
        <w:t xml:space="preserve">1. Неврологические нарушения в остром периоде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представлены поражениями центральной и периферической нервной системы, частота которых составила 42,8% (95% ДИ 40,2-45,4%). Превалировали нарушение обоняния - 73,5% (95% ДИ 69,4-77,3%), нарушение вкуса - 63,2% (95% ДИ 58,8-67,4%) и головная боль - 31,9% (95% ДИ 27,8-36,2%). Взаимосвязь частоты и выраженности клинических проявлений со степенью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выявлена при поражениях центрального звена нервной системы (ОНМК, острый энцефалит, о</w:t>
      </w:r>
      <w:r w:rsidRPr="00ED35AF">
        <w:rPr>
          <w:rFonts w:ascii="Times New Roman" w:eastAsia="Calibri" w:hAnsi="Times New Roman" w:cs="Times New Roman"/>
          <w:sz w:val="28"/>
          <w:szCs w:val="28"/>
          <w:lang w:val="kk-KZ"/>
        </w:rPr>
        <w:t xml:space="preserve">стрые симптоматические эпилептические приступы, </w:t>
      </w:r>
      <w:r w:rsidRPr="00ED35AF">
        <w:rPr>
          <w:rFonts w:ascii="Times New Roman" w:hAnsi="Times New Roman" w:cs="Times New Roman"/>
          <w:sz w:val="28"/>
          <w:szCs w:val="28"/>
        </w:rPr>
        <w:t xml:space="preserve">вторичная головная боль) </w:t>
      </w:r>
      <w:r w:rsidRPr="00ED35AF">
        <w:rPr>
          <w:rFonts w:ascii="Times New Roman" w:hAnsi="Times New Roman" w:cs="Times New Roman"/>
          <w:bCs/>
          <w:sz w:val="28"/>
          <w:szCs w:val="28"/>
        </w:rPr>
        <w:t>(</w:t>
      </w:r>
      <w:r w:rsidRPr="00ED35AF">
        <w:rPr>
          <w:rFonts w:ascii="Times New Roman" w:hAnsi="Times New Roman" w:cs="Times New Roman"/>
          <w:bCs/>
          <w:sz w:val="28"/>
          <w:szCs w:val="28"/>
          <w:lang w:val="en-US"/>
        </w:rPr>
        <w:t>p</w:t>
      </w:r>
      <w:r w:rsidRPr="00ED35AF">
        <w:rPr>
          <w:rFonts w:ascii="Times New Roman" w:hAnsi="Times New Roman" w:cs="Times New Roman"/>
          <w:bCs/>
          <w:sz w:val="28"/>
          <w:szCs w:val="28"/>
        </w:rPr>
        <w:t xml:space="preserve">&lt;0,05). </w:t>
      </w:r>
    </w:p>
    <w:p w:rsidR="002E6CDB" w:rsidRPr="00ED35AF" w:rsidRDefault="00866C26"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2. Частота неврологических нарушений в постковидном периоде снизилась до 11,8% (95% ДИ 10,2-13,6), при этом нарушение обоняния и вкуса полностью восстановились. В этом периоде дебютировали когнитивные нарушения, нарушение сна и депрессивный синдром. Стойкими неврологическими нарушениями явились головная боль напряжения, </w:t>
      </w:r>
      <w:r w:rsidR="002E6CDB" w:rsidRPr="00ED35AF">
        <w:rPr>
          <w:rFonts w:ascii="Times New Roman" w:hAnsi="Times New Roman" w:cs="Times New Roman"/>
          <w:sz w:val="28"/>
          <w:szCs w:val="28"/>
        </w:rPr>
        <w:t xml:space="preserve">депрессивный синдром и когнитивные нарушения. </w:t>
      </w:r>
    </w:p>
    <w:p w:rsidR="002E6CDB" w:rsidRPr="00ED35AF" w:rsidRDefault="002E6CDB" w:rsidP="00ED35AF">
      <w:pPr>
        <w:pStyle w:val="ad"/>
        <w:ind w:firstLine="567"/>
        <w:jc w:val="both"/>
        <w:rPr>
          <w:rFonts w:ascii="Times New Roman" w:eastAsia="Calibri" w:hAnsi="Times New Roman" w:cs="Times New Roman"/>
          <w:sz w:val="28"/>
          <w:szCs w:val="28"/>
        </w:rPr>
      </w:pPr>
      <w:r w:rsidRPr="00ED35AF">
        <w:rPr>
          <w:rFonts w:ascii="Times New Roman" w:hAnsi="Times New Roman" w:cs="Times New Roman"/>
          <w:sz w:val="28"/>
          <w:szCs w:val="28"/>
        </w:rPr>
        <w:t>И</w:t>
      </w:r>
      <w:r w:rsidR="00866C26" w:rsidRPr="00ED35AF">
        <w:rPr>
          <w:rFonts w:ascii="Times New Roman" w:hAnsi="Times New Roman" w:cs="Times New Roman"/>
          <w:sz w:val="28"/>
          <w:szCs w:val="28"/>
        </w:rPr>
        <w:t xml:space="preserve">нтенсивность </w:t>
      </w:r>
      <w:r w:rsidRPr="00ED35AF">
        <w:rPr>
          <w:rFonts w:ascii="Times New Roman" w:hAnsi="Times New Roman" w:cs="Times New Roman"/>
          <w:sz w:val="28"/>
          <w:szCs w:val="28"/>
        </w:rPr>
        <w:t xml:space="preserve">головной боли </w:t>
      </w:r>
      <w:r w:rsidR="00866C26" w:rsidRPr="00ED35AF">
        <w:rPr>
          <w:rFonts w:ascii="Times New Roman" w:hAnsi="Times New Roman" w:cs="Times New Roman"/>
          <w:sz w:val="28"/>
          <w:szCs w:val="28"/>
        </w:rPr>
        <w:t xml:space="preserve">в динамике снизилась от </w:t>
      </w:r>
      <w:r w:rsidR="00866C26" w:rsidRPr="00ED35AF">
        <w:rPr>
          <w:rFonts w:ascii="Times New Roman" w:eastAsia="Calibri" w:hAnsi="Times New Roman" w:cs="Times New Roman"/>
          <w:sz w:val="28"/>
          <w:szCs w:val="28"/>
        </w:rPr>
        <w:t xml:space="preserve">5,49±2,39 до 1,62±0,98 и от 5,69±3,24 до 2,39±1,91 баллов по шкале ВАШ при </w:t>
      </w:r>
      <w:r w:rsidR="00866C26" w:rsidRPr="00ED35AF">
        <w:rPr>
          <w:rFonts w:ascii="Times New Roman" w:eastAsia="Calibri" w:hAnsi="Times New Roman" w:cs="Times New Roman"/>
          <w:sz w:val="28"/>
          <w:szCs w:val="28"/>
          <w:lang w:val="en-US"/>
        </w:rPr>
        <w:t>II</w:t>
      </w:r>
      <w:r w:rsidR="00866C26" w:rsidRPr="00ED35AF">
        <w:rPr>
          <w:rFonts w:ascii="Times New Roman" w:eastAsia="Calibri" w:hAnsi="Times New Roman" w:cs="Times New Roman"/>
          <w:sz w:val="28"/>
          <w:szCs w:val="28"/>
        </w:rPr>
        <w:t xml:space="preserve"> и </w:t>
      </w:r>
      <w:r w:rsidR="00866C26" w:rsidRPr="00ED35AF">
        <w:rPr>
          <w:rFonts w:ascii="Times New Roman" w:eastAsia="Calibri" w:hAnsi="Times New Roman" w:cs="Times New Roman"/>
          <w:sz w:val="28"/>
          <w:szCs w:val="28"/>
          <w:lang w:val="en-US"/>
        </w:rPr>
        <w:t>III</w:t>
      </w:r>
      <w:r w:rsidR="00866C26" w:rsidRPr="00ED35AF">
        <w:rPr>
          <w:rFonts w:ascii="Times New Roman" w:eastAsia="Calibri" w:hAnsi="Times New Roman" w:cs="Times New Roman"/>
          <w:sz w:val="28"/>
          <w:szCs w:val="28"/>
        </w:rPr>
        <w:t xml:space="preserve"> степени (</w:t>
      </w:r>
      <w:r w:rsidR="00866C26" w:rsidRPr="00ED35AF">
        <w:rPr>
          <w:rFonts w:ascii="Times New Roman" w:eastAsia="Calibri" w:hAnsi="Times New Roman" w:cs="Times New Roman"/>
          <w:sz w:val="28"/>
          <w:szCs w:val="28"/>
          <w:lang w:val="en-US"/>
        </w:rPr>
        <w:t>p</w:t>
      </w:r>
      <w:r w:rsidR="00866C26" w:rsidRPr="00ED35AF">
        <w:rPr>
          <w:rFonts w:ascii="Times New Roman" w:eastAsia="Calibri" w:hAnsi="Times New Roman" w:cs="Times New Roman"/>
          <w:sz w:val="28"/>
          <w:szCs w:val="28"/>
        </w:rPr>
        <w:t>&lt;0,001), соответственно</w:t>
      </w:r>
      <w:r w:rsidRPr="00ED35AF">
        <w:rPr>
          <w:rFonts w:ascii="Times New Roman" w:eastAsia="Calibri" w:hAnsi="Times New Roman" w:cs="Times New Roman"/>
          <w:sz w:val="28"/>
          <w:szCs w:val="28"/>
        </w:rPr>
        <w:t>.</w:t>
      </w:r>
    </w:p>
    <w:p w:rsidR="002E6CDB" w:rsidRPr="00ED35AF" w:rsidRDefault="002E6CDB" w:rsidP="00ED35AF">
      <w:pPr>
        <w:pStyle w:val="ad"/>
        <w:ind w:firstLine="567"/>
        <w:jc w:val="both"/>
        <w:rPr>
          <w:rFonts w:ascii="Times New Roman" w:hAnsi="Times New Roman" w:cs="Times New Roman"/>
          <w:sz w:val="28"/>
          <w:szCs w:val="28"/>
        </w:rPr>
      </w:pPr>
      <w:r w:rsidRPr="00ED35AF">
        <w:rPr>
          <w:rFonts w:ascii="Times New Roman" w:eastAsia="Calibri" w:hAnsi="Times New Roman" w:cs="Times New Roman"/>
          <w:sz w:val="28"/>
          <w:szCs w:val="28"/>
        </w:rPr>
        <w:t>Т</w:t>
      </w:r>
      <w:r w:rsidR="00866C26" w:rsidRPr="00ED35AF">
        <w:rPr>
          <w:rFonts w:ascii="Times New Roman" w:eastAsia="Calibri" w:hAnsi="Times New Roman" w:cs="Times New Roman"/>
          <w:sz w:val="28"/>
          <w:szCs w:val="28"/>
        </w:rPr>
        <w:t xml:space="preserve">яжесть </w:t>
      </w:r>
      <w:r w:rsidR="00866C26" w:rsidRPr="00ED35AF">
        <w:rPr>
          <w:rFonts w:ascii="Times New Roman" w:hAnsi="Times New Roman" w:cs="Times New Roman"/>
          <w:sz w:val="28"/>
          <w:szCs w:val="28"/>
        </w:rPr>
        <w:t xml:space="preserve">депрессивного синдрома в динамике была легкой при </w:t>
      </w:r>
      <w:r w:rsidR="00866C26" w:rsidRPr="00ED35AF">
        <w:rPr>
          <w:rFonts w:ascii="Times New Roman" w:hAnsi="Times New Roman" w:cs="Times New Roman"/>
          <w:sz w:val="28"/>
          <w:szCs w:val="28"/>
          <w:lang w:val="en-US"/>
        </w:rPr>
        <w:t>II</w:t>
      </w:r>
      <w:r w:rsidR="00866C26" w:rsidRPr="00ED35AF">
        <w:rPr>
          <w:rFonts w:ascii="Times New Roman" w:hAnsi="Times New Roman" w:cs="Times New Roman"/>
          <w:sz w:val="28"/>
          <w:szCs w:val="28"/>
        </w:rPr>
        <w:t xml:space="preserve"> и </w:t>
      </w:r>
      <w:r w:rsidR="00866C26" w:rsidRPr="00ED35AF">
        <w:rPr>
          <w:rFonts w:ascii="Times New Roman" w:hAnsi="Times New Roman" w:cs="Times New Roman"/>
          <w:sz w:val="28"/>
          <w:szCs w:val="28"/>
          <w:lang w:val="en-US"/>
        </w:rPr>
        <w:t>III</w:t>
      </w:r>
      <w:r w:rsidR="00866C26" w:rsidRPr="00ED35AF">
        <w:rPr>
          <w:rFonts w:ascii="Times New Roman" w:hAnsi="Times New Roman" w:cs="Times New Roman"/>
          <w:sz w:val="28"/>
          <w:szCs w:val="28"/>
        </w:rPr>
        <w:t xml:space="preserve"> степени (8,00±0,0 и 9,24±0,79 баллов по шкале </w:t>
      </w:r>
      <w:r w:rsidR="00866C26" w:rsidRPr="00ED35AF">
        <w:rPr>
          <w:rFonts w:ascii="Times New Roman" w:hAnsi="Times New Roman" w:cs="Times New Roman"/>
          <w:sz w:val="28"/>
          <w:szCs w:val="28"/>
          <w:lang w:val="en-US"/>
        </w:rPr>
        <w:t>HDRS</w:t>
      </w:r>
      <w:r w:rsidR="00866C26" w:rsidRPr="00ED35AF">
        <w:rPr>
          <w:rFonts w:ascii="Times New Roman" w:hAnsi="Times New Roman" w:cs="Times New Roman"/>
          <w:sz w:val="28"/>
          <w:szCs w:val="28"/>
        </w:rPr>
        <w:t xml:space="preserve">, соответственно), тогда как при </w:t>
      </w:r>
      <w:r w:rsidR="00866C26" w:rsidRPr="00ED35AF">
        <w:rPr>
          <w:rFonts w:ascii="Times New Roman" w:hAnsi="Times New Roman" w:cs="Times New Roman"/>
          <w:sz w:val="28"/>
          <w:szCs w:val="28"/>
          <w:lang w:val="en-US"/>
        </w:rPr>
        <w:t>IV</w:t>
      </w:r>
      <w:r w:rsidR="00866C26" w:rsidRPr="00ED35AF">
        <w:rPr>
          <w:rFonts w:ascii="Times New Roman" w:hAnsi="Times New Roman" w:cs="Times New Roman"/>
          <w:sz w:val="28"/>
          <w:szCs w:val="28"/>
        </w:rPr>
        <w:t xml:space="preserve"> степени оставалась тяжелой (18,5±0,57 баллов) (</w:t>
      </w:r>
      <w:r w:rsidR="00866C26" w:rsidRPr="00ED35AF">
        <w:rPr>
          <w:rFonts w:ascii="Times New Roman" w:hAnsi="Times New Roman" w:cs="Times New Roman"/>
          <w:sz w:val="28"/>
          <w:szCs w:val="28"/>
          <w:lang w:val="en-US"/>
        </w:rPr>
        <w:t>p</w:t>
      </w:r>
      <w:r w:rsidR="00866C26" w:rsidRPr="00ED35AF">
        <w:rPr>
          <w:rFonts w:ascii="Times New Roman" w:hAnsi="Times New Roman" w:cs="Times New Roman"/>
          <w:sz w:val="28"/>
          <w:szCs w:val="28"/>
        </w:rPr>
        <w:t>&lt;0,05)</w:t>
      </w:r>
      <w:r w:rsidRPr="00ED35AF">
        <w:rPr>
          <w:rFonts w:ascii="Times New Roman" w:hAnsi="Times New Roman" w:cs="Times New Roman"/>
          <w:sz w:val="28"/>
          <w:szCs w:val="28"/>
        </w:rPr>
        <w:t>.</w:t>
      </w:r>
    </w:p>
    <w:p w:rsidR="00866C26" w:rsidRPr="00ED35AF" w:rsidRDefault="002E6CDB" w:rsidP="00ED35AF">
      <w:pPr>
        <w:pStyle w:val="ad"/>
        <w:ind w:firstLine="567"/>
        <w:jc w:val="both"/>
        <w:rPr>
          <w:rFonts w:ascii="Times New Roman" w:hAnsi="Times New Roman" w:cs="Times New Roman"/>
          <w:bCs/>
          <w:sz w:val="28"/>
          <w:szCs w:val="28"/>
        </w:rPr>
      </w:pPr>
      <w:r w:rsidRPr="00ED35AF">
        <w:rPr>
          <w:rFonts w:ascii="Times New Roman" w:hAnsi="Times New Roman" w:cs="Times New Roman"/>
          <w:sz w:val="28"/>
          <w:szCs w:val="28"/>
        </w:rPr>
        <w:lastRenderedPageBreak/>
        <w:t>В</w:t>
      </w:r>
      <w:r w:rsidR="00866C26" w:rsidRPr="00ED35AF">
        <w:rPr>
          <w:rFonts w:ascii="Times New Roman" w:hAnsi="Times New Roman" w:cs="Times New Roman"/>
          <w:sz w:val="28"/>
          <w:szCs w:val="28"/>
        </w:rPr>
        <w:t xml:space="preserve">ыраженность когнитивного нарушения в динамике улучшились у пациентов </w:t>
      </w:r>
      <w:r w:rsidR="00866C26" w:rsidRPr="00ED35AF">
        <w:rPr>
          <w:rFonts w:ascii="Times New Roman" w:hAnsi="Times New Roman" w:cs="Times New Roman"/>
          <w:sz w:val="28"/>
          <w:szCs w:val="28"/>
          <w:lang w:val="en-US"/>
        </w:rPr>
        <w:t>III</w:t>
      </w:r>
      <w:r w:rsidR="00866C26" w:rsidRPr="00ED35AF">
        <w:rPr>
          <w:rFonts w:ascii="Times New Roman" w:hAnsi="Times New Roman" w:cs="Times New Roman"/>
          <w:sz w:val="28"/>
          <w:szCs w:val="28"/>
        </w:rPr>
        <w:t xml:space="preserve"> степени (</w:t>
      </w:r>
      <w:r w:rsidR="00866C26" w:rsidRPr="00ED35AF">
        <w:rPr>
          <w:rFonts w:ascii="Times New Roman" w:hAnsi="Times New Roman" w:cs="Times New Roman"/>
          <w:sz w:val="28"/>
          <w:szCs w:val="28"/>
          <w:lang w:val="en-US"/>
        </w:rPr>
        <w:t>p</w:t>
      </w:r>
      <w:r w:rsidR="00866C26" w:rsidRPr="00ED35AF">
        <w:rPr>
          <w:rFonts w:ascii="Times New Roman" w:hAnsi="Times New Roman" w:cs="Times New Roman"/>
          <w:sz w:val="28"/>
          <w:szCs w:val="28"/>
        </w:rPr>
        <w:t xml:space="preserve">=0,004), в то время как при </w:t>
      </w:r>
      <w:r w:rsidR="00866C26" w:rsidRPr="00ED35AF">
        <w:rPr>
          <w:rFonts w:ascii="Times New Roman" w:hAnsi="Times New Roman" w:cs="Times New Roman"/>
          <w:sz w:val="28"/>
          <w:szCs w:val="28"/>
          <w:lang w:val="en-US"/>
        </w:rPr>
        <w:t>IV</w:t>
      </w:r>
      <w:r w:rsidR="00866C26" w:rsidRPr="00ED35AF">
        <w:rPr>
          <w:rFonts w:ascii="Times New Roman" w:hAnsi="Times New Roman" w:cs="Times New Roman"/>
          <w:sz w:val="28"/>
          <w:szCs w:val="28"/>
        </w:rPr>
        <w:t xml:space="preserve"> степени не достигли улучшения (</w:t>
      </w:r>
      <w:r w:rsidR="00866C26" w:rsidRPr="00ED35AF">
        <w:rPr>
          <w:rFonts w:ascii="Times New Roman" w:hAnsi="Times New Roman" w:cs="Times New Roman"/>
          <w:sz w:val="28"/>
          <w:szCs w:val="28"/>
          <w:lang w:val="en-US"/>
        </w:rPr>
        <w:t>p</w:t>
      </w:r>
      <w:r w:rsidR="00866C26" w:rsidRPr="00ED35AF">
        <w:rPr>
          <w:rFonts w:ascii="Times New Roman" w:hAnsi="Times New Roman" w:cs="Times New Roman"/>
          <w:sz w:val="28"/>
          <w:szCs w:val="28"/>
        </w:rPr>
        <w:t>=0,096).</w:t>
      </w:r>
    </w:p>
    <w:p w:rsidR="00866C26" w:rsidRPr="00ED35AF" w:rsidRDefault="00866C26" w:rsidP="00ED35AF">
      <w:pPr>
        <w:tabs>
          <w:tab w:val="left" w:pos="3402"/>
        </w:tabs>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3. Анализ логистической регрессии для стойких нарушений показал: для когнитивных нарушений ОР 31,88 (95%ДИ: 22,52-43,25) при факторе возраст 75-90 лет и ОР 49,19 (95% ДИ: 39,62-61,22) при факторе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степень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для головной боли напряжения ОР 3,7 (95% ДИ: 1,7 – 7,9) при факторе возраст 45-59 лет и при факторе </w:t>
      </w:r>
      <w:r w:rsidRPr="00ED35AF">
        <w:rPr>
          <w:rFonts w:ascii="Times New Roman" w:eastAsia="Calibri" w:hAnsi="Times New Roman" w:cs="Times New Roman"/>
          <w:sz w:val="28"/>
          <w:szCs w:val="28"/>
          <w:lang w:val="en-US"/>
        </w:rPr>
        <w:t>III</w:t>
      </w:r>
      <w:r w:rsidRPr="00ED35AF">
        <w:rPr>
          <w:rFonts w:ascii="Times New Roman" w:hAnsi="Times New Roman" w:cs="Times New Roman"/>
          <w:sz w:val="28"/>
          <w:szCs w:val="28"/>
        </w:rPr>
        <w:t xml:space="preserve"> степень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 ОР 7,9 (95%</w:t>
      </w:r>
      <w:r w:rsidR="00E40B3A" w:rsidRPr="00E40B3A">
        <w:rPr>
          <w:rFonts w:ascii="Times New Roman" w:hAnsi="Times New Roman" w:cs="Times New Roman"/>
          <w:sz w:val="28"/>
          <w:szCs w:val="28"/>
        </w:rPr>
        <w:t xml:space="preserve"> </w:t>
      </w:r>
      <w:r w:rsidRPr="00ED35AF">
        <w:rPr>
          <w:rFonts w:ascii="Times New Roman" w:hAnsi="Times New Roman" w:cs="Times New Roman"/>
          <w:sz w:val="28"/>
          <w:szCs w:val="28"/>
        </w:rPr>
        <w:t xml:space="preserve">ДИ: 3,7 – 16,8); для депрессивного синдрома при </w:t>
      </w:r>
      <w:r w:rsidRPr="00ED35AF">
        <w:rPr>
          <w:rFonts w:ascii="Times New Roman" w:eastAsia="Calibri" w:hAnsi="Times New Roman" w:cs="Times New Roman"/>
          <w:sz w:val="28"/>
          <w:szCs w:val="28"/>
          <w:lang w:val="en-US"/>
        </w:rPr>
        <w:t>III</w:t>
      </w:r>
      <w:r w:rsidRPr="00ED35AF">
        <w:rPr>
          <w:rFonts w:ascii="Times New Roman" w:hAnsi="Times New Roman" w:cs="Times New Roman"/>
          <w:sz w:val="28"/>
          <w:szCs w:val="28"/>
        </w:rPr>
        <w:t xml:space="preserve"> степени ОР составил 22,5 (95% ДИ: 54,1 – 9,3). </w:t>
      </w:r>
    </w:p>
    <w:p w:rsidR="001A08C3" w:rsidRPr="00ED35AF" w:rsidRDefault="001A08C3" w:rsidP="00ED35AF">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lang w:val="pl-PL"/>
        </w:rPr>
        <w:t>Апробация работы</w:t>
      </w:r>
      <w:r w:rsidRPr="00ED35AF">
        <w:rPr>
          <w:rFonts w:ascii="Times New Roman" w:hAnsi="Times New Roman" w:cs="Times New Roman"/>
          <w:b/>
          <w:sz w:val="28"/>
          <w:szCs w:val="28"/>
        </w:rPr>
        <w:t>. Результаты проведенного исследования доложены на:</w:t>
      </w:r>
      <w:r w:rsidR="004A6086">
        <w:rPr>
          <w:rFonts w:ascii="Times New Roman" w:hAnsi="Times New Roman" w:cs="Times New Roman"/>
          <w:b/>
          <w:sz w:val="28"/>
          <w:szCs w:val="28"/>
        </w:rPr>
        <w:t xml:space="preserve"> </w:t>
      </w:r>
    </w:p>
    <w:p w:rsidR="001A08C3" w:rsidRPr="003B193D" w:rsidRDefault="001A08C3" w:rsidP="003B193D">
      <w:pPr>
        <w:autoSpaceDE w:val="0"/>
        <w:autoSpaceDN w:val="0"/>
        <w:adjustRightInd w:val="0"/>
        <w:spacing w:after="0" w:line="240" w:lineRule="auto"/>
        <w:ind w:firstLine="567"/>
        <w:jc w:val="both"/>
        <w:rPr>
          <w:rFonts w:ascii="Times New Roman" w:eastAsia="CIDFont+F3" w:hAnsi="Times New Roman" w:cs="Times New Roman"/>
          <w:sz w:val="28"/>
          <w:szCs w:val="28"/>
        </w:rPr>
      </w:pPr>
      <w:r w:rsidRPr="00ED35AF">
        <w:rPr>
          <w:rFonts w:ascii="Times New Roman" w:eastAsia="CIDFont+F6" w:hAnsi="Times New Roman" w:cs="Times New Roman"/>
          <w:sz w:val="28"/>
          <w:szCs w:val="28"/>
        </w:rPr>
        <w:t xml:space="preserve">1. </w:t>
      </w:r>
      <w:r w:rsidR="003B193D" w:rsidRPr="00ED35AF">
        <w:rPr>
          <w:rFonts w:ascii="Times New Roman" w:eastAsia="CIDFont+F3" w:hAnsi="Times New Roman" w:cs="Times New Roman"/>
          <w:sz w:val="28"/>
          <w:szCs w:val="28"/>
          <w:lang w:val="en-US"/>
        </w:rPr>
        <w:t>XVI</w:t>
      </w:r>
      <w:r w:rsidR="003B193D">
        <w:rPr>
          <w:rFonts w:ascii="Times New Roman" w:eastAsia="CIDFont+F3" w:hAnsi="Times New Roman" w:cs="Times New Roman"/>
          <w:sz w:val="28"/>
          <w:szCs w:val="28"/>
        </w:rPr>
        <w:t xml:space="preserve"> </w:t>
      </w:r>
      <w:r w:rsidR="003B193D" w:rsidRPr="00ED35AF">
        <w:rPr>
          <w:rFonts w:ascii="Times New Roman" w:eastAsia="CIDFont+F3" w:hAnsi="Times New Roman" w:cs="Times New Roman"/>
          <w:sz w:val="28"/>
          <w:szCs w:val="28"/>
          <w:lang w:val="kk-KZ"/>
        </w:rPr>
        <w:t xml:space="preserve">международная конференция «Дистанционное образование в медицине», 19-20 февраля 2021 г., Узбекистан, г. Ташкент, с докладом на тему: Спектр неврологических нарушений при </w:t>
      </w:r>
      <w:r w:rsidR="003B193D" w:rsidRPr="00ED35AF">
        <w:rPr>
          <w:rFonts w:ascii="Times New Roman" w:eastAsia="CIDFont+F3" w:hAnsi="Times New Roman" w:cs="Times New Roman"/>
          <w:sz w:val="28"/>
          <w:szCs w:val="28"/>
          <w:lang w:val="en-US"/>
        </w:rPr>
        <w:t>COVID</w:t>
      </w:r>
      <w:r w:rsidR="003B193D" w:rsidRPr="00ED35AF">
        <w:rPr>
          <w:rFonts w:ascii="Times New Roman" w:eastAsia="CIDFont+F3" w:hAnsi="Times New Roman" w:cs="Times New Roman"/>
          <w:sz w:val="28"/>
          <w:szCs w:val="28"/>
        </w:rPr>
        <w:t>-19</w:t>
      </w:r>
      <w:r w:rsidRPr="00ED35AF">
        <w:rPr>
          <w:rFonts w:ascii="Times New Roman" w:eastAsia="CIDFont+F6" w:hAnsi="Times New Roman" w:cs="Times New Roman"/>
          <w:sz w:val="28"/>
          <w:szCs w:val="28"/>
        </w:rPr>
        <w:t>;</w:t>
      </w:r>
    </w:p>
    <w:p w:rsidR="001A08C3" w:rsidRPr="00ED35AF" w:rsidRDefault="001A08C3" w:rsidP="00ED35AF">
      <w:pPr>
        <w:autoSpaceDE w:val="0"/>
        <w:autoSpaceDN w:val="0"/>
        <w:adjustRightInd w:val="0"/>
        <w:spacing w:after="0" w:line="240" w:lineRule="auto"/>
        <w:ind w:firstLine="567"/>
        <w:jc w:val="both"/>
        <w:rPr>
          <w:rFonts w:ascii="Times New Roman" w:eastAsia="CIDFont+F3" w:hAnsi="Times New Roman" w:cs="Times New Roman"/>
          <w:sz w:val="28"/>
          <w:szCs w:val="28"/>
          <w:lang w:val="kk-KZ"/>
        </w:rPr>
      </w:pPr>
      <w:r w:rsidRPr="00ED35AF">
        <w:rPr>
          <w:rFonts w:ascii="Times New Roman" w:eastAsia="CIDFont+F3" w:hAnsi="Times New Roman" w:cs="Times New Roman"/>
          <w:sz w:val="28"/>
          <w:szCs w:val="28"/>
        </w:rPr>
        <w:t>2</w:t>
      </w:r>
      <w:r w:rsidR="00EB3DE7">
        <w:rPr>
          <w:rFonts w:ascii="Times New Roman" w:eastAsia="CIDFont+F3" w:hAnsi="Times New Roman" w:cs="Times New Roman"/>
          <w:sz w:val="28"/>
          <w:szCs w:val="28"/>
        </w:rPr>
        <w:t>.</w:t>
      </w:r>
      <w:r w:rsidR="00EB3DE7" w:rsidRPr="00EB3DE7">
        <w:rPr>
          <w:rFonts w:ascii="Times New Roman" w:eastAsia="CIDFont+F3" w:hAnsi="Times New Roman" w:cs="Times New Roman"/>
          <w:sz w:val="28"/>
          <w:szCs w:val="28"/>
          <w:lang w:val="kk-KZ"/>
        </w:rPr>
        <w:t xml:space="preserve"> </w:t>
      </w:r>
      <w:r w:rsidR="00EB3DE7" w:rsidRPr="00ED35AF">
        <w:rPr>
          <w:rFonts w:ascii="Times New Roman" w:eastAsia="CIDFont+F3" w:hAnsi="Times New Roman" w:cs="Times New Roman"/>
          <w:sz w:val="28"/>
          <w:szCs w:val="28"/>
          <w:lang w:val="kk-KZ"/>
        </w:rPr>
        <w:t xml:space="preserve">Научно-практическая конференция «Актуальные вопросы неврологии», 24-25 марта 2021 г., Узбекистан, г. Ташкент, с докладом на тему: </w:t>
      </w:r>
      <w:r w:rsidR="00EB3DE7" w:rsidRPr="00ED35AF">
        <w:rPr>
          <w:rFonts w:ascii="Times New Roman" w:hAnsi="Times New Roman" w:cs="Times New Roman"/>
          <w:kern w:val="24"/>
          <w:sz w:val="28"/>
          <w:szCs w:val="28"/>
          <w:lang w:val="kk-KZ"/>
        </w:rPr>
        <w:t xml:space="preserve">Неврологические нарушения при </w:t>
      </w:r>
      <w:r w:rsidR="00EB3DE7" w:rsidRPr="00ED35AF">
        <w:rPr>
          <w:rFonts w:ascii="Times New Roman" w:hAnsi="Times New Roman" w:cs="Times New Roman"/>
          <w:kern w:val="24"/>
          <w:sz w:val="28"/>
          <w:szCs w:val="28"/>
          <w:lang w:val="en-US"/>
        </w:rPr>
        <w:t>COVID</w:t>
      </w:r>
      <w:r w:rsidR="00EB3DE7" w:rsidRPr="00ED35AF">
        <w:rPr>
          <w:rFonts w:ascii="Times New Roman" w:hAnsi="Times New Roman" w:cs="Times New Roman"/>
          <w:kern w:val="24"/>
          <w:sz w:val="28"/>
          <w:szCs w:val="28"/>
        </w:rPr>
        <w:t>-19;</w:t>
      </w:r>
      <w:r w:rsidR="003B193D" w:rsidRPr="003B193D">
        <w:rPr>
          <w:rFonts w:ascii="Times New Roman" w:eastAsia="CIDFont+F6" w:hAnsi="Times New Roman" w:cs="Times New Roman"/>
          <w:sz w:val="28"/>
          <w:szCs w:val="28"/>
          <w:lang w:val="kk-KZ"/>
        </w:rPr>
        <w:t xml:space="preserve"> </w:t>
      </w:r>
    </w:p>
    <w:p w:rsidR="001A08C3" w:rsidRPr="00ED35AF" w:rsidRDefault="001A08C3" w:rsidP="00ED35AF">
      <w:pPr>
        <w:autoSpaceDE w:val="0"/>
        <w:autoSpaceDN w:val="0"/>
        <w:adjustRightInd w:val="0"/>
        <w:spacing w:after="0" w:line="240" w:lineRule="auto"/>
        <w:ind w:firstLine="567"/>
        <w:jc w:val="both"/>
        <w:rPr>
          <w:rFonts w:ascii="Times New Roman" w:eastAsiaTheme="minorEastAsia" w:hAnsi="Times New Roman" w:cs="Times New Roman"/>
          <w:kern w:val="24"/>
          <w:sz w:val="28"/>
          <w:szCs w:val="28"/>
          <w:lang w:val="kk-KZ"/>
        </w:rPr>
      </w:pPr>
      <w:r w:rsidRPr="00ED35AF">
        <w:rPr>
          <w:rFonts w:ascii="Times New Roman" w:eastAsia="CIDFont+F3" w:hAnsi="Times New Roman" w:cs="Times New Roman"/>
          <w:sz w:val="28"/>
          <w:szCs w:val="28"/>
        </w:rPr>
        <w:t>3.</w:t>
      </w:r>
      <w:r w:rsidR="004A6086">
        <w:rPr>
          <w:rFonts w:ascii="Times New Roman" w:eastAsia="CIDFont+F3" w:hAnsi="Times New Roman" w:cs="Times New Roman"/>
          <w:sz w:val="28"/>
          <w:szCs w:val="28"/>
        </w:rPr>
        <w:t xml:space="preserve"> </w:t>
      </w:r>
      <w:r w:rsidR="00EB3DE7" w:rsidRPr="00ED35AF">
        <w:rPr>
          <w:rFonts w:ascii="Times New Roman" w:eastAsia="CIDFont+F6" w:hAnsi="Times New Roman" w:cs="Times New Roman"/>
          <w:sz w:val="28"/>
          <w:szCs w:val="28"/>
          <w:lang w:val="kk-KZ"/>
        </w:rPr>
        <w:t xml:space="preserve">Научно-практическая конференция «Актуальные вопросы коморбидной неврологии», 21.04.2021 г. в Сибайском медицинском округе Республики Башкортостан, г. Уфа, </w:t>
      </w:r>
      <w:r w:rsidR="00EB3DE7" w:rsidRPr="00ED35AF">
        <w:rPr>
          <w:rFonts w:ascii="Times New Roman" w:eastAsia="CIDFont+F3" w:hAnsi="Times New Roman" w:cs="Times New Roman"/>
          <w:sz w:val="28"/>
          <w:szCs w:val="28"/>
          <w:lang w:val="kk-KZ"/>
        </w:rPr>
        <w:t xml:space="preserve">с докладом на тему: </w:t>
      </w:r>
      <w:r w:rsidR="00EB3DE7" w:rsidRPr="00ED35AF">
        <w:rPr>
          <w:rFonts w:ascii="Times New Roman" w:eastAsia="CIDFont+F6" w:hAnsi="Times New Roman" w:cs="Times New Roman"/>
          <w:sz w:val="28"/>
          <w:szCs w:val="28"/>
        </w:rPr>
        <w:t xml:space="preserve">Особенности головных болей у пациентов с </w:t>
      </w:r>
      <w:r w:rsidR="00EB3DE7" w:rsidRPr="00ED35AF">
        <w:rPr>
          <w:rFonts w:ascii="Times New Roman" w:eastAsia="CIDFont+F6" w:hAnsi="Times New Roman" w:cs="Times New Roman"/>
          <w:sz w:val="28"/>
          <w:szCs w:val="28"/>
          <w:lang w:val="en-US"/>
        </w:rPr>
        <w:t>COVID</w:t>
      </w:r>
      <w:r w:rsidR="00EB3DE7" w:rsidRPr="00ED35AF">
        <w:rPr>
          <w:rFonts w:ascii="Times New Roman" w:eastAsia="CIDFont+F6" w:hAnsi="Times New Roman" w:cs="Times New Roman"/>
          <w:sz w:val="28"/>
          <w:szCs w:val="28"/>
        </w:rPr>
        <w:t>-19</w:t>
      </w:r>
      <w:r w:rsidR="00EB3DE7" w:rsidRPr="00ED35AF">
        <w:rPr>
          <w:rFonts w:ascii="Times New Roman" w:eastAsia="CIDFont+F3" w:hAnsi="Times New Roman" w:cs="Times New Roman"/>
          <w:sz w:val="28"/>
          <w:szCs w:val="28"/>
        </w:rPr>
        <w:t>;</w:t>
      </w:r>
    </w:p>
    <w:p w:rsidR="001A08C3" w:rsidRPr="00ED35AF" w:rsidRDefault="001A08C3" w:rsidP="00ED35AF">
      <w:pPr>
        <w:autoSpaceDE w:val="0"/>
        <w:autoSpaceDN w:val="0"/>
        <w:adjustRightInd w:val="0"/>
        <w:spacing w:after="0" w:line="240" w:lineRule="auto"/>
        <w:ind w:firstLine="567"/>
        <w:jc w:val="both"/>
        <w:rPr>
          <w:rFonts w:ascii="Times New Roman" w:eastAsia="CIDFont+F3" w:hAnsi="Times New Roman" w:cs="Times New Roman"/>
          <w:sz w:val="28"/>
          <w:szCs w:val="28"/>
          <w:lang w:val="kk-KZ"/>
        </w:rPr>
      </w:pPr>
      <w:r w:rsidRPr="00ED35AF">
        <w:rPr>
          <w:rFonts w:ascii="Times New Roman" w:eastAsia="CIDFont+F3" w:hAnsi="Times New Roman" w:cs="Times New Roman"/>
          <w:sz w:val="28"/>
          <w:szCs w:val="28"/>
          <w:lang w:val="kk-KZ"/>
        </w:rPr>
        <w:t>4. Научно-практическая конференция с мастер-классом «</w:t>
      </w:r>
      <w:r w:rsidRPr="00ED35AF">
        <w:rPr>
          <w:rFonts w:ascii="Times New Roman" w:eastAsia="CIDFont+F3" w:hAnsi="Times New Roman" w:cs="Times New Roman"/>
          <w:sz w:val="28"/>
          <w:szCs w:val="28"/>
          <w:lang w:val="en-US"/>
        </w:rPr>
        <w:t>COVID</w:t>
      </w:r>
      <w:r w:rsidRPr="00ED35AF">
        <w:rPr>
          <w:rFonts w:ascii="Times New Roman" w:eastAsia="CIDFont+F3" w:hAnsi="Times New Roman" w:cs="Times New Roman"/>
          <w:sz w:val="28"/>
          <w:szCs w:val="28"/>
        </w:rPr>
        <w:t xml:space="preserve">-19 сегодня: мультидисциплинарный взгляд», 26 мая 2021 года, </w:t>
      </w:r>
      <w:r w:rsidRPr="00ED35AF">
        <w:rPr>
          <w:rFonts w:ascii="Times New Roman" w:eastAsia="CIDFont+F3" w:hAnsi="Times New Roman" w:cs="Times New Roman"/>
          <w:sz w:val="28"/>
          <w:szCs w:val="28"/>
          <w:lang w:val="kk-KZ"/>
        </w:rPr>
        <w:t xml:space="preserve">Республики Башкортостан, </w:t>
      </w:r>
      <w:r w:rsidRPr="00ED35AF">
        <w:rPr>
          <w:rFonts w:ascii="Times New Roman" w:eastAsia="CIDFont+F3" w:hAnsi="Times New Roman" w:cs="Times New Roman"/>
          <w:sz w:val="28"/>
          <w:szCs w:val="28"/>
        </w:rPr>
        <w:t>г. Уфа</w:t>
      </w:r>
      <w:r w:rsidRPr="00ED35AF">
        <w:rPr>
          <w:rFonts w:ascii="Times New Roman" w:eastAsia="CIDFont+F3" w:hAnsi="Times New Roman" w:cs="Times New Roman"/>
          <w:sz w:val="28"/>
          <w:szCs w:val="28"/>
          <w:lang w:val="kk-KZ"/>
        </w:rPr>
        <w:t xml:space="preserve">, с докладом на тему: </w:t>
      </w:r>
      <w:r w:rsidRPr="00ED35AF">
        <w:rPr>
          <w:rFonts w:ascii="Times New Roman" w:eastAsia="CIDFont+F3" w:hAnsi="Times New Roman" w:cs="Times New Roman"/>
          <w:sz w:val="28"/>
          <w:szCs w:val="28"/>
        </w:rPr>
        <w:t xml:space="preserve">Редкие неврологические состояния, ассоциированные с </w:t>
      </w:r>
      <w:r w:rsidRPr="00ED35AF">
        <w:rPr>
          <w:rFonts w:ascii="Times New Roman" w:eastAsia="CIDFont+F3" w:hAnsi="Times New Roman" w:cs="Times New Roman"/>
          <w:sz w:val="28"/>
          <w:szCs w:val="28"/>
          <w:lang w:val="en-US"/>
        </w:rPr>
        <w:t>COVID</w:t>
      </w:r>
      <w:r w:rsidRPr="00ED35AF">
        <w:rPr>
          <w:rFonts w:ascii="Times New Roman" w:eastAsia="CIDFont+F3" w:hAnsi="Times New Roman" w:cs="Times New Roman"/>
          <w:sz w:val="28"/>
          <w:szCs w:val="28"/>
        </w:rPr>
        <w:t>-19;</w:t>
      </w:r>
    </w:p>
    <w:p w:rsidR="001A08C3" w:rsidRPr="003F5157" w:rsidRDefault="001A08C3" w:rsidP="00ED35AF">
      <w:pPr>
        <w:autoSpaceDE w:val="0"/>
        <w:autoSpaceDN w:val="0"/>
        <w:adjustRightInd w:val="0"/>
        <w:spacing w:after="0" w:line="240" w:lineRule="auto"/>
        <w:ind w:firstLine="567"/>
        <w:jc w:val="both"/>
        <w:rPr>
          <w:rFonts w:ascii="Times New Roman" w:eastAsia="CIDFont+F3" w:hAnsi="Times New Roman" w:cs="Times New Roman"/>
          <w:sz w:val="28"/>
          <w:szCs w:val="28"/>
          <w:lang w:val="en-US"/>
        </w:rPr>
      </w:pPr>
      <w:r w:rsidRPr="00ED35AF">
        <w:rPr>
          <w:rFonts w:ascii="Times New Roman" w:eastAsia="CIDFont+F3" w:hAnsi="Times New Roman" w:cs="Times New Roman"/>
          <w:sz w:val="28"/>
          <w:szCs w:val="28"/>
          <w:lang w:val="kk-KZ"/>
        </w:rPr>
        <w:t xml:space="preserve">5. </w:t>
      </w:r>
      <w:r w:rsidRPr="00ED35AF">
        <w:rPr>
          <w:rFonts w:ascii="Times New Roman" w:eastAsia="CIDFont+F3" w:hAnsi="Times New Roman" w:cs="Times New Roman"/>
          <w:sz w:val="28"/>
          <w:szCs w:val="28"/>
          <w:lang w:val="en-US"/>
        </w:rPr>
        <w:t>The second international scientific – practical virtual conference in modern medicine "Woman’s health and reproductive endocrinology: prognosis, achievement and challenges" Estonia-Tallinn, July 30-31, 2021, Azerbaijan-Estonia-Georgia-Kazakhstan-Turkey</w:t>
      </w:r>
      <w:r w:rsidRPr="00ED35AF">
        <w:rPr>
          <w:rFonts w:ascii="Times New Roman" w:eastAsia="CIDFont+F3" w:hAnsi="Times New Roman" w:cs="Times New Roman"/>
          <w:sz w:val="28"/>
          <w:szCs w:val="28"/>
          <w:lang w:val="kk-KZ"/>
        </w:rPr>
        <w:t xml:space="preserve">, с докладом на тему: Нарушение мозгового кровообращения при </w:t>
      </w:r>
      <w:r w:rsidRPr="00ED35AF">
        <w:rPr>
          <w:rFonts w:ascii="Times New Roman" w:eastAsia="CIDFont+F3" w:hAnsi="Times New Roman" w:cs="Times New Roman"/>
          <w:sz w:val="28"/>
          <w:szCs w:val="28"/>
          <w:lang w:val="en-US"/>
        </w:rPr>
        <w:t>COVID-19;</w:t>
      </w:r>
    </w:p>
    <w:p w:rsidR="00EB3DE7" w:rsidRDefault="001A08C3" w:rsidP="00ED35AF">
      <w:pPr>
        <w:autoSpaceDE w:val="0"/>
        <w:autoSpaceDN w:val="0"/>
        <w:adjustRightInd w:val="0"/>
        <w:spacing w:after="0" w:line="240" w:lineRule="auto"/>
        <w:ind w:firstLine="567"/>
        <w:jc w:val="both"/>
        <w:rPr>
          <w:rFonts w:ascii="Times New Roman" w:eastAsia="CIDFont+F3" w:hAnsi="Times New Roman" w:cs="Times New Roman"/>
          <w:sz w:val="28"/>
          <w:szCs w:val="28"/>
        </w:rPr>
      </w:pPr>
      <w:r w:rsidRPr="00ED35AF">
        <w:rPr>
          <w:rFonts w:ascii="Times New Roman" w:eastAsia="CIDFont+F3" w:hAnsi="Times New Roman" w:cs="Times New Roman"/>
          <w:sz w:val="28"/>
          <w:szCs w:val="28"/>
          <w:lang w:val="kk-KZ"/>
        </w:rPr>
        <w:t xml:space="preserve">6. </w:t>
      </w:r>
      <w:r w:rsidR="00EB3DE7">
        <w:rPr>
          <w:rFonts w:ascii="Times New Roman" w:eastAsia="CIDFont+F3" w:hAnsi="Times New Roman" w:cs="Times New Roman"/>
          <w:sz w:val="28"/>
          <w:szCs w:val="28"/>
          <w:lang w:val="kk-KZ"/>
        </w:rPr>
        <w:t xml:space="preserve">Сборник научных статей по материалам </w:t>
      </w:r>
      <w:r w:rsidR="00EB3DE7">
        <w:rPr>
          <w:rFonts w:ascii="Times New Roman" w:eastAsia="CIDFont+F3" w:hAnsi="Times New Roman" w:cs="Times New Roman"/>
          <w:sz w:val="28"/>
          <w:szCs w:val="28"/>
          <w:lang w:val="en-US"/>
        </w:rPr>
        <w:t>VI</w:t>
      </w:r>
      <w:r w:rsidR="00EB3DE7" w:rsidRPr="004A6086">
        <w:rPr>
          <w:rFonts w:ascii="Times New Roman" w:eastAsia="CIDFont+F3" w:hAnsi="Times New Roman" w:cs="Times New Roman"/>
          <w:sz w:val="28"/>
          <w:szCs w:val="28"/>
        </w:rPr>
        <w:t xml:space="preserve"> </w:t>
      </w:r>
      <w:r w:rsidR="00EB3DE7">
        <w:rPr>
          <w:rFonts w:ascii="Times New Roman" w:eastAsia="CIDFont+F3" w:hAnsi="Times New Roman" w:cs="Times New Roman"/>
          <w:sz w:val="28"/>
          <w:szCs w:val="28"/>
        </w:rPr>
        <w:t>международной научно-практической конференции Прикаспийских государств «Актуальные вопросы современной медицины»</w:t>
      </w:r>
      <w:r w:rsidR="00E40B3A" w:rsidRPr="00E40B3A">
        <w:rPr>
          <w:rFonts w:ascii="Times New Roman" w:eastAsia="CIDFont+F3" w:hAnsi="Times New Roman" w:cs="Times New Roman"/>
          <w:sz w:val="28"/>
          <w:szCs w:val="28"/>
        </w:rPr>
        <w:t>.</w:t>
      </w:r>
      <w:r w:rsidR="00EB3DE7" w:rsidRPr="004A6086">
        <w:rPr>
          <w:rFonts w:ascii="Times New Roman" w:eastAsia="CIDFont+F3" w:hAnsi="Times New Roman" w:cs="Times New Roman"/>
          <w:sz w:val="28"/>
          <w:szCs w:val="28"/>
        </w:rPr>
        <w:t xml:space="preserve"> </w:t>
      </w:r>
      <w:r w:rsidR="00E40B3A">
        <w:rPr>
          <w:rFonts w:ascii="Times New Roman" w:eastAsia="CIDFont+F3" w:hAnsi="Times New Roman" w:cs="Times New Roman"/>
          <w:sz w:val="28"/>
          <w:szCs w:val="28"/>
          <w:lang w:val="kk-KZ"/>
        </w:rPr>
        <w:t>Периферическая</w:t>
      </w:r>
      <w:r w:rsidR="00E40B3A" w:rsidRPr="00ED35AF">
        <w:rPr>
          <w:rFonts w:ascii="Times New Roman" w:eastAsia="CIDFont+F3" w:hAnsi="Times New Roman" w:cs="Times New Roman"/>
          <w:sz w:val="28"/>
          <w:szCs w:val="28"/>
          <w:lang w:val="kk-KZ"/>
        </w:rPr>
        <w:t xml:space="preserve"> нейропатии обонятельного нерва при </w:t>
      </w:r>
      <w:r w:rsidR="00E40B3A" w:rsidRPr="00ED35AF">
        <w:rPr>
          <w:rFonts w:ascii="Times New Roman" w:eastAsia="CIDFont+F3" w:hAnsi="Times New Roman" w:cs="Times New Roman"/>
          <w:sz w:val="28"/>
          <w:szCs w:val="28"/>
          <w:lang w:val="en-US"/>
        </w:rPr>
        <w:t>COVID</w:t>
      </w:r>
      <w:r w:rsidR="00E40B3A" w:rsidRPr="004A6086">
        <w:rPr>
          <w:rFonts w:ascii="Times New Roman" w:eastAsia="CIDFont+F3" w:hAnsi="Times New Roman" w:cs="Times New Roman"/>
          <w:sz w:val="28"/>
          <w:szCs w:val="28"/>
        </w:rPr>
        <w:t>-19</w:t>
      </w:r>
      <w:r w:rsidR="00E40B3A">
        <w:rPr>
          <w:rFonts w:ascii="Times New Roman" w:eastAsia="CIDFont+F3" w:hAnsi="Times New Roman" w:cs="Times New Roman"/>
          <w:sz w:val="28"/>
          <w:szCs w:val="28"/>
        </w:rPr>
        <w:t xml:space="preserve">. </w:t>
      </w:r>
      <w:r w:rsidR="00EB3DE7" w:rsidRPr="00D04EC6">
        <w:rPr>
          <w:rFonts w:ascii="Times New Roman" w:eastAsia="CIDFont+F3" w:hAnsi="Times New Roman" w:cs="Times New Roman"/>
          <w:sz w:val="28"/>
          <w:szCs w:val="28"/>
        </w:rPr>
        <w:t xml:space="preserve">Прикаспийский вестник медицины и фармации, 2021, Том 2, №2, С. 6-10. </w:t>
      </w:r>
    </w:p>
    <w:p w:rsidR="00EB3DE7" w:rsidRPr="003F5157" w:rsidRDefault="00EB3DE7" w:rsidP="00ED35AF">
      <w:pPr>
        <w:autoSpaceDE w:val="0"/>
        <w:autoSpaceDN w:val="0"/>
        <w:adjustRightInd w:val="0"/>
        <w:spacing w:after="0" w:line="240" w:lineRule="auto"/>
        <w:ind w:firstLine="567"/>
        <w:jc w:val="both"/>
        <w:rPr>
          <w:rFonts w:ascii="Times New Roman" w:hAnsi="Times New Roman" w:cs="Times New Roman"/>
          <w:sz w:val="28"/>
          <w:szCs w:val="28"/>
          <w:lang w:val="en-US"/>
        </w:rPr>
      </w:pPr>
      <w:r w:rsidRPr="00EB3DE7">
        <w:rPr>
          <w:rFonts w:ascii="Times New Roman" w:eastAsia="CIDFont+F3" w:hAnsi="Times New Roman" w:cs="Times New Roman"/>
          <w:sz w:val="28"/>
          <w:szCs w:val="28"/>
          <w:lang w:val="en-US"/>
        </w:rPr>
        <w:t xml:space="preserve">7. </w:t>
      </w:r>
      <w:r w:rsidRPr="00D04EC6">
        <w:rPr>
          <w:rFonts w:ascii="Times New Roman" w:hAnsi="Times New Roman" w:cs="Times New Roman"/>
          <w:sz w:val="28"/>
          <w:szCs w:val="28"/>
          <w:lang w:val="en-US"/>
        </w:rPr>
        <w:t>Scientific and Practical Conference “Modern medicine: a new approach and relevant research” among the medical educational organizations of Kazakhstan, FSU and beyond, confined to the World Osteoporosis Day (WOD) conducted within the framework of NTP AR09563004 “Features of metabolism and the state of bone mineral density in adolescent g</w:t>
      </w:r>
      <w:r w:rsidR="00E40B3A">
        <w:rPr>
          <w:rFonts w:ascii="Times New Roman" w:hAnsi="Times New Roman" w:cs="Times New Roman"/>
          <w:sz w:val="28"/>
          <w:szCs w:val="28"/>
          <w:lang w:val="en-US"/>
        </w:rPr>
        <w:t xml:space="preserve">irls with primary dysmenorrhea”. </w:t>
      </w:r>
      <w:r w:rsidR="00E40B3A" w:rsidRPr="00D04EC6">
        <w:rPr>
          <w:rFonts w:ascii="Times New Roman" w:eastAsia="Times New Roman,Bold" w:hAnsi="Times New Roman" w:cs="Times New Roman"/>
          <w:sz w:val="28"/>
          <w:szCs w:val="28"/>
          <w:lang w:val="en-US"/>
        </w:rPr>
        <w:t>Assessment of cognitive function by MoCa scale in patients with COVID-19.</w:t>
      </w:r>
      <w:r w:rsidRPr="00D04EC6">
        <w:rPr>
          <w:rFonts w:ascii="Times New Roman" w:hAnsi="Times New Roman" w:cs="Times New Roman"/>
          <w:sz w:val="28"/>
          <w:szCs w:val="28"/>
          <w:lang w:val="en-US"/>
        </w:rPr>
        <w:t xml:space="preserve"> Vol. 57, issue 2, </w:t>
      </w:r>
      <w:r w:rsidRPr="00D04EC6">
        <w:rPr>
          <w:rFonts w:ascii="Times New Roman" w:hAnsi="Times New Roman" w:cs="Times New Roman"/>
          <w:sz w:val="28"/>
          <w:szCs w:val="28"/>
        </w:rPr>
        <w:t>Декабрь</w:t>
      </w:r>
      <w:r w:rsidRPr="00D04EC6">
        <w:rPr>
          <w:rFonts w:ascii="Times New Roman" w:hAnsi="Times New Roman" w:cs="Times New Roman"/>
          <w:sz w:val="28"/>
          <w:szCs w:val="28"/>
          <w:lang w:val="en-US"/>
        </w:rPr>
        <w:t xml:space="preserve"> 2021, p. 39</w:t>
      </w:r>
    </w:p>
    <w:p w:rsidR="001A08C3" w:rsidRPr="00ED35AF" w:rsidRDefault="00EB3DE7" w:rsidP="00ED35AF">
      <w:pPr>
        <w:autoSpaceDE w:val="0"/>
        <w:autoSpaceDN w:val="0"/>
        <w:adjustRightInd w:val="0"/>
        <w:spacing w:after="0" w:line="240" w:lineRule="auto"/>
        <w:ind w:firstLine="567"/>
        <w:jc w:val="both"/>
        <w:rPr>
          <w:rFonts w:ascii="Times New Roman" w:eastAsia="CIDFont+F3" w:hAnsi="Times New Roman" w:cs="Times New Roman"/>
          <w:sz w:val="28"/>
          <w:szCs w:val="28"/>
          <w:lang w:val="kk-KZ"/>
        </w:rPr>
      </w:pPr>
      <w:r>
        <w:rPr>
          <w:rFonts w:ascii="Times New Roman" w:hAnsi="Times New Roman" w:cs="Times New Roman"/>
          <w:sz w:val="28"/>
          <w:szCs w:val="28"/>
        </w:rPr>
        <w:lastRenderedPageBreak/>
        <w:t xml:space="preserve">8. </w:t>
      </w:r>
      <w:r w:rsidRPr="00ED35AF">
        <w:rPr>
          <w:rFonts w:ascii="Times New Roman" w:eastAsia="CIDFont+F3" w:hAnsi="Times New Roman" w:cs="Times New Roman"/>
          <w:sz w:val="28"/>
          <w:szCs w:val="28"/>
        </w:rPr>
        <w:t>Международная междисциплинарная тел</w:t>
      </w:r>
      <w:r w:rsidRPr="00ED35AF">
        <w:rPr>
          <w:rFonts w:ascii="Times New Roman" w:eastAsia="CIDFont+F3" w:hAnsi="Times New Roman" w:cs="Times New Roman"/>
          <w:sz w:val="28"/>
          <w:szCs w:val="28"/>
          <w:lang w:val="kk-KZ"/>
        </w:rPr>
        <w:t>е</w:t>
      </w:r>
      <w:r w:rsidRPr="00ED35AF">
        <w:rPr>
          <w:rFonts w:ascii="Times New Roman" w:eastAsia="CIDFont+F3" w:hAnsi="Times New Roman" w:cs="Times New Roman"/>
          <w:sz w:val="28"/>
          <w:szCs w:val="28"/>
        </w:rPr>
        <w:t>конференция неврологов и ортопедов, «Какому пациенту поможет невролог: Российские и международные данные», 26.01.2022 г., Республика Башкортостан, г. Уфа</w:t>
      </w:r>
      <w:r w:rsidRPr="00ED35AF">
        <w:rPr>
          <w:rFonts w:ascii="Times New Roman" w:eastAsia="CIDFont+F3" w:hAnsi="Times New Roman" w:cs="Times New Roman"/>
          <w:sz w:val="28"/>
          <w:szCs w:val="28"/>
          <w:lang w:val="kk-KZ"/>
        </w:rPr>
        <w:t xml:space="preserve">, с докладом на тему: </w:t>
      </w:r>
      <w:r w:rsidRPr="00ED35AF">
        <w:rPr>
          <w:rFonts w:ascii="Times New Roman" w:eastAsia="CIDFont+F3" w:hAnsi="Times New Roman" w:cs="Times New Roman"/>
          <w:sz w:val="28"/>
          <w:szCs w:val="28"/>
        </w:rPr>
        <w:t>Психические расстройства у пациентов с коронавирусной инфекцией: роль невролога</w:t>
      </w:r>
      <w:r w:rsidRPr="00ED35AF">
        <w:rPr>
          <w:rFonts w:ascii="Times New Roman" w:eastAsia="CIDFont+F6" w:hAnsi="Times New Roman" w:cs="Times New Roman"/>
          <w:sz w:val="28"/>
          <w:szCs w:val="28"/>
          <w:lang w:val="kk-KZ"/>
        </w:rPr>
        <w:t>;</w:t>
      </w:r>
    </w:p>
    <w:p w:rsidR="001A08C3" w:rsidRPr="00ED35AF" w:rsidRDefault="00E40B3A" w:rsidP="00ED35AF">
      <w:pPr>
        <w:autoSpaceDE w:val="0"/>
        <w:autoSpaceDN w:val="0"/>
        <w:adjustRightInd w:val="0"/>
        <w:spacing w:after="0" w:line="240" w:lineRule="auto"/>
        <w:ind w:firstLine="567"/>
        <w:jc w:val="both"/>
        <w:rPr>
          <w:rFonts w:ascii="Times New Roman" w:eastAsia="CIDFont+F6" w:hAnsi="Times New Roman" w:cs="Times New Roman"/>
          <w:sz w:val="28"/>
          <w:szCs w:val="28"/>
          <w:lang w:val="kk-KZ"/>
        </w:rPr>
      </w:pPr>
      <w:r w:rsidRPr="00E40B3A">
        <w:rPr>
          <w:rFonts w:ascii="Times New Roman" w:eastAsia="CIDFont+F3" w:hAnsi="Times New Roman" w:cs="Times New Roman"/>
          <w:sz w:val="28"/>
          <w:szCs w:val="28"/>
        </w:rPr>
        <w:t>9</w:t>
      </w:r>
      <w:r w:rsidR="001A08C3" w:rsidRPr="00ED35AF">
        <w:rPr>
          <w:rFonts w:ascii="Times New Roman" w:eastAsia="CIDFont+F3" w:hAnsi="Times New Roman" w:cs="Times New Roman"/>
          <w:sz w:val="28"/>
          <w:szCs w:val="28"/>
          <w:lang w:val="kk-KZ"/>
        </w:rPr>
        <w:t xml:space="preserve">. </w:t>
      </w:r>
      <w:r w:rsidR="00EB3DE7" w:rsidRPr="00EB3DE7">
        <w:rPr>
          <w:rFonts w:ascii="Times New Roman" w:eastAsia="CIDFont+F3" w:hAnsi="Times New Roman" w:cs="Times New Roman"/>
          <w:sz w:val="28"/>
          <w:szCs w:val="28"/>
          <w:lang w:val="en-US"/>
        </w:rPr>
        <w:t>L</w:t>
      </w:r>
      <w:r w:rsidR="00EB3DE7" w:rsidRPr="00ED35AF">
        <w:rPr>
          <w:rFonts w:ascii="Times New Roman" w:eastAsia="CIDFont+F3" w:hAnsi="Times New Roman" w:cs="Times New Roman"/>
          <w:sz w:val="28"/>
          <w:szCs w:val="28"/>
        </w:rPr>
        <w:t>Х</w:t>
      </w:r>
      <w:r w:rsidR="00EB3DE7" w:rsidRPr="00EB3DE7">
        <w:rPr>
          <w:rFonts w:ascii="Times New Roman" w:eastAsia="CIDFont+F3" w:hAnsi="Times New Roman" w:cs="Times New Roman"/>
          <w:sz w:val="28"/>
          <w:szCs w:val="28"/>
          <w:lang w:val="en-US"/>
        </w:rPr>
        <w:t>I</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международная</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научная</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конференция</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молодых</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ученых</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НАУКА</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ВЧЕРА</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СЕГОДНЯ</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ЗАВТРА</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посвященная</w:t>
      </w:r>
      <w:r w:rsidR="00EB3DE7" w:rsidRPr="00EB3DE7">
        <w:rPr>
          <w:rFonts w:ascii="Times New Roman" w:eastAsia="CIDFont+F3" w:hAnsi="Times New Roman" w:cs="Times New Roman"/>
          <w:sz w:val="28"/>
          <w:szCs w:val="28"/>
        </w:rPr>
        <w:t xml:space="preserve"> 65-</w:t>
      </w:r>
      <w:r w:rsidR="00EB3DE7" w:rsidRPr="00ED35AF">
        <w:rPr>
          <w:rFonts w:ascii="Times New Roman" w:eastAsia="CIDFont+F3" w:hAnsi="Times New Roman" w:cs="Times New Roman"/>
          <w:sz w:val="28"/>
          <w:szCs w:val="28"/>
        </w:rPr>
        <w:t>летию</w:t>
      </w:r>
      <w:r w:rsidR="00EB3DE7" w:rsidRP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rPr>
        <w:t>Западно-Казахстанского медицинского университета имени Марата Оспанова, 27-28 апреля 2022 г.,</w:t>
      </w:r>
      <w:r w:rsidR="00EB3DE7">
        <w:rPr>
          <w:rFonts w:ascii="Times New Roman" w:eastAsia="CIDFont+F3" w:hAnsi="Times New Roman" w:cs="Times New Roman"/>
          <w:sz w:val="28"/>
          <w:szCs w:val="28"/>
        </w:rPr>
        <w:t xml:space="preserve"> </w:t>
      </w:r>
      <w:r w:rsidR="00EB3DE7" w:rsidRPr="00ED35AF">
        <w:rPr>
          <w:rFonts w:ascii="Times New Roman" w:eastAsia="CIDFont+F3" w:hAnsi="Times New Roman" w:cs="Times New Roman"/>
          <w:sz w:val="28"/>
          <w:szCs w:val="28"/>
          <w:lang w:val="kk-KZ"/>
        </w:rPr>
        <w:t xml:space="preserve">с докладом на тему: </w:t>
      </w:r>
      <w:r w:rsidR="00EB3DE7" w:rsidRPr="00ED35AF">
        <w:rPr>
          <w:rFonts w:ascii="Times New Roman" w:eastAsia="CIDFont+F3" w:hAnsi="Times New Roman" w:cs="Times New Roman"/>
          <w:sz w:val="28"/>
          <w:szCs w:val="28"/>
          <w:lang w:val="en-US"/>
        </w:rPr>
        <w:t>Cranial</w:t>
      </w:r>
      <w:r w:rsidR="00EB3DE7">
        <w:rPr>
          <w:rFonts w:ascii="Times New Roman" w:eastAsia="CIDFont+F3" w:hAnsi="Times New Roman" w:cs="Times New Roman"/>
          <w:sz w:val="28"/>
          <w:szCs w:val="28"/>
          <w:lang w:val="kk-KZ"/>
        </w:rPr>
        <w:t xml:space="preserve"> </w:t>
      </w:r>
      <w:r w:rsidR="00EB3DE7" w:rsidRPr="00ED35AF">
        <w:rPr>
          <w:rFonts w:ascii="Times New Roman" w:eastAsia="CIDFont+F3" w:hAnsi="Times New Roman" w:cs="Times New Roman"/>
          <w:sz w:val="28"/>
          <w:szCs w:val="28"/>
          <w:lang w:val="en-US"/>
        </w:rPr>
        <w:t>nerve</w:t>
      </w:r>
      <w:r w:rsidR="00EB3DE7">
        <w:rPr>
          <w:rFonts w:ascii="Times New Roman" w:eastAsia="CIDFont+F3" w:hAnsi="Times New Roman" w:cs="Times New Roman"/>
          <w:sz w:val="28"/>
          <w:szCs w:val="28"/>
          <w:lang w:val="kk-KZ"/>
        </w:rPr>
        <w:t xml:space="preserve"> </w:t>
      </w:r>
      <w:r w:rsidR="00EB3DE7" w:rsidRPr="00ED35AF">
        <w:rPr>
          <w:rFonts w:ascii="Times New Roman" w:eastAsia="CIDFont+F3" w:hAnsi="Times New Roman" w:cs="Times New Roman"/>
          <w:sz w:val="28"/>
          <w:szCs w:val="28"/>
          <w:lang w:val="en-US"/>
        </w:rPr>
        <w:t>damage</w:t>
      </w:r>
      <w:r w:rsidR="00EB3DE7">
        <w:rPr>
          <w:rFonts w:ascii="Times New Roman" w:eastAsia="CIDFont+F3" w:hAnsi="Times New Roman" w:cs="Times New Roman"/>
          <w:sz w:val="28"/>
          <w:szCs w:val="28"/>
          <w:lang w:val="kk-KZ"/>
        </w:rPr>
        <w:t xml:space="preserve"> </w:t>
      </w:r>
      <w:r w:rsidR="00EB3DE7" w:rsidRPr="00ED35AF">
        <w:rPr>
          <w:rFonts w:ascii="Times New Roman" w:eastAsia="CIDFont+F3" w:hAnsi="Times New Roman" w:cs="Times New Roman"/>
          <w:sz w:val="28"/>
          <w:szCs w:val="28"/>
          <w:lang w:val="en-US"/>
        </w:rPr>
        <w:t>in</w:t>
      </w:r>
      <w:r w:rsidR="00EB3DE7">
        <w:rPr>
          <w:rFonts w:ascii="Times New Roman" w:eastAsia="CIDFont+F3" w:hAnsi="Times New Roman" w:cs="Times New Roman"/>
          <w:sz w:val="28"/>
          <w:szCs w:val="28"/>
          <w:lang w:val="kk-KZ"/>
        </w:rPr>
        <w:t xml:space="preserve"> </w:t>
      </w:r>
      <w:r w:rsidR="00EB3DE7" w:rsidRPr="00ED35AF">
        <w:rPr>
          <w:rFonts w:ascii="Times New Roman" w:eastAsia="CIDFont+F3" w:hAnsi="Times New Roman" w:cs="Times New Roman"/>
          <w:sz w:val="28"/>
          <w:szCs w:val="28"/>
          <w:lang w:val="en-US"/>
        </w:rPr>
        <w:t>coronavirus</w:t>
      </w:r>
      <w:r w:rsidR="00EB3DE7">
        <w:rPr>
          <w:rFonts w:ascii="Times New Roman" w:eastAsia="CIDFont+F3" w:hAnsi="Times New Roman" w:cs="Times New Roman"/>
          <w:sz w:val="28"/>
          <w:szCs w:val="28"/>
          <w:lang w:val="kk-KZ"/>
        </w:rPr>
        <w:t xml:space="preserve"> </w:t>
      </w:r>
      <w:r w:rsidR="00EB3DE7" w:rsidRPr="00ED35AF">
        <w:rPr>
          <w:rFonts w:ascii="Times New Roman" w:eastAsia="CIDFont+F3" w:hAnsi="Times New Roman" w:cs="Times New Roman"/>
          <w:sz w:val="28"/>
          <w:szCs w:val="28"/>
          <w:lang w:val="en-US"/>
        </w:rPr>
        <w:t>infection</w:t>
      </w:r>
      <w:r w:rsidR="00EB3DE7" w:rsidRPr="00ED35AF">
        <w:rPr>
          <w:rFonts w:ascii="Times New Roman" w:eastAsia="CIDFont+F3" w:hAnsi="Times New Roman" w:cs="Times New Roman"/>
          <w:sz w:val="28"/>
          <w:szCs w:val="28"/>
          <w:lang w:val="kk-KZ"/>
        </w:rPr>
        <w:t>;</w:t>
      </w:r>
    </w:p>
    <w:p w:rsidR="001A08C3" w:rsidRPr="00ED35AF" w:rsidRDefault="00E40B3A" w:rsidP="00ED35AF">
      <w:pPr>
        <w:autoSpaceDE w:val="0"/>
        <w:autoSpaceDN w:val="0"/>
        <w:adjustRightInd w:val="0"/>
        <w:spacing w:after="0" w:line="240" w:lineRule="auto"/>
        <w:ind w:firstLine="567"/>
        <w:jc w:val="both"/>
        <w:rPr>
          <w:rFonts w:ascii="Times New Roman" w:eastAsia="CIDFont+F6" w:hAnsi="Times New Roman" w:cs="Times New Roman"/>
          <w:sz w:val="28"/>
          <w:szCs w:val="28"/>
          <w:lang w:val="kk-KZ"/>
        </w:rPr>
      </w:pPr>
      <w:r w:rsidRPr="00E40B3A">
        <w:rPr>
          <w:rFonts w:ascii="Times New Roman" w:eastAsia="CIDFont+F6" w:hAnsi="Times New Roman" w:cs="Times New Roman"/>
          <w:sz w:val="28"/>
          <w:szCs w:val="28"/>
        </w:rPr>
        <w:t>10</w:t>
      </w:r>
      <w:r w:rsidR="001A08C3" w:rsidRPr="00ED35AF">
        <w:rPr>
          <w:rFonts w:ascii="Times New Roman" w:eastAsia="CIDFont+F6" w:hAnsi="Times New Roman" w:cs="Times New Roman"/>
          <w:sz w:val="28"/>
          <w:szCs w:val="28"/>
          <w:lang w:val="kk-KZ"/>
        </w:rPr>
        <w:t xml:space="preserve">. X Ежегодная Международная Научно-Практическая Конференция «Актуальные вопросы медицины» и «IV спутниковый форум по общественному здоровью и политике здравоохранения», 27-28 апреля 2023 г., г. Баку, Азербайджан, с докладом на тему: Влияние </w:t>
      </w:r>
      <w:r w:rsidR="001A08C3" w:rsidRPr="00ED35AF">
        <w:rPr>
          <w:rFonts w:ascii="Times New Roman" w:eastAsia="CIDFont+F3" w:hAnsi="Times New Roman" w:cs="Times New Roman"/>
          <w:sz w:val="28"/>
          <w:szCs w:val="28"/>
          <w:lang w:val="en-US"/>
        </w:rPr>
        <w:t>COVID</w:t>
      </w:r>
      <w:r w:rsidR="001A08C3" w:rsidRPr="00ED35AF">
        <w:rPr>
          <w:rFonts w:ascii="Times New Roman" w:eastAsia="CIDFont+F3" w:hAnsi="Times New Roman" w:cs="Times New Roman"/>
          <w:sz w:val="28"/>
          <w:szCs w:val="28"/>
        </w:rPr>
        <w:t>-19</w:t>
      </w:r>
      <w:r w:rsidR="00420C35">
        <w:rPr>
          <w:rFonts w:ascii="Times New Roman" w:eastAsia="CIDFont+F3" w:hAnsi="Times New Roman" w:cs="Times New Roman"/>
          <w:sz w:val="28"/>
          <w:szCs w:val="28"/>
        </w:rPr>
        <w:t xml:space="preserve"> </w:t>
      </w:r>
      <w:r w:rsidR="001A08C3" w:rsidRPr="00ED35AF">
        <w:rPr>
          <w:rFonts w:ascii="Times New Roman" w:eastAsia="CIDFont+F6" w:hAnsi="Times New Roman" w:cs="Times New Roman"/>
          <w:sz w:val="28"/>
          <w:szCs w:val="28"/>
          <w:lang w:val="kk-KZ"/>
        </w:rPr>
        <w:t>на нервную систему;</w:t>
      </w:r>
    </w:p>
    <w:p w:rsidR="00CF76EB" w:rsidRDefault="00E40B3A" w:rsidP="009842A9">
      <w:pPr>
        <w:autoSpaceDE w:val="0"/>
        <w:autoSpaceDN w:val="0"/>
        <w:adjustRightInd w:val="0"/>
        <w:spacing w:after="0" w:line="240" w:lineRule="auto"/>
        <w:ind w:firstLine="567"/>
        <w:jc w:val="both"/>
        <w:rPr>
          <w:rFonts w:ascii="Times New Roman" w:eastAsia="CIDFont+F6" w:hAnsi="Times New Roman" w:cs="Times New Roman"/>
          <w:sz w:val="28"/>
          <w:szCs w:val="28"/>
          <w:lang w:val="kk-KZ"/>
        </w:rPr>
      </w:pPr>
      <w:r w:rsidRPr="00E40B3A">
        <w:rPr>
          <w:rFonts w:ascii="Times New Roman" w:eastAsia="CIDFont+F6" w:hAnsi="Times New Roman" w:cs="Times New Roman"/>
          <w:sz w:val="28"/>
          <w:szCs w:val="28"/>
        </w:rPr>
        <w:t>11</w:t>
      </w:r>
      <w:r w:rsidR="001A08C3" w:rsidRPr="00ED35AF">
        <w:rPr>
          <w:rFonts w:ascii="Times New Roman" w:eastAsia="CIDFont+F6" w:hAnsi="Times New Roman" w:cs="Times New Roman"/>
          <w:sz w:val="28"/>
          <w:szCs w:val="28"/>
          <w:lang w:val="kk-KZ"/>
        </w:rPr>
        <w:t>.</w:t>
      </w:r>
      <w:r w:rsidR="00642C99">
        <w:rPr>
          <w:rFonts w:ascii="Times New Roman" w:eastAsia="CIDFont+F6" w:hAnsi="Times New Roman" w:cs="Times New Roman"/>
          <w:sz w:val="28"/>
          <w:szCs w:val="28"/>
          <w:lang w:val="kk-KZ"/>
        </w:rPr>
        <w:t xml:space="preserve"> </w:t>
      </w:r>
      <w:r w:rsidR="001A08C3" w:rsidRPr="00ED35AF">
        <w:rPr>
          <w:rFonts w:ascii="Times New Roman" w:eastAsia="CIDFont+F6" w:hAnsi="Times New Roman" w:cs="Times New Roman"/>
          <w:sz w:val="28"/>
          <w:szCs w:val="28"/>
          <w:lang w:val="kk-KZ"/>
        </w:rPr>
        <w:t>LХII международная научная конференция молодых ученых «</w:t>
      </w:r>
      <w:r w:rsidR="001A08C3" w:rsidRPr="00575540">
        <w:rPr>
          <w:rFonts w:ascii="Times New Roman" w:eastAsia="CIDFont+F6" w:hAnsi="Times New Roman" w:cs="Times New Roman"/>
          <w:caps/>
          <w:sz w:val="28"/>
          <w:szCs w:val="28"/>
          <w:lang w:val="kk-KZ"/>
        </w:rPr>
        <w:t>наука: вчера, сегодня, завтра</w:t>
      </w:r>
      <w:r w:rsidR="001A08C3" w:rsidRPr="00ED35AF">
        <w:rPr>
          <w:rFonts w:ascii="Times New Roman" w:eastAsia="CIDFont+F6" w:hAnsi="Times New Roman" w:cs="Times New Roman"/>
          <w:sz w:val="28"/>
          <w:szCs w:val="28"/>
          <w:lang w:val="kk-KZ"/>
        </w:rPr>
        <w:t xml:space="preserve">», посвященная 65-летию студенческого научного общества Западно-Казахстанского медицинского университета имени Марата Оспанова, 27 апреля 2023 года, с докладом на тему: Использование госпитальной шкалы Гамильтона у больных коронавирусной инфекцией. </w:t>
      </w:r>
    </w:p>
    <w:p w:rsidR="001A08C3" w:rsidRPr="00ED35AF" w:rsidRDefault="001A08C3" w:rsidP="009842A9">
      <w:pPr>
        <w:autoSpaceDE w:val="0"/>
        <w:autoSpaceDN w:val="0"/>
        <w:adjustRightInd w:val="0"/>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t>Публикации по теме диссертации</w:t>
      </w:r>
    </w:p>
    <w:p w:rsidR="00374E31"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ab/>
        <w:t xml:space="preserve">По теме диссертации опубликовано </w:t>
      </w:r>
      <w:r w:rsidR="00CF76EB">
        <w:rPr>
          <w:rFonts w:ascii="Times New Roman" w:hAnsi="Times New Roman" w:cs="Times New Roman"/>
          <w:sz w:val="28"/>
          <w:szCs w:val="28"/>
        </w:rPr>
        <w:t>7</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pl-PL"/>
        </w:rPr>
        <w:t>научных</w:t>
      </w:r>
      <w:r w:rsidRPr="00ED35AF">
        <w:rPr>
          <w:rFonts w:ascii="Times New Roman" w:hAnsi="Times New Roman" w:cs="Times New Roman"/>
          <w:sz w:val="28"/>
          <w:szCs w:val="28"/>
        </w:rPr>
        <w:t xml:space="preserve"> печатных работ: </w:t>
      </w:r>
      <w:r w:rsidR="009842A9" w:rsidRPr="00ED35AF">
        <w:rPr>
          <w:rFonts w:ascii="Times New Roman" w:hAnsi="Times New Roman" w:cs="Times New Roman"/>
          <w:sz w:val="28"/>
          <w:szCs w:val="28"/>
          <w:lang w:val="pl-PL"/>
        </w:rPr>
        <w:t>6</w:t>
      </w:r>
      <w:r w:rsidR="009842A9" w:rsidRPr="00ED35AF">
        <w:rPr>
          <w:rFonts w:ascii="Times New Roman" w:hAnsi="Times New Roman" w:cs="Times New Roman"/>
          <w:sz w:val="28"/>
          <w:szCs w:val="28"/>
        </w:rPr>
        <w:t xml:space="preserve"> (шесть) научных печатных работ</w:t>
      </w:r>
      <w:r w:rsidR="009842A9">
        <w:rPr>
          <w:rFonts w:ascii="Times New Roman" w:hAnsi="Times New Roman" w:cs="Times New Roman"/>
          <w:sz w:val="28"/>
          <w:szCs w:val="28"/>
        </w:rPr>
        <w:t xml:space="preserve"> </w:t>
      </w:r>
      <w:r w:rsidR="009842A9" w:rsidRPr="00ED35AF">
        <w:rPr>
          <w:rFonts w:ascii="Times New Roman" w:hAnsi="Times New Roman" w:cs="Times New Roman"/>
          <w:sz w:val="28"/>
          <w:szCs w:val="28"/>
          <w:lang w:val="pl-PL"/>
        </w:rPr>
        <w:t xml:space="preserve">в </w:t>
      </w:r>
      <w:r w:rsidR="009842A9" w:rsidRPr="00ED35AF">
        <w:rPr>
          <w:rFonts w:ascii="Times New Roman" w:hAnsi="Times New Roman" w:cs="Times New Roman"/>
          <w:sz w:val="28"/>
          <w:szCs w:val="28"/>
        </w:rPr>
        <w:t>журналах, и</w:t>
      </w:r>
      <w:r w:rsidR="009842A9" w:rsidRPr="00ED35AF">
        <w:rPr>
          <w:rFonts w:ascii="Times New Roman" w:hAnsi="Times New Roman" w:cs="Times New Roman"/>
          <w:sz w:val="28"/>
          <w:szCs w:val="28"/>
          <w:lang w:val="pl-PL"/>
        </w:rPr>
        <w:t>ндексированн</w:t>
      </w:r>
      <w:r w:rsidR="009842A9" w:rsidRPr="00ED35AF">
        <w:rPr>
          <w:rFonts w:ascii="Times New Roman" w:hAnsi="Times New Roman" w:cs="Times New Roman"/>
          <w:sz w:val="28"/>
          <w:szCs w:val="28"/>
        </w:rPr>
        <w:t>ых</w:t>
      </w:r>
      <w:r w:rsidR="009842A9" w:rsidRPr="00ED35AF">
        <w:rPr>
          <w:rFonts w:ascii="Times New Roman" w:hAnsi="Times New Roman" w:cs="Times New Roman"/>
          <w:sz w:val="28"/>
          <w:szCs w:val="28"/>
          <w:lang w:val="pl-PL"/>
        </w:rPr>
        <w:t>в информационной базе Scopus</w:t>
      </w:r>
      <w:r w:rsidR="009842A9">
        <w:rPr>
          <w:rFonts w:ascii="Times New Roman" w:hAnsi="Times New Roman" w:cs="Times New Roman"/>
          <w:sz w:val="28"/>
          <w:szCs w:val="28"/>
        </w:rPr>
        <w:t>,</w:t>
      </w:r>
      <w:r w:rsidR="009842A9" w:rsidRPr="00ED35AF">
        <w:rPr>
          <w:rFonts w:ascii="Times New Roman" w:hAnsi="Times New Roman" w:cs="Times New Roman"/>
          <w:sz w:val="28"/>
          <w:szCs w:val="28"/>
        </w:rPr>
        <w:t xml:space="preserve"> </w:t>
      </w:r>
      <w:r w:rsidRPr="00ED35AF">
        <w:rPr>
          <w:rFonts w:ascii="Times New Roman" w:hAnsi="Times New Roman" w:cs="Times New Roman"/>
          <w:sz w:val="28"/>
          <w:szCs w:val="28"/>
        </w:rPr>
        <w:t>1 (одна) статья в научном издании, рекомендованном Комитетом по контролю</w:t>
      </w:r>
      <w:r w:rsidR="00CF76EB">
        <w:rPr>
          <w:rFonts w:ascii="Times New Roman" w:hAnsi="Times New Roman" w:cs="Times New Roman"/>
          <w:sz w:val="28"/>
          <w:szCs w:val="28"/>
        </w:rPr>
        <w:t xml:space="preserve"> в сфере образования и науки РК</w:t>
      </w:r>
      <w:r w:rsidRPr="00ED35AF">
        <w:rPr>
          <w:rFonts w:ascii="Times New Roman" w:hAnsi="Times New Roman" w:cs="Times New Roman"/>
          <w:sz w:val="28"/>
          <w:szCs w:val="28"/>
        </w:rPr>
        <w:t>:</w:t>
      </w:r>
    </w:p>
    <w:p w:rsidR="00FA3856" w:rsidRPr="00040608" w:rsidRDefault="001A08C3" w:rsidP="00D04EC6">
      <w:pPr>
        <w:pStyle w:val="ad"/>
        <w:ind w:firstLine="567"/>
        <w:jc w:val="both"/>
        <w:rPr>
          <w:rFonts w:ascii="Times New Roman" w:hAnsi="Times New Roman" w:cs="Times New Roman"/>
          <w:sz w:val="28"/>
          <w:szCs w:val="28"/>
          <w:lang w:val="en-US"/>
        </w:rPr>
      </w:pPr>
      <w:r w:rsidRPr="00FA3856">
        <w:rPr>
          <w:rFonts w:ascii="Times New Roman" w:hAnsi="Times New Roman" w:cs="Times New Roman"/>
          <w:sz w:val="28"/>
          <w:szCs w:val="28"/>
        </w:rPr>
        <w:t xml:space="preserve">1. </w:t>
      </w:r>
      <w:r w:rsidR="00FA3856" w:rsidRPr="00040608">
        <w:rPr>
          <w:rFonts w:ascii="Times New Roman" w:hAnsi="Times New Roman" w:cs="Times New Roman"/>
          <w:sz w:val="28"/>
          <w:szCs w:val="28"/>
          <w:lang w:val="en-US"/>
        </w:rPr>
        <w:t>M</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Jumagaliyeva</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D</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Ayaganov</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S</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Saparbayev</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N</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Tuychibaeva</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I</w:t>
      </w:r>
      <w:r w:rsidR="00FA3856" w:rsidRPr="00040608">
        <w:rPr>
          <w:rFonts w:ascii="Times New Roman" w:hAnsi="Times New Roman" w:cs="Times New Roman"/>
          <w:sz w:val="28"/>
          <w:szCs w:val="28"/>
        </w:rPr>
        <w:t>.</w:t>
      </w:r>
      <w:r w:rsidR="00FA3856" w:rsidRPr="00040608">
        <w:rPr>
          <w:rFonts w:ascii="Times New Roman" w:hAnsi="Times New Roman" w:cs="Times New Roman"/>
          <w:sz w:val="28"/>
          <w:szCs w:val="28"/>
          <w:lang w:val="en-US"/>
        </w:rPr>
        <w:t>A</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Abdelazim</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Y</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Kurmambayev</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Z</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Khamidullina</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S</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Yessenamanova</w:t>
      </w:r>
      <w:r w:rsidR="00FA3856" w:rsidRPr="00040608">
        <w:rPr>
          <w:rFonts w:ascii="Times New Roman" w:hAnsi="Times New Roman" w:cs="Times New Roman"/>
          <w:sz w:val="28"/>
          <w:szCs w:val="28"/>
        </w:rPr>
        <w:t xml:space="preserve">. </w:t>
      </w:r>
      <w:r w:rsidR="00FA3856" w:rsidRPr="00040608">
        <w:rPr>
          <w:rFonts w:ascii="Times New Roman" w:hAnsi="Times New Roman" w:cs="Times New Roman"/>
          <w:sz w:val="28"/>
          <w:szCs w:val="28"/>
          <w:lang w:val="en-US"/>
        </w:rPr>
        <w:t>Possible mechanism of central nervous system targeting and neurological symptoms of the new coronavirus (COVID-19): literature review. European Review for Medical and Pharmacological Sciences. 2</w:t>
      </w:r>
      <w:r w:rsidR="00FA3856">
        <w:rPr>
          <w:rFonts w:ascii="Times New Roman" w:hAnsi="Times New Roman" w:cs="Times New Roman"/>
          <w:sz w:val="28"/>
          <w:szCs w:val="28"/>
          <w:lang w:val="en-US"/>
        </w:rPr>
        <w:t>023 Oct; 27(19):9420-9428.</w:t>
      </w:r>
    </w:p>
    <w:p w:rsidR="00FA3856" w:rsidRPr="00040608" w:rsidRDefault="00FA3856" w:rsidP="00D04EC6">
      <w:pPr>
        <w:pStyle w:val="ad"/>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Merey</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Bakytzhanovna</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Jumagaliyeva, Dinmukhamed</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Nurniyazovich</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Ayaganov, Ibrahim Anwar Abdelazim, Samat</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Sagatovich</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Saparbayev, Nodira</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Miratalievna</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Tuychibaeva, Yergen</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Jumashevich</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Kurmambayev. Relation between Guillain-Barré syndrome and COVID-19: Case-Series. Journal of Medicine and Life. 2023 Sep;</w:t>
      </w:r>
      <w:r w:rsidR="008F216F" w:rsidRPr="00420C35">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 xml:space="preserve">16(9):1433-1435. </w:t>
      </w:r>
    </w:p>
    <w:p w:rsidR="00FA3856" w:rsidRPr="00040608" w:rsidRDefault="00FA3856" w:rsidP="00D04EC6">
      <w:pPr>
        <w:pStyle w:val="ad"/>
        <w:ind w:firstLine="567"/>
        <w:jc w:val="both"/>
        <w:rPr>
          <w:rFonts w:ascii="Times New Roman" w:hAnsi="Times New Roman" w:cs="Times New Roman"/>
          <w:sz w:val="28"/>
          <w:szCs w:val="28"/>
          <w:lang w:val="en-US"/>
        </w:rPr>
      </w:pPr>
      <w:r w:rsidRPr="00040608">
        <w:rPr>
          <w:rFonts w:ascii="Times New Roman" w:hAnsi="Times New Roman" w:cs="Times New Roman"/>
          <w:sz w:val="28"/>
          <w:szCs w:val="28"/>
          <w:lang w:val="en-US"/>
        </w:rPr>
        <w:t>3. Merey</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Bakytzhanovna</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Jumagaliyeva, Dinmukhamed</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Nurniyazovich</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Ayaganov, Ibrahim Anwar Abdelazim, Samat</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Sagatovich</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Saparbayev, Nodira</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Miratalievna</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Tuychibaeva, Yergen</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Jumashevich</w:t>
      </w:r>
      <w:r w:rsidRPr="008F6871">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Kurmambayev. Acute cerebrovascular events and inflammatory markers associated with COVID-19: an observational study. Journal of Medicine and Life. 2023 Oct;</w:t>
      </w:r>
      <w:r w:rsidR="008F216F" w:rsidRPr="00420C35">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 xml:space="preserve">16(10):1482-1487. </w:t>
      </w:r>
    </w:p>
    <w:p w:rsidR="00FA3856" w:rsidRPr="00040608" w:rsidRDefault="00FA3856" w:rsidP="00D04EC6">
      <w:pPr>
        <w:pStyle w:val="ad"/>
        <w:ind w:firstLine="567"/>
        <w:jc w:val="both"/>
        <w:rPr>
          <w:rFonts w:ascii="Times New Roman" w:hAnsi="Times New Roman" w:cs="Times New Roman"/>
          <w:sz w:val="28"/>
          <w:szCs w:val="28"/>
          <w:lang w:val="en-US"/>
        </w:rPr>
      </w:pPr>
      <w:r w:rsidRPr="00040608">
        <w:rPr>
          <w:rFonts w:ascii="Times New Roman" w:hAnsi="Times New Roman" w:cs="Times New Roman"/>
          <w:sz w:val="28"/>
          <w:szCs w:val="28"/>
          <w:lang w:val="en-US"/>
        </w:rPr>
        <w:t xml:space="preserve">4. Алиева М.Б., Сапарбаев С.С., Аяганов Д.Н., Курмангазин М., Туйчибаева Н.М. Neurological aspects of COVID-19.Kazan Medical Journal. 2021. Dec; 102(6):877-886. </w:t>
      </w:r>
    </w:p>
    <w:p w:rsidR="00FA3856" w:rsidRPr="00040608" w:rsidRDefault="00FA3856" w:rsidP="00D04EC6">
      <w:pPr>
        <w:pStyle w:val="ad"/>
        <w:ind w:firstLine="567"/>
        <w:jc w:val="both"/>
        <w:rPr>
          <w:rFonts w:ascii="Times New Roman" w:hAnsi="Times New Roman" w:cs="Times New Roman"/>
          <w:sz w:val="28"/>
          <w:szCs w:val="28"/>
          <w:lang w:val="en-US"/>
        </w:rPr>
      </w:pPr>
      <w:r w:rsidRPr="00040608">
        <w:rPr>
          <w:rFonts w:ascii="Times New Roman" w:hAnsi="Times New Roman" w:cs="Times New Roman"/>
          <w:sz w:val="28"/>
          <w:szCs w:val="28"/>
          <w:lang w:val="en-US"/>
        </w:rPr>
        <w:lastRenderedPageBreak/>
        <w:t>5. Jumagaliyeva M.B., Ayaganov D.N., Yuldashev V.L., Akhmadeeva L.R. A clinical case of co-occurring mental disorder and coronavirus infection.</w:t>
      </w:r>
      <w:r w:rsidRPr="00FA3856">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 xml:space="preserve">Bulletin of Siberian Medicine. 2023; 22(1):170–173 </w:t>
      </w:r>
    </w:p>
    <w:p w:rsidR="00FA3856" w:rsidRPr="00FA3856" w:rsidRDefault="00FA3856" w:rsidP="00D04EC6">
      <w:pPr>
        <w:pStyle w:val="ad"/>
        <w:ind w:firstLine="567"/>
        <w:jc w:val="both"/>
        <w:rPr>
          <w:rFonts w:ascii="Times New Roman" w:hAnsi="Times New Roman" w:cs="Times New Roman"/>
          <w:sz w:val="28"/>
          <w:szCs w:val="28"/>
          <w:lang w:val="en-US"/>
        </w:rPr>
      </w:pPr>
      <w:r w:rsidRPr="00040608">
        <w:rPr>
          <w:rFonts w:ascii="Times New Roman" w:hAnsi="Times New Roman" w:cs="Times New Roman"/>
          <w:sz w:val="28"/>
          <w:szCs w:val="28"/>
          <w:lang w:val="en-US"/>
        </w:rPr>
        <w:t>6. Jumagaliyeva M.B., Ayaganov D.N., Saparbayev S.S., Tuychibaeva N.M. Hypoxical encephalopathy of patients with COVID-19.</w:t>
      </w:r>
      <w:r w:rsidR="00E40B3A">
        <w:rPr>
          <w:rFonts w:ascii="Times New Roman" w:hAnsi="Times New Roman" w:cs="Times New Roman"/>
          <w:sz w:val="28"/>
          <w:szCs w:val="28"/>
          <w:lang w:val="en-US"/>
        </w:rPr>
        <w:t xml:space="preserve"> </w:t>
      </w:r>
      <w:r w:rsidRPr="00040608">
        <w:rPr>
          <w:rFonts w:ascii="Times New Roman" w:hAnsi="Times New Roman" w:cs="Times New Roman"/>
          <w:sz w:val="28"/>
          <w:szCs w:val="28"/>
          <w:lang w:val="en-US"/>
        </w:rPr>
        <w:t xml:space="preserve">Iranian Journal of War and Public Health. </w:t>
      </w:r>
      <w:r w:rsidRPr="00FA3856">
        <w:rPr>
          <w:rFonts w:ascii="Times New Roman" w:hAnsi="Times New Roman" w:cs="Times New Roman"/>
          <w:sz w:val="28"/>
          <w:szCs w:val="28"/>
          <w:lang w:val="en-US"/>
        </w:rPr>
        <w:t xml:space="preserve">2022 </w:t>
      </w:r>
      <w:r w:rsidRPr="00040608">
        <w:rPr>
          <w:rFonts w:ascii="Times New Roman" w:hAnsi="Times New Roman" w:cs="Times New Roman"/>
          <w:sz w:val="28"/>
          <w:szCs w:val="28"/>
          <w:lang w:val="en-US"/>
        </w:rPr>
        <w:t>Nov</w:t>
      </w:r>
      <w:r w:rsidRPr="00FA3856">
        <w:rPr>
          <w:rFonts w:ascii="Times New Roman" w:hAnsi="Times New Roman" w:cs="Times New Roman"/>
          <w:sz w:val="28"/>
          <w:szCs w:val="28"/>
          <w:lang w:val="en-US"/>
        </w:rPr>
        <w:t xml:space="preserve">; 14(4): 401-408 </w:t>
      </w:r>
    </w:p>
    <w:p w:rsidR="0048452B" w:rsidRPr="00CF76EB" w:rsidRDefault="0048452B" w:rsidP="00D04EC6">
      <w:pPr>
        <w:pStyle w:val="ad"/>
        <w:ind w:firstLine="567"/>
        <w:jc w:val="both"/>
        <w:rPr>
          <w:rFonts w:ascii="Times New Roman" w:hAnsi="Times New Roman" w:cs="Times New Roman"/>
          <w:bCs/>
          <w:iCs/>
          <w:sz w:val="28"/>
          <w:szCs w:val="28"/>
          <w:lang w:val="en-US"/>
        </w:rPr>
      </w:pPr>
      <w:r w:rsidRPr="00FA3856">
        <w:rPr>
          <w:rFonts w:ascii="Times New Roman" w:hAnsi="Times New Roman" w:cs="Times New Roman"/>
          <w:sz w:val="28"/>
          <w:szCs w:val="28"/>
          <w:lang w:val="en-US"/>
        </w:rPr>
        <w:t xml:space="preserve">7. </w:t>
      </w:r>
      <w:r w:rsidRPr="00A80C48">
        <w:rPr>
          <w:rFonts w:ascii="Times New Roman" w:hAnsi="Times New Roman" w:cs="Times New Roman"/>
          <w:bCs/>
          <w:iCs/>
          <w:sz w:val="28"/>
          <w:szCs w:val="28"/>
        </w:rPr>
        <w:t>М</w:t>
      </w:r>
      <w:r w:rsidRPr="00FA3856">
        <w:rPr>
          <w:rFonts w:ascii="Times New Roman" w:hAnsi="Times New Roman" w:cs="Times New Roman"/>
          <w:bCs/>
          <w:iCs/>
          <w:sz w:val="28"/>
          <w:szCs w:val="28"/>
          <w:lang w:val="en-US"/>
        </w:rPr>
        <w:t>.</w:t>
      </w:r>
      <w:r w:rsidRPr="00A80C48">
        <w:rPr>
          <w:rFonts w:ascii="Times New Roman" w:hAnsi="Times New Roman" w:cs="Times New Roman"/>
          <w:bCs/>
          <w:iCs/>
          <w:sz w:val="28"/>
          <w:szCs w:val="28"/>
        </w:rPr>
        <w:t>Б</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Д</w:t>
      </w:r>
      <w:r>
        <w:rPr>
          <w:rFonts w:ascii="Times New Roman" w:hAnsi="Times New Roman" w:cs="Times New Roman"/>
          <w:bCs/>
          <w:iCs/>
          <w:sz w:val="28"/>
          <w:szCs w:val="28"/>
        </w:rPr>
        <w:t>жумагалиева</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Д</w:t>
      </w:r>
      <w:r w:rsidRPr="00FA3856">
        <w:rPr>
          <w:rFonts w:ascii="Times New Roman" w:hAnsi="Times New Roman" w:cs="Times New Roman"/>
          <w:bCs/>
          <w:iCs/>
          <w:sz w:val="28"/>
          <w:szCs w:val="28"/>
          <w:lang w:val="en-US"/>
        </w:rPr>
        <w:t>.</w:t>
      </w:r>
      <w:r w:rsidRPr="00A80C48">
        <w:rPr>
          <w:rFonts w:ascii="Times New Roman" w:hAnsi="Times New Roman" w:cs="Times New Roman"/>
          <w:bCs/>
          <w:iCs/>
          <w:sz w:val="28"/>
          <w:szCs w:val="28"/>
        </w:rPr>
        <w:t>Н</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А</w:t>
      </w:r>
      <w:r>
        <w:rPr>
          <w:rFonts w:ascii="Times New Roman" w:hAnsi="Times New Roman" w:cs="Times New Roman"/>
          <w:bCs/>
          <w:iCs/>
          <w:sz w:val="28"/>
          <w:szCs w:val="28"/>
        </w:rPr>
        <w:t>яганов</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С</w:t>
      </w:r>
      <w:r w:rsidRPr="00FA3856">
        <w:rPr>
          <w:rFonts w:ascii="Times New Roman" w:hAnsi="Times New Roman" w:cs="Times New Roman"/>
          <w:bCs/>
          <w:iCs/>
          <w:sz w:val="28"/>
          <w:szCs w:val="28"/>
          <w:lang w:val="en-US"/>
        </w:rPr>
        <w:t>.</w:t>
      </w:r>
      <w:r w:rsidRPr="00A80C48">
        <w:rPr>
          <w:rFonts w:ascii="Times New Roman" w:hAnsi="Times New Roman" w:cs="Times New Roman"/>
          <w:bCs/>
          <w:iCs/>
          <w:sz w:val="28"/>
          <w:szCs w:val="28"/>
        </w:rPr>
        <w:t>С</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С</w:t>
      </w:r>
      <w:r>
        <w:rPr>
          <w:rFonts w:ascii="Times New Roman" w:hAnsi="Times New Roman" w:cs="Times New Roman"/>
          <w:bCs/>
          <w:iCs/>
          <w:sz w:val="28"/>
          <w:szCs w:val="28"/>
        </w:rPr>
        <w:t>апарбаев</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А</w:t>
      </w:r>
      <w:r w:rsidRPr="00FA3856">
        <w:rPr>
          <w:rFonts w:ascii="Times New Roman" w:hAnsi="Times New Roman" w:cs="Times New Roman"/>
          <w:bCs/>
          <w:iCs/>
          <w:sz w:val="28"/>
          <w:szCs w:val="28"/>
          <w:lang w:val="en-US"/>
        </w:rPr>
        <w:t>.</w:t>
      </w:r>
      <w:r w:rsidRPr="00A80C48">
        <w:rPr>
          <w:rFonts w:ascii="Times New Roman" w:hAnsi="Times New Roman" w:cs="Times New Roman"/>
          <w:bCs/>
          <w:iCs/>
          <w:sz w:val="28"/>
          <w:szCs w:val="28"/>
        </w:rPr>
        <w:t>О</w:t>
      </w:r>
      <w:r w:rsidRPr="00FA3856">
        <w:rPr>
          <w:rFonts w:ascii="Times New Roman" w:hAnsi="Times New Roman" w:cs="Times New Roman"/>
          <w:bCs/>
          <w:iCs/>
          <w:sz w:val="28"/>
          <w:szCs w:val="28"/>
          <w:lang w:val="en-US"/>
        </w:rPr>
        <w:t xml:space="preserve">. </w:t>
      </w:r>
      <w:r w:rsidRPr="00A80C48">
        <w:rPr>
          <w:rFonts w:ascii="Times New Roman" w:hAnsi="Times New Roman" w:cs="Times New Roman"/>
          <w:bCs/>
          <w:iCs/>
          <w:sz w:val="28"/>
          <w:szCs w:val="28"/>
        </w:rPr>
        <w:t>У</w:t>
      </w:r>
      <w:r>
        <w:rPr>
          <w:rFonts w:ascii="Times New Roman" w:hAnsi="Times New Roman" w:cs="Times New Roman"/>
          <w:bCs/>
          <w:iCs/>
          <w:sz w:val="28"/>
          <w:szCs w:val="28"/>
        </w:rPr>
        <w:t>мурзакова</w:t>
      </w:r>
      <w:r w:rsidRPr="00FA3856">
        <w:rPr>
          <w:rFonts w:ascii="Times New Roman" w:hAnsi="Times New Roman" w:cs="Times New Roman"/>
          <w:bCs/>
          <w:iCs/>
          <w:sz w:val="28"/>
          <w:szCs w:val="28"/>
          <w:lang w:val="en-US"/>
        </w:rPr>
        <w:t xml:space="preserve">. </w:t>
      </w:r>
      <w:r w:rsidRPr="00040608">
        <w:rPr>
          <w:rFonts w:ascii="Times New Roman" w:hAnsi="Times New Roman" w:cs="Times New Roman"/>
          <w:bCs/>
          <w:iCs/>
          <w:sz w:val="28"/>
          <w:szCs w:val="28"/>
        </w:rPr>
        <w:t>Изменение психического статуса у пациентки на фоне новой коронавирусной инфекции (клинический случай).</w:t>
      </w:r>
      <w:r>
        <w:rPr>
          <w:rFonts w:ascii="Times New Roman" w:hAnsi="Times New Roman" w:cs="Times New Roman"/>
          <w:bCs/>
          <w:iCs/>
          <w:sz w:val="28"/>
          <w:szCs w:val="28"/>
        </w:rPr>
        <w:t xml:space="preserve"> </w:t>
      </w:r>
      <w:r w:rsidRPr="00A80C48">
        <w:rPr>
          <w:rFonts w:ascii="Times New Roman" w:hAnsi="Times New Roman" w:cs="Times New Roman"/>
          <w:bCs/>
          <w:iCs/>
          <w:sz w:val="28"/>
          <w:szCs w:val="28"/>
        </w:rPr>
        <w:t>Фармация Казахс</w:t>
      </w:r>
      <w:r w:rsidR="00474CB0">
        <w:rPr>
          <w:rFonts w:ascii="Times New Roman" w:hAnsi="Times New Roman" w:cs="Times New Roman"/>
          <w:bCs/>
          <w:iCs/>
          <w:sz w:val="28"/>
          <w:szCs w:val="28"/>
        </w:rPr>
        <w:t xml:space="preserve">тана. </w:t>
      </w:r>
      <w:r w:rsidR="00474CB0" w:rsidRPr="00CF76EB">
        <w:rPr>
          <w:rFonts w:ascii="Times New Roman" w:hAnsi="Times New Roman" w:cs="Times New Roman"/>
          <w:bCs/>
          <w:iCs/>
          <w:sz w:val="28"/>
          <w:szCs w:val="28"/>
          <w:lang w:val="en-US"/>
        </w:rPr>
        <w:t xml:space="preserve">2022 </w:t>
      </w:r>
      <w:r w:rsidR="00474CB0">
        <w:rPr>
          <w:rFonts w:ascii="Times New Roman" w:hAnsi="Times New Roman" w:cs="Times New Roman"/>
          <w:bCs/>
          <w:iCs/>
          <w:sz w:val="28"/>
          <w:szCs w:val="28"/>
        </w:rPr>
        <w:t>Июн</w:t>
      </w:r>
      <w:r w:rsidR="00474CB0" w:rsidRPr="00CF76EB">
        <w:rPr>
          <w:rFonts w:ascii="Times New Roman" w:hAnsi="Times New Roman" w:cs="Times New Roman"/>
          <w:bCs/>
          <w:iCs/>
          <w:sz w:val="28"/>
          <w:szCs w:val="28"/>
          <w:lang w:val="en-US"/>
        </w:rPr>
        <w:t xml:space="preserve">; </w:t>
      </w:r>
      <w:r w:rsidR="00474CB0">
        <w:rPr>
          <w:rFonts w:ascii="Times New Roman" w:hAnsi="Times New Roman" w:cs="Times New Roman"/>
          <w:bCs/>
          <w:iCs/>
          <w:sz w:val="28"/>
          <w:szCs w:val="28"/>
        </w:rPr>
        <w:t>Выпуск</w:t>
      </w:r>
      <w:r w:rsidR="00474CB0" w:rsidRPr="00CF76EB">
        <w:rPr>
          <w:rFonts w:ascii="Times New Roman" w:hAnsi="Times New Roman" w:cs="Times New Roman"/>
          <w:bCs/>
          <w:iCs/>
          <w:sz w:val="28"/>
          <w:szCs w:val="28"/>
          <w:lang w:val="en-US"/>
        </w:rPr>
        <w:t xml:space="preserve"> 3 (242):</w:t>
      </w:r>
      <w:r w:rsidRPr="00CF76EB">
        <w:rPr>
          <w:rFonts w:ascii="Times New Roman" w:hAnsi="Times New Roman" w:cs="Times New Roman"/>
          <w:bCs/>
          <w:iCs/>
          <w:sz w:val="28"/>
          <w:szCs w:val="28"/>
          <w:lang w:val="en-US"/>
        </w:rPr>
        <w:t>65-70</w:t>
      </w:r>
    </w:p>
    <w:p w:rsidR="001A08C3" w:rsidRPr="00D04EC6" w:rsidRDefault="001A08C3" w:rsidP="00D04EC6">
      <w:pPr>
        <w:pStyle w:val="ad"/>
        <w:ind w:firstLine="567"/>
        <w:jc w:val="both"/>
        <w:rPr>
          <w:rFonts w:ascii="Times New Roman" w:hAnsi="Times New Roman" w:cs="Times New Roman"/>
          <w:sz w:val="28"/>
          <w:szCs w:val="28"/>
        </w:rPr>
      </w:pPr>
      <w:r w:rsidRPr="00D04EC6">
        <w:rPr>
          <w:rFonts w:ascii="Times New Roman" w:hAnsi="Times New Roman" w:cs="Times New Roman"/>
          <w:b/>
          <w:sz w:val="28"/>
          <w:szCs w:val="28"/>
        </w:rPr>
        <w:t>Внедрение результатов исследования</w:t>
      </w:r>
    </w:p>
    <w:p w:rsidR="001A08C3" w:rsidRPr="00D04EC6" w:rsidRDefault="001A08C3" w:rsidP="00D04EC6">
      <w:pPr>
        <w:pStyle w:val="ad"/>
        <w:ind w:firstLine="567"/>
        <w:jc w:val="both"/>
        <w:rPr>
          <w:rFonts w:ascii="Times New Roman" w:hAnsi="Times New Roman" w:cs="Times New Roman"/>
          <w:sz w:val="28"/>
          <w:szCs w:val="28"/>
        </w:rPr>
      </w:pPr>
      <w:r w:rsidRPr="00D04EC6">
        <w:rPr>
          <w:rFonts w:ascii="Times New Roman" w:hAnsi="Times New Roman" w:cs="Times New Roman"/>
          <w:sz w:val="28"/>
          <w:szCs w:val="28"/>
        </w:rPr>
        <w:t xml:space="preserve">Материалы научного исследования были внедрены в </w:t>
      </w:r>
      <w:r w:rsidR="008E1D3E" w:rsidRPr="00D04EC6">
        <w:rPr>
          <w:rFonts w:ascii="Times New Roman" w:hAnsi="Times New Roman" w:cs="Times New Roman"/>
          <w:sz w:val="28"/>
          <w:szCs w:val="28"/>
        </w:rPr>
        <w:t xml:space="preserve">учебный процесс </w:t>
      </w:r>
      <w:r w:rsidR="008E1D3E">
        <w:rPr>
          <w:rFonts w:ascii="Times New Roman" w:hAnsi="Times New Roman" w:cs="Times New Roman"/>
          <w:sz w:val="28"/>
          <w:szCs w:val="28"/>
        </w:rPr>
        <w:t xml:space="preserve">и </w:t>
      </w:r>
      <w:r w:rsidRPr="00D04EC6">
        <w:rPr>
          <w:rFonts w:ascii="Times New Roman" w:hAnsi="Times New Roman" w:cs="Times New Roman"/>
          <w:sz w:val="28"/>
          <w:szCs w:val="28"/>
        </w:rPr>
        <w:t>практическое здравоо</w:t>
      </w:r>
      <w:r w:rsidR="008E1D3E">
        <w:rPr>
          <w:rFonts w:ascii="Times New Roman" w:hAnsi="Times New Roman" w:cs="Times New Roman"/>
          <w:sz w:val="28"/>
          <w:szCs w:val="28"/>
        </w:rPr>
        <w:t>хранение</w:t>
      </w:r>
      <w:r w:rsidRPr="00D04EC6">
        <w:rPr>
          <w:rFonts w:ascii="Times New Roman" w:hAnsi="Times New Roman" w:cs="Times New Roman"/>
          <w:sz w:val="28"/>
          <w:szCs w:val="28"/>
        </w:rPr>
        <w:t xml:space="preserve">: </w:t>
      </w:r>
    </w:p>
    <w:p w:rsidR="00856270" w:rsidRPr="00D04EC6" w:rsidRDefault="00856270" w:rsidP="00D04EC6">
      <w:pPr>
        <w:pStyle w:val="ad"/>
        <w:ind w:firstLine="567"/>
        <w:jc w:val="both"/>
        <w:rPr>
          <w:rFonts w:ascii="Times New Roman" w:hAnsi="Times New Roman" w:cs="Times New Roman"/>
          <w:sz w:val="28"/>
          <w:szCs w:val="28"/>
        </w:rPr>
      </w:pPr>
      <w:r w:rsidRPr="00D04EC6">
        <w:rPr>
          <w:rFonts w:ascii="Times New Roman" w:hAnsi="Times New Roman" w:cs="Times New Roman"/>
          <w:sz w:val="28"/>
          <w:szCs w:val="28"/>
        </w:rPr>
        <w:t>- Акт внедрения НИР №199 от «23» декабря 2021 года</w:t>
      </w:r>
      <w:r w:rsidRPr="00D04EC6">
        <w:rPr>
          <w:rFonts w:ascii="Times New Roman" w:hAnsi="Times New Roman" w:cs="Times New Roman"/>
          <w:sz w:val="28"/>
          <w:szCs w:val="28"/>
          <w:lang w:val="kk-KZ"/>
        </w:rPr>
        <w:t xml:space="preserve">, </w:t>
      </w:r>
      <w:r w:rsidRPr="00D04EC6">
        <w:rPr>
          <w:rFonts w:ascii="Times New Roman" w:hAnsi="Times New Roman" w:cs="Times New Roman"/>
          <w:sz w:val="28"/>
          <w:szCs w:val="28"/>
        </w:rPr>
        <w:t xml:space="preserve">«Неврологические расстройства при </w:t>
      </w:r>
      <w:r w:rsidRPr="00D04EC6">
        <w:rPr>
          <w:rFonts w:ascii="Times New Roman" w:hAnsi="Times New Roman" w:cs="Times New Roman"/>
          <w:sz w:val="28"/>
          <w:szCs w:val="28"/>
          <w:lang w:val="en-US"/>
        </w:rPr>
        <w:t>COVID</w:t>
      </w:r>
      <w:r w:rsidRPr="00D04EC6">
        <w:rPr>
          <w:rFonts w:ascii="Times New Roman" w:hAnsi="Times New Roman" w:cs="Times New Roman"/>
          <w:sz w:val="28"/>
          <w:szCs w:val="28"/>
        </w:rPr>
        <w:t xml:space="preserve">-19»;  </w:t>
      </w:r>
    </w:p>
    <w:p w:rsidR="001A08C3" w:rsidRPr="00360F99" w:rsidRDefault="001A08C3" w:rsidP="00D04EC6">
      <w:pPr>
        <w:spacing w:after="0" w:line="240" w:lineRule="auto"/>
        <w:ind w:firstLine="567"/>
        <w:jc w:val="both"/>
        <w:rPr>
          <w:rFonts w:ascii="Times New Roman" w:eastAsia="CIDFont+F3" w:hAnsi="Times New Roman" w:cs="Times New Roman"/>
          <w:sz w:val="28"/>
          <w:szCs w:val="28"/>
        </w:rPr>
      </w:pPr>
      <w:r w:rsidRPr="00D04EC6">
        <w:rPr>
          <w:rFonts w:ascii="Times New Roman" w:hAnsi="Times New Roman" w:cs="Times New Roman"/>
          <w:sz w:val="28"/>
          <w:szCs w:val="28"/>
        </w:rPr>
        <w:t xml:space="preserve">- </w:t>
      </w:r>
      <w:r w:rsidRPr="00D04EC6">
        <w:rPr>
          <w:rFonts w:ascii="Times New Roman" w:eastAsia="CIDFont+F3" w:hAnsi="Times New Roman" w:cs="Times New Roman"/>
          <w:sz w:val="28"/>
          <w:szCs w:val="28"/>
        </w:rPr>
        <w:t>Акт внедрения НИР №200 от</w:t>
      </w:r>
      <w:r w:rsidRPr="00360F99">
        <w:rPr>
          <w:rFonts w:ascii="Times New Roman" w:eastAsia="CIDFont+F3" w:hAnsi="Times New Roman" w:cs="Times New Roman"/>
          <w:sz w:val="28"/>
          <w:szCs w:val="28"/>
        </w:rPr>
        <w:t xml:space="preserve"> «13» декабря 2021 года</w:t>
      </w:r>
      <w:r w:rsidRPr="00360F99">
        <w:rPr>
          <w:rFonts w:ascii="Times New Roman" w:eastAsia="CIDFont+F3" w:hAnsi="Times New Roman" w:cs="Times New Roman"/>
          <w:sz w:val="28"/>
          <w:szCs w:val="28"/>
          <w:lang w:val="kk-KZ"/>
        </w:rPr>
        <w:t xml:space="preserve">, «Использование шкалы </w:t>
      </w:r>
      <w:r w:rsidRPr="00360F99">
        <w:rPr>
          <w:rFonts w:ascii="Times New Roman" w:eastAsia="CIDFont+F3" w:hAnsi="Times New Roman" w:cs="Times New Roman"/>
          <w:sz w:val="28"/>
          <w:szCs w:val="28"/>
          <w:lang w:val="en-US"/>
        </w:rPr>
        <w:t>NIHSS</w:t>
      </w:r>
      <w:r w:rsidR="008B60DA">
        <w:rPr>
          <w:rFonts w:ascii="Times New Roman" w:eastAsia="CIDFont+F3" w:hAnsi="Times New Roman" w:cs="Times New Roman"/>
          <w:sz w:val="28"/>
          <w:szCs w:val="28"/>
        </w:rPr>
        <w:t xml:space="preserve"> </w:t>
      </w:r>
      <w:r w:rsidRPr="00360F99">
        <w:rPr>
          <w:rFonts w:ascii="Times New Roman" w:eastAsia="CIDFont+F3" w:hAnsi="Times New Roman" w:cs="Times New Roman"/>
          <w:sz w:val="28"/>
          <w:szCs w:val="28"/>
          <w:lang w:val="kk-KZ"/>
        </w:rPr>
        <w:t xml:space="preserve">у пациентов с </w:t>
      </w:r>
      <w:r w:rsidRPr="00360F99">
        <w:rPr>
          <w:rFonts w:ascii="Times New Roman" w:eastAsia="CIDFont+F3" w:hAnsi="Times New Roman" w:cs="Times New Roman"/>
          <w:sz w:val="28"/>
          <w:szCs w:val="28"/>
          <w:lang w:val="en-US"/>
        </w:rPr>
        <w:t>COVID</w:t>
      </w:r>
      <w:r w:rsidRPr="00360F99">
        <w:rPr>
          <w:rFonts w:ascii="Times New Roman" w:eastAsia="CIDFont+F3" w:hAnsi="Times New Roman" w:cs="Times New Roman"/>
          <w:sz w:val="28"/>
          <w:szCs w:val="28"/>
        </w:rPr>
        <w:t xml:space="preserve">-19 </w:t>
      </w:r>
      <w:r w:rsidRPr="00360F99">
        <w:rPr>
          <w:rFonts w:ascii="Times New Roman" w:eastAsia="CIDFont+F3" w:hAnsi="Times New Roman" w:cs="Times New Roman"/>
          <w:sz w:val="28"/>
          <w:szCs w:val="28"/>
          <w:lang w:val="kk-KZ"/>
        </w:rPr>
        <w:t>для оценки неврологического статуса, диагностики инсульта</w:t>
      </w:r>
      <w:r w:rsidRPr="00360F99">
        <w:rPr>
          <w:rFonts w:ascii="Times New Roman" w:eastAsia="CIDFont+F3" w:hAnsi="Times New Roman" w:cs="Times New Roman"/>
          <w:sz w:val="28"/>
          <w:szCs w:val="28"/>
        </w:rPr>
        <w:t xml:space="preserve">»; </w:t>
      </w:r>
    </w:p>
    <w:p w:rsidR="001A08C3" w:rsidRPr="00ED35AF" w:rsidRDefault="001A08C3" w:rsidP="00360F99">
      <w:pPr>
        <w:spacing w:after="0" w:line="240" w:lineRule="auto"/>
        <w:ind w:firstLine="567"/>
        <w:jc w:val="both"/>
        <w:rPr>
          <w:rFonts w:ascii="Times New Roman" w:eastAsia="CIDFont+F3" w:hAnsi="Times New Roman" w:cs="Times New Roman"/>
          <w:sz w:val="28"/>
          <w:szCs w:val="28"/>
        </w:rPr>
      </w:pPr>
      <w:r w:rsidRPr="00360F99">
        <w:rPr>
          <w:rFonts w:ascii="Times New Roman" w:eastAsia="CIDFont+F3" w:hAnsi="Times New Roman" w:cs="Times New Roman"/>
          <w:sz w:val="28"/>
          <w:szCs w:val="28"/>
        </w:rPr>
        <w:t>- Акт внедрения</w:t>
      </w:r>
      <w:r w:rsidRPr="00ED35AF">
        <w:rPr>
          <w:rFonts w:ascii="Times New Roman" w:eastAsia="CIDFont+F3" w:hAnsi="Times New Roman" w:cs="Times New Roman"/>
          <w:sz w:val="28"/>
          <w:szCs w:val="28"/>
        </w:rPr>
        <w:t xml:space="preserve"> НИР №201 от «13» декабря 2021 года</w:t>
      </w:r>
      <w:r w:rsidRPr="00ED35AF">
        <w:rPr>
          <w:rFonts w:ascii="Times New Roman" w:eastAsia="CIDFont+F3" w:hAnsi="Times New Roman" w:cs="Times New Roman"/>
          <w:sz w:val="28"/>
          <w:szCs w:val="28"/>
          <w:lang w:val="kk-KZ"/>
        </w:rPr>
        <w:t xml:space="preserve">, </w:t>
      </w:r>
      <w:r w:rsidRPr="00ED35AF">
        <w:rPr>
          <w:rFonts w:ascii="Times New Roman" w:eastAsia="CIDFont+F3" w:hAnsi="Times New Roman" w:cs="Times New Roman"/>
          <w:sz w:val="28"/>
          <w:szCs w:val="28"/>
        </w:rPr>
        <w:t xml:space="preserve">«Аносмия и агевзия как потенциальные симптомы </w:t>
      </w:r>
      <w:r w:rsidRPr="00ED35AF">
        <w:rPr>
          <w:rFonts w:ascii="Times New Roman" w:eastAsia="CIDFont+F3" w:hAnsi="Times New Roman" w:cs="Times New Roman"/>
          <w:sz w:val="28"/>
          <w:szCs w:val="28"/>
          <w:lang w:val="en-US"/>
        </w:rPr>
        <w:t>COVID</w:t>
      </w:r>
      <w:r w:rsidRPr="00ED35AF">
        <w:rPr>
          <w:rFonts w:ascii="Times New Roman" w:eastAsia="CIDFont+F3" w:hAnsi="Times New Roman" w:cs="Times New Roman"/>
          <w:sz w:val="28"/>
          <w:szCs w:val="28"/>
        </w:rPr>
        <w:t xml:space="preserve">-19»; </w:t>
      </w:r>
    </w:p>
    <w:p w:rsidR="001A08C3" w:rsidRPr="00ED35AF" w:rsidRDefault="001A08C3" w:rsidP="00ED35AF">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t>Личный вклад автора</w:t>
      </w:r>
    </w:p>
    <w:p w:rsidR="001A08C3" w:rsidRPr="00ED35AF" w:rsidRDefault="001A08C3" w:rsidP="00ED35AF">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sz w:val="28"/>
          <w:szCs w:val="28"/>
        </w:rPr>
        <w:t>В рамках настоящего исследования автором были разработаны цель и задачи исследования. Автором осуществлен сбор и интерпретация данных,</w:t>
      </w:r>
      <w:r w:rsidR="00AB78B5">
        <w:rPr>
          <w:rFonts w:ascii="Times New Roman" w:hAnsi="Times New Roman" w:cs="Times New Roman"/>
          <w:sz w:val="28"/>
          <w:szCs w:val="28"/>
        </w:rPr>
        <w:t xml:space="preserve"> </w:t>
      </w:r>
      <w:r w:rsidRPr="00ED35AF">
        <w:rPr>
          <w:rFonts w:ascii="Times New Roman" w:hAnsi="Times New Roman" w:cs="Times New Roman"/>
          <w:sz w:val="28"/>
          <w:szCs w:val="28"/>
          <w:lang w:val="kk-KZ"/>
        </w:rPr>
        <w:t xml:space="preserve">проводился отбор пациентов в группы исследования, выполнялись клинические </w:t>
      </w:r>
      <w:r w:rsidRPr="00ED35AF">
        <w:rPr>
          <w:rFonts w:ascii="Times New Roman" w:hAnsi="Times New Roman" w:cs="Times New Roman"/>
          <w:sz w:val="28"/>
          <w:szCs w:val="28"/>
        </w:rPr>
        <w:t>осмотры участников, велись длительные наблюдения в динамике, неврологическое обследование, нейропсихологическое тестирование, заполнялась индивидуальная регистрационная карта, формировалась электронная база данных, выполнялась статистическая обработка данных и анализ полученных результатов исследования. Автором подготовлены публикации и доклады. Автором были сформулированы научно обоснованные выводы и разработаны практические рекомендации.</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b/>
          <w:sz w:val="28"/>
          <w:szCs w:val="28"/>
        </w:rPr>
        <w:t>Объём и структура диссертации</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Диссертация изложена на </w:t>
      </w:r>
      <w:r w:rsidR="00CE4407" w:rsidRPr="00ED35AF">
        <w:rPr>
          <w:rFonts w:ascii="Times New Roman" w:hAnsi="Times New Roman" w:cs="Times New Roman"/>
          <w:sz w:val="28"/>
          <w:szCs w:val="28"/>
        </w:rPr>
        <w:t>8</w:t>
      </w:r>
      <w:r w:rsidR="00762F02">
        <w:rPr>
          <w:rFonts w:ascii="Times New Roman" w:hAnsi="Times New Roman" w:cs="Times New Roman"/>
          <w:sz w:val="28"/>
          <w:szCs w:val="28"/>
        </w:rPr>
        <w:t>3</w:t>
      </w:r>
      <w:r w:rsidRPr="00ED35AF">
        <w:rPr>
          <w:rFonts w:ascii="Times New Roman" w:hAnsi="Times New Roman" w:cs="Times New Roman"/>
          <w:sz w:val="28"/>
          <w:szCs w:val="28"/>
        </w:rPr>
        <w:t xml:space="preserve"> страницах компьютерного текста и включает следующие разделы: введение, обзор литературы, материалы и методы исследования, результаты исследования, обсуждение полученных результатов, заключение, выводы, практические рекомендации, список литературы, приложения. Библиография включает 2</w:t>
      </w:r>
      <w:r w:rsidR="003F45A4" w:rsidRPr="00ED35AF">
        <w:rPr>
          <w:rFonts w:ascii="Times New Roman" w:hAnsi="Times New Roman" w:cs="Times New Roman"/>
          <w:sz w:val="28"/>
          <w:szCs w:val="28"/>
        </w:rPr>
        <w:t>06</w:t>
      </w:r>
      <w:r w:rsidRPr="00ED35AF">
        <w:rPr>
          <w:rFonts w:ascii="Times New Roman" w:hAnsi="Times New Roman" w:cs="Times New Roman"/>
          <w:sz w:val="28"/>
          <w:szCs w:val="28"/>
        </w:rPr>
        <w:t xml:space="preserve"> источников. Диссертация иллюстрирована  </w:t>
      </w:r>
      <w:r w:rsidR="00BA0135" w:rsidRPr="00ED35AF">
        <w:rPr>
          <w:rFonts w:ascii="Times New Roman" w:hAnsi="Times New Roman" w:cs="Times New Roman"/>
          <w:sz w:val="28"/>
          <w:szCs w:val="28"/>
        </w:rPr>
        <w:t>9</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 xml:space="preserve">таблицами и </w:t>
      </w:r>
      <w:r w:rsidR="00BA0135" w:rsidRPr="00ED35AF">
        <w:rPr>
          <w:rFonts w:ascii="Times New Roman" w:hAnsi="Times New Roman" w:cs="Times New Roman"/>
          <w:sz w:val="28"/>
          <w:szCs w:val="28"/>
        </w:rPr>
        <w:t>16</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рисунками, которые отражают суть проделанной работы.</w:t>
      </w:r>
    </w:p>
    <w:p w:rsidR="001A08C3" w:rsidRPr="00A06AED" w:rsidRDefault="00360F99" w:rsidP="00ED35A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p>
    <w:p w:rsidR="00600894" w:rsidRPr="00A06AED" w:rsidRDefault="00600894" w:rsidP="00ED35AF">
      <w:pPr>
        <w:autoSpaceDE w:val="0"/>
        <w:autoSpaceDN w:val="0"/>
        <w:adjustRightInd w:val="0"/>
        <w:spacing w:after="0" w:line="240" w:lineRule="auto"/>
        <w:ind w:firstLine="567"/>
        <w:jc w:val="both"/>
        <w:rPr>
          <w:rFonts w:ascii="Times New Roman" w:hAnsi="Times New Roman" w:cs="Times New Roman"/>
          <w:sz w:val="28"/>
          <w:szCs w:val="28"/>
        </w:rPr>
      </w:pPr>
    </w:p>
    <w:p w:rsidR="00600894" w:rsidRDefault="00600894" w:rsidP="00ED35AF">
      <w:pPr>
        <w:autoSpaceDE w:val="0"/>
        <w:autoSpaceDN w:val="0"/>
        <w:adjustRightInd w:val="0"/>
        <w:spacing w:after="0" w:line="240" w:lineRule="auto"/>
        <w:ind w:firstLine="567"/>
        <w:jc w:val="both"/>
        <w:rPr>
          <w:rFonts w:ascii="Times New Roman" w:hAnsi="Times New Roman" w:cs="Times New Roman"/>
          <w:sz w:val="28"/>
          <w:szCs w:val="28"/>
        </w:rPr>
      </w:pPr>
    </w:p>
    <w:p w:rsidR="00CF76EB" w:rsidRPr="00A06AED" w:rsidRDefault="00CF76EB" w:rsidP="00ED35AF">
      <w:pPr>
        <w:autoSpaceDE w:val="0"/>
        <w:autoSpaceDN w:val="0"/>
        <w:adjustRightInd w:val="0"/>
        <w:spacing w:after="0" w:line="240" w:lineRule="auto"/>
        <w:ind w:firstLine="567"/>
        <w:jc w:val="both"/>
        <w:rPr>
          <w:rFonts w:ascii="Times New Roman" w:hAnsi="Times New Roman" w:cs="Times New Roman"/>
          <w:sz w:val="28"/>
          <w:szCs w:val="28"/>
        </w:rPr>
      </w:pPr>
    </w:p>
    <w:p w:rsidR="001A08C3" w:rsidRPr="00CF4A39"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p>
    <w:p w:rsidR="00AB4E2A" w:rsidRPr="00ED35AF" w:rsidRDefault="001A08C3" w:rsidP="00ED35AF">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lastRenderedPageBreak/>
        <w:t xml:space="preserve">1 </w:t>
      </w:r>
      <w:r w:rsidR="00AB4E2A" w:rsidRPr="00ED35AF">
        <w:rPr>
          <w:rFonts w:ascii="Times New Roman" w:hAnsi="Times New Roman" w:cs="Times New Roman"/>
          <w:b/>
          <w:sz w:val="28"/>
          <w:szCs w:val="28"/>
          <w:lang w:val="kk-KZ"/>
        </w:rPr>
        <w:t>О</w:t>
      </w:r>
      <w:r w:rsidR="00AB4E2A" w:rsidRPr="00ED35AF">
        <w:rPr>
          <w:rFonts w:ascii="Times New Roman" w:hAnsi="Times New Roman" w:cs="Times New Roman"/>
          <w:b/>
          <w:sz w:val="28"/>
          <w:szCs w:val="28"/>
        </w:rPr>
        <w:t xml:space="preserve">БЗОР ЛИТЕРАТУРЫ </w:t>
      </w:r>
    </w:p>
    <w:p w:rsidR="00BA0135" w:rsidRPr="00ED35AF" w:rsidRDefault="00BA0135" w:rsidP="00ED35AF">
      <w:pPr>
        <w:spacing w:after="0" w:line="240" w:lineRule="auto"/>
        <w:ind w:firstLine="567"/>
        <w:jc w:val="both"/>
        <w:rPr>
          <w:rFonts w:ascii="Times New Roman" w:hAnsi="Times New Roman" w:cs="Times New Roman"/>
          <w:b/>
          <w:sz w:val="28"/>
          <w:szCs w:val="28"/>
        </w:rPr>
      </w:pPr>
    </w:p>
    <w:p w:rsidR="001A08C3" w:rsidRPr="00ED35AF" w:rsidRDefault="00AB4E2A" w:rsidP="00ED35AF">
      <w:pPr>
        <w:spacing w:after="0" w:line="240" w:lineRule="auto"/>
        <w:ind w:firstLine="567"/>
        <w:jc w:val="both"/>
        <w:rPr>
          <w:rFonts w:ascii="Times New Roman" w:hAnsi="Times New Roman" w:cs="Times New Roman"/>
          <w:b/>
          <w:sz w:val="28"/>
          <w:szCs w:val="28"/>
          <w:lang w:val="kk-KZ"/>
        </w:rPr>
      </w:pPr>
      <w:r w:rsidRPr="00ED35AF">
        <w:rPr>
          <w:rFonts w:ascii="Times New Roman" w:hAnsi="Times New Roman" w:cs="Times New Roman"/>
          <w:b/>
          <w:sz w:val="28"/>
          <w:szCs w:val="28"/>
        </w:rPr>
        <w:t xml:space="preserve">1.1 </w:t>
      </w:r>
      <w:r w:rsidR="001A08C3" w:rsidRPr="00ED35AF">
        <w:rPr>
          <w:rFonts w:ascii="Times New Roman" w:hAnsi="Times New Roman" w:cs="Times New Roman"/>
          <w:b/>
          <w:sz w:val="28"/>
          <w:szCs w:val="28"/>
        </w:rPr>
        <w:t>Общие сведения о коронавирус</w:t>
      </w:r>
      <w:r w:rsidR="001A08C3" w:rsidRPr="00ED35AF">
        <w:rPr>
          <w:rFonts w:ascii="Times New Roman" w:hAnsi="Times New Roman" w:cs="Times New Roman"/>
          <w:b/>
          <w:sz w:val="28"/>
          <w:szCs w:val="28"/>
          <w:lang w:val="kk-KZ"/>
        </w:rPr>
        <w:t xml:space="preserve">ной инфекции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Эпидемия COVID-19, возникшая в Ухане (Китай), в декабре 2019 года, вызвала глобальное чрезвычайное положение в области здравоохранения из-за её быстрого распространения и высокой контагиозности. Возбудитель новой коронавирусной инфекции SARS-CoV-2 поражает не только органы дыхательной системы, вызывая острый респираторный дистресс–синдром</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 xml:space="preserve">(ОРДС), но и воздействует на нервную систему пациентов [17].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Данный вирус для проникновения в клетку использует рецепторы ангиотензинпревращающего фермента 2-го типа (АПФ), </w:t>
      </w:r>
      <w:r w:rsidRPr="00ED35AF">
        <w:rPr>
          <w:rFonts w:ascii="Times New Roman" w:hAnsi="Times New Roman" w:cs="Times New Roman"/>
          <w:sz w:val="28"/>
          <w:szCs w:val="28"/>
          <w:lang w:val="kk-KZ"/>
        </w:rPr>
        <w:t xml:space="preserve">протеазы и </w:t>
      </w:r>
      <w:r w:rsidRPr="00ED35AF">
        <w:rPr>
          <w:rFonts w:ascii="Times New Roman" w:hAnsi="Times New Roman" w:cs="Times New Roman"/>
          <w:sz w:val="28"/>
          <w:szCs w:val="28"/>
        </w:rPr>
        <w:t>фурин</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18</w:t>
      </w:r>
      <w:r w:rsidRPr="00ED35AF">
        <w:rPr>
          <w:rFonts w:ascii="Times New Roman" w:hAnsi="Times New Roman" w:cs="Times New Roman"/>
          <w:sz w:val="28"/>
          <w:szCs w:val="28"/>
        </w:rPr>
        <w:t>].</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 xml:space="preserve">Эти рецепторы распространены практически во всех внутренних органах, </w:t>
      </w:r>
      <w:r w:rsidRPr="00ED35AF">
        <w:rPr>
          <w:rFonts w:ascii="Times New Roman" w:hAnsi="Times New Roman" w:cs="Times New Roman"/>
          <w:sz w:val="28"/>
          <w:szCs w:val="28"/>
          <w:lang w:val="kk-KZ"/>
        </w:rPr>
        <w:t>в</w:t>
      </w:r>
      <w:r w:rsidRPr="00ED35AF">
        <w:rPr>
          <w:rFonts w:ascii="Times New Roman" w:hAnsi="Times New Roman" w:cs="Times New Roman"/>
          <w:sz w:val="28"/>
          <w:szCs w:val="28"/>
        </w:rPr>
        <w:t>ключая головной мозг.</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Ряд исследований показывают высокую экспрессию АПФ</w:t>
      </w:r>
      <w:r w:rsidR="00D82306" w:rsidRPr="00ED35AF">
        <w:rPr>
          <w:rFonts w:ascii="Times New Roman" w:hAnsi="Times New Roman" w:cs="Times New Roman"/>
          <w:sz w:val="28"/>
          <w:szCs w:val="28"/>
        </w:rPr>
        <w:t>-</w:t>
      </w:r>
      <w:r w:rsidRPr="00ED35AF">
        <w:rPr>
          <w:rFonts w:ascii="Times New Roman" w:hAnsi="Times New Roman" w:cs="Times New Roman"/>
          <w:sz w:val="28"/>
          <w:szCs w:val="28"/>
        </w:rPr>
        <w:t>2 в нейронах и глиальных клетках, а также в различных областях мозга, таких как перивентрикулярная зона головного мозга, обонятельная луковица и черная субстанция, что может свидетельствовать о повышенной уязвимости этих структур к вирусу. Поскольку обонятельная луковица играет ключевую роль в восприятии запахов, предположение о проникновении вируса в мозг через обонятельную луковицу или через гематоэнцефалический барьер (ГЭБ) очевидн</w:t>
      </w:r>
      <w:r w:rsidRPr="00ED35AF">
        <w:rPr>
          <w:rFonts w:ascii="Times New Roman" w:hAnsi="Times New Roman" w:cs="Times New Roman"/>
          <w:sz w:val="28"/>
          <w:szCs w:val="28"/>
          <w:lang w:val="kk-KZ"/>
        </w:rPr>
        <w:t>о</w:t>
      </w:r>
      <w:r w:rsidR="00FA3856">
        <w:rPr>
          <w:rFonts w:ascii="Times New Roman" w:hAnsi="Times New Roman" w:cs="Times New Roman"/>
          <w:sz w:val="28"/>
          <w:szCs w:val="28"/>
          <w:lang w:val="kk-KZ"/>
        </w:rPr>
        <w:t xml:space="preserve"> </w:t>
      </w:r>
      <w:r w:rsidRPr="00ED35AF">
        <w:rPr>
          <w:rFonts w:ascii="Times New Roman" w:hAnsi="Times New Roman" w:cs="Times New Roman"/>
          <w:sz w:val="28"/>
          <w:szCs w:val="28"/>
        </w:rPr>
        <w:t>[19,20].</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Существует предположение, что в настоящее время повышается необходимость дальнейших исследований в области осложнений после коронавирусной инфекции.  Это предположение обосновано, так как с начала пандемии вирус и его последствия остаются актуальными </w:t>
      </w:r>
      <w:r w:rsidR="00CB6B0B" w:rsidRPr="00ED35AF">
        <w:rPr>
          <w:rFonts w:ascii="Times New Roman" w:hAnsi="Times New Roman" w:cs="Times New Roman"/>
          <w:sz w:val="28"/>
          <w:szCs w:val="28"/>
        </w:rPr>
        <w:t xml:space="preserve">и </w:t>
      </w:r>
      <w:r w:rsidRPr="00ED35AF">
        <w:rPr>
          <w:rFonts w:ascii="Times New Roman" w:hAnsi="Times New Roman" w:cs="Times New Roman"/>
          <w:sz w:val="28"/>
          <w:szCs w:val="28"/>
        </w:rPr>
        <w:t>требуют дальнейших исследований. На сегодняшний день актуально отслеживать мутации вируса и появление новых вариантов, изучать, как долго сохраняется иммунитет после вакцинации или перенесенной инфекции, а также исследовать долгосрочные эффекты заболевания, продолжать работу над новыми методами лечения и вакцинами, включая адаптацию существующих вакцин к новым вариантам вируса и т.д. Эти исследования помогут не только в борьбе с текущей пандемией, но и в подготовке к потенциальным будущим эпидемиям.</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Согласно исследованиям, летучие мыши являются естественным резервуаром вируса SARS-CoV-2</w:t>
      </w:r>
      <w:r w:rsidR="00FA3856">
        <w:rPr>
          <w:rFonts w:ascii="Times New Roman" w:hAnsi="Times New Roman" w:cs="Times New Roman"/>
          <w:sz w:val="28"/>
          <w:szCs w:val="28"/>
          <w:lang w:val="kk-KZ"/>
        </w:rPr>
        <w:t xml:space="preserve"> </w:t>
      </w:r>
      <w:r w:rsidRPr="00ED35AF">
        <w:rPr>
          <w:rFonts w:ascii="Times New Roman" w:hAnsi="Times New Roman" w:cs="Times New Roman"/>
          <w:sz w:val="28"/>
          <w:szCs w:val="28"/>
        </w:rPr>
        <w:t>[21]</w:t>
      </w:r>
      <w:r w:rsidRPr="00ED35AF">
        <w:rPr>
          <w:rFonts w:ascii="Times New Roman" w:hAnsi="Times New Roman" w:cs="Times New Roman"/>
          <w:sz w:val="28"/>
          <w:szCs w:val="28"/>
          <w:lang w:val="kk-KZ"/>
        </w:rPr>
        <w:t xml:space="preserve">. Предполагается, что вирус может передаваться человеку через промежуточных хозяев - млекопитающих, питающихся летучими мышами, с последующим его распространением среди людей. В настоящее время основным источником заражения является инфицированный человек, включая периоды в конце инкубации, продромальный период и время проявления клинических симптомов </w:t>
      </w:r>
      <w:r w:rsidRPr="00ED35AF">
        <w:rPr>
          <w:rFonts w:ascii="Times New Roman" w:hAnsi="Times New Roman" w:cs="Times New Roman"/>
          <w:sz w:val="28"/>
          <w:szCs w:val="28"/>
        </w:rPr>
        <w:t>[22].</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 xml:space="preserve">SARS-CoV-2 обладает высокой вирулентностью и способностью к широкому распространению, включая воздушно-капельный, контактный, бытовой и фекально-оральный пути передачи. </w:t>
      </w:r>
      <w:r w:rsidRPr="00ED35AF">
        <w:rPr>
          <w:rFonts w:ascii="Times New Roman" w:hAnsi="Times New Roman" w:cs="Times New Roman"/>
          <w:sz w:val="28"/>
          <w:szCs w:val="28"/>
        </w:rPr>
        <w:t xml:space="preserve">Базовое репродуктивное число для риска распространения эпидемии показывает от 2,0 до 3,0 [23]. Вторичный показатель заболеваемости дает представление о том, как социальное </w:t>
      </w:r>
      <w:r w:rsidRPr="00ED35AF">
        <w:rPr>
          <w:rFonts w:ascii="Times New Roman" w:hAnsi="Times New Roman" w:cs="Times New Roman"/>
          <w:sz w:val="28"/>
          <w:szCs w:val="28"/>
        </w:rPr>
        <w:lastRenderedPageBreak/>
        <w:t>поведение влияет на заразность. Вторичные показатели заболеваемости среди бытовых контактов были схожими в Южной Корее и Соединенных Штатах (7,5% и 10,5%</w:t>
      </w:r>
      <w:r w:rsidR="00B3636B" w:rsidRPr="00ED35AF">
        <w:rPr>
          <w:rFonts w:ascii="Times New Roman" w:hAnsi="Times New Roman" w:cs="Times New Roman"/>
          <w:sz w:val="28"/>
          <w:szCs w:val="28"/>
        </w:rPr>
        <w:t>,</w:t>
      </w:r>
      <w:r w:rsidRPr="00ED35AF">
        <w:rPr>
          <w:rFonts w:ascii="Times New Roman" w:hAnsi="Times New Roman" w:cs="Times New Roman"/>
          <w:sz w:val="28"/>
          <w:szCs w:val="28"/>
        </w:rPr>
        <w:t xml:space="preserve"> соответственно) [24,25]. </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Средний или медианный инкубационный период заболевания составляет от 5 до 6 дней. Ученые подсчитали, что у 2,5% пациентов симптомы проявятся в течение 2,2 дней (95% ДИ, 1,8–2,9 дней), а у 97,5% пациентов симптомы проявятся в течение 11,5 дней (95% ДИ, 8,2–15,6 дней) [26-28]. </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Длительность, в течение которой пациент с COVID-19 остается заразным, неясна. Предполагается, что пациент может продолжать выделять вирус даже после разрешения симптомов [29]. В исследовании, проведенном в Китае, медианная продолжительность выделения вируса составила 20 дней (межквартильный размах </w:t>
      </w:r>
      <w:r w:rsidR="00A22C8D">
        <w:rPr>
          <w:rFonts w:ascii="Times New Roman" w:hAnsi="Times New Roman" w:cs="Times New Roman"/>
          <w:sz w:val="28"/>
          <w:szCs w:val="28"/>
        </w:rPr>
        <w:t>(</w:t>
      </w:r>
      <w:r w:rsidRPr="00ED35AF">
        <w:rPr>
          <w:rFonts w:ascii="Times New Roman" w:hAnsi="Times New Roman" w:cs="Times New Roman"/>
          <w:sz w:val="28"/>
          <w:szCs w:val="28"/>
        </w:rPr>
        <w:t>IQR</w:t>
      </w:r>
      <w:r w:rsidR="00A22C8D">
        <w:rPr>
          <w:rFonts w:ascii="Times New Roman" w:hAnsi="Times New Roman" w:cs="Times New Roman"/>
          <w:sz w:val="28"/>
          <w:szCs w:val="28"/>
        </w:rPr>
        <w:t>)</w:t>
      </w:r>
      <w:r w:rsidRPr="00ED35AF">
        <w:rPr>
          <w:rFonts w:ascii="Times New Roman" w:hAnsi="Times New Roman" w:cs="Times New Roman"/>
          <w:sz w:val="28"/>
          <w:szCs w:val="28"/>
        </w:rPr>
        <w:t xml:space="preserve"> 17,0–24,0) среди выживших </w:t>
      </w:r>
      <w:r w:rsidR="00CB6B0B" w:rsidRPr="00ED35AF">
        <w:rPr>
          <w:rFonts w:ascii="Times New Roman" w:hAnsi="Times New Roman" w:cs="Times New Roman"/>
          <w:sz w:val="28"/>
          <w:szCs w:val="28"/>
        </w:rPr>
        <w:t xml:space="preserve">людей </w:t>
      </w:r>
      <w:r w:rsidRPr="00ED35AF">
        <w:rPr>
          <w:rFonts w:ascii="Times New Roman" w:hAnsi="Times New Roman" w:cs="Times New Roman"/>
          <w:sz w:val="28"/>
          <w:szCs w:val="28"/>
        </w:rPr>
        <w:t>[30].</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lang w:val="kk-KZ"/>
        </w:rPr>
      </w:pPr>
      <w:r w:rsidRPr="00ED35AF">
        <w:rPr>
          <w:rFonts w:ascii="Times New Roman" w:hAnsi="Times New Roman" w:cs="Times New Roman"/>
          <w:sz w:val="28"/>
          <w:szCs w:val="28"/>
          <w:shd w:val="clear" w:color="auto" w:fill="FFFFFF"/>
        </w:rPr>
        <w:t>Повторное инфицирование вирусом возможно из-за нестойкого иммунитета, вызванного предыдущим заражением. Это подчеркивает важность продолжения наблюдений и исследований для более глубокого понимания динамики иммунного ответа на инфекцию и разработки эффективных стратегий профилактики и лечения.</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По данным ВОЗ, во всем мире зарегистрировано более 769 млн. случаев заражения COVID-19</w:t>
      </w:r>
      <w:r w:rsidR="00FA3856">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и 6,9 млн. случаев смертей от этого заболевания [3</w:t>
      </w:r>
      <w:r w:rsidR="006D6ED1" w:rsidRPr="00ED35AF">
        <w:rPr>
          <w:rFonts w:ascii="Times New Roman" w:hAnsi="Times New Roman" w:cs="Times New Roman"/>
          <w:sz w:val="28"/>
          <w:szCs w:val="28"/>
          <w:shd w:val="clear" w:color="auto" w:fill="FFFFFF"/>
          <w:lang w:val="kk-KZ"/>
        </w:rPr>
        <w:t>1</w:t>
      </w:r>
      <w:r w:rsidRPr="00ED35AF">
        <w:rPr>
          <w:rFonts w:ascii="Times New Roman" w:hAnsi="Times New Roman" w:cs="Times New Roman"/>
          <w:sz w:val="28"/>
          <w:szCs w:val="28"/>
          <w:shd w:val="clear" w:color="auto" w:fill="FFFFFF"/>
        </w:rPr>
        <w:t>]</w:t>
      </w:r>
      <w:r w:rsidR="00440E82"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vertAlign w:val="superscript"/>
        </w:rPr>
        <w:t>.</w:t>
      </w:r>
      <w:r w:rsidRPr="00ED35AF">
        <w:rPr>
          <w:rFonts w:ascii="Times New Roman" w:hAnsi="Times New Roman" w:cs="Times New Roman"/>
          <w:sz w:val="28"/>
          <w:szCs w:val="28"/>
          <w:shd w:val="clear" w:color="auto" w:fill="FFFFFF"/>
        </w:rPr>
        <w:t xml:space="preserve">В Казахстане </w:t>
      </w:r>
      <w:r w:rsidRPr="00ED35AF">
        <w:rPr>
          <w:rFonts w:ascii="Times New Roman" w:eastAsia="PTSerif-Regular" w:hAnsi="Times New Roman" w:cs="Times New Roman"/>
          <w:sz w:val="28"/>
          <w:szCs w:val="28"/>
        </w:rPr>
        <w:t>в 2020 году количество смертей превысило 162 тысячи</w:t>
      </w:r>
      <w:r w:rsidR="00FA3856">
        <w:rPr>
          <w:rFonts w:ascii="Times New Roman" w:eastAsia="PTSerif-Regular" w:hAnsi="Times New Roman" w:cs="Times New Roman"/>
          <w:sz w:val="28"/>
          <w:szCs w:val="28"/>
        </w:rPr>
        <w:t xml:space="preserve"> </w:t>
      </w:r>
      <w:r w:rsidRPr="00ED35AF">
        <w:rPr>
          <w:rFonts w:ascii="Times New Roman" w:hAnsi="Times New Roman" w:cs="Times New Roman"/>
          <w:sz w:val="28"/>
          <w:szCs w:val="28"/>
          <w:shd w:val="clear" w:color="auto" w:fill="FFFFFF"/>
        </w:rPr>
        <w:t>[3</w:t>
      </w:r>
      <w:r w:rsidR="006D6ED1" w:rsidRPr="00ED35AF">
        <w:rPr>
          <w:rFonts w:ascii="Times New Roman" w:hAnsi="Times New Roman" w:cs="Times New Roman"/>
          <w:sz w:val="28"/>
          <w:szCs w:val="28"/>
          <w:shd w:val="clear" w:color="auto" w:fill="FFFFFF"/>
          <w:lang w:val="kk-KZ"/>
        </w:rPr>
        <w:t>2</w:t>
      </w:r>
      <w:r w:rsidRPr="00ED35AF">
        <w:rPr>
          <w:rFonts w:ascii="Times New Roman" w:hAnsi="Times New Roman" w:cs="Times New Roman"/>
          <w:sz w:val="28"/>
          <w:szCs w:val="28"/>
          <w:shd w:val="clear" w:color="auto" w:fill="FFFFFF"/>
        </w:rPr>
        <w:t>].</w:t>
      </w:r>
    </w:p>
    <w:p w:rsidR="00CB6B0B" w:rsidRPr="00ED35AF" w:rsidRDefault="00CB6B0B" w:rsidP="00ED35AF">
      <w:pPr>
        <w:spacing w:after="0" w:line="240" w:lineRule="auto"/>
        <w:ind w:firstLine="567"/>
        <w:jc w:val="both"/>
        <w:rPr>
          <w:rFonts w:ascii="Times New Roman" w:hAnsi="Times New Roman" w:cs="Times New Roman"/>
          <w:b/>
          <w:sz w:val="28"/>
          <w:szCs w:val="28"/>
          <w:shd w:val="clear" w:color="auto" w:fill="FFFFFF"/>
        </w:rPr>
      </w:pPr>
    </w:p>
    <w:p w:rsidR="00CB6B0B" w:rsidRPr="00ED35AF" w:rsidRDefault="001A08C3" w:rsidP="00ED35AF">
      <w:pPr>
        <w:spacing w:after="0" w:line="240" w:lineRule="auto"/>
        <w:ind w:firstLine="567"/>
        <w:jc w:val="both"/>
        <w:rPr>
          <w:rFonts w:ascii="Times New Roman" w:hAnsi="Times New Roman" w:cs="Times New Roman"/>
          <w:b/>
          <w:sz w:val="28"/>
          <w:szCs w:val="28"/>
          <w:shd w:val="clear" w:color="auto" w:fill="FFFFFF"/>
        </w:rPr>
      </w:pPr>
      <w:r w:rsidRPr="00ED35AF">
        <w:rPr>
          <w:rFonts w:ascii="Times New Roman" w:hAnsi="Times New Roman" w:cs="Times New Roman"/>
          <w:b/>
          <w:sz w:val="28"/>
          <w:szCs w:val="28"/>
          <w:shd w:val="clear" w:color="auto" w:fill="FFFFFF"/>
        </w:rPr>
        <w:t>1.2 Клиническ</w:t>
      </w:r>
      <w:r w:rsidR="00582AAB" w:rsidRPr="00ED35AF">
        <w:rPr>
          <w:rFonts w:ascii="Times New Roman" w:hAnsi="Times New Roman" w:cs="Times New Roman"/>
          <w:b/>
          <w:sz w:val="28"/>
          <w:szCs w:val="28"/>
          <w:shd w:val="clear" w:color="auto" w:fill="FFFFFF"/>
          <w:lang w:val="kk-KZ"/>
        </w:rPr>
        <w:t>ие</w:t>
      </w:r>
      <w:r w:rsidR="00A118B3">
        <w:rPr>
          <w:rFonts w:ascii="Times New Roman" w:hAnsi="Times New Roman" w:cs="Times New Roman"/>
          <w:b/>
          <w:sz w:val="28"/>
          <w:szCs w:val="28"/>
          <w:shd w:val="clear" w:color="auto" w:fill="FFFFFF"/>
          <w:lang w:val="kk-KZ"/>
        </w:rPr>
        <w:t xml:space="preserve"> </w:t>
      </w:r>
      <w:r w:rsidR="00481F2B" w:rsidRPr="00ED35AF">
        <w:rPr>
          <w:rFonts w:ascii="Times New Roman" w:hAnsi="Times New Roman" w:cs="Times New Roman"/>
          <w:b/>
          <w:sz w:val="28"/>
          <w:szCs w:val="28"/>
          <w:shd w:val="clear" w:color="auto" w:fill="FFFFFF"/>
        </w:rPr>
        <w:t>проявления</w:t>
      </w:r>
      <w:r w:rsidRPr="00ED35AF">
        <w:rPr>
          <w:rFonts w:ascii="Times New Roman" w:hAnsi="Times New Roman" w:cs="Times New Roman"/>
          <w:b/>
          <w:sz w:val="28"/>
          <w:szCs w:val="28"/>
          <w:shd w:val="clear" w:color="auto" w:fill="FFFFFF"/>
        </w:rPr>
        <w:t xml:space="preserve"> коронавирусной инфекции</w:t>
      </w:r>
    </w:p>
    <w:p w:rsidR="001A08C3" w:rsidRPr="00ED35AF" w:rsidRDefault="001A08C3" w:rsidP="00ED35AF">
      <w:pPr>
        <w:spacing w:after="0" w:line="240" w:lineRule="auto"/>
        <w:ind w:firstLine="567"/>
        <w:jc w:val="both"/>
        <w:rPr>
          <w:rFonts w:ascii="Times New Roman" w:eastAsia="Times New Roman" w:hAnsi="Times New Roman" w:cs="Times New Roman"/>
          <w:sz w:val="16"/>
          <w:szCs w:val="16"/>
          <w:lang w:eastAsia="ru-RU"/>
        </w:rPr>
      </w:pPr>
      <w:r w:rsidRPr="00ED35AF">
        <w:rPr>
          <w:rFonts w:ascii="Times New Roman" w:hAnsi="Times New Roman" w:cs="Times New Roman"/>
          <w:sz w:val="28"/>
          <w:szCs w:val="28"/>
        </w:rPr>
        <w:t>Для COVID-19 характерно наличие клинических симптомов острой респираторной вирусной инфекции (ОРВИ): повышение температуры тела</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(90%), кашель (сухой или с небольшим количеством мокроты) в 80% случаев; одышка (55%); миалгия и утомляемость (44%); ощущение заложенности в грудной клетке (20%).</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Также могут отмечаться боль в горле, насморк, снижение обоняния и вкуса, признаки конъюнктивита.</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Наиболее тяжелая одышка развивается к 6-8-му дню от момента заболевания. Также установлено, что среди первых симптомов могут быть миалгия, спутанность сознания, головные боли</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(8%), кровохарканье</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(5%), диарея</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(3%), тошнота, рвота, сердцебиение. Данные симптомы в начале болезни могут наблюдаться и при отсутствии повышения температуры тела</w:t>
      </w:r>
      <w:r w:rsidR="00FA3856">
        <w:rPr>
          <w:rFonts w:ascii="Times New Roman" w:hAnsi="Times New Roman" w:cs="Times New Roman"/>
          <w:sz w:val="28"/>
          <w:szCs w:val="28"/>
        </w:rPr>
        <w:t xml:space="preserve"> </w:t>
      </w:r>
      <w:r w:rsidR="00640A83" w:rsidRPr="00ED35AF">
        <w:rPr>
          <w:rFonts w:ascii="Times New Roman" w:hAnsi="Times New Roman" w:cs="Times New Roman"/>
          <w:sz w:val="28"/>
          <w:szCs w:val="28"/>
          <w:shd w:val="clear" w:color="auto" w:fill="FFFFFF"/>
          <w:lang w:val="kk-KZ"/>
        </w:rPr>
        <w:t>[33]</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kk-KZ"/>
        </w:rPr>
        <w:t>Многими учеными о</w:t>
      </w:r>
      <w:r w:rsidRPr="00ED35AF">
        <w:rPr>
          <w:rFonts w:ascii="Times New Roman" w:hAnsi="Times New Roman" w:cs="Times New Roman"/>
          <w:sz w:val="28"/>
          <w:szCs w:val="28"/>
        </w:rPr>
        <w:t>тмечен</w:t>
      </w:r>
      <w:r w:rsidRPr="00ED35AF">
        <w:rPr>
          <w:rFonts w:ascii="Times New Roman" w:hAnsi="Times New Roman" w:cs="Times New Roman"/>
          <w:sz w:val="28"/>
          <w:szCs w:val="28"/>
          <w:lang w:val="kk-KZ"/>
        </w:rPr>
        <w:t>о,</w:t>
      </w:r>
      <w:r w:rsidRPr="00ED35AF">
        <w:rPr>
          <w:rFonts w:ascii="Times New Roman" w:hAnsi="Times New Roman" w:cs="Times New Roman"/>
          <w:sz w:val="28"/>
          <w:szCs w:val="28"/>
        </w:rPr>
        <w:t xml:space="preserve"> что нервная система, а именно ее поражения, могут быть манифестными случаями, что может указывать на непосредственное поражение ЦНС этим вирусом, связанные с различными патогенетическими звеньями, основным из которых является общий воспалительный ответ на инфекцию</w:t>
      </w:r>
      <w:r w:rsidR="00FA3856">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lang w:val="kk-KZ"/>
        </w:rPr>
        <w:t>[3</w:t>
      </w:r>
      <w:r w:rsidR="00640A83" w:rsidRPr="00ED35AF">
        <w:rPr>
          <w:rFonts w:ascii="Times New Roman" w:hAnsi="Times New Roman" w:cs="Times New Roman"/>
          <w:sz w:val="28"/>
          <w:szCs w:val="28"/>
          <w:shd w:val="clear" w:color="auto" w:fill="FFFFFF"/>
          <w:lang w:val="kk-KZ"/>
        </w:rPr>
        <w:t>4</w:t>
      </w:r>
      <w:r w:rsidRPr="00ED35AF">
        <w:rPr>
          <w:rFonts w:ascii="Times New Roman" w:hAnsi="Times New Roman" w:cs="Times New Roman"/>
          <w:sz w:val="28"/>
          <w:szCs w:val="28"/>
          <w:shd w:val="clear" w:color="auto" w:fill="FFFFFF"/>
          <w:lang w:val="kk-KZ"/>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Клинические варианты и проявления COVID-19:</w:t>
      </w:r>
      <w:r w:rsidR="00A118B3">
        <w:rPr>
          <w:rFonts w:ascii="Times New Roman" w:hAnsi="Times New Roman" w:cs="Times New Roman"/>
          <w:sz w:val="28"/>
          <w:szCs w:val="28"/>
        </w:rPr>
        <w:t xml:space="preserve"> </w:t>
      </w:r>
      <w:r w:rsidRPr="00ED35AF">
        <w:rPr>
          <w:rFonts w:ascii="Times New Roman" w:hAnsi="Times New Roman" w:cs="Times New Roman"/>
          <w:sz w:val="28"/>
          <w:szCs w:val="28"/>
        </w:rPr>
        <w:t xml:space="preserve">ОРВИ, пневмония, ОРДС, сепсис, септический шок, </w:t>
      </w:r>
      <w:r w:rsidR="00B41540" w:rsidRPr="00ED35AF">
        <w:rPr>
          <w:rFonts w:ascii="Times New Roman" w:hAnsi="Times New Roman" w:cs="Times New Roman"/>
          <w:sz w:val="28"/>
          <w:szCs w:val="28"/>
        </w:rPr>
        <w:t>синдром диссеминированного внутрисосудистого свертывания (</w:t>
      </w:r>
      <w:r w:rsidRPr="00ED35AF">
        <w:rPr>
          <w:rFonts w:ascii="Times New Roman" w:hAnsi="Times New Roman" w:cs="Times New Roman"/>
          <w:sz w:val="28"/>
          <w:szCs w:val="28"/>
        </w:rPr>
        <w:t>ДВС</w:t>
      </w:r>
      <w:r w:rsidR="00B41540" w:rsidRPr="00ED35AF">
        <w:rPr>
          <w:rFonts w:ascii="Times New Roman" w:hAnsi="Times New Roman" w:cs="Times New Roman"/>
          <w:sz w:val="28"/>
          <w:szCs w:val="28"/>
        </w:rPr>
        <w:t>-синдром)</w:t>
      </w:r>
      <w:r w:rsidR="00640A83" w:rsidRPr="00ED35AF">
        <w:rPr>
          <w:rFonts w:ascii="Times New Roman" w:hAnsi="Times New Roman" w:cs="Times New Roman"/>
          <w:sz w:val="28"/>
          <w:szCs w:val="28"/>
        </w:rPr>
        <w:t>, тромбозы и тромбоэмболии [3</w:t>
      </w:r>
      <w:r w:rsidR="00640A83" w:rsidRPr="00ED35AF">
        <w:rPr>
          <w:rFonts w:ascii="Times New Roman" w:hAnsi="Times New Roman" w:cs="Times New Roman"/>
          <w:sz w:val="28"/>
          <w:szCs w:val="28"/>
          <w:lang w:val="kk-KZ"/>
        </w:rPr>
        <w:t>5</w:t>
      </w:r>
      <w:r w:rsidRPr="00ED35AF">
        <w:rPr>
          <w:rFonts w:ascii="Times New Roman" w:hAnsi="Times New Roman" w:cs="Times New Roman"/>
          <w:sz w:val="28"/>
          <w:szCs w:val="28"/>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ходе первых исследований пандемии было выявлено комплексное воздействие вируса на человеческий организм. </w:t>
      </w:r>
      <w:r w:rsidRPr="00ED35AF">
        <w:rPr>
          <w:rFonts w:ascii="Times New Roman" w:hAnsi="Times New Roman" w:cs="Times New Roman"/>
          <w:sz w:val="28"/>
          <w:szCs w:val="28"/>
          <w:lang w:val="kk-KZ"/>
        </w:rPr>
        <w:t>В</w:t>
      </w:r>
      <w:r w:rsidR="008B60DA">
        <w:rPr>
          <w:rFonts w:ascii="Times New Roman" w:hAnsi="Times New Roman" w:cs="Times New Roman"/>
          <w:sz w:val="28"/>
          <w:szCs w:val="28"/>
          <w:lang w:val="kk-KZ"/>
        </w:rPr>
        <w:t xml:space="preserve"> </w:t>
      </w:r>
      <w:r w:rsidRPr="00ED35AF">
        <w:rPr>
          <w:rFonts w:ascii="Times New Roman" w:hAnsi="Times New Roman" w:cs="Times New Roman"/>
          <w:sz w:val="28"/>
          <w:szCs w:val="28"/>
        </w:rPr>
        <w:t>исследовани</w:t>
      </w:r>
      <w:r w:rsidRPr="00ED35AF">
        <w:rPr>
          <w:rFonts w:ascii="Times New Roman" w:hAnsi="Times New Roman" w:cs="Times New Roman"/>
          <w:sz w:val="28"/>
          <w:szCs w:val="28"/>
          <w:lang w:val="kk-KZ"/>
        </w:rPr>
        <w:t>и</w:t>
      </w:r>
      <w:r w:rsidR="008B60DA">
        <w:rPr>
          <w:rFonts w:ascii="Times New Roman" w:hAnsi="Times New Roman" w:cs="Times New Roman"/>
          <w:sz w:val="28"/>
          <w:szCs w:val="28"/>
          <w:lang w:val="kk-KZ"/>
        </w:rPr>
        <w:t xml:space="preserve"> </w:t>
      </w:r>
      <w:r w:rsidRPr="00ED35AF">
        <w:rPr>
          <w:rFonts w:ascii="Times New Roman" w:hAnsi="Times New Roman" w:cs="Times New Roman"/>
          <w:sz w:val="28"/>
          <w:szCs w:val="28"/>
        </w:rPr>
        <w:t xml:space="preserve">Wu и </w:t>
      </w:r>
      <w:r w:rsidR="008B60DA">
        <w:rPr>
          <w:rFonts w:ascii="Times New Roman" w:hAnsi="Times New Roman" w:cs="Times New Roman"/>
          <w:sz w:val="28"/>
          <w:szCs w:val="28"/>
          <w:lang w:val="kk-KZ"/>
        </w:rPr>
        <w:t>его соавт.</w:t>
      </w:r>
      <w:r w:rsidRPr="00ED35AF">
        <w:rPr>
          <w:rFonts w:ascii="Times New Roman" w:hAnsi="Times New Roman" w:cs="Times New Roman"/>
          <w:sz w:val="28"/>
          <w:szCs w:val="28"/>
          <w:lang w:val="kk-KZ"/>
        </w:rPr>
        <w:t xml:space="preserve">, 2020 </w:t>
      </w:r>
      <w:r w:rsidRPr="00ED35AF">
        <w:rPr>
          <w:rFonts w:ascii="Times New Roman" w:hAnsi="Times New Roman" w:cs="Times New Roman"/>
          <w:sz w:val="28"/>
          <w:szCs w:val="28"/>
        </w:rPr>
        <w:t>[3</w:t>
      </w:r>
      <w:r w:rsidR="00640A83" w:rsidRPr="00ED35AF">
        <w:rPr>
          <w:rFonts w:ascii="Times New Roman" w:hAnsi="Times New Roman" w:cs="Times New Roman"/>
          <w:sz w:val="28"/>
          <w:szCs w:val="28"/>
          <w:lang w:val="kk-KZ"/>
        </w:rPr>
        <w:t>6</w:t>
      </w:r>
      <w:r w:rsidRPr="00ED35AF">
        <w:rPr>
          <w:rFonts w:ascii="Times New Roman" w:hAnsi="Times New Roman" w:cs="Times New Roman"/>
          <w:sz w:val="28"/>
          <w:szCs w:val="28"/>
        </w:rPr>
        <w:t xml:space="preserve">], подтвердили, что SARS-CoV-2 способен поражать не только дыхательную систему, но и вызывать неврологические симптомы. </w:t>
      </w:r>
      <w:r w:rsidRPr="00ED35AF">
        <w:rPr>
          <w:rFonts w:ascii="Times New Roman" w:hAnsi="Times New Roman" w:cs="Times New Roman"/>
          <w:sz w:val="28"/>
          <w:szCs w:val="28"/>
        </w:rPr>
        <w:lastRenderedPageBreak/>
        <w:t>Исследование вскрытий пациентов, умерших от COVID-19, показало отек мозга и частичную дегенерацию нейронов, что служит дополнительным подтверждением нейротропного потенциала вируса [</w:t>
      </w:r>
      <w:r w:rsidR="00640A83" w:rsidRPr="00ED35AF">
        <w:rPr>
          <w:rFonts w:ascii="Times New Roman" w:hAnsi="Times New Roman" w:cs="Times New Roman"/>
          <w:sz w:val="28"/>
          <w:szCs w:val="28"/>
          <w:lang w:val="kk-KZ"/>
        </w:rPr>
        <w:t>37</w:t>
      </w:r>
      <w:r w:rsidRPr="00ED35AF">
        <w:rPr>
          <w:rFonts w:ascii="Times New Roman" w:hAnsi="Times New Roman" w:cs="Times New Roman"/>
          <w:sz w:val="28"/>
          <w:szCs w:val="28"/>
        </w:rPr>
        <w:t xml:space="preserve">]. В одном из случаев было лабораторно подтверждено наличие SARS-CoV-2 в </w:t>
      </w:r>
      <w:r w:rsidR="0007659C" w:rsidRPr="00ED35AF">
        <w:rPr>
          <w:rFonts w:ascii="Times New Roman" w:hAnsi="Times New Roman" w:cs="Times New Roman"/>
          <w:sz w:val="28"/>
          <w:szCs w:val="28"/>
        </w:rPr>
        <w:t>спинномозговой жидкости (</w:t>
      </w:r>
      <w:r w:rsidRPr="00ED35AF">
        <w:rPr>
          <w:rFonts w:ascii="Times New Roman" w:hAnsi="Times New Roman" w:cs="Times New Roman"/>
          <w:sz w:val="28"/>
          <w:szCs w:val="28"/>
        </w:rPr>
        <w:t>СМЖ</w:t>
      </w:r>
      <w:r w:rsidR="0007659C" w:rsidRPr="00ED35AF">
        <w:rPr>
          <w:rFonts w:ascii="Times New Roman" w:hAnsi="Times New Roman" w:cs="Times New Roman"/>
          <w:sz w:val="28"/>
          <w:szCs w:val="28"/>
        </w:rPr>
        <w:t>)</w:t>
      </w:r>
      <w:r w:rsidRPr="00ED35AF">
        <w:rPr>
          <w:rFonts w:ascii="Times New Roman" w:hAnsi="Times New Roman" w:cs="Times New Roman"/>
          <w:sz w:val="28"/>
          <w:szCs w:val="28"/>
        </w:rPr>
        <w:t xml:space="preserve"> пациента, что подчеркивает способность вируса поражать нервную систему</w:t>
      </w:r>
      <w:r w:rsidR="00640A83" w:rsidRPr="00ED35AF">
        <w:rPr>
          <w:rFonts w:ascii="Times New Roman" w:hAnsi="Times New Roman" w:cs="Times New Roman"/>
          <w:sz w:val="28"/>
          <w:szCs w:val="28"/>
        </w:rPr>
        <w:t xml:space="preserve"> [</w:t>
      </w:r>
      <w:r w:rsidR="00640A83" w:rsidRPr="00ED35AF">
        <w:rPr>
          <w:rFonts w:ascii="Times New Roman" w:hAnsi="Times New Roman" w:cs="Times New Roman"/>
          <w:sz w:val="28"/>
          <w:szCs w:val="28"/>
          <w:lang w:val="kk-KZ"/>
        </w:rPr>
        <w:t>38</w:t>
      </w:r>
      <w:r w:rsidRPr="00ED35AF">
        <w:rPr>
          <w:rFonts w:ascii="Times New Roman" w:hAnsi="Times New Roman" w:cs="Times New Roman"/>
          <w:sz w:val="28"/>
          <w:szCs w:val="28"/>
        </w:rPr>
        <w:t xml:space="preserve">]. </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Ученые из Сингапура обнаружили, что инкубационный период случаев локального заражения COVID-19 в Сингапуре варьировался от 1 до 12 дней с медианой 5 дней. Люди в возрасте 70 лет и старше имели более длительный инкубационный период, чем молодые люди, что предполагает необходимость более ранней диагностики</w:t>
      </w:r>
      <w:r w:rsidR="008B60D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у</w:t>
      </w:r>
      <w:r w:rsidR="008B60D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пожилых</w:t>
      </w:r>
      <w:r w:rsidR="008B60D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людей после контакта с ПЦР</w:t>
      </w:r>
      <w:r w:rsidR="00A118B3">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xml:space="preserve">положительным случаем </w:t>
      </w:r>
      <w:r w:rsidR="00640A83" w:rsidRPr="00ED35AF">
        <w:rPr>
          <w:rFonts w:ascii="Times New Roman" w:hAnsi="Times New Roman" w:cs="Times New Roman"/>
          <w:sz w:val="28"/>
          <w:szCs w:val="28"/>
          <w:shd w:val="clear" w:color="auto" w:fill="FFFFFF"/>
          <w:lang w:val="kk-KZ"/>
        </w:rPr>
        <w:t>[39</w:t>
      </w:r>
      <w:r w:rsidRPr="00ED35AF">
        <w:rPr>
          <w:rFonts w:ascii="Times New Roman" w:hAnsi="Times New Roman" w:cs="Times New Roman"/>
          <w:sz w:val="28"/>
          <w:szCs w:val="28"/>
          <w:shd w:val="clear" w:color="auto" w:fill="FFFFFF"/>
          <w:lang w:val="kk-KZ"/>
        </w:rPr>
        <w:t>]</w:t>
      </w:r>
      <w:r w:rsidRPr="00ED35AF">
        <w:rPr>
          <w:rFonts w:ascii="Times New Roman" w:hAnsi="Times New Roman" w:cs="Times New Roman"/>
          <w:sz w:val="28"/>
          <w:szCs w:val="28"/>
          <w:shd w:val="clear" w:color="auto" w:fill="FFFFFF"/>
        </w:rPr>
        <w:t>.</w:t>
      </w:r>
      <w:r w:rsidR="00FA3856">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xml:space="preserve">У пациентов пожилого возраста может наблюдаться атипичная картина заболевания без лихорадки и кашля вследствие сниженной реактивности организма. Симптомы COVID-19 могут быть невыраженными и не всегда соответствуют тяжести заболевания и его прогнозу. Атипичные симптомы COVID-19 у пациентов пожилого и старческого возраста включают делирий и бред. </w:t>
      </w:r>
      <w:r w:rsidRPr="00ED35AF">
        <w:rPr>
          <w:rFonts w:ascii="Times New Roman" w:hAnsi="Times New Roman" w:cs="Times New Roman"/>
          <w:sz w:val="28"/>
          <w:szCs w:val="28"/>
          <w:shd w:val="clear" w:color="auto" w:fill="FFFFFF"/>
          <w:lang w:val="kk-KZ"/>
        </w:rPr>
        <w:t>М</w:t>
      </w:r>
      <w:r w:rsidRPr="00ED35AF">
        <w:rPr>
          <w:rFonts w:ascii="Times New Roman" w:hAnsi="Times New Roman" w:cs="Times New Roman"/>
          <w:sz w:val="28"/>
          <w:szCs w:val="28"/>
          <w:shd w:val="clear" w:color="auto" w:fill="FFFFFF"/>
        </w:rPr>
        <w:t>олоды</w:t>
      </w:r>
      <w:r w:rsidRPr="00ED35AF">
        <w:rPr>
          <w:rFonts w:ascii="Times New Roman" w:hAnsi="Times New Roman" w:cs="Times New Roman"/>
          <w:sz w:val="28"/>
          <w:szCs w:val="28"/>
          <w:shd w:val="clear" w:color="auto" w:fill="FFFFFF"/>
          <w:lang w:val="kk-KZ"/>
        </w:rPr>
        <w:t xml:space="preserve">е </w:t>
      </w:r>
      <w:r w:rsidRPr="00ED35AF">
        <w:rPr>
          <w:rFonts w:ascii="Times New Roman" w:hAnsi="Times New Roman" w:cs="Times New Roman"/>
          <w:sz w:val="28"/>
          <w:szCs w:val="28"/>
          <w:shd w:val="clear" w:color="auto" w:fill="FFFFFF"/>
        </w:rPr>
        <w:t>лиц</w:t>
      </w:r>
      <w:r w:rsidRPr="00ED35AF">
        <w:rPr>
          <w:rFonts w:ascii="Times New Roman" w:hAnsi="Times New Roman" w:cs="Times New Roman"/>
          <w:sz w:val="28"/>
          <w:szCs w:val="28"/>
          <w:shd w:val="clear" w:color="auto" w:fill="FFFFFF"/>
          <w:lang w:val="kk-KZ"/>
        </w:rPr>
        <w:t>а не исключение</w:t>
      </w:r>
      <w:r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lang w:val="kk-KZ"/>
        </w:rPr>
        <w:t xml:space="preserve"> у них </w:t>
      </w:r>
      <w:r w:rsidRPr="00ED35AF">
        <w:rPr>
          <w:rFonts w:ascii="Times New Roman" w:hAnsi="Times New Roman" w:cs="Times New Roman"/>
          <w:sz w:val="28"/>
          <w:szCs w:val="28"/>
          <w:shd w:val="clear" w:color="auto" w:fill="FFFFFF"/>
        </w:rPr>
        <w:t>также могут возникнуть осложнения</w:t>
      </w:r>
      <w:r w:rsidRPr="00ED35AF">
        <w:rPr>
          <w:rFonts w:ascii="Times New Roman" w:hAnsi="Times New Roman" w:cs="Times New Roman"/>
          <w:sz w:val="28"/>
          <w:szCs w:val="28"/>
          <w:shd w:val="clear" w:color="auto" w:fill="FFFFFF"/>
          <w:lang w:val="kk-KZ"/>
        </w:rPr>
        <w:t xml:space="preserve"> с </w:t>
      </w:r>
      <w:r w:rsidRPr="00ED35AF">
        <w:rPr>
          <w:rFonts w:ascii="Times New Roman" w:hAnsi="Times New Roman" w:cs="Times New Roman"/>
          <w:sz w:val="28"/>
          <w:szCs w:val="28"/>
          <w:shd w:val="clear" w:color="auto" w:fill="FFFFFF"/>
        </w:rPr>
        <w:t>летальн</w:t>
      </w:r>
      <w:r w:rsidRPr="00ED35AF">
        <w:rPr>
          <w:rFonts w:ascii="Times New Roman" w:hAnsi="Times New Roman" w:cs="Times New Roman"/>
          <w:sz w:val="28"/>
          <w:szCs w:val="28"/>
          <w:shd w:val="clear" w:color="auto" w:fill="FFFFFF"/>
          <w:lang w:val="kk-KZ"/>
        </w:rPr>
        <w:t>ым исход</w:t>
      </w:r>
      <w:r w:rsidRPr="00ED35AF">
        <w:rPr>
          <w:rFonts w:ascii="Times New Roman" w:hAnsi="Times New Roman" w:cs="Times New Roman"/>
          <w:sz w:val="28"/>
          <w:szCs w:val="28"/>
          <w:shd w:val="clear" w:color="auto" w:fill="FFFFFF"/>
        </w:rPr>
        <w:t>о</w:t>
      </w:r>
      <w:r w:rsidRPr="00ED35AF">
        <w:rPr>
          <w:rFonts w:ascii="Times New Roman" w:hAnsi="Times New Roman" w:cs="Times New Roman"/>
          <w:sz w:val="28"/>
          <w:szCs w:val="28"/>
          <w:shd w:val="clear" w:color="auto" w:fill="FFFFFF"/>
          <w:lang w:val="kk-KZ"/>
        </w:rPr>
        <w:t>м</w:t>
      </w:r>
      <w:r w:rsidR="00FA3856">
        <w:rPr>
          <w:rFonts w:ascii="Times New Roman" w:hAnsi="Times New Roman" w:cs="Times New Roman"/>
          <w:sz w:val="28"/>
          <w:szCs w:val="28"/>
          <w:shd w:val="clear" w:color="auto" w:fill="FFFFFF"/>
          <w:lang w:val="kk-KZ"/>
        </w:rPr>
        <w:t xml:space="preserve"> </w:t>
      </w:r>
      <w:r w:rsidRPr="00ED35AF">
        <w:rPr>
          <w:rFonts w:ascii="Times New Roman" w:hAnsi="Times New Roman" w:cs="Times New Roman"/>
          <w:sz w:val="28"/>
          <w:szCs w:val="28"/>
          <w:shd w:val="clear" w:color="auto" w:fill="FFFFFF"/>
          <w:lang w:val="kk-KZ"/>
        </w:rPr>
        <w:t>[4</w:t>
      </w:r>
      <w:r w:rsidR="00640A83" w:rsidRPr="00ED35AF">
        <w:rPr>
          <w:rFonts w:ascii="Times New Roman" w:hAnsi="Times New Roman" w:cs="Times New Roman"/>
          <w:sz w:val="28"/>
          <w:szCs w:val="28"/>
          <w:shd w:val="clear" w:color="auto" w:fill="FFFFFF"/>
          <w:lang w:val="kk-KZ"/>
        </w:rPr>
        <w:t>0</w:t>
      </w:r>
      <w:r w:rsidRPr="00ED35AF">
        <w:rPr>
          <w:rFonts w:ascii="Times New Roman" w:hAnsi="Times New Roman" w:cs="Times New Roman"/>
          <w:sz w:val="28"/>
          <w:szCs w:val="28"/>
          <w:shd w:val="clear" w:color="auto" w:fill="FFFFFF"/>
          <w:lang w:val="kk-KZ"/>
        </w:rPr>
        <w:t>]</w:t>
      </w:r>
      <w:r w:rsidRPr="00ED35AF">
        <w:rPr>
          <w:rFonts w:ascii="Times New Roman" w:hAnsi="Times New Roman" w:cs="Times New Roman"/>
          <w:sz w:val="28"/>
          <w:szCs w:val="28"/>
          <w:shd w:val="clear" w:color="auto" w:fill="FFFFFF"/>
        </w:rPr>
        <w:t>.</w:t>
      </w:r>
    </w:p>
    <w:p w:rsidR="001A08C3" w:rsidRPr="00ED35AF" w:rsidRDefault="001A08C3" w:rsidP="00ED35AF">
      <w:pPr>
        <w:spacing w:after="0" w:line="240" w:lineRule="auto"/>
        <w:ind w:firstLine="567"/>
        <w:jc w:val="both"/>
        <w:rPr>
          <w:rFonts w:ascii="Times New Roman" w:hAnsi="Times New Roman" w:cs="Times New Roman"/>
          <w:b/>
          <w:sz w:val="28"/>
          <w:szCs w:val="28"/>
        </w:rPr>
      </w:pPr>
    </w:p>
    <w:p w:rsidR="001A08C3" w:rsidRPr="00ED35AF" w:rsidRDefault="001A08C3" w:rsidP="00ED35AF">
      <w:pPr>
        <w:spacing w:after="0" w:line="240" w:lineRule="auto"/>
        <w:ind w:firstLine="567"/>
        <w:jc w:val="both"/>
        <w:rPr>
          <w:rFonts w:ascii="Times New Roman" w:hAnsi="Times New Roman" w:cs="Times New Roman"/>
          <w:b/>
          <w:sz w:val="28"/>
          <w:szCs w:val="28"/>
          <w:lang w:val="kk-KZ"/>
        </w:rPr>
      </w:pPr>
      <w:r w:rsidRPr="00ED35AF">
        <w:rPr>
          <w:rFonts w:ascii="Times New Roman" w:hAnsi="Times New Roman" w:cs="Times New Roman"/>
          <w:b/>
          <w:sz w:val="28"/>
          <w:szCs w:val="28"/>
        </w:rPr>
        <w:t>1.3 Механизмы повреждения нервной системы коронавирусной инфекцией</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Обладая нейротропностью, коронавирусы</w:t>
      </w:r>
      <w:r w:rsidR="008B60DA">
        <w:rPr>
          <w:rFonts w:ascii="Times New Roman" w:hAnsi="Times New Roman" w:cs="Times New Roman"/>
          <w:sz w:val="28"/>
          <w:szCs w:val="28"/>
        </w:rPr>
        <w:t xml:space="preserve"> </w:t>
      </w:r>
      <w:r w:rsidRPr="00ED35AF">
        <w:rPr>
          <w:rFonts w:ascii="Times New Roman" w:hAnsi="Times New Roman" w:cs="Times New Roman"/>
          <w:sz w:val="28"/>
          <w:szCs w:val="28"/>
        </w:rPr>
        <w:t xml:space="preserve">проникают в нервную систему по сенсорным и двигательным волокнам краниальных нервов, </w:t>
      </w:r>
      <w:r w:rsidRPr="00ED35AF">
        <w:rPr>
          <w:rFonts w:ascii="Times New Roman" w:hAnsi="Times New Roman" w:cs="Times New Roman"/>
          <w:sz w:val="28"/>
          <w:szCs w:val="28"/>
          <w:lang w:val="kk-KZ"/>
        </w:rPr>
        <w:t>используя как ретроградный, так и антероградный транспорт внутри нейронов</w:t>
      </w:r>
      <w:r w:rsidRPr="00ED35AF">
        <w:rPr>
          <w:rFonts w:ascii="Times New Roman" w:hAnsi="Times New Roman" w:cs="Times New Roman"/>
          <w:sz w:val="28"/>
          <w:szCs w:val="28"/>
        </w:rPr>
        <w:t>.</w:t>
      </w:r>
      <w:r w:rsidR="00A118B3">
        <w:rPr>
          <w:rFonts w:ascii="Times New Roman" w:hAnsi="Times New Roman" w:cs="Times New Roman"/>
          <w:sz w:val="28"/>
          <w:szCs w:val="28"/>
        </w:rPr>
        <w:t xml:space="preserve"> </w:t>
      </w:r>
      <w:r w:rsidRPr="00ED35AF">
        <w:rPr>
          <w:rFonts w:ascii="Times New Roman" w:hAnsi="Times New Roman" w:cs="Times New Roman"/>
          <w:sz w:val="28"/>
          <w:szCs w:val="28"/>
          <w:lang w:val="kk-KZ"/>
        </w:rPr>
        <w:t>После заражения клеток мозга вирус способен вызвать воспаление и демиелинизацию</w:t>
      </w:r>
      <w:r w:rsidR="00A118B3">
        <w:rPr>
          <w:rFonts w:ascii="Times New Roman" w:hAnsi="Times New Roman" w:cs="Times New Roman"/>
          <w:sz w:val="28"/>
          <w:szCs w:val="28"/>
          <w:lang w:val="kk-KZ"/>
        </w:rPr>
        <w:t xml:space="preserve"> </w:t>
      </w:r>
      <w:r w:rsidRPr="00ED35AF">
        <w:rPr>
          <w:rFonts w:ascii="Times New Roman" w:hAnsi="Times New Roman" w:cs="Times New Roman"/>
          <w:sz w:val="28"/>
          <w:szCs w:val="28"/>
          <w:lang w:val="kk-KZ"/>
        </w:rPr>
        <w:t xml:space="preserve">в течение короткого времени </w:t>
      </w:r>
      <w:r w:rsidRPr="00ED35AF">
        <w:rPr>
          <w:rFonts w:ascii="Times New Roman" w:hAnsi="Times New Roman" w:cs="Times New Roman"/>
          <w:sz w:val="28"/>
          <w:szCs w:val="28"/>
        </w:rPr>
        <w:t>[4</w:t>
      </w:r>
      <w:r w:rsidR="00640A83" w:rsidRPr="00ED35AF">
        <w:rPr>
          <w:rFonts w:ascii="Times New Roman" w:hAnsi="Times New Roman" w:cs="Times New Roman"/>
          <w:sz w:val="28"/>
          <w:szCs w:val="28"/>
        </w:rPr>
        <w:t>1-49</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 xml:space="preserve">. Предварительные данные </w:t>
      </w:r>
      <w:r w:rsidRPr="00ED35AF">
        <w:rPr>
          <w:rFonts w:ascii="Times New Roman" w:hAnsi="Times New Roman" w:cs="Times New Roman"/>
          <w:sz w:val="28"/>
          <w:szCs w:val="28"/>
          <w:lang w:val="en-US"/>
        </w:rPr>
        <w:t>Heneka</w:t>
      </w:r>
      <w:r w:rsidRPr="00ED35AF">
        <w:rPr>
          <w:rFonts w:ascii="Times New Roman" w:hAnsi="Times New Roman" w:cs="Times New Roman"/>
          <w:sz w:val="28"/>
          <w:szCs w:val="28"/>
        </w:rPr>
        <w:t xml:space="preserve">, 2020, подтвердили </w:t>
      </w:r>
      <w:r w:rsidRPr="00ED35AF">
        <w:rPr>
          <w:rFonts w:ascii="Times New Roman" w:hAnsi="Times New Roman" w:cs="Times New Roman"/>
          <w:sz w:val="28"/>
          <w:szCs w:val="28"/>
          <w:lang w:val="kk-KZ"/>
        </w:rPr>
        <w:t xml:space="preserve">способность проникать SARS-CoV-2 в нервную ткань через кровь </w:t>
      </w:r>
      <w:r w:rsidR="00640A83" w:rsidRPr="00ED35AF">
        <w:rPr>
          <w:rFonts w:ascii="Times New Roman" w:hAnsi="Times New Roman" w:cs="Times New Roman"/>
          <w:sz w:val="28"/>
          <w:szCs w:val="28"/>
        </w:rPr>
        <w:t>[50</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 xml:space="preserve">. </w:t>
      </w:r>
      <w:r w:rsidRPr="00ED35AF">
        <w:rPr>
          <w:rFonts w:ascii="Times New Roman" w:hAnsi="Times New Roman" w:cs="Times New Roman"/>
          <w:sz w:val="28"/>
          <w:szCs w:val="28"/>
        </w:rPr>
        <w:t>Как известно, структуры ЦНС защищены от большинства инфекционных возбудителей, однако коронавирусы могут проникать в ЦНС через ГЭБ путем нейроретроградного транспорта [5</w:t>
      </w:r>
      <w:r w:rsidR="00770504" w:rsidRPr="00ED35AF">
        <w:rPr>
          <w:rFonts w:ascii="Times New Roman" w:hAnsi="Times New Roman" w:cs="Times New Roman"/>
          <w:sz w:val="28"/>
          <w:szCs w:val="28"/>
        </w:rPr>
        <w:t>1</w:t>
      </w:r>
      <w:r w:rsidRPr="00ED35AF">
        <w:rPr>
          <w:rFonts w:ascii="Times New Roman" w:hAnsi="Times New Roman" w:cs="Times New Roman"/>
          <w:sz w:val="28"/>
          <w:szCs w:val="28"/>
        </w:rPr>
        <w:t>]. Цитокиновый шторм, периферическое гипервоспалительное состояние, гипоксия способствует нарушению проницаемости ГЭБ</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w:t>
      </w:r>
      <w:r w:rsidR="00770504" w:rsidRPr="00ED35AF">
        <w:rPr>
          <w:rFonts w:ascii="Times New Roman" w:hAnsi="Times New Roman" w:cs="Times New Roman"/>
          <w:sz w:val="28"/>
          <w:szCs w:val="28"/>
        </w:rPr>
        <w:t>52</w:t>
      </w:r>
      <w:r w:rsidRPr="00ED35AF">
        <w:rPr>
          <w:rFonts w:ascii="Times New Roman" w:hAnsi="Times New Roman" w:cs="Times New Roman"/>
          <w:sz w:val="28"/>
          <w:szCs w:val="28"/>
        </w:rPr>
        <w:t>]. У пациентов с пневмонией, вызванной COVID-19, часто развивается гипоксемия. Более того, многие авторы приводят примеры «тихой гипоксии» (также известной как «таинственная гипоксия» или «бессимптомная гипоксия»), которая проявляется гипоксией без признаков респираторной недостаточности [5</w:t>
      </w:r>
      <w:r w:rsidR="00770504" w:rsidRPr="00ED35AF">
        <w:rPr>
          <w:rFonts w:ascii="Times New Roman" w:hAnsi="Times New Roman" w:cs="Times New Roman"/>
          <w:sz w:val="28"/>
          <w:szCs w:val="28"/>
        </w:rPr>
        <w:t>3</w:t>
      </w:r>
      <w:r w:rsidRPr="00ED35AF">
        <w:rPr>
          <w:rFonts w:ascii="Times New Roman" w:hAnsi="Times New Roman" w:cs="Times New Roman"/>
          <w:sz w:val="28"/>
          <w:szCs w:val="28"/>
        </w:rPr>
        <w:t>]. Длительная гипоксия может привести к повреждению олигодендроглиальных клеток, индуцированной демиелинизации и микрокровоизлияниям в белое вещество и разрушению ГЭБ [5</w:t>
      </w:r>
      <w:r w:rsidR="00770504" w:rsidRPr="00ED35AF">
        <w:rPr>
          <w:rFonts w:ascii="Times New Roman" w:hAnsi="Times New Roman" w:cs="Times New Roman"/>
          <w:sz w:val="28"/>
          <w:szCs w:val="28"/>
        </w:rPr>
        <w:t>4</w:t>
      </w:r>
      <w:r w:rsidRPr="00ED35AF">
        <w:rPr>
          <w:rFonts w:ascii="Times New Roman" w:hAnsi="Times New Roman" w:cs="Times New Roman"/>
          <w:sz w:val="28"/>
          <w:szCs w:val="28"/>
        </w:rPr>
        <w:t xml:space="preserve">]. </w:t>
      </w:r>
    </w:p>
    <w:p w:rsidR="001A08C3" w:rsidRPr="00ED35AF" w:rsidRDefault="001A08C3" w:rsidP="00ED35AF">
      <w:pPr>
        <w:shd w:val="clear" w:color="auto" w:fill="FFFFFF"/>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sz w:val="28"/>
          <w:szCs w:val="28"/>
        </w:rPr>
        <w:t>Еще одна гипотеза попадания SARS-CoV- 2 в ЦНС заключается в миграции лейкоцитов, несущих вирус, через ослабленные церебральные барьеры. Этот путь называется «троянским конем» и впервые был предложен для других вирусов, таких как вирус иммунодефицита человека 1 и вирус клещевого энцефалита [5</w:t>
      </w:r>
      <w:r w:rsidR="00770504" w:rsidRPr="00ED35AF">
        <w:rPr>
          <w:rFonts w:ascii="Times New Roman" w:hAnsi="Times New Roman" w:cs="Times New Roman"/>
          <w:sz w:val="28"/>
          <w:szCs w:val="28"/>
        </w:rPr>
        <w:t>5</w:t>
      </w:r>
      <w:r w:rsidRPr="00ED35AF">
        <w:rPr>
          <w:rFonts w:ascii="Times New Roman" w:hAnsi="Times New Roman" w:cs="Times New Roman"/>
          <w:sz w:val="28"/>
          <w:szCs w:val="28"/>
        </w:rPr>
        <w:t xml:space="preserve">]. Лейкоциты, попадающие в ЦНС, продуцируют провоспалительные цитокины и хемокины, продукция хемокинов астроцитами </w:t>
      </w:r>
      <w:r w:rsidRPr="00ED35AF">
        <w:rPr>
          <w:rFonts w:ascii="Times New Roman" w:hAnsi="Times New Roman" w:cs="Times New Roman"/>
          <w:sz w:val="28"/>
          <w:szCs w:val="28"/>
        </w:rPr>
        <w:lastRenderedPageBreak/>
        <w:t xml:space="preserve">может увеличиваться вследствие воспаления. Такая последовательность событий может создать порочный круг нейровоспаления. </w:t>
      </w:r>
      <w:r w:rsidRPr="00ED35AF">
        <w:rPr>
          <w:rFonts w:ascii="Times New Roman" w:eastAsia="Newton-Regular" w:hAnsi="Times New Roman" w:cs="Times New Roman"/>
          <w:sz w:val="28"/>
          <w:szCs w:val="28"/>
        </w:rPr>
        <w:t>Цитокины являются центральным звеном патофизиологии COVID-19. При ц</w:t>
      </w:r>
      <w:r w:rsidRPr="00ED35AF">
        <w:rPr>
          <w:rFonts w:ascii="Times New Roman" w:eastAsia="Newton-BoldItalic" w:hAnsi="Times New Roman" w:cs="Times New Roman"/>
          <w:bCs/>
          <w:iCs/>
          <w:sz w:val="28"/>
          <w:szCs w:val="28"/>
        </w:rPr>
        <w:t>итокиновом</w:t>
      </w:r>
      <w:r w:rsidR="008B60DA">
        <w:rPr>
          <w:rFonts w:ascii="Times New Roman" w:eastAsia="Newton-BoldItalic" w:hAnsi="Times New Roman" w:cs="Times New Roman"/>
          <w:bCs/>
          <w:iCs/>
          <w:sz w:val="28"/>
          <w:szCs w:val="28"/>
        </w:rPr>
        <w:t xml:space="preserve"> </w:t>
      </w:r>
      <w:r w:rsidRPr="00ED35AF">
        <w:rPr>
          <w:rFonts w:ascii="Times New Roman" w:eastAsia="Newton-BoldItalic" w:hAnsi="Times New Roman" w:cs="Times New Roman"/>
          <w:bCs/>
          <w:iCs/>
          <w:sz w:val="28"/>
          <w:szCs w:val="28"/>
        </w:rPr>
        <w:t>шторме</w:t>
      </w:r>
      <w:r w:rsidR="008B60DA">
        <w:rPr>
          <w:rFonts w:ascii="Times New Roman" w:eastAsia="Newton-BoldItalic" w:hAnsi="Times New Roman" w:cs="Times New Roman"/>
          <w:bCs/>
          <w:iCs/>
          <w:sz w:val="28"/>
          <w:szCs w:val="28"/>
        </w:rPr>
        <w:t xml:space="preserve"> </w:t>
      </w:r>
      <w:r w:rsidRPr="00ED35AF">
        <w:rPr>
          <w:rFonts w:ascii="Times New Roman" w:eastAsia="Newton-BoldItalic" w:hAnsi="Times New Roman" w:cs="Times New Roman"/>
          <w:bCs/>
          <w:iCs/>
          <w:sz w:val="28"/>
          <w:szCs w:val="28"/>
        </w:rPr>
        <w:t>происходит</w:t>
      </w:r>
      <w:r w:rsidR="008B60DA">
        <w:rPr>
          <w:rFonts w:ascii="Times New Roman" w:eastAsia="Newton-BoldItalic" w:hAnsi="Times New Roman" w:cs="Times New Roman"/>
          <w:bCs/>
          <w:iCs/>
          <w:sz w:val="28"/>
          <w:szCs w:val="28"/>
        </w:rPr>
        <w:t xml:space="preserve"> </w:t>
      </w:r>
      <w:r w:rsidRPr="00ED35AF">
        <w:rPr>
          <w:rFonts w:ascii="Times New Roman" w:eastAsia="Newton-Regular" w:hAnsi="Times New Roman" w:cs="Times New Roman"/>
          <w:sz w:val="28"/>
          <w:szCs w:val="28"/>
        </w:rPr>
        <w:t xml:space="preserve">неконтролируемая реакция иммунного характера, при которой происходит массовый выброс цитокинов, ведущий к интенсивному воспалению и повреждению тканей организма, часто приводит к серьезным осложнениям. </w:t>
      </w:r>
      <w:r w:rsidRPr="00ED35AF">
        <w:rPr>
          <w:rFonts w:ascii="Times New Roman" w:hAnsi="Times New Roman" w:cs="Times New Roman"/>
          <w:sz w:val="28"/>
          <w:szCs w:val="28"/>
        </w:rPr>
        <w:t xml:space="preserve">Механизм «цитокинового шторма» обусловлен агрессивным иммунным ответом организма на внедрение инфекционного агента. Гиперцитокинемия активирует иммунные клетки в очаге воспаления, последние выделяют новую порцию цитокинов, формируя порочный круг. Иммунные клетки атакуют не только очаг воспаления, в котором был идентифицирован какой-либо патоген, но и здоровые ткани за его пределами </w:t>
      </w:r>
      <w:r w:rsidR="00770504" w:rsidRPr="00ED35AF">
        <w:rPr>
          <w:rFonts w:ascii="Times New Roman" w:hAnsi="Times New Roman" w:cs="Times New Roman"/>
          <w:sz w:val="28"/>
          <w:szCs w:val="28"/>
        </w:rPr>
        <w:t>[56</w:t>
      </w:r>
      <w:r w:rsidRPr="00ED35AF">
        <w:rPr>
          <w:rFonts w:ascii="Times New Roman" w:hAnsi="Times New Roman" w:cs="Times New Roman"/>
          <w:sz w:val="28"/>
          <w:szCs w:val="28"/>
        </w:rPr>
        <w:t>].</w:t>
      </w:r>
      <w:r w:rsidR="00FA3856">
        <w:rPr>
          <w:rFonts w:ascii="Times New Roman" w:hAnsi="Times New Roman" w:cs="Times New Roman"/>
          <w:sz w:val="28"/>
          <w:szCs w:val="28"/>
        </w:rPr>
        <w:t xml:space="preserve"> </w:t>
      </w:r>
      <w:r w:rsidRPr="00ED35AF">
        <w:rPr>
          <w:rFonts w:ascii="Times New Roman" w:eastAsia="Newton-Regular" w:hAnsi="Times New Roman" w:cs="Times New Roman"/>
          <w:sz w:val="28"/>
          <w:szCs w:val="28"/>
        </w:rPr>
        <w:t>Цитокиновый шторм клинически начинается внезапным ухудшением состояния больного</w:t>
      </w:r>
      <w:r w:rsidR="00D82306" w:rsidRPr="00ED35AF">
        <w:rPr>
          <w:rFonts w:ascii="Times New Roman" w:eastAsia="Newton-Regular" w:hAnsi="Times New Roman" w:cs="Times New Roman"/>
          <w:sz w:val="28"/>
          <w:szCs w:val="28"/>
        </w:rPr>
        <w:t>,</w:t>
      </w:r>
      <w:r w:rsidRPr="00ED35AF">
        <w:rPr>
          <w:rFonts w:ascii="Times New Roman" w:eastAsia="Newton-Regular" w:hAnsi="Times New Roman" w:cs="Times New Roman"/>
          <w:sz w:val="28"/>
          <w:szCs w:val="28"/>
        </w:rPr>
        <w:t xml:space="preserve"> включая усиление лихорадки и одышки,</w:t>
      </w:r>
      <w:r w:rsidR="00770504" w:rsidRPr="00ED35AF">
        <w:rPr>
          <w:rFonts w:ascii="Times New Roman" w:eastAsia="Newton-Regular" w:hAnsi="Times New Roman" w:cs="Times New Roman"/>
          <w:sz w:val="28"/>
          <w:szCs w:val="28"/>
        </w:rPr>
        <w:t xml:space="preserve"> с последующим развитием ОРДС [57</w:t>
      </w:r>
      <w:r w:rsidRPr="00ED35AF">
        <w:rPr>
          <w:rFonts w:ascii="Times New Roman" w:eastAsia="Newton-Regular" w:hAnsi="Times New Roman" w:cs="Times New Roman"/>
          <w:sz w:val="28"/>
          <w:szCs w:val="28"/>
        </w:rPr>
        <w:t>,</w:t>
      </w:r>
      <w:r w:rsidR="00770504" w:rsidRPr="00ED35AF">
        <w:rPr>
          <w:rFonts w:ascii="Times New Roman" w:eastAsia="Newton-Regular" w:hAnsi="Times New Roman" w:cs="Times New Roman"/>
          <w:sz w:val="28"/>
          <w:szCs w:val="28"/>
        </w:rPr>
        <w:t>58</w:t>
      </w:r>
      <w:r w:rsidRPr="00ED35AF">
        <w:rPr>
          <w:rFonts w:ascii="Times New Roman" w:eastAsia="Newton-Regular" w:hAnsi="Times New Roman" w:cs="Times New Roman"/>
          <w:sz w:val="28"/>
          <w:szCs w:val="28"/>
        </w:rPr>
        <w:t>]. Показано, что ОРДС у больных COVID-19 может развиться, несмотря на уменьшающуюся вирусную нагрузку, т.е. за развитие осложнения ответственен не сам вирус, а чрезмерный иммунный ответ бо</w:t>
      </w:r>
      <w:r w:rsidR="00770504" w:rsidRPr="00ED35AF">
        <w:rPr>
          <w:rFonts w:ascii="Times New Roman" w:eastAsia="Newton-Regular" w:hAnsi="Times New Roman" w:cs="Times New Roman"/>
          <w:sz w:val="28"/>
          <w:szCs w:val="28"/>
        </w:rPr>
        <w:t>льного [59</w:t>
      </w:r>
      <w:r w:rsidRPr="00ED35AF">
        <w:rPr>
          <w:rFonts w:ascii="Times New Roman" w:eastAsia="Newton-Regular" w:hAnsi="Times New Roman" w:cs="Times New Roman"/>
          <w:sz w:val="28"/>
          <w:szCs w:val="28"/>
        </w:rPr>
        <w:t xml:space="preserve">]. При этом нарушается свертываемость крови с образованием тромбов в сосудах. Повышенный уровень </w:t>
      </w:r>
      <w:r w:rsidR="0007659C" w:rsidRPr="00ED35AF">
        <w:rPr>
          <w:rFonts w:ascii="Times New Roman" w:eastAsia="Newton-Regular" w:hAnsi="Times New Roman" w:cs="Times New Roman"/>
          <w:sz w:val="28"/>
          <w:szCs w:val="28"/>
        </w:rPr>
        <w:t>интерлейкина-6 (</w:t>
      </w:r>
      <w:r w:rsidRPr="00ED35AF">
        <w:rPr>
          <w:rFonts w:ascii="Times New Roman" w:eastAsia="Newton-Regular" w:hAnsi="Times New Roman" w:cs="Times New Roman"/>
          <w:sz w:val="28"/>
          <w:szCs w:val="28"/>
        </w:rPr>
        <w:t>ИЛ-6</w:t>
      </w:r>
      <w:r w:rsidR="0007659C" w:rsidRPr="00ED35AF">
        <w:rPr>
          <w:rFonts w:ascii="Times New Roman" w:eastAsia="Newton-Regular" w:hAnsi="Times New Roman" w:cs="Times New Roman"/>
          <w:sz w:val="28"/>
          <w:szCs w:val="28"/>
        </w:rPr>
        <w:t>)</w:t>
      </w:r>
      <w:r w:rsidRPr="00ED35AF">
        <w:rPr>
          <w:rFonts w:ascii="Times New Roman" w:eastAsia="Newton-Regular" w:hAnsi="Times New Roman" w:cs="Times New Roman"/>
          <w:sz w:val="28"/>
          <w:szCs w:val="28"/>
        </w:rPr>
        <w:t xml:space="preserve"> является маркером активации коагуляции у пациентов с тяжелой </w:t>
      </w:r>
      <w:r w:rsidR="00DE302C" w:rsidRPr="00ED35AF">
        <w:rPr>
          <w:rFonts w:ascii="Times New Roman" w:eastAsia="Newton-Regular" w:hAnsi="Times New Roman" w:cs="Times New Roman"/>
          <w:sz w:val="28"/>
          <w:szCs w:val="28"/>
        </w:rPr>
        <w:t xml:space="preserve">степенью </w:t>
      </w:r>
      <w:r w:rsidRPr="00ED35AF">
        <w:rPr>
          <w:rFonts w:ascii="Times New Roman" w:eastAsia="Newton-Regular" w:hAnsi="Times New Roman" w:cs="Times New Roman"/>
          <w:sz w:val="28"/>
          <w:szCs w:val="28"/>
        </w:rPr>
        <w:t xml:space="preserve">COVID-19, что подтверждает воспалительную гипотезу развития тромбоза. </w:t>
      </w:r>
      <w:r w:rsidRPr="00ED35AF">
        <w:rPr>
          <w:rFonts w:ascii="Times New Roman" w:hAnsi="Times New Roman" w:cs="Times New Roman"/>
          <w:sz w:val="28"/>
          <w:szCs w:val="28"/>
        </w:rPr>
        <w:t xml:space="preserve">Высвобождение большого количества провоспалительных цитокинов увеличивает проницаемость сосудов в ЦНС, вызывая нарушение свертываемости крови и облегчая проникновение </w:t>
      </w:r>
      <w:r w:rsidRPr="00ED35AF">
        <w:rPr>
          <w:rFonts w:ascii="Times New Roman" w:hAnsi="Times New Roman" w:cs="Times New Roman"/>
          <w:sz w:val="28"/>
          <w:szCs w:val="28"/>
          <w:lang w:val="en-US"/>
        </w:rPr>
        <w:t>SARS</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CoV</w:t>
      </w:r>
      <w:r w:rsidRPr="00ED35AF">
        <w:rPr>
          <w:rFonts w:ascii="Times New Roman" w:hAnsi="Times New Roman" w:cs="Times New Roman"/>
          <w:sz w:val="28"/>
          <w:szCs w:val="28"/>
        </w:rPr>
        <w:t>-2 через ГЭБ в мозг [</w:t>
      </w:r>
      <w:r w:rsidR="00770504" w:rsidRPr="00ED35AF">
        <w:rPr>
          <w:rFonts w:ascii="Times New Roman" w:hAnsi="Times New Roman" w:cs="Times New Roman"/>
          <w:sz w:val="28"/>
          <w:szCs w:val="28"/>
        </w:rPr>
        <w:t>60</w:t>
      </w:r>
      <w:r w:rsidRPr="00ED35AF">
        <w:rPr>
          <w:rFonts w:ascii="Times New Roman" w:hAnsi="Times New Roman" w:cs="Times New Roman"/>
          <w:sz w:val="28"/>
          <w:szCs w:val="28"/>
        </w:rPr>
        <w:t>].</w:t>
      </w:r>
    </w:p>
    <w:p w:rsidR="00FA6014" w:rsidRPr="00ED35AF" w:rsidRDefault="00FA6014" w:rsidP="00ED35AF">
      <w:pPr>
        <w:autoSpaceDE w:val="0"/>
        <w:autoSpaceDN w:val="0"/>
        <w:adjustRightInd w:val="0"/>
        <w:spacing w:after="0" w:line="240" w:lineRule="auto"/>
        <w:ind w:firstLine="567"/>
        <w:rPr>
          <w:rFonts w:ascii="Times New Roman" w:hAnsi="Times New Roman" w:cs="Times New Roman"/>
          <w:b/>
          <w:sz w:val="28"/>
          <w:szCs w:val="28"/>
        </w:rPr>
      </w:pPr>
    </w:p>
    <w:p w:rsidR="001A08C3" w:rsidRPr="00ED35AF" w:rsidRDefault="001A08C3" w:rsidP="00ED35AF">
      <w:pPr>
        <w:autoSpaceDE w:val="0"/>
        <w:autoSpaceDN w:val="0"/>
        <w:adjustRightInd w:val="0"/>
        <w:spacing w:after="0" w:line="240" w:lineRule="auto"/>
        <w:ind w:firstLine="567"/>
        <w:rPr>
          <w:rFonts w:ascii="Times New Roman" w:hAnsi="Times New Roman" w:cs="Times New Roman"/>
          <w:b/>
          <w:bCs/>
          <w:sz w:val="28"/>
          <w:szCs w:val="28"/>
        </w:rPr>
      </w:pPr>
      <w:r w:rsidRPr="00ED35AF">
        <w:rPr>
          <w:rFonts w:ascii="Times New Roman" w:hAnsi="Times New Roman" w:cs="Times New Roman"/>
          <w:b/>
          <w:sz w:val="28"/>
          <w:szCs w:val="28"/>
        </w:rPr>
        <w:t xml:space="preserve">1.4 </w:t>
      </w:r>
      <w:r w:rsidRPr="00ED35AF">
        <w:rPr>
          <w:rFonts w:ascii="Times New Roman" w:hAnsi="Times New Roman" w:cs="Times New Roman"/>
          <w:b/>
          <w:bCs/>
          <w:sz w:val="28"/>
          <w:szCs w:val="28"/>
        </w:rPr>
        <w:t>Клинические варианты поражения нервной системы при СOVID-19</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Частота неврологических осложнений при </w:t>
      </w:r>
      <w:r w:rsidRPr="00ED35AF">
        <w:rPr>
          <w:rFonts w:ascii="Times New Roman" w:hAnsi="Times New Roman" w:cs="Times New Roman"/>
          <w:sz w:val="28"/>
          <w:szCs w:val="28"/>
        </w:rPr>
        <w:t>SARS-CoV-2</w:t>
      </w:r>
      <w:r w:rsidRPr="00ED35AF">
        <w:rPr>
          <w:rFonts w:ascii="Times New Roman" w:hAnsi="Times New Roman" w:cs="Times New Roman"/>
          <w:sz w:val="28"/>
          <w:szCs w:val="28"/>
          <w:shd w:val="clear" w:color="auto" w:fill="FFFFFF"/>
        </w:rPr>
        <w:t> неизвестна. Исследования аутопсии показали наличие отека головного мозга и дегенерации нейронов у умерших пациентов с </w:t>
      </w:r>
      <w:r w:rsidRPr="00ED35AF">
        <w:rPr>
          <w:rFonts w:ascii="Times New Roman" w:hAnsi="Times New Roman" w:cs="Times New Roman"/>
          <w:sz w:val="28"/>
          <w:szCs w:val="28"/>
        </w:rPr>
        <w:t>COVID-19.  В случае вовлечения нервной системы у больных COVID-19 наиболее часто наблюдалось поражение ЦНС. Это поражение может проявляться различными неврологическими симптомами, включая острый энцефалит</w:t>
      </w:r>
      <w:r w:rsidR="00FA3856">
        <w:rPr>
          <w:rFonts w:ascii="Times New Roman" w:hAnsi="Times New Roman" w:cs="Times New Roman"/>
          <w:sz w:val="28"/>
          <w:szCs w:val="28"/>
        </w:rPr>
        <w:t xml:space="preserve"> </w:t>
      </w:r>
      <w:r w:rsidRPr="00ED35AF">
        <w:rPr>
          <w:rFonts w:ascii="Times New Roman" w:hAnsi="Times New Roman" w:cs="Times New Roman"/>
          <w:sz w:val="28"/>
          <w:szCs w:val="28"/>
        </w:rPr>
        <w:t>[6</w:t>
      </w:r>
      <w:r w:rsidR="002F4E1C" w:rsidRPr="00ED35AF">
        <w:rPr>
          <w:rFonts w:ascii="Times New Roman" w:hAnsi="Times New Roman" w:cs="Times New Roman"/>
          <w:sz w:val="28"/>
          <w:szCs w:val="28"/>
        </w:rPr>
        <w:t>1</w:t>
      </w:r>
      <w:r w:rsidR="00A22C8D">
        <w:rPr>
          <w:rFonts w:ascii="Times New Roman" w:hAnsi="Times New Roman" w:cs="Times New Roman"/>
          <w:sz w:val="28"/>
          <w:szCs w:val="28"/>
        </w:rPr>
        <w:t>-</w:t>
      </w:r>
      <w:r w:rsidRPr="00ED35AF">
        <w:rPr>
          <w:rFonts w:ascii="Times New Roman" w:hAnsi="Times New Roman" w:cs="Times New Roman"/>
          <w:sz w:val="28"/>
          <w:szCs w:val="28"/>
        </w:rPr>
        <w:t>6</w:t>
      </w:r>
      <w:r w:rsidR="002F4E1C" w:rsidRPr="00ED35AF">
        <w:rPr>
          <w:rFonts w:ascii="Times New Roman" w:hAnsi="Times New Roman" w:cs="Times New Roman"/>
          <w:sz w:val="28"/>
          <w:szCs w:val="28"/>
        </w:rPr>
        <w:t>3</w:t>
      </w:r>
      <w:r w:rsidRPr="00ED35AF">
        <w:rPr>
          <w:rFonts w:ascii="Times New Roman" w:hAnsi="Times New Roman" w:cs="Times New Roman"/>
          <w:sz w:val="28"/>
          <w:szCs w:val="28"/>
        </w:rPr>
        <w:t>].</w:t>
      </w:r>
    </w:p>
    <w:p w:rsidR="001A08C3" w:rsidRPr="00ED35AF" w:rsidRDefault="002B2EB4"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Острый э</w:t>
      </w:r>
      <w:r w:rsidR="001A08C3" w:rsidRPr="00ED35AF">
        <w:rPr>
          <w:rFonts w:ascii="Times New Roman" w:hAnsi="Times New Roman" w:cs="Times New Roman"/>
          <w:sz w:val="28"/>
          <w:szCs w:val="28"/>
        </w:rPr>
        <w:t>нцефалит</w:t>
      </w:r>
      <w:r w:rsidR="001A08C3" w:rsidRPr="00ED35AF">
        <w:rPr>
          <w:rFonts w:ascii="Times New Roman" w:hAnsi="Times New Roman" w:cs="Times New Roman"/>
          <w:sz w:val="28"/>
          <w:szCs w:val="28"/>
          <w:shd w:val="clear" w:color="auto" w:fill="FFFFFF"/>
        </w:rPr>
        <w:t xml:space="preserve"> является воспалением головного мозга, с клиническими и патологоанатомическими признаками вовлечения в инфекционный процесс гемисфер головного мозга, ствола мозга и мозжечка. В клинической картине отмечается общемозговая симптоматика, диффузная головная боль, изменение уровня сознания, тошнота, рвота, не приносящая облегчение, лихорадка, эпилептические приступы, слабость, снижение трудоспособности [6</w:t>
      </w:r>
      <w:r w:rsidR="002F4E1C" w:rsidRPr="00ED35AF">
        <w:rPr>
          <w:rFonts w:ascii="Times New Roman" w:hAnsi="Times New Roman" w:cs="Times New Roman"/>
          <w:sz w:val="28"/>
          <w:szCs w:val="28"/>
          <w:shd w:val="clear" w:color="auto" w:fill="FFFFFF"/>
        </w:rPr>
        <w:t>4</w:t>
      </w:r>
      <w:r w:rsidR="001A08C3" w:rsidRPr="00ED35AF">
        <w:rPr>
          <w:rFonts w:ascii="Times New Roman" w:hAnsi="Times New Roman" w:cs="Times New Roman"/>
          <w:sz w:val="28"/>
          <w:szCs w:val="28"/>
          <w:shd w:val="clear" w:color="auto" w:fill="FFFFFF"/>
        </w:rPr>
        <w:t xml:space="preserve">]. </w:t>
      </w:r>
      <w:r w:rsidR="00167F87" w:rsidRPr="00ED35AF">
        <w:rPr>
          <w:rFonts w:ascii="Times New Roman" w:hAnsi="Times New Roman" w:cs="Times New Roman"/>
          <w:sz w:val="28"/>
          <w:szCs w:val="28"/>
          <w:shd w:val="clear" w:color="auto" w:fill="FFFFFF"/>
        </w:rPr>
        <w:t>Острый э</w:t>
      </w:r>
      <w:r w:rsidR="001A08C3" w:rsidRPr="00ED35AF">
        <w:rPr>
          <w:rFonts w:ascii="Times New Roman" w:hAnsi="Times New Roman" w:cs="Times New Roman"/>
          <w:sz w:val="28"/>
          <w:szCs w:val="28"/>
        </w:rPr>
        <w:t>нцефалит, возникающий на фоне инфекции COVID-19, может протекать остро, а может развиться в течение нескольких месяцев после нее, с симптомами респираторной инфекции или без них [6</w:t>
      </w:r>
      <w:r w:rsidR="002F4E1C" w:rsidRPr="00ED35AF">
        <w:rPr>
          <w:rFonts w:ascii="Times New Roman" w:hAnsi="Times New Roman" w:cs="Times New Roman"/>
          <w:sz w:val="28"/>
          <w:szCs w:val="28"/>
        </w:rPr>
        <w:t>5,66</w:t>
      </w:r>
      <w:r w:rsidR="001A08C3" w:rsidRPr="00ED35AF">
        <w:rPr>
          <w:rFonts w:ascii="Times New Roman" w:hAnsi="Times New Roman" w:cs="Times New Roman"/>
          <w:sz w:val="28"/>
          <w:szCs w:val="28"/>
        </w:rPr>
        <w:t xml:space="preserve">]. Диагностика острого энцефалита основана на клинической картине, анализе спинномозговой жидкости и визуализации головного мозга. Однако </w:t>
      </w:r>
      <w:r w:rsidR="00167F87" w:rsidRPr="00ED35AF">
        <w:rPr>
          <w:rFonts w:ascii="Times New Roman" w:hAnsi="Times New Roman" w:cs="Times New Roman"/>
          <w:sz w:val="28"/>
          <w:szCs w:val="28"/>
        </w:rPr>
        <w:t>о</w:t>
      </w:r>
      <w:r w:rsidR="00167F87" w:rsidRPr="00ED35AF">
        <w:rPr>
          <w:rFonts w:ascii="Times New Roman" w:hAnsi="Times New Roman" w:cs="Times New Roman"/>
          <w:sz w:val="28"/>
          <w:szCs w:val="28"/>
          <w:shd w:val="clear" w:color="auto" w:fill="FFFFFF"/>
        </w:rPr>
        <w:t>стрый</w:t>
      </w:r>
      <w:r w:rsidR="008B60DA">
        <w:rPr>
          <w:rFonts w:ascii="Times New Roman" w:hAnsi="Times New Roman" w:cs="Times New Roman"/>
          <w:sz w:val="28"/>
          <w:szCs w:val="28"/>
          <w:shd w:val="clear" w:color="auto" w:fill="FFFFFF"/>
        </w:rPr>
        <w:t xml:space="preserve"> </w:t>
      </w:r>
      <w:r w:rsidR="001A08C3" w:rsidRPr="00ED35AF">
        <w:rPr>
          <w:rFonts w:ascii="Times New Roman" w:hAnsi="Times New Roman" w:cs="Times New Roman"/>
          <w:sz w:val="28"/>
          <w:szCs w:val="28"/>
        </w:rPr>
        <w:t>энцефалит, вызванный COVID-</w:t>
      </w:r>
      <w:r w:rsidR="001A08C3" w:rsidRPr="00ED35AF">
        <w:rPr>
          <w:rFonts w:ascii="Times New Roman" w:hAnsi="Times New Roman" w:cs="Times New Roman"/>
          <w:sz w:val="28"/>
          <w:szCs w:val="28"/>
        </w:rPr>
        <w:lastRenderedPageBreak/>
        <w:t xml:space="preserve">19, очень сложно диагностировать, поскольку окончательный диагноз вирусного </w:t>
      </w:r>
      <w:r w:rsidR="00167F87" w:rsidRPr="00ED35AF">
        <w:rPr>
          <w:rFonts w:ascii="Times New Roman" w:hAnsi="Times New Roman" w:cs="Times New Roman"/>
          <w:sz w:val="28"/>
          <w:szCs w:val="28"/>
        </w:rPr>
        <w:t xml:space="preserve">острого </w:t>
      </w:r>
      <w:r w:rsidR="001A08C3" w:rsidRPr="00ED35AF">
        <w:rPr>
          <w:rFonts w:ascii="Times New Roman" w:hAnsi="Times New Roman" w:cs="Times New Roman"/>
          <w:sz w:val="28"/>
          <w:szCs w:val="28"/>
        </w:rPr>
        <w:t>энцефалита основан на вирусной изоляции из СМЖ. Вирусная изоляция затруднена из-за временного распространения SARS-CoV-2 и низкого титра спинномозговой жидкости</w:t>
      </w:r>
      <w:r w:rsidR="002F4E1C" w:rsidRPr="00ED35AF">
        <w:rPr>
          <w:rFonts w:ascii="Times New Roman" w:hAnsi="Times New Roman" w:cs="Times New Roman"/>
          <w:sz w:val="28"/>
          <w:szCs w:val="28"/>
        </w:rPr>
        <w:t xml:space="preserve"> [67</w:t>
      </w:r>
      <w:r w:rsidR="001A08C3" w:rsidRPr="00ED35AF">
        <w:rPr>
          <w:rFonts w:ascii="Times New Roman" w:hAnsi="Times New Roman" w:cs="Times New Roman"/>
          <w:sz w:val="28"/>
          <w:szCs w:val="28"/>
        </w:rPr>
        <w:t xml:space="preserve">]. Поэтому отсутствие COVID-19 в образце </w:t>
      </w:r>
      <w:r w:rsidR="001A08C3" w:rsidRPr="00ED35AF">
        <w:rPr>
          <w:rFonts w:ascii="Times New Roman" w:hAnsi="Times New Roman" w:cs="Times New Roman"/>
          <w:sz w:val="28"/>
          <w:szCs w:val="28"/>
          <w:lang w:val="kk-KZ"/>
        </w:rPr>
        <w:t>СМЖ</w:t>
      </w:r>
      <w:r w:rsidR="001A08C3" w:rsidRPr="00ED35AF">
        <w:rPr>
          <w:rFonts w:ascii="Times New Roman" w:hAnsi="Times New Roman" w:cs="Times New Roman"/>
          <w:sz w:val="28"/>
          <w:szCs w:val="28"/>
        </w:rPr>
        <w:t xml:space="preserve"> не может исключить диагноз. </w:t>
      </w:r>
      <w:r w:rsidR="001A08C3" w:rsidRPr="00ED35AF">
        <w:rPr>
          <w:rFonts w:ascii="Times New Roman" w:hAnsi="Times New Roman" w:cs="Times New Roman"/>
          <w:sz w:val="28"/>
          <w:szCs w:val="28"/>
          <w:shd w:val="clear" w:color="auto" w:fill="FFFFFF"/>
        </w:rPr>
        <w:t>Магниторезонансная томография</w:t>
      </w:r>
      <w:r w:rsidR="001A08C3" w:rsidRPr="00ED35AF">
        <w:rPr>
          <w:rFonts w:ascii="Times New Roman" w:hAnsi="Times New Roman" w:cs="Times New Roman"/>
          <w:sz w:val="28"/>
          <w:szCs w:val="28"/>
        </w:rPr>
        <w:t xml:space="preserve"> (МРТ) и </w:t>
      </w:r>
      <w:r w:rsidR="001A08C3" w:rsidRPr="00ED35AF">
        <w:rPr>
          <w:rStyle w:val="af"/>
          <w:rFonts w:ascii="Times New Roman" w:hAnsi="Times New Roman" w:cs="Times New Roman"/>
          <w:bCs/>
          <w:i w:val="0"/>
          <w:iCs w:val="0"/>
          <w:sz w:val="28"/>
          <w:szCs w:val="28"/>
          <w:shd w:val="clear" w:color="auto" w:fill="FFFFFF"/>
        </w:rPr>
        <w:t>компьютерная томография</w:t>
      </w:r>
      <w:r w:rsidR="001A08C3" w:rsidRPr="00ED35AF">
        <w:rPr>
          <w:rFonts w:ascii="Times New Roman" w:hAnsi="Times New Roman" w:cs="Times New Roman"/>
          <w:sz w:val="28"/>
          <w:szCs w:val="28"/>
          <w:shd w:val="clear" w:color="auto" w:fill="FFFFFF"/>
        </w:rPr>
        <w:t> (</w:t>
      </w:r>
      <w:r w:rsidR="001A08C3" w:rsidRPr="00ED35AF">
        <w:rPr>
          <w:rStyle w:val="af"/>
          <w:rFonts w:ascii="Times New Roman" w:hAnsi="Times New Roman" w:cs="Times New Roman"/>
          <w:bCs/>
          <w:i w:val="0"/>
          <w:iCs w:val="0"/>
          <w:sz w:val="28"/>
          <w:szCs w:val="28"/>
          <w:shd w:val="clear" w:color="auto" w:fill="FFFFFF"/>
        </w:rPr>
        <w:t>КТ</w:t>
      </w:r>
      <w:r w:rsidR="001A08C3" w:rsidRPr="00ED35AF">
        <w:rPr>
          <w:rFonts w:ascii="Times New Roman" w:hAnsi="Times New Roman" w:cs="Times New Roman"/>
          <w:sz w:val="28"/>
          <w:szCs w:val="28"/>
          <w:shd w:val="clear" w:color="auto" w:fill="FFFFFF"/>
        </w:rPr>
        <w:t>)</w:t>
      </w:r>
      <w:r w:rsidR="001A08C3" w:rsidRPr="00ED35AF">
        <w:rPr>
          <w:rFonts w:ascii="Times New Roman" w:hAnsi="Times New Roman" w:cs="Times New Roman"/>
          <w:sz w:val="28"/>
          <w:szCs w:val="28"/>
        </w:rPr>
        <w:t xml:space="preserve"> обычно проводятся для выявления классических изменений </w:t>
      </w:r>
      <w:r w:rsidR="00167F87" w:rsidRPr="00ED35AF">
        <w:rPr>
          <w:rFonts w:ascii="Times New Roman" w:hAnsi="Times New Roman" w:cs="Times New Roman"/>
          <w:sz w:val="28"/>
          <w:szCs w:val="28"/>
        </w:rPr>
        <w:t xml:space="preserve">острого </w:t>
      </w:r>
      <w:r w:rsidR="001A08C3" w:rsidRPr="00ED35AF">
        <w:rPr>
          <w:rFonts w:ascii="Times New Roman" w:hAnsi="Times New Roman" w:cs="Times New Roman"/>
          <w:sz w:val="28"/>
          <w:szCs w:val="28"/>
        </w:rPr>
        <w:t xml:space="preserve">энцефалита. Этот </w:t>
      </w:r>
      <w:r w:rsidR="00167F87" w:rsidRPr="00ED35AF">
        <w:rPr>
          <w:rFonts w:ascii="Times New Roman" w:hAnsi="Times New Roman" w:cs="Times New Roman"/>
          <w:sz w:val="28"/>
          <w:szCs w:val="28"/>
        </w:rPr>
        <w:t xml:space="preserve">острый </w:t>
      </w:r>
      <w:r w:rsidR="001A08C3" w:rsidRPr="00ED35AF">
        <w:rPr>
          <w:rFonts w:ascii="Times New Roman" w:hAnsi="Times New Roman" w:cs="Times New Roman"/>
          <w:sz w:val="28"/>
          <w:szCs w:val="28"/>
        </w:rPr>
        <w:t xml:space="preserve">энцефалит не вызван напрямую репликацией вируса в ЦНС; это неврологический синдром после инфекции, который отличается от общего вирусного </w:t>
      </w:r>
      <w:r w:rsidR="00167F87" w:rsidRPr="00ED35AF">
        <w:rPr>
          <w:rFonts w:ascii="Times New Roman" w:hAnsi="Times New Roman" w:cs="Times New Roman"/>
          <w:sz w:val="28"/>
          <w:szCs w:val="28"/>
        </w:rPr>
        <w:t xml:space="preserve">острого </w:t>
      </w:r>
      <w:r w:rsidR="001A08C3" w:rsidRPr="00ED35AF">
        <w:rPr>
          <w:rFonts w:ascii="Times New Roman" w:hAnsi="Times New Roman" w:cs="Times New Roman"/>
          <w:sz w:val="28"/>
          <w:szCs w:val="28"/>
        </w:rPr>
        <w:t>энцефалита [</w:t>
      </w:r>
      <w:r w:rsidR="002F4E1C" w:rsidRPr="00ED35AF">
        <w:rPr>
          <w:rFonts w:ascii="Times New Roman" w:hAnsi="Times New Roman" w:cs="Times New Roman"/>
          <w:sz w:val="28"/>
          <w:szCs w:val="28"/>
        </w:rPr>
        <w:t>68,69</w:t>
      </w:r>
      <w:r w:rsidR="001A08C3" w:rsidRPr="00ED35AF">
        <w:rPr>
          <w:rFonts w:ascii="Times New Roman" w:hAnsi="Times New Roman" w:cs="Times New Roman"/>
          <w:sz w:val="28"/>
          <w:szCs w:val="28"/>
        </w:rPr>
        <w:t>]. Несмотря на его распространенность менее 1%, это серь</w:t>
      </w:r>
      <w:r w:rsidR="008B60DA">
        <w:rPr>
          <w:rFonts w:ascii="Times New Roman" w:hAnsi="Times New Roman" w:cs="Times New Roman"/>
          <w:sz w:val="28"/>
          <w:szCs w:val="28"/>
        </w:rPr>
        <w:t>ё</w:t>
      </w:r>
      <w:r w:rsidR="001A08C3" w:rsidRPr="00ED35AF">
        <w:rPr>
          <w:rFonts w:ascii="Times New Roman" w:hAnsi="Times New Roman" w:cs="Times New Roman"/>
          <w:sz w:val="28"/>
          <w:szCs w:val="28"/>
        </w:rPr>
        <w:t>зное осложнение с высокими показателями смертности и инвалидности, которое может повлиять на прогноз пациентов с COVID-19 [7</w:t>
      </w:r>
      <w:r w:rsidR="002F4E1C" w:rsidRPr="00ED35AF">
        <w:rPr>
          <w:rFonts w:ascii="Times New Roman" w:hAnsi="Times New Roman" w:cs="Times New Roman"/>
          <w:sz w:val="28"/>
          <w:szCs w:val="28"/>
        </w:rPr>
        <w:t>0</w:t>
      </w:r>
      <w:r w:rsidR="001A08C3" w:rsidRPr="00ED35AF">
        <w:rPr>
          <w:rFonts w:ascii="Times New Roman" w:hAnsi="Times New Roman" w:cs="Times New Roman"/>
          <w:sz w:val="28"/>
          <w:szCs w:val="28"/>
        </w:rPr>
        <w:t>-7</w:t>
      </w:r>
      <w:r w:rsidR="002F4E1C" w:rsidRPr="00ED35AF">
        <w:rPr>
          <w:rFonts w:ascii="Times New Roman" w:hAnsi="Times New Roman" w:cs="Times New Roman"/>
          <w:sz w:val="28"/>
          <w:szCs w:val="28"/>
        </w:rPr>
        <w:t>2</w:t>
      </w:r>
      <w:r w:rsidR="001A08C3" w:rsidRPr="00ED35AF">
        <w:rPr>
          <w:rFonts w:ascii="Times New Roman" w:hAnsi="Times New Roman" w:cs="Times New Roman"/>
          <w:sz w:val="28"/>
          <w:szCs w:val="28"/>
        </w:rPr>
        <w:t xml:space="preserve">]. Вторичные или ретроспективные исследования показали, что </w:t>
      </w:r>
      <w:r w:rsidR="00167F87" w:rsidRPr="00ED35AF">
        <w:rPr>
          <w:rFonts w:ascii="Times New Roman" w:hAnsi="Times New Roman" w:cs="Times New Roman"/>
          <w:sz w:val="28"/>
          <w:szCs w:val="28"/>
        </w:rPr>
        <w:t xml:space="preserve">острый </w:t>
      </w:r>
      <w:r w:rsidR="001A08C3" w:rsidRPr="00ED35AF">
        <w:rPr>
          <w:rFonts w:ascii="Times New Roman" w:hAnsi="Times New Roman" w:cs="Times New Roman"/>
          <w:sz w:val="28"/>
          <w:szCs w:val="28"/>
        </w:rPr>
        <w:t>энцефалит, связанный с COVID-19, проявляется симптомами, количеством лейкоцитов в СМЖ и уровнем белка в СМЖ, аналогичными таковым при герпесвирусном энцефалите или аутоиммунном энцефалите [7</w:t>
      </w:r>
      <w:r w:rsidR="002F4E1C" w:rsidRPr="00ED35AF">
        <w:rPr>
          <w:rFonts w:ascii="Times New Roman" w:hAnsi="Times New Roman" w:cs="Times New Roman"/>
          <w:sz w:val="28"/>
          <w:szCs w:val="28"/>
        </w:rPr>
        <w:t>3</w:t>
      </w:r>
      <w:r w:rsidR="001A08C3" w:rsidRPr="00ED35AF">
        <w:rPr>
          <w:rFonts w:ascii="Times New Roman" w:hAnsi="Times New Roman" w:cs="Times New Roman"/>
          <w:sz w:val="28"/>
          <w:szCs w:val="28"/>
        </w:rPr>
        <w:t>-7</w:t>
      </w:r>
      <w:r w:rsidR="002F4E1C" w:rsidRPr="00ED35AF">
        <w:rPr>
          <w:rFonts w:ascii="Times New Roman" w:hAnsi="Times New Roman" w:cs="Times New Roman"/>
          <w:sz w:val="28"/>
          <w:szCs w:val="28"/>
        </w:rPr>
        <w:t>5</w:t>
      </w:r>
      <w:r w:rsidR="001A08C3" w:rsidRPr="00ED35AF">
        <w:rPr>
          <w:rFonts w:ascii="Times New Roman" w:hAnsi="Times New Roman" w:cs="Times New Roman"/>
          <w:sz w:val="28"/>
          <w:szCs w:val="28"/>
        </w:rPr>
        <w:t>]. Необходимо помнить, что при COVID-19 гипервоспалительное состояние нарушает проницаемость ГЭБ, что приводит к акти</w:t>
      </w:r>
      <w:r w:rsidR="002F4E1C" w:rsidRPr="00ED35AF">
        <w:rPr>
          <w:rFonts w:ascii="Times New Roman" w:hAnsi="Times New Roman" w:cs="Times New Roman"/>
          <w:sz w:val="28"/>
          <w:szCs w:val="28"/>
        </w:rPr>
        <w:t>вации каскада нейровоспаления [76</w:t>
      </w:r>
      <w:r w:rsidR="001A08C3" w:rsidRPr="00ED35AF">
        <w:rPr>
          <w:rFonts w:ascii="Times New Roman" w:hAnsi="Times New Roman" w:cs="Times New Roman"/>
          <w:sz w:val="28"/>
          <w:szCs w:val="28"/>
        </w:rPr>
        <w:t>,</w:t>
      </w:r>
      <w:r w:rsidR="002F4E1C" w:rsidRPr="00ED35AF">
        <w:rPr>
          <w:rFonts w:ascii="Times New Roman" w:hAnsi="Times New Roman" w:cs="Times New Roman"/>
          <w:sz w:val="28"/>
          <w:szCs w:val="28"/>
        </w:rPr>
        <w:t>77</w:t>
      </w:r>
      <w:r w:rsidR="001A08C3" w:rsidRPr="00ED35AF">
        <w:rPr>
          <w:rFonts w:ascii="Times New Roman" w:hAnsi="Times New Roman" w:cs="Times New Roman"/>
          <w:sz w:val="28"/>
          <w:szCs w:val="28"/>
        </w:rPr>
        <w:t xml:space="preserve">]. Общеизвестно, что </w:t>
      </w:r>
      <w:r w:rsidR="001A08C3" w:rsidRPr="00ED35AF">
        <w:rPr>
          <w:rFonts w:ascii="Times New Roman" w:eastAsia="TimesNewRomanPSMT" w:hAnsi="Times New Roman" w:cs="Times New Roman"/>
          <w:sz w:val="28"/>
          <w:szCs w:val="28"/>
        </w:rPr>
        <w:t xml:space="preserve">ГЭБ защищает ЦНС при помощи микрососудистых эндотелиальных клеток (перицитов и астроцитов), контролирующих поступление различных молекул в паренхиму мозга. Вирусы и бактерии различаются способами проникновения через ГЭБ, при этом существуют два основных механизма проникновения возбудителя в ЦНС. В первом случае речь идет о преодолении ГЭБ либо по механизму «троянского коня», либо путем свободного проникновения через поры ГЭБ. При механизме «троянского коня» </w:t>
      </w:r>
      <w:r w:rsidR="001A08C3" w:rsidRPr="00ED35AF">
        <w:rPr>
          <w:rFonts w:ascii="Times New Roman" w:hAnsi="Times New Roman" w:cs="Times New Roman"/>
          <w:sz w:val="28"/>
          <w:szCs w:val="28"/>
          <w:shd w:val="clear" w:color="auto" w:fill="FFFFFF"/>
        </w:rPr>
        <w:t>перенос микроорганизмов происходит при миграции инфицированного фагоцита, когда инфицированный лейкоцит пересекает ГЭБ, микроорганизм также получает доступ в ЦНС.</w:t>
      </w:r>
      <w:r w:rsidR="001A08C3" w:rsidRPr="00ED35AF">
        <w:rPr>
          <w:rFonts w:ascii="Times New Roman" w:eastAsia="TimesNewRomanPSMT" w:hAnsi="Times New Roman" w:cs="Times New Roman"/>
          <w:sz w:val="28"/>
          <w:szCs w:val="28"/>
        </w:rPr>
        <w:t xml:space="preserve"> Второй возможный механизм представляет собой инвазию инфекционного агента через периферические нервы по механизму ретроградного аксонального транспорта. Возбудитель, активируя глиальные клетки, провоцирует высвобождение медиаторов воспаления — интерлейкинов (ИЛ-1β, ИЛ-6, ИЛ-8), фактора некроза опухолей альфа (ФНО-α), интерферона-гамма (ИФН-γ), что определяется иммуногистохимически в большей степени п</w:t>
      </w:r>
      <w:r w:rsidR="002F4E1C" w:rsidRPr="00ED35AF">
        <w:rPr>
          <w:rFonts w:ascii="Times New Roman" w:eastAsia="TimesNewRomanPSMT" w:hAnsi="Times New Roman" w:cs="Times New Roman"/>
          <w:sz w:val="28"/>
          <w:szCs w:val="28"/>
        </w:rPr>
        <w:t>о периферии амилоидных бляшек [78</w:t>
      </w:r>
      <w:r w:rsidR="001A08C3" w:rsidRPr="00ED35AF">
        <w:rPr>
          <w:rFonts w:ascii="Times New Roman" w:eastAsia="TimesNewRomanPSMT" w:hAnsi="Times New Roman" w:cs="Times New Roman"/>
          <w:sz w:val="28"/>
          <w:szCs w:val="28"/>
        </w:rPr>
        <w:t xml:space="preserve">]. Их активация запускает </w:t>
      </w:r>
      <w:r w:rsidR="001A08C3" w:rsidRPr="00ED35AF">
        <w:rPr>
          <w:rFonts w:ascii="Times New Roman" w:hAnsi="Times New Roman" w:cs="Times New Roman"/>
          <w:sz w:val="28"/>
          <w:szCs w:val="28"/>
        </w:rPr>
        <w:t>цитокиновый шторм и приводит к иммуно опосредованному повреждению за счет механизмов молекулярной мимикрии, таких как выработка аутоантител против глиальных или нейрональных клеток. Другим предполагаемым механизмом может быть прямое повреждение нейронов из-за тяжелой гипоксии, вызванной пневмонией, отеком легких и ОРДС [</w:t>
      </w:r>
      <w:r w:rsidR="002F4E1C" w:rsidRPr="00ED35AF">
        <w:rPr>
          <w:rFonts w:ascii="Times New Roman" w:hAnsi="Times New Roman" w:cs="Times New Roman"/>
          <w:sz w:val="28"/>
          <w:szCs w:val="28"/>
        </w:rPr>
        <w:t>79</w:t>
      </w:r>
      <w:r w:rsidR="001A08C3" w:rsidRPr="00ED35AF">
        <w:rPr>
          <w:rFonts w:ascii="Times New Roman" w:hAnsi="Times New Roman" w:cs="Times New Roman"/>
          <w:sz w:val="28"/>
          <w:szCs w:val="28"/>
        </w:rPr>
        <w:t>].</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Обзор имеющихся литературных данных указывает на то, что инфекция SARS-CoV-2 связана с несколькими типами </w:t>
      </w:r>
      <w:r w:rsidR="00167F87" w:rsidRPr="00ED35AF">
        <w:rPr>
          <w:rFonts w:ascii="Times New Roman" w:hAnsi="Times New Roman" w:cs="Times New Roman"/>
          <w:sz w:val="28"/>
          <w:szCs w:val="28"/>
        </w:rPr>
        <w:t xml:space="preserve">острого </w:t>
      </w:r>
      <w:r w:rsidRPr="00ED35AF">
        <w:rPr>
          <w:rFonts w:ascii="Times New Roman" w:hAnsi="Times New Roman" w:cs="Times New Roman"/>
          <w:sz w:val="28"/>
          <w:szCs w:val="28"/>
        </w:rPr>
        <w:t>энцефалита, включая лимбический энцефалит, менингоэнцефалит, острый некротизирующий</w:t>
      </w:r>
      <w:r w:rsidR="008B60DA">
        <w:rPr>
          <w:rFonts w:ascii="Times New Roman" w:hAnsi="Times New Roman" w:cs="Times New Roman"/>
          <w:sz w:val="28"/>
          <w:szCs w:val="28"/>
        </w:rPr>
        <w:t xml:space="preserve"> </w:t>
      </w:r>
      <w:r w:rsidRPr="00ED35AF">
        <w:rPr>
          <w:rFonts w:ascii="Times New Roman" w:hAnsi="Times New Roman" w:cs="Times New Roman"/>
          <w:sz w:val="28"/>
          <w:szCs w:val="28"/>
        </w:rPr>
        <w:t xml:space="preserve">энцефалит и острый демиелинизирующий энцефаломиелит. Каждый из этих типов характеризуется различными клиническими проявлениями, </w:t>
      </w:r>
      <w:r w:rsidRPr="00ED35AF">
        <w:rPr>
          <w:rFonts w:ascii="Times New Roman" w:hAnsi="Times New Roman" w:cs="Times New Roman"/>
          <w:sz w:val="28"/>
          <w:szCs w:val="28"/>
        </w:rPr>
        <w:lastRenderedPageBreak/>
        <w:t xml:space="preserve">терапевтическими ответами и прогнозами. В целом, можно выделить две основные категории </w:t>
      </w:r>
      <w:r w:rsidR="00167F87" w:rsidRPr="00ED35AF">
        <w:rPr>
          <w:rFonts w:ascii="Times New Roman" w:hAnsi="Times New Roman" w:cs="Times New Roman"/>
          <w:sz w:val="28"/>
          <w:szCs w:val="28"/>
        </w:rPr>
        <w:t xml:space="preserve">острого </w:t>
      </w:r>
      <w:r w:rsidRPr="00ED35AF">
        <w:rPr>
          <w:rFonts w:ascii="Times New Roman" w:hAnsi="Times New Roman" w:cs="Times New Roman"/>
          <w:sz w:val="28"/>
          <w:szCs w:val="28"/>
        </w:rPr>
        <w:t>энцефалита, возникающего как осложнение COVID-19: аутоиммунный энцефалит и инфекционный энцефалит [8</w:t>
      </w:r>
      <w:r w:rsidR="002F4E1C" w:rsidRPr="00ED35AF">
        <w:rPr>
          <w:rFonts w:ascii="Times New Roman" w:hAnsi="Times New Roman" w:cs="Times New Roman"/>
          <w:sz w:val="28"/>
          <w:szCs w:val="28"/>
        </w:rPr>
        <w:t>0</w:t>
      </w:r>
      <w:r w:rsidRPr="00ED35AF">
        <w:rPr>
          <w:rFonts w:ascii="Times New Roman" w:hAnsi="Times New Roman" w:cs="Times New Roman"/>
          <w:sz w:val="28"/>
          <w:szCs w:val="28"/>
        </w:rPr>
        <w:t>,8</w:t>
      </w:r>
      <w:r w:rsidR="002F4E1C" w:rsidRPr="00ED35AF">
        <w:rPr>
          <w:rFonts w:ascii="Times New Roman" w:hAnsi="Times New Roman" w:cs="Times New Roman"/>
          <w:sz w:val="28"/>
          <w:szCs w:val="28"/>
        </w:rPr>
        <w:t>1</w:t>
      </w:r>
      <w:r w:rsidRPr="00ED35AF">
        <w:rPr>
          <w:rFonts w:ascii="Times New Roman" w:hAnsi="Times New Roman" w:cs="Times New Roman"/>
          <w:sz w:val="28"/>
          <w:szCs w:val="28"/>
        </w:rPr>
        <w:t>].</w:t>
      </w:r>
      <w:r w:rsidR="00FA3856">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 xml:space="preserve">Выделение вируса может позволить поставить окончательный диагноз </w:t>
      </w:r>
      <w:r w:rsidR="00167F87" w:rsidRPr="00ED35AF">
        <w:rPr>
          <w:rFonts w:ascii="Times New Roman" w:hAnsi="Times New Roman" w:cs="Times New Roman"/>
          <w:sz w:val="28"/>
          <w:szCs w:val="28"/>
          <w:shd w:val="clear" w:color="auto" w:fill="FFFFFF"/>
        </w:rPr>
        <w:t xml:space="preserve">острого </w:t>
      </w:r>
      <w:r w:rsidRPr="00ED35AF">
        <w:rPr>
          <w:rFonts w:ascii="Times New Roman" w:hAnsi="Times New Roman" w:cs="Times New Roman"/>
          <w:sz w:val="28"/>
          <w:szCs w:val="28"/>
          <w:shd w:val="clear" w:color="auto" w:fill="FFFFFF"/>
        </w:rPr>
        <w:t>энцефалита. Более того, пациентов следует немедленно обследовать на предмет потенциального случая отсроченного энцефалита. </w:t>
      </w:r>
    </w:p>
    <w:p w:rsidR="001A08C3" w:rsidRPr="00ED35AF" w:rsidRDefault="001A08C3" w:rsidP="00ED35AF">
      <w:pPr>
        <w:spacing w:after="0" w:line="240" w:lineRule="auto"/>
        <w:ind w:firstLine="567"/>
        <w:jc w:val="both"/>
        <w:rPr>
          <w:rFonts w:ascii="Times New Roman" w:hAnsi="Times New Roman" w:cs="Times New Roman"/>
          <w:sz w:val="28"/>
          <w:szCs w:val="28"/>
          <w:lang w:val="kk-KZ"/>
        </w:rPr>
      </w:pPr>
      <w:r w:rsidRPr="00ED35AF">
        <w:rPr>
          <w:rFonts w:ascii="Times New Roman" w:hAnsi="Times New Roman" w:cs="Times New Roman"/>
          <w:sz w:val="28"/>
          <w:szCs w:val="28"/>
        </w:rPr>
        <w:t>Нередким клинически и социально значимым неврологическим осложнением является когнитивные нарушения</w:t>
      </w:r>
      <w:r w:rsidRPr="00ED35AF">
        <w:rPr>
          <w:rFonts w:ascii="Times New Roman" w:hAnsi="Times New Roman" w:cs="Times New Roman"/>
          <w:sz w:val="28"/>
          <w:szCs w:val="28"/>
          <w:lang w:val="kk-KZ"/>
        </w:rPr>
        <w:t xml:space="preserve">. </w:t>
      </w:r>
      <w:r w:rsidRPr="00ED35AF">
        <w:rPr>
          <w:rFonts w:ascii="Times New Roman" w:hAnsi="Times New Roman" w:cs="Times New Roman"/>
          <w:sz w:val="28"/>
          <w:szCs w:val="28"/>
        </w:rPr>
        <w:t xml:space="preserve">Коронавирусная инфекция может вызывать изменения в работе высших мозговых функций. </w:t>
      </w:r>
      <w:r w:rsidRPr="00ED35AF">
        <w:rPr>
          <w:rFonts w:ascii="Times New Roman" w:hAnsi="Times New Roman" w:cs="Times New Roman"/>
          <w:sz w:val="28"/>
          <w:szCs w:val="28"/>
          <w:lang w:val="kk-KZ"/>
        </w:rPr>
        <w:t xml:space="preserve">Долговременные неврологические и когнитивные последствия, описываются в литературе как "туман в голове". Эти нарушения могут включать проблемы с памятью, снижение концентрации внимания, трудности с принятием решений и исполнительными функциями, замедление мыслительных процессов, сложности с речью и обучением </w:t>
      </w:r>
      <w:r w:rsidRPr="00ED35AF">
        <w:rPr>
          <w:rFonts w:ascii="Times New Roman" w:hAnsi="Times New Roman" w:cs="Times New Roman"/>
          <w:sz w:val="28"/>
          <w:szCs w:val="28"/>
        </w:rPr>
        <w:t>[8</w:t>
      </w:r>
      <w:r w:rsidR="002F4E1C" w:rsidRPr="00ED35AF">
        <w:rPr>
          <w:rFonts w:ascii="Times New Roman" w:hAnsi="Times New Roman" w:cs="Times New Roman"/>
          <w:sz w:val="28"/>
          <w:szCs w:val="28"/>
        </w:rPr>
        <w:t>2</w:t>
      </w:r>
      <w:r w:rsidRPr="00ED35AF">
        <w:rPr>
          <w:rFonts w:ascii="Times New Roman" w:hAnsi="Times New Roman" w:cs="Times New Roman"/>
          <w:sz w:val="28"/>
          <w:szCs w:val="28"/>
          <w:lang w:val="kk-KZ"/>
        </w:rPr>
        <w:t>,8</w:t>
      </w:r>
      <w:r w:rsidR="002F4E1C" w:rsidRPr="00ED35AF">
        <w:rPr>
          <w:rFonts w:ascii="Times New Roman" w:hAnsi="Times New Roman" w:cs="Times New Roman"/>
          <w:sz w:val="28"/>
          <w:szCs w:val="28"/>
          <w:lang w:val="kk-KZ"/>
        </w:rPr>
        <w:t>3</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 xml:space="preserve">. Причинами </w:t>
      </w:r>
      <w:r w:rsidR="0007659C" w:rsidRPr="00ED35AF">
        <w:rPr>
          <w:rFonts w:ascii="Times New Roman" w:hAnsi="Times New Roman" w:cs="Times New Roman"/>
          <w:sz w:val="28"/>
          <w:szCs w:val="28"/>
          <w:lang w:val="kk-KZ"/>
        </w:rPr>
        <w:t xml:space="preserve">когнитивного нарушения </w:t>
      </w:r>
      <w:r w:rsidRPr="00ED35AF">
        <w:rPr>
          <w:rFonts w:ascii="Times New Roman" w:hAnsi="Times New Roman" w:cs="Times New Roman"/>
          <w:sz w:val="28"/>
          <w:szCs w:val="28"/>
          <w:lang w:val="kk-KZ"/>
        </w:rPr>
        <w:t xml:space="preserve">после перенесенного COVID-19 может быть прямое воздействие вируса на нервную систему, системное воспаление, вызванное инфекцией, гипоксия, тромбозы. Тяжелые случаи COVID-19 могут привести к ишемии ткани мозга, что может вызвать </w:t>
      </w:r>
      <w:r w:rsidR="0007659C" w:rsidRPr="00ED35AF">
        <w:rPr>
          <w:rFonts w:ascii="Times New Roman" w:hAnsi="Times New Roman" w:cs="Times New Roman"/>
          <w:sz w:val="28"/>
          <w:szCs w:val="28"/>
          <w:lang w:val="kk-KZ"/>
        </w:rPr>
        <w:t>когнитивное нарушение</w:t>
      </w:r>
      <w:r w:rsidRPr="00ED35AF">
        <w:rPr>
          <w:rFonts w:ascii="Times New Roman" w:hAnsi="Times New Roman" w:cs="Times New Roman"/>
          <w:sz w:val="28"/>
          <w:szCs w:val="28"/>
          <w:lang w:val="kk-KZ"/>
        </w:rPr>
        <w:t>. Отдельное внимание уделяется психологическому стрессу и утомляемости, вызванные болезнью и изоляцией, которые также могут способствовать когнитивным проблемам</w:t>
      </w:r>
      <w:r w:rsidRPr="00ED35AF">
        <w:rPr>
          <w:rFonts w:ascii="Times New Roman" w:hAnsi="Times New Roman" w:cs="Times New Roman"/>
          <w:sz w:val="28"/>
          <w:szCs w:val="28"/>
        </w:rPr>
        <w:t xml:space="preserve"> [8</w:t>
      </w:r>
      <w:r w:rsidR="002F4E1C" w:rsidRPr="00ED35AF">
        <w:rPr>
          <w:rFonts w:ascii="Times New Roman" w:hAnsi="Times New Roman" w:cs="Times New Roman"/>
          <w:sz w:val="28"/>
          <w:szCs w:val="28"/>
        </w:rPr>
        <w:t>4</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 xml:space="preserve">. </w:t>
      </w:r>
      <w:r w:rsidR="008B60DA">
        <w:rPr>
          <w:rFonts w:ascii="Times New Roman" w:hAnsi="Times New Roman" w:cs="Times New Roman"/>
          <w:sz w:val="28"/>
          <w:szCs w:val="28"/>
        </w:rPr>
        <w:t xml:space="preserve">По данным </w:t>
      </w:r>
      <w:r w:rsidRPr="00ED35AF">
        <w:rPr>
          <w:rFonts w:ascii="Times New Roman" w:hAnsi="Times New Roman" w:cs="Times New Roman"/>
          <w:sz w:val="28"/>
          <w:szCs w:val="28"/>
        </w:rPr>
        <w:t xml:space="preserve">Taquet, 2021, вероятность дебюта когнитивной дисфункции после коронавирусной инфекции высока, чем после других вирусных инфекций, где спектр когнитивных расстройств может быть широким и включать разные степени выраженности. Самыми частыми последствиями этой инфекции, по данным литературы, могут являться нарушения когниции, особенно у лиц пожилого возраста, что может сохраняться в течение достаточно длительного времени после инфекции и особенно у тех, кто в остром периоде получал </w:t>
      </w:r>
      <w:r w:rsidR="0007659C" w:rsidRPr="00ED35AF">
        <w:rPr>
          <w:rFonts w:ascii="Times New Roman" w:hAnsi="Times New Roman" w:cs="Times New Roman"/>
          <w:sz w:val="28"/>
          <w:szCs w:val="28"/>
        </w:rPr>
        <w:t>искусственную вентиляцию легких (</w:t>
      </w:r>
      <w:r w:rsidRPr="00ED35AF">
        <w:rPr>
          <w:rFonts w:ascii="Times New Roman" w:hAnsi="Times New Roman" w:cs="Times New Roman"/>
          <w:sz w:val="28"/>
          <w:szCs w:val="28"/>
        </w:rPr>
        <w:t>ИВЛ</w:t>
      </w:r>
      <w:r w:rsidR="0007659C" w:rsidRPr="00ED35AF">
        <w:rPr>
          <w:rFonts w:ascii="Times New Roman" w:hAnsi="Times New Roman" w:cs="Times New Roman"/>
          <w:sz w:val="28"/>
          <w:szCs w:val="28"/>
        </w:rPr>
        <w:t>)</w:t>
      </w:r>
      <w:r w:rsidRPr="00ED35AF">
        <w:rPr>
          <w:rFonts w:ascii="Times New Roman" w:hAnsi="Times New Roman" w:cs="Times New Roman"/>
          <w:sz w:val="28"/>
          <w:szCs w:val="28"/>
        </w:rPr>
        <w:t xml:space="preserve"> [8</w:t>
      </w:r>
      <w:r w:rsidR="002F4E1C" w:rsidRPr="00ED35AF">
        <w:rPr>
          <w:rFonts w:ascii="Times New Roman" w:hAnsi="Times New Roman" w:cs="Times New Roman"/>
          <w:sz w:val="28"/>
          <w:szCs w:val="28"/>
        </w:rPr>
        <w:t>5,86</w:t>
      </w:r>
      <w:r w:rsidRPr="00ED35AF">
        <w:rPr>
          <w:rFonts w:ascii="Times New Roman" w:hAnsi="Times New Roman" w:cs="Times New Roman"/>
          <w:sz w:val="28"/>
          <w:szCs w:val="28"/>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Jaywant, 2024, упоминает, что у пациентов, перенесших COVID-19, часто отмечается расстройство мышления, низкая скорость многих</w:t>
      </w:r>
      <w:r w:rsidR="002F4E1C" w:rsidRPr="00ED35AF">
        <w:rPr>
          <w:rFonts w:ascii="Times New Roman" w:hAnsi="Times New Roman" w:cs="Times New Roman"/>
          <w:sz w:val="28"/>
          <w:szCs w:val="28"/>
        </w:rPr>
        <w:t xml:space="preserve"> познавательных деятельностей [87</w:t>
      </w:r>
      <w:r w:rsidRPr="00ED35AF">
        <w:rPr>
          <w:rFonts w:ascii="Times New Roman" w:hAnsi="Times New Roman" w:cs="Times New Roman"/>
          <w:sz w:val="28"/>
          <w:szCs w:val="28"/>
        </w:rPr>
        <w:t>]. На конкретные патогенетические механизмы когнитивных нарушений указывают публикации, где имеет место роль лабораторных данных (D-димер в крови в острой фазе), наличие головной боли</w:t>
      </w:r>
      <w:r w:rsidR="002F4E1C" w:rsidRPr="00ED35AF">
        <w:rPr>
          <w:rFonts w:ascii="Times New Roman" w:hAnsi="Times New Roman" w:cs="Times New Roman"/>
          <w:sz w:val="28"/>
          <w:szCs w:val="28"/>
        </w:rPr>
        <w:t xml:space="preserve"> и нарушение вкуса и обоняния [88</w:t>
      </w:r>
      <w:r w:rsidRPr="00ED35AF">
        <w:rPr>
          <w:rFonts w:ascii="Times New Roman" w:hAnsi="Times New Roman" w:cs="Times New Roman"/>
          <w:sz w:val="28"/>
          <w:szCs w:val="28"/>
        </w:rPr>
        <w:t>,</w:t>
      </w:r>
      <w:r w:rsidR="002F4E1C" w:rsidRPr="00ED35AF">
        <w:rPr>
          <w:rFonts w:ascii="Times New Roman" w:hAnsi="Times New Roman" w:cs="Times New Roman"/>
          <w:sz w:val="28"/>
          <w:szCs w:val="28"/>
        </w:rPr>
        <w:t>89</w:t>
      </w:r>
      <w:r w:rsidRPr="00ED35AF">
        <w:rPr>
          <w:rFonts w:ascii="Times New Roman" w:hAnsi="Times New Roman" w:cs="Times New Roman"/>
          <w:sz w:val="28"/>
          <w:szCs w:val="28"/>
        </w:rPr>
        <w:t>]. На основании изложенного можно обоснованно предположить, что механизмы развития когнитивных и других неврологических последствий COVID-19 имеют общие черты.</w:t>
      </w:r>
    </w:p>
    <w:p w:rsidR="001A08C3" w:rsidRPr="00ED35AF" w:rsidRDefault="001A08C3" w:rsidP="00ED35AF">
      <w:pPr>
        <w:spacing w:after="0" w:line="240" w:lineRule="auto"/>
        <w:ind w:firstLine="567"/>
        <w:jc w:val="both"/>
        <w:rPr>
          <w:rFonts w:ascii="Times New Roman" w:hAnsi="Times New Roman" w:cs="Times New Roman"/>
          <w:sz w:val="28"/>
          <w:szCs w:val="28"/>
          <w:lang w:val="kk-KZ"/>
        </w:rPr>
      </w:pPr>
      <w:r w:rsidRPr="00ED35AF">
        <w:rPr>
          <w:rFonts w:ascii="Times New Roman" w:hAnsi="Times New Roman" w:cs="Times New Roman"/>
          <w:sz w:val="28"/>
          <w:szCs w:val="28"/>
          <w:lang w:val="kk-KZ"/>
        </w:rPr>
        <w:t>В настоящее время большое внимание уделяется когнитивной реабилитации, психотерапии, восстановлению функций через адаптивные стратегии и упражнения, направленные на улучшение памяти, внимания и других когнитивных функций [9</w:t>
      </w:r>
      <w:r w:rsidR="002F4E1C" w:rsidRPr="00ED35AF">
        <w:rPr>
          <w:rFonts w:ascii="Times New Roman" w:hAnsi="Times New Roman" w:cs="Times New Roman"/>
          <w:sz w:val="28"/>
          <w:szCs w:val="28"/>
          <w:lang w:val="kk-KZ"/>
        </w:rPr>
        <w:t>0</w:t>
      </w:r>
      <w:r w:rsidRPr="00ED35AF">
        <w:rPr>
          <w:rFonts w:ascii="Times New Roman" w:hAnsi="Times New Roman" w:cs="Times New Roman"/>
          <w:sz w:val="28"/>
          <w:szCs w:val="28"/>
          <w:lang w:val="kk-KZ"/>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lang w:val="kk-KZ"/>
        </w:rPr>
        <w:t>На сегодняшний день опубликовано большое количество исследований в области когнитивных нарушений, депрессивных растройств и нарушения сна, как в комбинации, так и изолированно. Нарушения сн</w:t>
      </w:r>
      <w:r w:rsidR="008B60DA">
        <w:rPr>
          <w:rFonts w:ascii="Times New Roman" w:hAnsi="Times New Roman" w:cs="Times New Roman"/>
          <w:sz w:val="28"/>
          <w:szCs w:val="28"/>
          <w:lang w:val="kk-KZ"/>
        </w:rPr>
        <w:t>а являются одной из распростран</w:t>
      </w:r>
      <w:r w:rsidR="008B60DA">
        <w:rPr>
          <w:rFonts w:ascii="Times New Roman" w:hAnsi="Times New Roman" w:cs="Times New Roman"/>
          <w:sz w:val="28"/>
          <w:szCs w:val="28"/>
        </w:rPr>
        <w:t>ё</w:t>
      </w:r>
      <w:r w:rsidRPr="00ED35AF">
        <w:rPr>
          <w:rFonts w:ascii="Times New Roman" w:hAnsi="Times New Roman" w:cs="Times New Roman"/>
          <w:sz w:val="28"/>
          <w:szCs w:val="28"/>
          <w:lang w:val="kk-KZ"/>
        </w:rPr>
        <w:t xml:space="preserve">нных проблем среди людей, переболевших COVID-19, как в </w:t>
      </w:r>
      <w:r w:rsidRPr="00ED35AF">
        <w:rPr>
          <w:rFonts w:ascii="Times New Roman" w:hAnsi="Times New Roman" w:cs="Times New Roman"/>
          <w:sz w:val="28"/>
          <w:szCs w:val="28"/>
          <w:lang w:val="kk-KZ"/>
        </w:rPr>
        <w:lastRenderedPageBreak/>
        <w:t>активной фазе заболевания, так и в процессе выздоровления. Эти проблемы могут проявляться в виде бессонницы, увеличения продолжительности сна, изменений в ритме сна и бодрствования, чрезмерной дневной сонливости и поверхностного, неосвежающего сна. Кроме того, некоторые люди отмечают учащение странных снов или кошмаров в период болезни. Предпогается, что вирусные воспалительные процессы и сосудистые изменения, вызванные инфекцией, могут также непосредственно влиять на механизмы регуляции сна в мозге [9</w:t>
      </w:r>
      <w:r w:rsidR="002F4E1C" w:rsidRPr="00ED35AF">
        <w:rPr>
          <w:rFonts w:ascii="Times New Roman" w:hAnsi="Times New Roman" w:cs="Times New Roman"/>
          <w:sz w:val="28"/>
          <w:szCs w:val="28"/>
          <w:lang w:val="kk-KZ"/>
        </w:rPr>
        <w:t>1</w:t>
      </w:r>
      <w:r w:rsidR="00A22C8D">
        <w:rPr>
          <w:rFonts w:ascii="Times New Roman" w:hAnsi="Times New Roman" w:cs="Times New Roman"/>
          <w:sz w:val="28"/>
          <w:szCs w:val="28"/>
          <w:lang w:val="kk-KZ"/>
        </w:rPr>
        <w:t>-</w:t>
      </w:r>
      <w:r w:rsidRPr="00ED35AF">
        <w:rPr>
          <w:rFonts w:ascii="Times New Roman" w:hAnsi="Times New Roman" w:cs="Times New Roman"/>
          <w:sz w:val="28"/>
          <w:szCs w:val="28"/>
          <w:lang w:val="kk-KZ"/>
        </w:rPr>
        <w:t>9</w:t>
      </w:r>
      <w:r w:rsidR="002F4E1C" w:rsidRPr="00ED35AF">
        <w:rPr>
          <w:rFonts w:ascii="Times New Roman" w:hAnsi="Times New Roman" w:cs="Times New Roman"/>
          <w:sz w:val="28"/>
          <w:szCs w:val="28"/>
          <w:lang w:val="kk-KZ"/>
        </w:rPr>
        <w:t>3</w:t>
      </w:r>
      <w:r w:rsidRPr="00ED35AF">
        <w:rPr>
          <w:rFonts w:ascii="Times New Roman" w:hAnsi="Times New Roman" w:cs="Times New Roman"/>
          <w:sz w:val="28"/>
          <w:szCs w:val="28"/>
          <w:lang w:val="kk-KZ"/>
        </w:rPr>
        <w:t>]</w:t>
      </w:r>
      <w:r w:rsidRPr="00ED35AF">
        <w:rPr>
          <w:rFonts w:ascii="Times New Roman" w:hAnsi="Times New Roman" w:cs="Times New Roman"/>
          <w:sz w:val="28"/>
          <w:szCs w:val="28"/>
        </w:rPr>
        <w:t>.</w:t>
      </w:r>
      <w:r w:rsidR="008B60DA">
        <w:rPr>
          <w:rFonts w:ascii="Times New Roman" w:hAnsi="Times New Roman" w:cs="Times New Roman"/>
          <w:sz w:val="28"/>
          <w:szCs w:val="28"/>
        </w:rPr>
        <w:t xml:space="preserve"> </w:t>
      </w:r>
      <w:r w:rsidRPr="00ED35AF">
        <w:rPr>
          <w:rFonts w:ascii="Times New Roman" w:hAnsi="Times New Roman" w:cs="Times New Roman"/>
          <w:sz w:val="28"/>
          <w:szCs w:val="28"/>
          <w:lang w:val="kk-KZ"/>
        </w:rPr>
        <w:t>Нарушение сна объясняются в таких случаях возможными тремя вариантами:</w:t>
      </w:r>
      <w:r w:rsidRPr="00ED35AF">
        <w:rPr>
          <w:rFonts w:ascii="Times New Roman" w:hAnsi="Times New Roman" w:cs="Times New Roman"/>
          <w:sz w:val="28"/>
          <w:szCs w:val="28"/>
          <w:shd w:val="clear" w:color="auto" w:fill="FFFFFF"/>
        </w:rPr>
        <w:t xml:space="preserve"> проблемы, связанные со сном, могут увеличить вероятность заражения инфекцией; нарушения сна могут увеличить предрасположенность к плохому прогнозу; и аспекты, связанные с возрастом </w:t>
      </w:r>
      <w:r w:rsidR="002F4E1C" w:rsidRPr="00ED35AF">
        <w:rPr>
          <w:rFonts w:ascii="Times New Roman" w:hAnsi="Times New Roman" w:cs="Times New Roman"/>
          <w:sz w:val="28"/>
          <w:szCs w:val="28"/>
          <w:lang w:val="kk-KZ"/>
        </w:rPr>
        <w:t>[94</w:t>
      </w:r>
      <w:r w:rsidRPr="00ED35AF">
        <w:rPr>
          <w:rFonts w:ascii="Times New Roman" w:hAnsi="Times New Roman" w:cs="Times New Roman"/>
          <w:sz w:val="28"/>
          <w:szCs w:val="28"/>
          <w:lang w:val="kk-KZ"/>
        </w:rPr>
        <w:t>]</w:t>
      </w:r>
      <w:r w:rsidRPr="00ED35AF">
        <w:rPr>
          <w:rFonts w:ascii="Times New Roman" w:hAnsi="Times New Roman" w:cs="Times New Roman"/>
          <w:sz w:val="28"/>
          <w:szCs w:val="28"/>
          <w:shd w:val="clear" w:color="auto" w:fill="FFFFFF"/>
        </w:rPr>
        <w:t xml:space="preserve">. </w:t>
      </w:r>
    </w:p>
    <w:p w:rsidR="001A08C3" w:rsidRPr="00ED35AF" w:rsidRDefault="001A08C3" w:rsidP="00ED35AF">
      <w:pPr>
        <w:pStyle w:val="ad"/>
        <w:ind w:firstLine="567"/>
        <w:jc w:val="both"/>
        <w:rPr>
          <w:rFonts w:ascii="Times New Roman" w:hAnsi="Times New Roman" w:cs="Times New Roman"/>
          <w:sz w:val="28"/>
          <w:szCs w:val="28"/>
          <w:shd w:val="clear" w:color="auto" w:fill="FFFFFF"/>
          <w:lang w:val="kk-KZ"/>
        </w:rPr>
      </w:pPr>
      <w:r w:rsidRPr="00ED35AF">
        <w:rPr>
          <w:rFonts w:ascii="Times New Roman" w:hAnsi="Times New Roman" w:cs="Times New Roman"/>
          <w:sz w:val="28"/>
          <w:szCs w:val="28"/>
          <w:shd w:val="clear" w:color="auto" w:fill="FFFFFF"/>
        </w:rPr>
        <w:t xml:space="preserve">Одним из </w:t>
      </w:r>
      <w:r w:rsidRPr="00ED35AF">
        <w:rPr>
          <w:rFonts w:ascii="Times New Roman" w:hAnsi="Times New Roman" w:cs="Times New Roman"/>
          <w:sz w:val="28"/>
          <w:szCs w:val="28"/>
          <w:shd w:val="clear" w:color="auto" w:fill="FFFFFF"/>
          <w:lang w:val="kk-KZ"/>
        </w:rPr>
        <w:t>острых</w:t>
      </w:r>
      <w:r w:rsidRPr="00ED35AF">
        <w:rPr>
          <w:rFonts w:ascii="Times New Roman" w:hAnsi="Times New Roman" w:cs="Times New Roman"/>
          <w:sz w:val="28"/>
          <w:szCs w:val="28"/>
          <w:shd w:val="clear" w:color="auto" w:fill="FFFFFF"/>
        </w:rPr>
        <w:t>состояни</w:t>
      </w:r>
      <w:r w:rsidRPr="00ED35AF">
        <w:rPr>
          <w:rFonts w:ascii="Times New Roman" w:hAnsi="Times New Roman" w:cs="Times New Roman"/>
          <w:sz w:val="28"/>
          <w:szCs w:val="28"/>
          <w:shd w:val="clear" w:color="auto" w:fill="FFFFFF"/>
          <w:lang w:val="kk-KZ"/>
        </w:rPr>
        <w:t>й</w:t>
      </w:r>
      <w:r w:rsidRPr="00ED35AF">
        <w:rPr>
          <w:rFonts w:ascii="Times New Roman" w:hAnsi="Times New Roman" w:cs="Times New Roman"/>
          <w:sz w:val="28"/>
          <w:szCs w:val="28"/>
          <w:shd w:val="clear" w:color="auto" w:fill="FFFFFF"/>
        </w:rPr>
        <w:t xml:space="preserve"> являются структурные повреждения головного мозга, такие, как </w:t>
      </w:r>
      <w:r w:rsidR="00167F87" w:rsidRPr="00ED35AF">
        <w:rPr>
          <w:rFonts w:ascii="Times New Roman" w:hAnsi="Times New Roman" w:cs="Times New Roman"/>
          <w:sz w:val="28"/>
          <w:szCs w:val="28"/>
          <w:shd w:val="clear" w:color="auto" w:fill="FFFFFF"/>
        </w:rPr>
        <w:t xml:space="preserve">острый </w:t>
      </w:r>
      <w:r w:rsidRPr="00ED35AF">
        <w:rPr>
          <w:rFonts w:ascii="Times New Roman" w:hAnsi="Times New Roman" w:cs="Times New Roman"/>
          <w:sz w:val="28"/>
          <w:szCs w:val="28"/>
          <w:shd w:val="clear" w:color="auto" w:fill="FFFFFF"/>
        </w:rPr>
        <w:t xml:space="preserve">энцефалит, острое нарушение мозгового кровообращения (ОНМК). Множество научных публикаций по изучению ОНМК при </w:t>
      </w:r>
      <w:r w:rsidRPr="00ED35AF">
        <w:rPr>
          <w:rFonts w:ascii="Times New Roman" w:hAnsi="Times New Roman" w:cs="Times New Roman"/>
          <w:sz w:val="28"/>
          <w:szCs w:val="28"/>
        </w:rPr>
        <w:t xml:space="preserve">COVID-19 </w:t>
      </w:r>
      <w:r w:rsidRPr="00ED35AF">
        <w:rPr>
          <w:rFonts w:ascii="Times New Roman" w:hAnsi="Times New Roman" w:cs="Times New Roman"/>
          <w:sz w:val="28"/>
          <w:szCs w:val="28"/>
          <w:shd w:val="clear" w:color="auto" w:fill="FFFFFF"/>
          <w:lang w:val="kk-KZ"/>
        </w:rPr>
        <w:t>объясняют возможные патофизиологические механизмы как общего ответа на воспаление</w:t>
      </w:r>
      <w:r w:rsidRPr="00ED35AF">
        <w:rPr>
          <w:rFonts w:ascii="Times New Roman" w:hAnsi="Times New Roman" w:cs="Times New Roman"/>
          <w:sz w:val="28"/>
          <w:szCs w:val="28"/>
          <w:shd w:val="clear" w:color="auto" w:fill="FFFFFF"/>
        </w:rPr>
        <w:t xml:space="preserve">. Однако, данные относительно риска ишемического инсульта как подострого осложнения COVID-19 остаются недостаточными и противоречивыми. Точный патофизиологический механизм инсульта у выздоровевших пациентов еще не полностью изучен </w:t>
      </w:r>
      <w:r w:rsidRPr="00ED35AF">
        <w:rPr>
          <w:rFonts w:ascii="Times New Roman" w:hAnsi="Times New Roman" w:cs="Times New Roman"/>
          <w:sz w:val="28"/>
          <w:szCs w:val="28"/>
          <w:lang w:val="kk-KZ"/>
        </w:rPr>
        <w:t>[9</w:t>
      </w:r>
      <w:r w:rsidR="002F4E1C" w:rsidRPr="00ED35AF">
        <w:rPr>
          <w:rFonts w:ascii="Times New Roman" w:hAnsi="Times New Roman" w:cs="Times New Roman"/>
          <w:sz w:val="28"/>
          <w:szCs w:val="28"/>
          <w:lang w:val="kk-KZ"/>
        </w:rPr>
        <w:t>5</w:t>
      </w:r>
      <w:r w:rsidRPr="00ED35AF">
        <w:rPr>
          <w:rFonts w:ascii="Times New Roman" w:hAnsi="Times New Roman" w:cs="Times New Roman"/>
          <w:sz w:val="28"/>
          <w:szCs w:val="28"/>
          <w:lang w:val="kk-KZ"/>
        </w:rPr>
        <w:t>,</w:t>
      </w:r>
      <w:r w:rsidR="006B0ED7" w:rsidRPr="00ED35AF">
        <w:rPr>
          <w:rFonts w:ascii="Times New Roman" w:hAnsi="Times New Roman" w:cs="Times New Roman"/>
          <w:sz w:val="28"/>
          <w:szCs w:val="28"/>
          <w:lang w:val="kk-KZ"/>
        </w:rPr>
        <w:t>96</w:t>
      </w:r>
      <w:r w:rsidRPr="00ED35AF">
        <w:rPr>
          <w:rFonts w:ascii="Times New Roman" w:hAnsi="Times New Roman" w:cs="Times New Roman"/>
          <w:sz w:val="28"/>
          <w:szCs w:val="28"/>
          <w:lang w:val="kk-KZ"/>
        </w:rPr>
        <w:t>]</w:t>
      </w:r>
      <w:r w:rsidRPr="00ED35AF">
        <w:rPr>
          <w:rFonts w:ascii="Times New Roman" w:hAnsi="Times New Roman" w:cs="Times New Roman"/>
          <w:sz w:val="28"/>
          <w:szCs w:val="28"/>
          <w:shd w:val="clear" w:color="auto" w:fill="FFFFFF"/>
        </w:rPr>
        <w:t xml:space="preserve">. Предполагается, что гипервоспалительное состояния и </w:t>
      </w:r>
      <w:r w:rsidRPr="00ED35AF">
        <w:rPr>
          <w:rFonts w:ascii="Times New Roman" w:hAnsi="Times New Roman" w:cs="Times New Roman"/>
          <w:sz w:val="28"/>
          <w:szCs w:val="28"/>
          <w:shd w:val="clear" w:color="auto" w:fill="FFFFFF"/>
          <w:lang w:val="kk-KZ"/>
        </w:rPr>
        <w:t xml:space="preserve">цитокиновый шторм </w:t>
      </w:r>
      <w:r w:rsidRPr="00ED35AF">
        <w:rPr>
          <w:rFonts w:ascii="Times New Roman" w:hAnsi="Times New Roman" w:cs="Times New Roman"/>
          <w:sz w:val="28"/>
          <w:szCs w:val="28"/>
          <w:shd w:val="clear" w:color="auto" w:fill="FFFFFF"/>
        </w:rPr>
        <w:t xml:space="preserve">могут привести к активации каскада тромбоцитов, тканевого фактора и коагуляции, способствуя возникновению инсультов </w:t>
      </w:r>
      <w:r w:rsidR="00E856D6" w:rsidRPr="00ED35AF">
        <w:rPr>
          <w:rFonts w:ascii="Times New Roman" w:hAnsi="Times New Roman" w:cs="Times New Roman"/>
          <w:sz w:val="28"/>
          <w:szCs w:val="28"/>
          <w:lang w:val="kk-KZ"/>
        </w:rPr>
        <w:t>[97-99</w:t>
      </w:r>
      <w:r w:rsidRPr="00ED35AF">
        <w:rPr>
          <w:rFonts w:ascii="Times New Roman" w:hAnsi="Times New Roman" w:cs="Times New Roman"/>
          <w:sz w:val="28"/>
          <w:szCs w:val="28"/>
          <w:lang w:val="kk-KZ"/>
        </w:rPr>
        <w:t>]</w:t>
      </w:r>
      <w:r w:rsidRPr="00ED35AF">
        <w:rPr>
          <w:rFonts w:ascii="Times New Roman" w:hAnsi="Times New Roman" w:cs="Times New Roman"/>
          <w:sz w:val="28"/>
          <w:szCs w:val="28"/>
          <w:shd w:val="clear" w:color="auto" w:fill="FFFFFF"/>
        </w:rPr>
        <w:t xml:space="preserve">. Более того, гипоксия или гипотония могли привести к острой декомпенсации цереброваскулярной ауторегуляции, которая ранее сохранялась в условиях хронической сосудистой окклюзии или тяжелого стеноза. Вполне возможно, что эндотелиит SARS-CoV-2 мог дестабилизировать слабую ранее существовавшую хроническую атеросклеротическую бляшку, что спровоцировало возникновение ишемического инсульта </w:t>
      </w:r>
      <w:r w:rsidRPr="00ED35AF">
        <w:rPr>
          <w:rFonts w:ascii="Times New Roman" w:hAnsi="Times New Roman" w:cs="Times New Roman"/>
          <w:sz w:val="28"/>
          <w:szCs w:val="28"/>
          <w:lang w:val="kk-KZ"/>
        </w:rPr>
        <w:t>[10</w:t>
      </w:r>
      <w:r w:rsidR="00E856D6" w:rsidRPr="00ED35AF">
        <w:rPr>
          <w:rFonts w:ascii="Times New Roman" w:hAnsi="Times New Roman" w:cs="Times New Roman"/>
          <w:sz w:val="28"/>
          <w:szCs w:val="28"/>
          <w:lang w:val="kk-KZ"/>
        </w:rPr>
        <w:t>0</w:t>
      </w:r>
      <w:r w:rsidRPr="00ED35AF">
        <w:rPr>
          <w:rFonts w:ascii="Times New Roman" w:hAnsi="Times New Roman" w:cs="Times New Roman"/>
          <w:sz w:val="28"/>
          <w:szCs w:val="28"/>
          <w:lang w:val="kk-KZ"/>
        </w:rPr>
        <w:t>,10</w:t>
      </w:r>
      <w:r w:rsidR="00E856D6" w:rsidRPr="00ED35AF">
        <w:rPr>
          <w:rFonts w:ascii="Times New Roman" w:hAnsi="Times New Roman" w:cs="Times New Roman"/>
          <w:sz w:val="28"/>
          <w:szCs w:val="28"/>
          <w:lang w:val="kk-KZ"/>
        </w:rPr>
        <w:t>1</w:t>
      </w:r>
      <w:r w:rsidRPr="00ED35AF">
        <w:rPr>
          <w:rFonts w:ascii="Times New Roman" w:hAnsi="Times New Roman" w:cs="Times New Roman"/>
          <w:sz w:val="28"/>
          <w:szCs w:val="28"/>
          <w:lang w:val="kk-KZ"/>
        </w:rPr>
        <w:t>]</w:t>
      </w:r>
      <w:r w:rsidR="00A22C8D">
        <w:rPr>
          <w:rFonts w:ascii="Times New Roman" w:hAnsi="Times New Roman" w:cs="Times New Roman"/>
          <w:sz w:val="28"/>
          <w:szCs w:val="28"/>
          <w:lang w:val="kk-KZ"/>
        </w:rPr>
        <w:t>.</w:t>
      </w:r>
      <w:r w:rsidRPr="00ED35AF">
        <w:rPr>
          <w:rFonts w:ascii="Times New Roman" w:hAnsi="Times New Roman" w:cs="Times New Roman"/>
          <w:sz w:val="28"/>
          <w:szCs w:val="28"/>
          <w:shd w:val="clear" w:color="auto" w:fill="FFFFFF"/>
        </w:rPr>
        <w:t> </w:t>
      </w:r>
    </w:p>
    <w:p w:rsidR="001A08C3" w:rsidRPr="00ED35AF" w:rsidRDefault="001A08C3" w:rsidP="00ED35AF">
      <w:pPr>
        <w:pStyle w:val="ad"/>
        <w:ind w:firstLine="567"/>
        <w:jc w:val="both"/>
        <w:rPr>
          <w:rFonts w:ascii="Times New Roman" w:hAnsi="Times New Roman" w:cs="Times New Roman"/>
          <w:sz w:val="28"/>
          <w:szCs w:val="28"/>
          <w:lang w:val="kk-KZ"/>
        </w:rPr>
      </w:pPr>
      <w:r w:rsidRPr="00ED35AF">
        <w:rPr>
          <w:rFonts w:ascii="Times New Roman" w:hAnsi="Times New Roman" w:cs="Times New Roman"/>
          <w:sz w:val="28"/>
          <w:szCs w:val="28"/>
        </w:rPr>
        <w:t xml:space="preserve">Спустя время стало известно, что у пациентов наблюдается предрасположенность к артериальным тромботическим осложнениям, что связано с воспалением, дисфункцией эндотелия, повышенной продукцией тромбина и активацией тромбоцитов </w:t>
      </w:r>
      <w:r w:rsidRPr="00ED35AF">
        <w:rPr>
          <w:rFonts w:ascii="Times New Roman" w:hAnsi="Times New Roman" w:cs="Times New Roman"/>
          <w:sz w:val="28"/>
          <w:szCs w:val="28"/>
          <w:lang w:val="kk-KZ"/>
        </w:rPr>
        <w:t>[10</w:t>
      </w:r>
      <w:r w:rsidR="00E856D6" w:rsidRPr="00ED35AF">
        <w:rPr>
          <w:rFonts w:ascii="Times New Roman" w:hAnsi="Times New Roman" w:cs="Times New Roman"/>
          <w:sz w:val="28"/>
          <w:szCs w:val="28"/>
          <w:lang w:val="kk-KZ"/>
        </w:rPr>
        <w:t>2</w:t>
      </w:r>
      <w:r w:rsidRPr="00ED35AF">
        <w:rPr>
          <w:rFonts w:ascii="Times New Roman" w:hAnsi="Times New Roman" w:cs="Times New Roman"/>
          <w:sz w:val="28"/>
          <w:szCs w:val="28"/>
          <w:lang w:val="kk-KZ"/>
        </w:rPr>
        <w:t xml:space="preserve">]. </w:t>
      </w:r>
      <w:r w:rsidRPr="00ED35AF">
        <w:rPr>
          <w:rFonts w:ascii="Times New Roman" w:hAnsi="Times New Roman" w:cs="Times New Roman"/>
          <w:sz w:val="28"/>
          <w:szCs w:val="28"/>
        </w:rPr>
        <w:t>Тромбоз представляет собой серьезное и трудно поддающееся лечению заболевание, которое часто ведет к коагулопатиям и может привести к летальному исходу</w:t>
      </w:r>
      <w:r w:rsidRPr="00ED35AF">
        <w:rPr>
          <w:rFonts w:ascii="Times New Roman" w:hAnsi="Times New Roman" w:cs="Times New Roman"/>
          <w:sz w:val="28"/>
          <w:szCs w:val="28"/>
          <w:lang w:val="kk-KZ"/>
        </w:rPr>
        <w:t xml:space="preserve">. </w:t>
      </w:r>
      <w:r w:rsidRPr="00ED35AF">
        <w:rPr>
          <w:rFonts w:ascii="Times New Roman" w:hAnsi="Times New Roman" w:cs="Times New Roman"/>
          <w:sz w:val="28"/>
          <w:szCs w:val="28"/>
        </w:rPr>
        <w:t xml:space="preserve">Коагулопатия рассматривается как патофизиологический механизм, способствующий развитию инсультов. Инсульт, вызванный тромбозом, зарегистрирован как симптом или серьезное неврологическое осложнение COVID-19 </w:t>
      </w:r>
      <w:r w:rsidRPr="00ED35AF">
        <w:rPr>
          <w:rFonts w:ascii="Times New Roman" w:hAnsi="Times New Roman" w:cs="Times New Roman"/>
          <w:sz w:val="28"/>
          <w:szCs w:val="28"/>
          <w:lang w:val="kk-KZ"/>
        </w:rPr>
        <w:t>[10</w:t>
      </w:r>
      <w:r w:rsidR="00E856D6" w:rsidRPr="00ED35AF">
        <w:rPr>
          <w:rFonts w:ascii="Times New Roman" w:hAnsi="Times New Roman" w:cs="Times New Roman"/>
          <w:sz w:val="28"/>
          <w:szCs w:val="28"/>
          <w:lang w:val="kk-KZ"/>
        </w:rPr>
        <w:t>3-1</w:t>
      </w:r>
      <w:r w:rsidRPr="00ED35AF">
        <w:rPr>
          <w:rFonts w:ascii="Times New Roman" w:hAnsi="Times New Roman" w:cs="Times New Roman"/>
          <w:sz w:val="28"/>
          <w:szCs w:val="28"/>
          <w:lang w:val="kk-KZ"/>
        </w:rPr>
        <w:t>0</w:t>
      </w:r>
      <w:r w:rsidR="00E856D6" w:rsidRPr="00ED35AF">
        <w:rPr>
          <w:rFonts w:ascii="Times New Roman" w:hAnsi="Times New Roman" w:cs="Times New Roman"/>
          <w:sz w:val="28"/>
          <w:szCs w:val="28"/>
          <w:lang w:val="kk-KZ"/>
        </w:rPr>
        <w:t>6</w:t>
      </w:r>
      <w:r w:rsidRPr="00ED35AF">
        <w:rPr>
          <w:rFonts w:ascii="Times New Roman" w:hAnsi="Times New Roman" w:cs="Times New Roman"/>
          <w:sz w:val="28"/>
          <w:szCs w:val="28"/>
          <w:lang w:val="kk-KZ"/>
        </w:rPr>
        <w:t>].</w:t>
      </w:r>
    </w:p>
    <w:p w:rsidR="001A08C3" w:rsidRPr="00ED35AF" w:rsidRDefault="001A08C3" w:rsidP="00ED35AF">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 xml:space="preserve">Некоторыми авторами предложены гипотеза о том, что пожилые пациенты с тяжелой формой респираторной недостаточности особенно подвержены риску развития ОНМК </w:t>
      </w:r>
      <w:r w:rsidRPr="00ED35AF">
        <w:rPr>
          <w:rFonts w:ascii="Times New Roman" w:hAnsi="Times New Roman" w:cs="Times New Roman"/>
          <w:sz w:val="28"/>
          <w:szCs w:val="28"/>
          <w:lang w:val="kk-KZ"/>
        </w:rPr>
        <w:t>[1</w:t>
      </w:r>
      <w:r w:rsidR="00E856D6" w:rsidRPr="00ED35AF">
        <w:rPr>
          <w:rFonts w:ascii="Times New Roman" w:hAnsi="Times New Roman" w:cs="Times New Roman"/>
          <w:sz w:val="28"/>
          <w:szCs w:val="28"/>
          <w:lang w:val="kk-KZ"/>
        </w:rPr>
        <w:t>07</w:t>
      </w:r>
      <w:r w:rsidRPr="00ED35AF">
        <w:rPr>
          <w:rFonts w:ascii="Times New Roman" w:hAnsi="Times New Roman" w:cs="Times New Roman"/>
          <w:sz w:val="28"/>
          <w:szCs w:val="28"/>
          <w:lang w:val="kk-KZ"/>
        </w:rPr>
        <w:t>]</w:t>
      </w:r>
      <w:r w:rsidRPr="00ED35AF">
        <w:rPr>
          <w:rFonts w:ascii="Times New Roman" w:hAnsi="Times New Roman" w:cs="Times New Roman"/>
          <w:sz w:val="28"/>
          <w:szCs w:val="28"/>
          <w:shd w:val="clear" w:color="auto" w:fill="FFFFFF"/>
        </w:rPr>
        <w:t xml:space="preserve">. При этом было выявлено, что у лиц с ранее перенесенным инсультом в анамнезе, риск смерти от COVID-19 возрастает втрое. Отдельные исследования также указывают на возрастающую частоту случаев инсульта среди молодых пациентов с тяжелым течением COVID-19. Это подчеркивает взаимосвязь между COVID-19 и риском инсульта </w:t>
      </w:r>
      <w:r w:rsidRPr="00ED35AF">
        <w:rPr>
          <w:rFonts w:ascii="Times New Roman" w:hAnsi="Times New Roman" w:cs="Times New Roman"/>
          <w:sz w:val="28"/>
          <w:szCs w:val="28"/>
          <w:lang w:val="kk-KZ"/>
        </w:rPr>
        <w:t>[1</w:t>
      </w:r>
      <w:r w:rsidR="00E856D6" w:rsidRPr="00ED35AF">
        <w:rPr>
          <w:rFonts w:ascii="Times New Roman" w:hAnsi="Times New Roman" w:cs="Times New Roman"/>
          <w:sz w:val="28"/>
          <w:szCs w:val="28"/>
          <w:lang w:val="kk-KZ"/>
        </w:rPr>
        <w:t>08</w:t>
      </w:r>
      <w:r w:rsidRPr="00ED35AF">
        <w:rPr>
          <w:rFonts w:ascii="Times New Roman" w:hAnsi="Times New Roman" w:cs="Times New Roman"/>
          <w:sz w:val="28"/>
          <w:szCs w:val="28"/>
          <w:lang w:val="kk-KZ"/>
        </w:rPr>
        <w:t>,1</w:t>
      </w:r>
      <w:r w:rsidR="00E856D6" w:rsidRPr="00ED35AF">
        <w:rPr>
          <w:rFonts w:ascii="Times New Roman" w:hAnsi="Times New Roman" w:cs="Times New Roman"/>
          <w:sz w:val="28"/>
          <w:szCs w:val="28"/>
          <w:lang w:val="kk-KZ"/>
        </w:rPr>
        <w:t>09</w:t>
      </w:r>
      <w:r w:rsidRPr="00ED35AF">
        <w:rPr>
          <w:rFonts w:ascii="Times New Roman" w:hAnsi="Times New Roman" w:cs="Times New Roman"/>
          <w:sz w:val="28"/>
          <w:szCs w:val="28"/>
          <w:lang w:val="kk-KZ"/>
        </w:rPr>
        <w:t>]</w:t>
      </w:r>
      <w:r w:rsidRPr="00ED35AF">
        <w:rPr>
          <w:rFonts w:ascii="Times New Roman" w:hAnsi="Times New Roman" w:cs="Times New Roman"/>
          <w:sz w:val="28"/>
          <w:szCs w:val="28"/>
          <w:shd w:val="clear" w:color="auto" w:fill="FFFFFF"/>
        </w:rPr>
        <w:t>.</w:t>
      </w:r>
    </w:p>
    <w:p w:rsidR="001A08C3"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lastRenderedPageBreak/>
        <w:t xml:space="preserve">Вирус SARS-CoV-2 вызывает </w:t>
      </w:r>
      <w:r w:rsidR="002B2EB4" w:rsidRPr="00ED35AF">
        <w:rPr>
          <w:rFonts w:ascii="Times New Roman" w:hAnsi="Times New Roman" w:cs="Times New Roman"/>
          <w:sz w:val="28"/>
          <w:szCs w:val="28"/>
          <w:shd w:val="clear" w:color="auto" w:fill="FFFFFF"/>
        </w:rPr>
        <w:t xml:space="preserve">развитие мозгового </w:t>
      </w:r>
      <w:r w:rsidRPr="00ED35AF">
        <w:rPr>
          <w:rFonts w:ascii="Times New Roman" w:hAnsi="Times New Roman" w:cs="Times New Roman"/>
          <w:sz w:val="28"/>
          <w:szCs w:val="28"/>
          <w:shd w:val="clear" w:color="auto" w:fill="FFFFFF"/>
        </w:rPr>
        <w:t>инсульт</w:t>
      </w:r>
      <w:r w:rsidR="002B2EB4" w:rsidRPr="00ED35AF">
        <w:rPr>
          <w:rFonts w:ascii="Times New Roman" w:hAnsi="Times New Roman" w:cs="Times New Roman"/>
          <w:sz w:val="28"/>
          <w:szCs w:val="28"/>
          <w:shd w:val="clear" w:color="auto" w:fill="FFFFFF"/>
        </w:rPr>
        <w:t>а</w:t>
      </w:r>
      <w:r w:rsidRPr="00ED35AF">
        <w:rPr>
          <w:rFonts w:ascii="Times New Roman" w:hAnsi="Times New Roman" w:cs="Times New Roman"/>
          <w:sz w:val="28"/>
          <w:szCs w:val="28"/>
          <w:shd w:val="clear" w:color="auto" w:fill="FFFFFF"/>
        </w:rPr>
        <w:t xml:space="preserve"> несколькими способами: 1. прямая инвазия вируса в стенки сосудов, где находятся рецепторы АПФ</w:t>
      </w:r>
      <w:r w:rsidR="00E856D6"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2 и развитие коагулопатии, 2. Ц</w:t>
      </w:r>
      <w:r w:rsidRPr="00ED35AF">
        <w:rPr>
          <w:rFonts w:ascii="Times New Roman" w:hAnsi="Times New Roman" w:cs="Times New Roman"/>
          <w:sz w:val="28"/>
          <w:szCs w:val="28"/>
          <w:shd w:val="clear" w:color="auto" w:fill="FFFFFF"/>
          <w:lang w:val="kk-KZ"/>
        </w:rPr>
        <w:t>итокиновый шторм</w:t>
      </w:r>
      <w:r w:rsidRPr="00ED35AF">
        <w:rPr>
          <w:rFonts w:ascii="Times New Roman" w:hAnsi="Times New Roman" w:cs="Times New Roman"/>
          <w:sz w:val="28"/>
          <w:szCs w:val="28"/>
          <w:shd w:val="clear" w:color="auto" w:fill="FFFFFF"/>
        </w:rPr>
        <w:t>, который приводит к повышению уровней D-димера. В этих случаях связывание спайкового белка SARS-CoV-2 с рецепторами АПФ</w:t>
      </w:r>
      <w:r w:rsidR="00E856D6"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2 может способствовать повышению артериального давления, что увеличивает  риск геморрагического инсульта. Этот риск увеличивается при нарушении функции эндотелия и снижении активности АПФ</w:t>
      </w:r>
      <w:r w:rsidR="00E856D6"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2, который является мощным вазоконстриктором, </w:t>
      </w:r>
      <w:r w:rsidRPr="00ED35AF">
        <w:rPr>
          <w:rFonts w:ascii="Times New Roman" w:hAnsi="Times New Roman" w:cs="Times New Roman"/>
          <w:sz w:val="28"/>
          <w:szCs w:val="28"/>
        </w:rPr>
        <w:t>неконтролируемое повышение уровня АПФ</w:t>
      </w:r>
      <w:r w:rsidR="00E856D6" w:rsidRPr="00ED35AF">
        <w:rPr>
          <w:rFonts w:ascii="Times New Roman" w:hAnsi="Times New Roman" w:cs="Times New Roman"/>
          <w:sz w:val="28"/>
          <w:szCs w:val="28"/>
        </w:rPr>
        <w:t>-</w:t>
      </w:r>
      <w:r w:rsidRPr="00ED35AF">
        <w:rPr>
          <w:rFonts w:ascii="Times New Roman" w:hAnsi="Times New Roman" w:cs="Times New Roman"/>
          <w:sz w:val="28"/>
          <w:szCs w:val="28"/>
        </w:rPr>
        <w:t>2 может привести к гипертензии, тромбообразованию и ишемическому инсульту. Другим механизмом может быть повреждение миокарда, которое вызывает церебральную эмболию, способствуя возникновению кардиоэмболического инсульта.</w:t>
      </w:r>
      <w:r w:rsidRPr="00ED35AF">
        <w:rPr>
          <w:rFonts w:ascii="Times New Roman" w:hAnsi="Times New Roman" w:cs="Times New Roman"/>
          <w:sz w:val="28"/>
          <w:szCs w:val="28"/>
          <w:shd w:val="clear" w:color="auto" w:fill="FFFFFF"/>
        </w:rPr>
        <w:t xml:space="preserve"> Более обсуждаемым механизмом на сегодняшний день является системный воспалительный ответ, вызванный инфекцией, приводящий к дестабилизации уже имеющихся атеросклеротических бляшек. Этот процесс может вызвать сужение сосудов, отек, усиление свертываемости крови, а также разрыв или эрозию бляшек, что в итоге может стать причиной развития инсульта</w:t>
      </w:r>
      <w:r w:rsidR="008F2E4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[11</w:t>
      </w:r>
      <w:r w:rsidR="00E856D6" w:rsidRPr="00ED35AF">
        <w:rPr>
          <w:rFonts w:ascii="Times New Roman" w:hAnsi="Times New Roman" w:cs="Times New Roman"/>
          <w:sz w:val="28"/>
          <w:szCs w:val="28"/>
        </w:rPr>
        <w:t>0</w:t>
      </w:r>
      <w:r w:rsidRPr="00ED35AF">
        <w:rPr>
          <w:rFonts w:ascii="Times New Roman" w:hAnsi="Times New Roman" w:cs="Times New Roman"/>
          <w:sz w:val="28"/>
          <w:szCs w:val="28"/>
        </w:rPr>
        <w:t>,11</w:t>
      </w:r>
      <w:r w:rsidR="00E856D6" w:rsidRPr="00ED35AF">
        <w:rPr>
          <w:rFonts w:ascii="Times New Roman" w:hAnsi="Times New Roman" w:cs="Times New Roman"/>
          <w:sz w:val="28"/>
          <w:szCs w:val="28"/>
        </w:rPr>
        <w:t>1</w:t>
      </w:r>
      <w:r w:rsidRPr="00ED35AF">
        <w:rPr>
          <w:rFonts w:ascii="Times New Roman" w:hAnsi="Times New Roman" w:cs="Times New Roman"/>
          <w:sz w:val="28"/>
          <w:szCs w:val="28"/>
        </w:rPr>
        <w:t>].</w:t>
      </w:r>
    </w:p>
    <w:p w:rsidR="001A08C3" w:rsidRPr="00ED35AF" w:rsidRDefault="001A08C3" w:rsidP="00ED35AF">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 xml:space="preserve">При структурных повреждениях головного мозга, а иногда и в их отсутствии, в период острого течения инфекции описаны различные типы </w:t>
      </w:r>
      <w:r w:rsidR="00205385" w:rsidRPr="00ED35AF">
        <w:rPr>
          <w:rFonts w:ascii="Times New Roman" w:hAnsi="Times New Roman" w:cs="Times New Roman"/>
          <w:sz w:val="28"/>
          <w:szCs w:val="28"/>
          <w:shd w:val="clear" w:color="auto" w:fill="FFFFFF"/>
        </w:rPr>
        <w:t>острых симптоматических эпилептических приступов</w:t>
      </w:r>
      <w:r w:rsidRPr="00ED35AF">
        <w:rPr>
          <w:rFonts w:ascii="Times New Roman" w:hAnsi="Times New Roman" w:cs="Times New Roman"/>
          <w:sz w:val="28"/>
          <w:szCs w:val="28"/>
          <w:shd w:val="clear" w:color="auto" w:fill="FFFFFF"/>
        </w:rPr>
        <w:t xml:space="preserve">. </w:t>
      </w:r>
      <w:r w:rsidR="00205385" w:rsidRPr="00ED35AF">
        <w:rPr>
          <w:rFonts w:ascii="Times New Roman" w:hAnsi="Times New Roman" w:cs="Times New Roman"/>
          <w:sz w:val="28"/>
          <w:szCs w:val="28"/>
          <w:shd w:val="clear" w:color="auto" w:fill="FFFFFF"/>
        </w:rPr>
        <w:t xml:space="preserve">Они </w:t>
      </w:r>
      <w:r w:rsidRPr="00ED35AF">
        <w:rPr>
          <w:rFonts w:ascii="Times New Roman" w:hAnsi="Times New Roman" w:cs="Times New Roman"/>
          <w:sz w:val="28"/>
          <w:szCs w:val="28"/>
          <w:shd w:val="clear" w:color="auto" w:fill="FFFFFF"/>
        </w:rPr>
        <w:t>иногда могут определяться как одно из первых признаков COVID-19вследствие прямого вирусного инфицирования нейронов, высокого уровня воспалительных медиаторов, гипоксии </w:t>
      </w:r>
      <w:r w:rsidRPr="00ED35AF">
        <w:rPr>
          <w:rFonts w:ascii="Times New Roman" w:hAnsi="Times New Roman" w:cs="Times New Roman"/>
          <w:sz w:val="28"/>
          <w:szCs w:val="28"/>
        </w:rPr>
        <w:t>[11</w:t>
      </w:r>
      <w:r w:rsidR="00E856D6" w:rsidRPr="00ED35AF">
        <w:rPr>
          <w:rFonts w:ascii="Times New Roman" w:hAnsi="Times New Roman" w:cs="Times New Roman"/>
          <w:sz w:val="28"/>
          <w:szCs w:val="28"/>
        </w:rPr>
        <w:t>2</w:t>
      </w:r>
      <w:r w:rsidRPr="00ED35AF">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 xml:space="preserve">и развития </w:t>
      </w:r>
      <w:r w:rsidR="00167F87" w:rsidRPr="00ED35AF">
        <w:rPr>
          <w:rFonts w:ascii="Times New Roman" w:hAnsi="Times New Roman" w:cs="Times New Roman"/>
          <w:sz w:val="28"/>
          <w:szCs w:val="28"/>
          <w:shd w:val="clear" w:color="auto" w:fill="FFFFFF"/>
        </w:rPr>
        <w:t xml:space="preserve">острого </w:t>
      </w:r>
      <w:r w:rsidRPr="00ED35AF">
        <w:rPr>
          <w:rFonts w:ascii="Times New Roman" w:hAnsi="Times New Roman" w:cs="Times New Roman"/>
          <w:sz w:val="28"/>
          <w:szCs w:val="28"/>
          <w:shd w:val="clear" w:color="auto" w:fill="FFFFFF"/>
        </w:rPr>
        <w:t>энцефалита или менингита</w:t>
      </w:r>
      <w:r w:rsidR="00205385" w:rsidRPr="00ED35AF">
        <w:rPr>
          <w:rFonts w:ascii="Times New Roman" w:hAnsi="Times New Roman" w:cs="Times New Roman"/>
          <w:sz w:val="28"/>
          <w:szCs w:val="28"/>
          <w:shd w:val="clear" w:color="auto" w:fill="FFFFFF"/>
        </w:rPr>
        <w:t>. В</w:t>
      </w:r>
      <w:r w:rsidRPr="00ED35AF">
        <w:rPr>
          <w:rFonts w:ascii="Times New Roman" w:hAnsi="Times New Roman" w:cs="Times New Roman"/>
          <w:sz w:val="28"/>
          <w:szCs w:val="28"/>
          <w:shd w:val="clear" w:color="auto" w:fill="FFFFFF"/>
        </w:rPr>
        <w:t xml:space="preserve"> отличие от менингита и </w:t>
      </w:r>
      <w:r w:rsidR="00167F87" w:rsidRPr="00ED35AF">
        <w:rPr>
          <w:rFonts w:ascii="Times New Roman" w:hAnsi="Times New Roman" w:cs="Times New Roman"/>
          <w:sz w:val="28"/>
          <w:szCs w:val="28"/>
          <w:shd w:val="clear" w:color="auto" w:fill="FFFFFF"/>
        </w:rPr>
        <w:t xml:space="preserve">острого </w:t>
      </w:r>
      <w:r w:rsidRPr="00ED35AF">
        <w:rPr>
          <w:rFonts w:ascii="Times New Roman" w:hAnsi="Times New Roman" w:cs="Times New Roman"/>
          <w:sz w:val="28"/>
          <w:szCs w:val="28"/>
          <w:shd w:val="clear" w:color="auto" w:fill="FFFFFF"/>
        </w:rPr>
        <w:t>энцефалита</w:t>
      </w:r>
      <w:r w:rsidR="00205385" w:rsidRPr="00ED35AF">
        <w:rPr>
          <w:rFonts w:ascii="Times New Roman" w:hAnsi="Times New Roman" w:cs="Times New Roman"/>
          <w:sz w:val="28"/>
          <w:szCs w:val="28"/>
          <w:shd w:val="clear" w:color="auto" w:fill="FFFFFF"/>
        </w:rPr>
        <w:t xml:space="preserve"> при острых симптоматических эпилептических приступах </w:t>
      </w:r>
      <w:r w:rsidRPr="00ED35AF">
        <w:rPr>
          <w:rFonts w:ascii="Times New Roman" w:hAnsi="Times New Roman" w:cs="Times New Roman"/>
          <w:sz w:val="28"/>
          <w:szCs w:val="28"/>
          <w:shd w:val="clear" w:color="auto" w:fill="FFFFFF"/>
        </w:rPr>
        <w:t>предполагается повреждение корковой структуры, который может усугубить тяжесть уже имеющейся в анамнезе эпилепсии или вызвать приступы у лиц без эпилепсии</w:t>
      </w:r>
      <w:r w:rsidR="00205385" w:rsidRPr="00ED35AF">
        <w:rPr>
          <w:rFonts w:ascii="Times New Roman" w:hAnsi="Times New Roman" w:cs="Times New Roman"/>
          <w:sz w:val="28"/>
          <w:szCs w:val="28"/>
          <w:shd w:val="clear" w:color="auto" w:fill="FFFFFF"/>
        </w:rPr>
        <w:t>, где ч</w:t>
      </w:r>
      <w:r w:rsidRPr="00ED35AF">
        <w:rPr>
          <w:rFonts w:ascii="Times New Roman" w:hAnsi="Times New Roman" w:cs="Times New Roman"/>
          <w:sz w:val="28"/>
          <w:szCs w:val="28"/>
          <w:shd w:val="clear" w:color="auto" w:fill="FFFFFF"/>
        </w:rPr>
        <w:t xml:space="preserve">астота </w:t>
      </w:r>
      <w:r w:rsidR="00205385" w:rsidRPr="00ED35AF">
        <w:rPr>
          <w:rFonts w:ascii="Times New Roman" w:hAnsi="Times New Roman" w:cs="Times New Roman"/>
          <w:sz w:val="28"/>
          <w:szCs w:val="28"/>
          <w:shd w:val="clear" w:color="auto" w:fill="FFFFFF"/>
        </w:rPr>
        <w:t xml:space="preserve">этих </w:t>
      </w:r>
      <w:r w:rsidRPr="00ED35AF">
        <w:rPr>
          <w:rFonts w:ascii="Times New Roman" w:hAnsi="Times New Roman" w:cs="Times New Roman"/>
          <w:sz w:val="28"/>
          <w:szCs w:val="28"/>
          <w:shd w:val="clear" w:color="auto" w:fill="FFFFFF"/>
        </w:rPr>
        <w:t>проявлений при COVID-19 составля</w:t>
      </w:r>
      <w:r w:rsidR="00DE302C" w:rsidRPr="00ED35AF">
        <w:rPr>
          <w:rFonts w:ascii="Times New Roman" w:hAnsi="Times New Roman" w:cs="Times New Roman"/>
          <w:sz w:val="28"/>
          <w:szCs w:val="28"/>
          <w:shd w:val="clear" w:color="auto" w:fill="FFFFFF"/>
        </w:rPr>
        <w:t>ю</w:t>
      </w:r>
      <w:r w:rsidRPr="00ED35AF">
        <w:rPr>
          <w:rFonts w:ascii="Times New Roman" w:hAnsi="Times New Roman" w:cs="Times New Roman"/>
          <w:sz w:val="28"/>
          <w:szCs w:val="28"/>
          <w:shd w:val="clear" w:color="auto" w:fill="FFFFFF"/>
        </w:rPr>
        <w:t xml:space="preserve">т не более 10%. В научной литературе зафиксированы случаи повторных генерализованных тонико-клонических </w:t>
      </w:r>
      <w:r w:rsidR="00205385" w:rsidRPr="00ED35AF">
        <w:rPr>
          <w:rFonts w:ascii="Times New Roman" w:hAnsi="Times New Roman" w:cs="Times New Roman"/>
          <w:sz w:val="28"/>
          <w:szCs w:val="28"/>
          <w:shd w:val="clear" w:color="auto" w:fill="FFFFFF"/>
        </w:rPr>
        <w:t>приступы</w:t>
      </w:r>
      <w:r w:rsidRPr="00ED35AF">
        <w:rPr>
          <w:rFonts w:ascii="Times New Roman" w:hAnsi="Times New Roman" w:cs="Times New Roman"/>
          <w:sz w:val="28"/>
          <w:szCs w:val="28"/>
          <w:shd w:val="clear" w:color="auto" w:fill="FFFFFF"/>
        </w:rPr>
        <w:t xml:space="preserve"> у пациентов с COVID-19 без эпилепсии [11</w:t>
      </w:r>
      <w:r w:rsidR="00E856D6" w:rsidRPr="00ED35AF">
        <w:rPr>
          <w:rFonts w:ascii="Times New Roman" w:hAnsi="Times New Roman" w:cs="Times New Roman"/>
          <w:sz w:val="28"/>
          <w:szCs w:val="28"/>
          <w:shd w:val="clear" w:color="auto" w:fill="FFFFFF"/>
        </w:rPr>
        <w:t>3</w:t>
      </w:r>
      <w:r w:rsidRPr="00ED35AF">
        <w:rPr>
          <w:rFonts w:ascii="Times New Roman" w:hAnsi="Times New Roman" w:cs="Times New Roman"/>
          <w:sz w:val="28"/>
          <w:szCs w:val="28"/>
          <w:shd w:val="clear" w:color="auto" w:fill="FFFFFF"/>
        </w:rPr>
        <w:t>,11</w:t>
      </w:r>
      <w:r w:rsidR="00E856D6" w:rsidRPr="00ED35AF">
        <w:rPr>
          <w:rFonts w:ascii="Times New Roman" w:hAnsi="Times New Roman" w:cs="Times New Roman"/>
          <w:sz w:val="28"/>
          <w:szCs w:val="28"/>
          <w:shd w:val="clear" w:color="auto" w:fill="FFFFFF"/>
        </w:rPr>
        <w:t>4</w:t>
      </w:r>
      <w:r w:rsidRPr="00ED35AF">
        <w:rPr>
          <w:rFonts w:ascii="Times New Roman" w:hAnsi="Times New Roman" w:cs="Times New Roman"/>
          <w:sz w:val="28"/>
          <w:szCs w:val="28"/>
          <w:shd w:val="clear" w:color="auto" w:fill="FFFFFF"/>
        </w:rPr>
        <w:t>].</w:t>
      </w:r>
    </w:p>
    <w:p w:rsidR="001A08C3" w:rsidRPr="00ED35AF" w:rsidRDefault="00205385"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 xml:space="preserve">Острые симптоматические эпилептические приступы </w:t>
      </w:r>
      <w:r w:rsidR="001A08C3" w:rsidRPr="00ED35AF">
        <w:rPr>
          <w:rFonts w:ascii="Times New Roman" w:hAnsi="Times New Roman" w:cs="Times New Roman"/>
          <w:sz w:val="28"/>
          <w:szCs w:val="28"/>
          <w:shd w:val="clear" w:color="auto" w:fill="FFFFFF"/>
        </w:rPr>
        <w:t>обычно связаны с увеличением уровня цитокина в крови, которое наблюдается при тяжелом течении инфекции в начальных стадиях, особенно проявляет себя провоспалительный цитокин ИЛ-6 путем нейровоспаления, что приводит к гипервозбудимости нейронов [11</w:t>
      </w:r>
      <w:r w:rsidR="00687A81" w:rsidRPr="00ED35AF">
        <w:rPr>
          <w:rFonts w:ascii="Times New Roman" w:hAnsi="Times New Roman" w:cs="Times New Roman"/>
          <w:sz w:val="28"/>
          <w:szCs w:val="28"/>
          <w:shd w:val="clear" w:color="auto" w:fill="FFFFFF"/>
        </w:rPr>
        <w:t>5</w:t>
      </w:r>
      <w:r w:rsidR="001A08C3" w:rsidRPr="00ED35AF">
        <w:rPr>
          <w:rFonts w:ascii="Times New Roman" w:hAnsi="Times New Roman" w:cs="Times New Roman"/>
          <w:sz w:val="28"/>
          <w:szCs w:val="28"/>
          <w:shd w:val="clear" w:color="auto" w:fill="FFFFFF"/>
        </w:rPr>
        <w:t>]. Проникновение вируса в нервную систему вызывает каскад ряда реакций, вызывая хроническую воспалительную нейронную гипервозбудимость, особенно в рецепторах NMDA на постсинаптических клетках [1</w:t>
      </w:r>
      <w:r w:rsidR="00687A81" w:rsidRPr="00ED35AF">
        <w:rPr>
          <w:rFonts w:ascii="Times New Roman" w:hAnsi="Times New Roman" w:cs="Times New Roman"/>
          <w:sz w:val="28"/>
          <w:szCs w:val="28"/>
          <w:shd w:val="clear" w:color="auto" w:fill="FFFFFF"/>
        </w:rPr>
        <w:t>16</w:t>
      </w:r>
      <w:r w:rsidR="001A08C3" w:rsidRPr="00ED35AF">
        <w:rPr>
          <w:rFonts w:ascii="Times New Roman" w:hAnsi="Times New Roman" w:cs="Times New Roman"/>
          <w:sz w:val="28"/>
          <w:szCs w:val="28"/>
          <w:shd w:val="clear" w:color="auto" w:fill="FFFFFF"/>
        </w:rPr>
        <w:t>]. Было показано, что в результате этих реакций снижается уровень ГАМК, известный как нейромедиатор ингибитор [11</w:t>
      </w:r>
      <w:r w:rsidR="00687A81" w:rsidRPr="00ED35AF">
        <w:rPr>
          <w:rFonts w:ascii="Times New Roman" w:hAnsi="Times New Roman" w:cs="Times New Roman"/>
          <w:sz w:val="28"/>
          <w:szCs w:val="28"/>
          <w:shd w:val="clear" w:color="auto" w:fill="FFFFFF"/>
        </w:rPr>
        <w:t>7</w:t>
      </w:r>
      <w:r w:rsidR="001A08C3" w:rsidRPr="00ED35AF">
        <w:rPr>
          <w:rFonts w:ascii="Times New Roman" w:hAnsi="Times New Roman" w:cs="Times New Roman"/>
          <w:sz w:val="28"/>
          <w:szCs w:val="28"/>
          <w:shd w:val="clear" w:color="auto" w:fill="FFFFFF"/>
        </w:rPr>
        <w:t>,1</w:t>
      </w:r>
      <w:r w:rsidR="00687A81" w:rsidRPr="00ED35AF">
        <w:rPr>
          <w:rFonts w:ascii="Times New Roman" w:hAnsi="Times New Roman" w:cs="Times New Roman"/>
          <w:sz w:val="28"/>
          <w:szCs w:val="28"/>
          <w:shd w:val="clear" w:color="auto" w:fill="FFFFFF"/>
        </w:rPr>
        <w:t>18</w:t>
      </w:r>
      <w:r w:rsidR="001A08C3" w:rsidRPr="00ED35AF">
        <w:rPr>
          <w:rFonts w:ascii="Times New Roman" w:hAnsi="Times New Roman" w:cs="Times New Roman"/>
          <w:sz w:val="28"/>
          <w:szCs w:val="28"/>
          <w:shd w:val="clear" w:color="auto" w:fill="FFFFFF"/>
        </w:rPr>
        <w:t xml:space="preserve">]. В свою очередь, лихорадка и гипертермия при инфекции могут вызывать нарушение проницаемости гематоэнцефалического барьера с последующим разрушением нейронов микроглии, эндотелиальных и эпителиальных клеток </w:t>
      </w:r>
      <w:r w:rsidR="001A08C3" w:rsidRPr="00ED35AF">
        <w:rPr>
          <w:rFonts w:ascii="Times New Roman" w:hAnsi="Times New Roman" w:cs="Times New Roman"/>
          <w:sz w:val="28"/>
          <w:szCs w:val="28"/>
        </w:rPr>
        <w:t>[1</w:t>
      </w:r>
      <w:r w:rsidR="00687A81" w:rsidRPr="00ED35AF">
        <w:rPr>
          <w:rFonts w:ascii="Times New Roman" w:hAnsi="Times New Roman" w:cs="Times New Roman"/>
          <w:sz w:val="28"/>
          <w:szCs w:val="28"/>
        </w:rPr>
        <w:t>19</w:t>
      </w:r>
      <w:r w:rsidR="001A08C3" w:rsidRPr="00ED35AF">
        <w:rPr>
          <w:rFonts w:ascii="Times New Roman" w:hAnsi="Times New Roman" w:cs="Times New Roman"/>
          <w:sz w:val="28"/>
          <w:szCs w:val="28"/>
        </w:rPr>
        <w:t>,12</w:t>
      </w:r>
      <w:r w:rsidR="00687A81" w:rsidRPr="00ED35AF">
        <w:rPr>
          <w:rFonts w:ascii="Times New Roman" w:hAnsi="Times New Roman" w:cs="Times New Roman"/>
          <w:sz w:val="28"/>
          <w:szCs w:val="28"/>
        </w:rPr>
        <w:t>0</w:t>
      </w:r>
      <w:r w:rsidR="001A08C3" w:rsidRPr="00ED35AF">
        <w:rPr>
          <w:rFonts w:ascii="Times New Roman" w:hAnsi="Times New Roman" w:cs="Times New Roman"/>
          <w:sz w:val="28"/>
          <w:szCs w:val="28"/>
        </w:rPr>
        <w:t>]</w:t>
      </w:r>
      <w:r w:rsidR="001A08C3" w:rsidRPr="00ED35AF">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xml:space="preserve">Острые симптоматические эпилептические приступы </w:t>
      </w:r>
      <w:r w:rsidR="001A08C3" w:rsidRPr="00ED35AF">
        <w:rPr>
          <w:rFonts w:ascii="Times New Roman" w:hAnsi="Times New Roman" w:cs="Times New Roman"/>
          <w:sz w:val="28"/>
          <w:szCs w:val="28"/>
          <w:shd w:val="clear" w:color="auto" w:fill="FFFFFF"/>
        </w:rPr>
        <w:t xml:space="preserve">особенно могут наблюдаться у лиц с нарушением микроэлементов </w:t>
      </w:r>
      <w:r w:rsidR="001A08C3" w:rsidRPr="00ED35AF">
        <w:rPr>
          <w:rFonts w:ascii="Times New Roman" w:hAnsi="Times New Roman" w:cs="Times New Roman"/>
          <w:sz w:val="28"/>
          <w:szCs w:val="28"/>
          <w:shd w:val="clear" w:color="auto" w:fill="FFFFFF"/>
        </w:rPr>
        <w:lastRenderedPageBreak/>
        <w:t xml:space="preserve">крови: гипонатриемия, гипокальциемия и гипомагниемия. </w:t>
      </w:r>
      <w:r w:rsidR="001A08C3" w:rsidRPr="00ED35AF">
        <w:rPr>
          <w:rFonts w:ascii="Times New Roman" w:hAnsi="Times New Roman" w:cs="Times New Roman"/>
          <w:sz w:val="28"/>
          <w:szCs w:val="28"/>
        </w:rPr>
        <w:t>Эти состояния приводят к дисфункции митохондрий, что играет важну</w:t>
      </w:r>
      <w:r w:rsidR="00E766AA" w:rsidRPr="00ED35AF">
        <w:rPr>
          <w:rFonts w:ascii="Times New Roman" w:hAnsi="Times New Roman" w:cs="Times New Roman"/>
          <w:sz w:val="28"/>
          <w:szCs w:val="28"/>
        </w:rPr>
        <w:t>ю роль в развитии эпилепсии [121</w:t>
      </w:r>
      <w:r w:rsidR="00ED35AF" w:rsidRPr="00ED35AF">
        <w:rPr>
          <w:rFonts w:ascii="Times New Roman" w:hAnsi="Times New Roman" w:cs="Times New Roman"/>
          <w:sz w:val="28"/>
          <w:szCs w:val="28"/>
        </w:rPr>
        <w:t>-</w:t>
      </w:r>
      <w:r w:rsidR="001A08C3" w:rsidRPr="00ED35AF">
        <w:rPr>
          <w:rFonts w:ascii="Times New Roman" w:hAnsi="Times New Roman" w:cs="Times New Roman"/>
          <w:sz w:val="28"/>
          <w:szCs w:val="28"/>
        </w:rPr>
        <w:t>12</w:t>
      </w:r>
      <w:r w:rsidR="00E766AA" w:rsidRPr="00ED35AF">
        <w:rPr>
          <w:rFonts w:ascii="Times New Roman" w:hAnsi="Times New Roman" w:cs="Times New Roman"/>
          <w:sz w:val="28"/>
          <w:szCs w:val="28"/>
        </w:rPr>
        <w:t>4</w:t>
      </w:r>
      <w:r w:rsidR="001A08C3" w:rsidRPr="00ED35AF">
        <w:rPr>
          <w:rFonts w:ascii="Times New Roman" w:hAnsi="Times New Roman" w:cs="Times New Roman"/>
          <w:sz w:val="28"/>
          <w:szCs w:val="28"/>
        </w:rPr>
        <w:t>]</w:t>
      </w:r>
      <w:r w:rsidR="001A08C3" w:rsidRPr="00ED35AF">
        <w:rPr>
          <w:rFonts w:ascii="Times New Roman" w:hAnsi="Times New Roman" w:cs="Times New Roman"/>
          <w:sz w:val="28"/>
          <w:szCs w:val="28"/>
          <w:shd w:val="clear" w:color="auto" w:fill="FFFFFF"/>
        </w:rPr>
        <w:t>.</w:t>
      </w:r>
    </w:p>
    <w:p w:rsidR="001A08C3" w:rsidRPr="00ED35AF" w:rsidRDefault="001A08C3" w:rsidP="00ED35AF">
      <w:pPr>
        <w:spacing w:after="0" w:line="240" w:lineRule="auto"/>
        <w:ind w:firstLine="567"/>
        <w:jc w:val="both"/>
        <w:rPr>
          <w:rFonts w:ascii="Times New Roman" w:hAnsi="Times New Roman" w:cs="Times New Roman"/>
          <w:bCs/>
          <w:spacing w:val="-2"/>
          <w:sz w:val="28"/>
          <w:szCs w:val="28"/>
        </w:rPr>
      </w:pPr>
      <w:r w:rsidRPr="00ED35AF">
        <w:rPr>
          <w:rFonts w:ascii="Times New Roman" w:hAnsi="Times New Roman" w:cs="Times New Roman"/>
          <w:sz w:val="28"/>
          <w:szCs w:val="28"/>
        </w:rPr>
        <w:t xml:space="preserve">Одним из частых и продолжительных неврологических нарушений является головная боль. </w:t>
      </w:r>
      <w:r w:rsidRPr="00ED35AF">
        <w:rPr>
          <w:rFonts w:ascii="Times New Roman" w:hAnsi="Times New Roman" w:cs="Times New Roman"/>
          <w:bCs/>
          <w:spacing w:val="-2"/>
          <w:sz w:val="28"/>
          <w:szCs w:val="28"/>
        </w:rPr>
        <w:t xml:space="preserve">Были выдвинуты различные предположения о механизмах возникновения головная боль в контексте COVID-19, включая активацию тригеминоваскулярной системы через прямое воздействие вируса или через косвенные факторы, такие как цитокиновый шторм, васкулопатия или ишемия, обусловленная нарушением газообмена. </w:t>
      </w:r>
      <w:r w:rsidRPr="00ED35AF">
        <w:rPr>
          <w:rFonts w:ascii="Times New Roman" w:hAnsi="Times New Roman" w:cs="Times New Roman"/>
          <w:sz w:val="28"/>
          <w:szCs w:val="28"/>
          <w:lang w:val="kk-KZ"/>
        </w:rPr>
        <w:t xml:space="preserve">Одной из причин возникновения головной боли при COVID-19 может быть проникновение вируса в нервные окончания тройничного нерва в носовой полости, </w:t>
      </w:r>
      <w:r w:rsidRPr="00ED35AF">
        <w:rPr>
          <w:rFonts w:ascii="Times New Roman" w:hAnsi="Times New Roman" w:cs="Times New Roman"/>
          <w:sz w:val="28"/>
          <w:szCs w:val="28"/>
        </w:rPr>
        <w:t>ретроградный аксональный транспорт из периферических нервов [12</w:t>
      </w:r>
      <w:r w:rsidR="00E766AA" w:rsidRPr="00ED35AF">
        <w:rPr>
          <w:rFonts w:ascii="Times New Roman" w:hAnsi="Times New Roman" w:cs="Times New Roman"/>
          <w:sz w:val="28"/>
          <w:szCs w:val="28"/>
        </w:rPr>
        <w:t>5</w:t>
      </w:r>
      <w:r w:rsidRPr="00ED35AF">
        <w:rPr>
          <w:rFonts w:ascii="Times New Roman" w:hAnsi="Times New Roman" w:cs="Times New Roman"/>
          <w:sz w:val="28"/>
          <w:szCs w:val="28"/>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 xml:space="preserve">Другой механизм, </w:t>
      </w:r>
      <w:r w:rsidRPr="00ED35AF">
        <w:rPr>
          <w:rFonts w:ascii="Times New Roman" w:hAnsi="Times New Roman" w:cs="Times New Roman"/>
          <w:sz w:val="28"/>
          <w:szCs w:val="28"/>
        </w:rPr>
        <w:t xml:space="preserve">возникновения </w:t>
      </w:r>
      <w:r w:rsidRPr="00ED35AF">
        <w:rPr>
          <w:rFonts w:ascii="Times New Roman" w:hAnsi="Times New Roman" w:cs="Times New Roman"/>
          <w:sz w:val="28"/>
          <w:szCs w:val="28"/>
          <w:lang w:val="kk-KZ"/>
        </w:rPr>
        <w:t>головной боли</w:t>
      </w:r>
      <w:r w:rsidRPr="00ED35AF">
        <w:rPr>
          <w:rFonts w:ascii="Times New Roman" w:hAnsi="Times New Roman" w:cs="Times New Roman"/>
          <w:sz w:val="28"/>
          <w:szCs w:val="28"/>
        </w:rPr>
        <w:t xml:space="preserve"> при COVID-19 является эндотелиальная дисфункция, сопровождающееся диффузным эндотелиальным воспалением. Это состояние может способствовать активации тройничного нерва, что, в свою очередь, приводит к возникновению головной боли [1</w:t>
      </w:r>
      <w:r w:rsidR="00E766AA" w:rsidRPr="00ED35AF">
        <w:rPr>
          <w:rFonts w:ascii="Times New Roman" w:hAnsi="Times New Roman" w:cs="Times New Roman"/>
          <w:sz w:val="28"/>
          <w:szCs w:val="28"/>
        </w:rPr>
        <w:t>26</w:t>
      </w:r>
      <w:r w:rsidRPr="00ED35AF">
        <w:rPr>
          <w:rFonts w:ascii="Times New Roman" w:hAnsi="Times New Roman" w:cs="Times New Roman"/>
          <w:sz w:val="28"/>
          <w:szCs w:val="28"/>
        </w:rPr>
        <w:t xml:space="preserve">]. </w:t>
      </w:r>
      <w:r w:rsidRPr="00ED35AF">
        <w:rPr>
          <w:rFonts w:ascii="Times New Roman" w:hAnsi="Times New Roman" w:cs="Times New Roman"/>
          <w:bCs/>
          <w:spacing w:val="-2"/>
          <w:sz w:val="28"/>
          <w:szCs w:val="28"/>
          <w:lang w:val="kk-KZ"/>
        </w:rPr>
        <w:t>П</w:t>
      </w:r>
      <w:r w:rsidRPr="00ED35AF">
        <w:rPr>
          <w:rFonts w:ascii="Times New Roman" w:hAnsi="Times New Roman" w:cs="Times New Roman"/>
          <w:bCs/>
          <w:spacing w:val="-2"/>
          <w:sz w:val="28"/>
          <w:szCs w:val="28"/>
        </w:rPr>
        <w:t>редполагается, что головная боль развивается в результате цитокинового шторма. Это предположение подкрепляется связью провоспалительных цитокинов с активацией тригеминоваскулярной системы, ответственной за возникновение головной боли.</w:t>
      </w:r>
      <w:r w:rsidRPr="00ED35AF">
        <w:rPr>
          <w:rFonts w:ascii="Times New Roman" w:hAnsi="Times New Roman" w:cs="Times New Roman"/>
          <w:sz w:val="28"/>
          <w:szCs w:val="28"/>
        </w:rPr>
        <w:t xml:space="preserve"> Роль ИЛ-6 была выявлена в контексте нейровоспаления и, в частности, при мигрени. Известно, что нейровоспаление и разнообразные воспалительные медиаторы играют ключевую роль в активации тригеминоваскулярной системы [1</w:t>
      </w:r>
      <w:r w:rsidR="00E766AA" w:rsidRPr="00ED35AF">
        <w:rPr>
          <w:rFonts w:ascii="Times New Roman" w:hAnsi="Times New Roman" w:cs="Times New Roman"/>
          <w:sz w:val="28"/>
          <w:szCs w:val="28"/>
        </w:rPr>
        <w:t>27</w:t>
      </w:r>
      <w:r w:rsidRPr="00ED35AF">
        <w:rPr>
          <w:rFonts w:ascii="Times New Roman" w:hAnsi="Times New Roman" w:cs="Times New Roman"/>
          <w:sz w:val="28"/>
          <w:szCs w:val="28"/>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 xml:space="preserve">Конкретный механизм возникновения головной боли при заражении SARS-CoV-2 остается до конца не изученным, значительную роль в его развитии могут играть воспалительные процессы, состояние гипоксемии и гиперкоагуляция. Наряду с головной болью в продромальном периоде пациенты предъявляли жалобы на несистемное головокружение, неустойчивость и пошатывание при ходьбе. </w:t>
      </w:r>
      <w:r w:rsidRPr="00ED35AF">
        <w:rPr>
          <w:rFonts w:ascii="Times New Roman" w:hAnsi="Times New Roman" w:cs="Times New Roman"/>
          <w:sz w:val="28"/>
          <w:szCs w:val="28"/>
        </w:rPr>
        <w:t>Головокружение при COVID-19 встречается приблизительно в 7-9% случаев, обычно развивается на фоне гипоксического состояния в острый период интоксикации [1</w:t>
      </w:r>
      <w:r w:rsidR="00E766AA" w:rsidRPr="00ED35AF">
        <w:rPr>
          <w:rFonts w:ascii="Times New Roman" w:hAnsi="Times New Roman" w:cs="Times New Roman"/>
          <w:sz w:val="28"/>
          <w:szCs w:val="28"/>
        </w:rPr>
        <w:t>28</w:t>
      </w:r>
      <w:r w:rsidRPr="00ED35AF">
        <w:rPr>
          <w:rFonts w:ascii="Times New Roman" w:hAnsi="Times New Roman" w:cs="Times New Roman"/>
          <w:sz w:val="28"/>
          <w:szCs w:val="28"/>
        </w:rPr>
        <w:t>]. В одном из исследований, где изучались постинфекционные явления SARS-CoV (2003), была выдвинута гипотеза связи между общей слабостью, головокружением и автономной дисфункцией. В результате последней могут развиваться ортостатические гемодинамические расстройства, что, в свою очередь, приводит к головокружению и утомляемости [1</w:t>
      </w:r>
      <w:r w:rsidR="00E766AA" w:rsidRPr="00ED35AF">
        <w:rPr>
          <w:rFonts w:ascii="Times New Roman" w:hAnsi="Times New Roman" w:cs="Times New Roman"/>
          <w:sz w:val="28"/>
          <w:szCs w:val="28"/>
        </w:rPr>
        <w:t>29</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 xml:space="preserve"> Накопление лактата в мозге может привести к вазодилатации сосудов головного мозга, отеку головного мозга  и обструкции мозгового кровотока, эти процессы могут вызвать головную боль, обусловленную ишемией и отеком </w:t>
      </w:r>
      <w:r w:rsidRPr="00ED35AF">
        <w:rPr>
          <w:rFonts w:ascii="Times New Roman" w:hAnsi="Times New Roman" w:cs="Times New Roman"/>
          <w:sz w:val="28"/>
          <w:szCs w:val="28"/>
        </w:rPr>
        <w:t>[13</w:t>
      </w:r>
      <w:r w:rsidR="00E766AA" w:rsidRPr="00ED35AF">
        <w:rPr>
          <w:rFonts w:ascii="Times New Roman" w:hAnsi="Times New Roman" w:cs="Times New Roman"/>
          <w:sz w:val="28"/>
          <w:szCs w:val="28"/>
        </w:rPr>
        <w:t>0</w:t>
      </w:r>
      <w:r w:rsidRPr="00ED35AF">
        <w:rPr>
          <w:rFonts w:ascii="Times New Roman" w:hAnsi="Times New Roman" w:cs="Times New Roman"/>
          <w:sz w:val="28"/>
          <w:szCs w:val="28"/>
        </w:rPr>
        <w:t xml:space="preserve">]. </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Помимо описанного спектра неврологических нарушений, затрагивающих центральную нервную систему, превалируют поражения периферической нервной системы.</w:t>
      </w:r>
      <w:r w:rsidR="00F17495">
        <w:rPr>
          <w:rFonts w:ascii="Times New Roman" w:hAnsi="Times New Roman" w:cs="Times New Roman"/>
          <w:sz w:val="28"/>
          <w:szCs w:val="28"/>
          <w:lang w:val="kk-KZ"/>
        </w:rPr>
        <w:t xml:space="preserve"> </w:t>
      </w:r>
      <w:r w:rsidRPr="00ED35AF">
        <w:rPr>
          <w:rFonts w:ascii="Times New Roman" w:hAnsi="Times New Roman" w:cs="Times New Roman"/>
          <w:sz w:val="28"/>
          <w:szCs w:val="28"/>
        </w:rPr>
        <w:t xml:space="preserve">В остром периоде и сразу после выздоровления от </w:t>
      </w:r>
      <w:r w:rsidRPr="00ED35AF">
        <w:rPr>
          <w:rFonts w:ascii="Times New Roman" w:hAnsi="Times New Roman" w:cs="Times New Roman"/>
          <w:sz w:val="28"/>
          <w:szCs w:val="28"/>
          <w:shd w:val="clear" w:color="auto" w:fill="FFFFFF"/>
        </w:rPr>
        <w:t xml:space="preserve">COVID-19 (обычно после 10-го дня) существует </w:t>
      </w:r>
      <w:r w:rsidRPr="00ED35AF">
        <w:rPr>
          <w:rFonts w:ascii="Times New Roman" w:hAnsi="Times New Roman" w:cs="Times New Roman"/>
          <w:sz w:val="28"/>
          <w:szCs w:val="28"/>
        </w:rPr>
        <w:t xml:space="preserve">риск развития периферических нейропатий (мононейропатии, полинейропатии), включая краниальные нервы. </w:t>
      </w:r>
      <w:r w:rsidRPr="00ED35AF">
        <w:rPr>
          <w:rFonts w:ascii="Times New Roman" w:hAnsi="Times New Roman" w:cs="Times New Roman"/>
          <w:sz w:val="28"/>
          <w:szCs w:val="28"/>
        </w:rPr>
        <w:lastRenderedPageBreak/>
        <w:t>Жизнеугрожающим поражением являются синдром Гийена-Барре и нейропатия Миллера–Фишера [13</w:t>
      </w:r>
      <w:r w:rsidR="00E766AA" w:rsidRPr="00ED35AF">
        <w:rPr>
          <w:rFonts w:ascii="Times New Roman" w:hAnsi="Times New Roman" w:cs="Times New Roman"/>
          <w:sz w:val="28"/>
          <w:szCs w:val="28"/>
        </w:rPr>
        <w:t>1</w:t>
      </w:r>
      <w:r w:rsidR="00ED35AF" w:rsidRPr="00ED35AF">
        <w:rPr>
          <w:rFonts w:ascii="Times New Roman" w:hAnsi="Times New Roman" w:cs="Times New Roman"/>
          <w:sz w:val="28"/>
          <w:szCs w:val="28"/>
        </w:rPr>
        <w:t>-</w:t>
      </w:r>
      <w:r w:rsidRPr="00ED35AF">
        <w:rPr>
          <w:rFonts w:ascii="Times New Roman" w:hAnsi="Times New Roman" w:cs="Times New Roman"/>
          <w:sz w:val="28"/>
          <w:szCs w:val="28"/>
        </w:rPr>
        <w:t>13</w:t>
      </w:r>
      <w:r w:rsidR="00E766AA" w:rsidRPr="00ED35AF">
        <w:rPr>
          <w:rFonts w:ascii="Times New Roman" w:hAnsi="Times New Roman" w:cs="Times New Roman"/>
          <w:sz w:val="28"/>
          <w:szCs w:val="28"/>
        </w:rPr>
        <w:t>3</w:t>
      </w:r>
      <w:r w:rsidRPr="00ED35AF">
        <w:rPr>
          <w:rFonts w:ascii="Times New Roman" w:hAnsi="Times New Roman" w:cs="Times New Roman"/>
          <w:sz w:val="28"/>
          <w:szCs w:val="28"/>
        </w:rPr>
        <w:t>]. Следует отметить, что характер нейропатий носят демиелинизирующий тип [13</w:t>
      </w:r>
      <w:r w:rsidR="00E766AA" w:rsidRPr="00ED35AF">
        <w:rPr>
          <w:rFonts w:ascii="Times New Roman" w:hAnsi="Times New Roman" w:cs="Times New Roman"/>
          <w:sz w:val="28"/>
          <w:szCs w:val="28"/>
        </w:rPr>
        <w:t>4</w:t>
      </w:r>
      <w:r w:rsidRPr="00ED35AF">
        <w:rPr>
          <w:rFonts w:ascii="Times New Roman" w:hAnsi="Times New Roman" w:cs="Times New Roman"/>
          <w:sz w:val="28"/>
          <w:szCs w:val="28"/>
        </w:rPr>
        <w:t>] и при этом риск развития острой воспалительной демиелинизирующейполирадикулонейропатии увеличивается в связи с коронавирусной инфекцией в несколько раз, чем среднестатистический популяционный риск [13</w:t>
      </w:r>
      <w:r w:rsidR="00E766AA" w:rsidRPr="00ED35AF">
        <w:rPr>
          <w:rFonts w:ascii="Times New Roman" w:hAnsi="Times New Roman" w:cs="Times New Roman"/>
          <w:sz w:val="28"/>
          <w:szCs w:val="28"/>
        </w:rPr>
        <w:t>5</w:t>
      </w:r>
      <w:r w:rsidRPr="00ED35AF">
        <w:rPr>
          <w:rFonts w:ascii="Times New Roman" w:hAnsi="Times New Roman" w:cs="Times New Roman"/>
          <w:sz w:val="28"/>
          <w:szCs w:val="28"/>
        </w:rPr>
        <w:t>].</w:t>
      </w:r>
    </w:p>
    <w:p w:rsidR="001A08C3" w:rsidRPr="00ED35AF" w:rsidRDefault="00783419" w:rsidP="00ED35AF">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 xml:space="preserve">Синдром Гийена-Барре </w:t>
      </w:r>
      <w:r w:rsidR="001A08C3" w:rsidRPr="00ED35AF">
        <w:rPr>
          <w:rFonts w:ascii="Times New Roman" w:hAnsi="Times New Roman" w:cs="Times New Roman"/>
          <w:sz w:val="28"/>
          <w:szCs w:val="28"/>
          <w:shd w:val="clear" w:color="auto" w:fill="FFFFFF"/>
        </w:rPr>
        <w:t xml:space="preserve">представляет собой острое быстро прогрессирующее аутоиммунное поражение ПНС, проявляющееся в виде парестезии конечностей, мышечной слабости и/или вялых параличей (монофазная иммунно-опосредованная нейропатия). Около 70% случаев СГБ предшествуют вирусные заболевания в течение трех недель до его начала. Основной мыслью при этом является то, что образуются антитела к ганглиозидам, высвобождая медиаторы воспаления </w:t>
      </w:r>
      <w:r w:rsidR="001A08C3" w:rsidRPr="00ED35AF">
        <w:rPr>
          <w:rFonts w:ascii="Times New Roman" w:hAnsi="Times New Roman" w:cs="Times New Roman"/>
          <w:sz w:val="28"/>
          <w:szCs w:val="28"/>
        </w:rPr>
        <w:t>[1</w:t>
      </w:r>
      <w:r w:rsidR="00E766AA" w:rsidRPr="00ED35AF">
        <w:rPr>
          <w:rFonts w:ascii="Times New Roman" w:hAnsi="Times New Roman" w:cs="Times New Roman"/>
          <w:sz w:val="28"/>
          <w:szCs w:val="28"/>
        </w:rPr>
        <w:t>36</w:t>
      </w:r>
      <w:r w:rsidR="001A08C3" w:rsidRPr="00ED35AF">
        <w:rPr>
          <w:rFonts w:ascii="Times New Roman" w:hAnsi="Times New Roman" w:cs="Times New Roman"/>
          <w:sz w:val="28"/>
          <w:szCs w:val="28"/>
        </w:rPr>
        <w:t>].</w:t>
      </w:r>
    </w:p>
    <w:p w:rsidR="001A08C3" w:rsidRPr="00ED35AF" w:rsidRDefault="001A08C3" w:rsidP="00ED35AF">
      <w:pPr>
        <w:tabs>
          <w:tab w:val="left" w:pos="5895"/>
        </w:tabs>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Антитела и воспалительные клетки, возникающие в ответ на инфекцию, перекрестно реагируют с компонентами нервов, вызывая демиелинизацию. Согласно имеющимся экспериментальным и клиническим данным патогенез СГБ обусловлен не прямым невропатическим действием инфекционного агента, а иммунным ответом на предшествующую инфекцию с перекрестным реагированием с компонентами периферических нервов по механизму молекулярной мимикрии [1</w:t>
      </w:r>
      <w:r w:rsidR="00E766AA" w:rsidRPr="00ED35AF">
        <w:rPr>
          <w:rFonts w:ascii="Times New Roman" w:hAnsi="Times New Roman" w:cs="Times New Roman"/>
          <w:sz w:val="28"/>
          <w:szCs w:val="28"/>
          <w:shd w:val="clear" w:color="auto" w:fill="FFFFFF"/>
        </w:rPr>
        <w:t>37</w:t>
      </w:r>
      <w:r w:rsidRPr="00ED35AF">
        <w:rPr>
          <w:rFonts w:ascii="Times New Roman" w:hAnsi="Times New Roman" w:cs="Times New Roman"/>
          <w:sz w:val="28"/>
          <w:szCs w:val="28"/>
          <w:shd w:val="clear" w:color="auto" w:fill="FFFFFF"/>
        </w:rPr>
        <w:t>]. Иммунный ответ может быть направлен на миелин или аксоны периферических нервов, что приводит к демиелинизирующей и аксональной формам СГБ. Распознавание как типичных, так и атипичных проявлений СГБ у пациентов с COVID-19 критически важно для диагностики, лечения и предотвращения долго</w:t>
      </w:r>
      <w:r w:rsidRPr="00ED35AF">
        <w:rPr>
          <w:rFonts w:ascii="Times New Roman" w:hAnsi="Times New Roman" w:cs="Times New Roman"/>
          <w:sz w:val="28"/>
          <w:szCs w:val="28"/>
          <w:lang w:val="kk-KZ"/>
        </w:rPr>
        <w:t>времен</w:t>
      </w:r>
      <w:r w:rsidRPr="00ED35AF">
        <w:rPr>
          <w:rFonts w:ascii="Times New Roman" w:hAnsi="Times New Roman" w:cs="Times New Roman"/>
          <w:sz w:val="28"/>
          <w:szCs w:val="28"/>
          <w:shd w:val="clear" w:color="auto" w:fill="FFFFFF"/>
        </w:rPr>
        <w:t xml:space="preserve">ных последствий. </w:t>
      </w:r>
      <w:r w:rsidRPr="00ED35AF">
        <w:rPr>
          <w:rFonts w:ascii="Times New Roman" w:hAnsi="Times New Roman" w:cs="Times New Roman"/>
          <w:sz w:val="28"/>
          <w:szCs w:val="28"/>
        </w:rPr>
        <w:t>Считается, что одной из причин СГБ</w:t>
      </w:r>
      <w:r w:rsidRPr="00ED35AF">
        <w:rPr>
          <w:rFonts w:ascii="Times New Roman" w:hAnsi="Times New Roman" w:cs="Times New Roman"/>
          <w:sz w:val="28"/>
          <w:szCs w:val="28"/>
          <w:shd w:val="clear" w:color="auto" w:fill="FFFFFF"/>
        </w:rPr>
        <w:t xml:space="preserve">, ассоциированного с вирусом SARS-CоV-2, могут быть и ишемическое повреждение самого периферического нерва. Для подобного патогенетического механизма поражения ПНС более характерно развитие множественной мононейропатии как последствия множественных инфарктов периферических нервов </w:t>
      </w:r>
      <w:r w:rsidRPr="00ED35AF">
        <w:rPr>
          <w:rFonts w:ascii="Times New Roman" w:hAnsi="Times New Roman" w:cs="Times New Roman"/>
          <w:sz w:val="28"/>
          <w:szCs w:val="28"/>
        </w:rPr>
        <w:t>[1</w:t>
      </w:r>
      <w:r w:rsidR="00E766AA" w:rsidRPr="00ED35AF">
        <w:rPr>
          <w:rFonts w:ascii="Times New Roman" w:hAnsi="Times New Roman" w:cs="Times New Roman"/>
          <w:sz w:val="28"/>
          <w:szCs w:val="28"/>
        </w:rPr>
        <w:t>38</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Одним из прявлений периферических повреждений являются </w:t>
      </w:r>
      <w:r w:rsidR="0034690D" w:rsidRPr="00ED35AF">
        <w:rPr>
          <w:rFonts w:ascii="Times New Roman" w:hAnsi="Times New Roman" w:cs="Times New Roman"/>
          <w:sz w:val="28"/>
          <w:szCs w:val="28"/>
          <w:lang w:val="kk-KZ"/>
        </w:rPr>
        <w:t>череп</w:t>
      </w:r>
      <w:r w:rsidRPr="00ED35AF">
        <w:rPr>
          <w:rFonts w:ascii="Times New Roman" w:hAnsi="Times New Roman" w:cs="Times New Roman"/>
          <w:sz w:val="28"/>
          <w:szCs w:val="28"/>
        </w:rPr>
        <w:t xml:space="preserve">ныемононейропатии. Вирус, проникая </w:t>
      </w:r>
      <w:r w:rsidRPr="00ED35AF">
        <w:rPr>
          <w:rFonts w:ascii="Times New Roman" w:hAnsi="Times New Roman" w:cs="Times New Roman"/>
          <w:sz w:val="28"/>
          <w:szCs w:val="28"/>
          <w:lang w:val="kk-KZ"/>
        </w:rPr>
        <w:t xml:space="preserve">в организм человека через конечные ветви рецепторных структур обонятельного, тройничного, лицевого, языкоглоточного и блуждающего нервов, начинает поражать эпителиальные клетки слизистых оболочек полости носа, рта, глаза, верхних и нижних дыхательных путей </w:t>
      </w:r>
      <w:r w:rsidRPr="00ED35AF">
        <w:rPr>
          <w:rFonts w:ascii="Times New Roman" w:hAnsi="Times New Roman" w:cs="Times New Roman"/>
          <w:sz w:val="28"/>
          <w:szCs w:val="28"/>
        </w:rPr>
        <w:t>[13</w:t>
      </w:r>
      <w:r w:rsidR="00E766AA" w:rsidRPr="00ED35AF">
        <w:rPr>
          <w:rFonts w:ascii="Times New Roman" w:hAnsi="Times New Roman" w:cs="Times New Roman"/>
          <w:sz w:val="28"/>
          <w:szCs w:val="28"/>
        </w:rPr>
        <w:t>9</w:t>
      </w:r>
      <w:r w:rsidRPr="00ED35AF">
        <w:rPr>
          <w:rFonts w:ascii="Times New Roman" w:hAnsi="Times New Roman" w:cs="Times New Roman"/>
          <w:sz w:val="28"/>
          <w:szCs w:val="28"/>
        </w:rPr>
        <w:t>]. Обычно начинают страдать хеморецепторы сосочков языка, эпителиальные клетки слизистых оболочек полости рта, глотки, афферентные волокна краниальных нервов, кора височной доли и ствол мозга [14</w:t>
      </w:r>
      <w:r w:rsidR="00E766AA" w:rsidRPr="00ED35AF">
        <w:rPr>
          <w:rFonts w:ascii="Times New Roman" w:hAnsi="Times New Roman" w:cs="Times New Roman"/>
          <w:sz w:val="28"/>
          <w:szCs w:val="28"/>
        </w:rPr>
        <w:t>0</w:t>
      </w:r>
      <w:r w:rsidRPr="00ED35AF">
        <w:rPr>
          <w:rFonts w:ascii="Times New Roman" w:hAnsi="Times New Roman" w:cs="Times New Roman"/>
          <w:sz w:val="28"/>
          <w:szCs w:val="28"/>
        </w:rPr>
        <w:t>]. Мимические мышцы лица страдают крайне редко [14</w:t>
      </w:r>
      <w:r w:rsidR="00E766AA" w:rsidRPr="00ED35AF">
        <w:rPr>
          <w:rFonts w:ascii="Times New Roman" w:hAnsi="Times New Roman" w:cs="Times New Roman"/>
          <w:sz w:val="28"/>
          <w:szCs w:val="28"/>
        </w:rPr>
        <w:t>1</w:t>
      </w:r>
      <w:r w:rsidRPr="00ED35AF">
        <w:rPr>
          <w:rFonts w:ascii="Times New Roman" w:hAnsi="Times New Roman" w:cs="Times New Roman"/>
          <w:sz w:val="28"/>
          <w:szCs w:val="28"/>
        </w:rPr>
        <w:t>,14</w:t>
      </w:r>
      <w:r w:rsidR="00E766AA" w:rsidRPr="00ED35AF">
        <w:rPr>
          <w:rFonts w:ascii="Times New Roman" w:hAnsi="Times New Roman" w:cs="Times New Roman"/>
          <w:sz w:val="28"/>
          <w:szCs w:val="28"/>
        </w:rPr>
        <w:t>2</w:t>
      </w:r>
      <w:r w:rsidRPr="00ED35AF">
        <w:rPr>
          <w:rFonts w:ascii="Times New Roman" w:hAnsi="Times New Roman" w:cs="Times New Roman"/>
          <w:sz w:val="28"/>
          <w:szCs w:val="28"/>
        </w:rPr>
        <w:t xml:space="preserve">]. </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С начала пандемии аносмия</w:t>
      </w:r>
      <w:r w:rsidRPr="00ED35AF">
        <w:rPr>
          <w:rFonts w:ascii="Times New Roman" w:hAnsi="Times New Roman" w:cs="Times New Roman"/>
          <w:sz w:val="28"/>
          <w:szCs w:val="28"/>
          <w:shd w:val="clear" w:color="auto" w:fill="FFFFFF"/>
        </w:rPr>
        <w:t>/гипосмия</w:t>
      </w:r>
      <w:r w:rsidRPr="00ED35AF">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не сопровождающаяся заложенностью носа или насморком, является одним из первых или даже единственных симптомов COVID-19</w:t>
      </w:r>
      <w:r w:rsidRPr="00ED35AF">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Потеря обоняния и вкуса были одними из первых симптомов COVID-19, связанных с ЦНС, что на раннем этапе подтвердило гипотезу о прямом попадании SARS-CoV-2 в головной мозг через слизистую оболочку полости носа и рта. </w:t>
      </w:r>
      <w:r w:rsidRPr="00ED35AF">
        <w:rPr>
          <w:rFonts w:ascii="Times New Roman" w:hAnsi="Times New Roman" w:cs="Times New Roman"/>
          <w:sz w:val="28"/>
          <w:szCs w:val="28"/>
        </w:rPr>
        <w:t xml:space="preserve">Исследования, опубликованные до </w:t>
      </w:r>
      <w:r w:rsidRPr="00ED35AF">
        <w:rPr>
          <w:rFonts w:ascii="Times New Roman" w:hAnsi="Times New Roman" w:cs="Times New Roman"/>
          <w:sz w:val="28"/>
          <w:szCs w:val="28"/>
        </w:rPr>
        <w:lastRenderedPageBreak/>
        <w:t xml:space="preserve">настоящего времени, демонстрируют, что распространенность аносмии у пациентов с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варьируется от 5,1% до 85,6% [14</w:t>
      </w:r>
      <w:r w:rsidR="00E766AA" w:rsidRPr="00ED35AF">
        <w:rPr>
          <w:rFonts w:ascii="Times New Roman" w:hAnsi="Times New Roman" w:cs="Times New Roman"/>
          <w:sz w:val="28"/>
          <w:szCs w:val="28"/>
        </w:rPr>
        <w:t>3</w:t>
      </w:r>
      <w:r w:rsidR="00F17495">
        <w:rPr>
          <w:rFonts w:ascii="Times New Roman" w:hAnsi="Times New Roman" w:cs="Times New Roman"/>
          <w:sz w:val="28"/>
          <w:szCs w:val="28"/>
        </w:rPr>
        <w:t>]. «</w:t>
      </w:r>
      <w:r w:rsidRPr="00ED35AF">
        <w:rPr>
          <w:rFonts w:ascii="Times New Roman" w:hAnsi="Times New Roman" w:cs="Times New Roman"/>
          <w:sz w:val="28"/>
          <w:szCs w:val="28"/>
        </w:rPr>
        <w:t>Американская академия отоларингологии - хирургия головы и шеи</w:t>
      </w:r>
      <w:r w:rsidR="00F17495">
        <w:rPr>
          <w:rFonts w:ascii="Times New Roman" w:hAnsi="Times New Roman" w:cs="Times New Roman"/>
          <w:sz w:val="28"/>
          <w:szCs w:val="28"/>
        </w:rPr>
        <w:t>»</w:t>
      </w:r>
      <w:r w:rsidRPr="00ED35AF">
        <w:rPr>
          <w:rFonts w:ascii="Times New Roman" w:hAnsi="Times New Roman" w:cs="Times New Roman"/>
          <w:sz w:val="28"/>
          <w:szCs w:val="28"/>
        </w:rPr>
        <w:t xml:space="preserve"> и </w:t>
      </w:r>
      <w:r w:rsidR="00F17495">
        <w:rPr>
          <w:rFonts w:ascii="Times New Roman" w:hAnsi="Times New Roman" w:cs="Times New Roman"/>
          <w:sz w:val="28"/>
          <w:szCs w:val="28"/>
        </w:rPr>
        <w:t>«</w:t>
      </w:r>
      <w:r w:rsidRPr="00ED35AF">
        <w:rPr>
          <w:rFonts w:ascii="Times New Roman" w:hAnsi="Times New Roman" w:cs="Times New Roman"/>
          <w:sz w:val="28"/>
          <w:szCs w:val="28"/>
        </w:rPr>
        <w:t>Британская ассоциация оториноларингологии</w:t>
      </w:r>
      <w:r w:rsidR="00F17495">
        <w:rPr>
          <w:rFonts w:ascii="Times New Roman" w:hAnsi="Times New Roman" w:cs="Times New Roman"/>
          <w:sz w:val="28"/>
          <w:szCs w:val="28"/>
        </w:rPr>
        <w:t>»</w:t>
      </w:r>
      <w:r w:rsidRPr="00ED35AF">
        <w:rPr>
          <w:rFonts w:ascii="Times New Roman" w:hAnsi="Times New Roman" w:cs="Times New Roman"/>
          <w:sz w:val="28"/>
          <w:szCs w:val="28"/>
        </w:rPr>
        <w:t xml:space="preserve"> рекомендуют включить нарушения обоняния и вкуса в список симптомов для первичного скрининга на COVID-19 [14</w:t>
      </w:r>
      <w:r w:rsidR="00E766AA" w:rsidRPr="00ED35AF">
        <w:rPr>
          <w:rFonts w:ascii="Times New Roman" w:hAnsi="Times New Roman" w:cs="Times New Roman"/>
          <w:sz w:val="28"/>
          <w:szCs w:val="28"/>
        </w:rPr>
        <w:t>4</w:t>
      </w:r>
      <w:r w:rsidRPr="00ED35AF">
        <w:rPr>
          <w:rFonts w:ascii="Times New Roman" w:hAnsi="Times New Roman" w:cs="Times New Roman"/>
          <w:sz w:val="28"/>
          <w:szCs w:val="28"/>
        </w:rPr>
        <w:t xml:space="preserve">]. </w:t>
      </w:r>
      <w:r w:rsidR="008F2E4A">
        <w:rPr>
          <w:rFonts w:ascii="Times New Roman" w:hAnsi="Times New Roman" w:cs="Times New Roman"/>
          <w:sz w:val="28"/>
          <w:szCs w:val="28"/>
          <w:shd w:val="clear" w:color="auto" w:fill="FFFFFF"/>
        </w:rPr>
        <w:t xml:space="preserve">Помимо </w:t>
      </w:r>
      <w:r w:rsidRPr="00ED35AF">
        <w:rPr>
          <w:rFonts w:ascii="Times New Roman" w:hAnsi="Times New Roman" w:cs="Times New Roman"/>
          <w:sz w:val="28"/>
          <w:szCs w:val="28"/>
          <w:shd w:val="clear" w:color="auto" w:fill="FFFFFF"/>
        </w:rPr>
        <w:t>аносмии/гипосмии наблюдались случаи обонятельных иллюзии, искаженного восприятия запахов, обонятельные галлюцинации, включая паросмию и фантосмию. Вирус SARS-CoV-2 может непосредственно повреждать нейроны обонятельных рецепторов, находящиеся в обонятельном эпителии, что подтверждается высокой экспрессией рецепторов АПФ</w:t>
      </w:r>
      <w:r w:rsidR="00E766AA"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2 и TMPRSS2, необходимых для входа вируса в клетку. Это было подтверждено гистопатологическим исследованием, в котором было обнаружено присутствие вируса в обонятельном нерве после смерти </w:t>
      </w:r>
      <w:r w:rsidRPr="00ED35AF">
        <w:rPr>
          <w:rFonts w:ascii="Times New Roman" w:hAnsi="Times New Roman" w:cs="Times New Roman"/>
          <w:sz w:val="28"/>
          <w:szCs w:val="28"/>
        </w:rPr>
        <w:t>[14</w:t>
      </w:r>
      <w:r w:rsidR="00E766AA" w:rsidRPr="00ED35AF">
        <w:rPr>
          <w:rFonts w:ascii="Times New Roman" w:hAnsi="Times New Roman" w:cs="Times New Roman"/>
          <w:sz w:val="28"/>
          <w:szCs w:val="28"/>
        </w:rPr>
        <w:t>5</w:t>
      </w:r>
      <w:r w:rsidRPr="00ED35AF">
        <w:rPr>
          <w:rFonts w:ascii="Times New Roman" w:hAnsi="Times New Roman" w:cs="Times New Roman"/>
          <w:sz w:val="28"/>
          <w:szCs w:val="28"/>
        </w:rPr>
        <w:t>].</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И</w:t>
      </w:r>
      <w:r w:rsidRPr="00ED35AF">
        <w:rPr>
          <w:rFonts w:ascii="Times New Roman" w:hAnsi="Times New Roman" w:cs="Times New Roman"/>
          <w:sz w:val="28"/>
          <w:szCs w:val="28"/>
        </w:rPr>
        <w:t>сследование</w:t>
      </w:r>
      <w:r w:rsidR="008F2E4A">
        <w:rPr>
          <w:rFonts w:ascii="Times New Roman" w:hAnsi="Times New Roman" w:cs="Times New Roman"/>
          <w:sz w:val="28"/>
          <w:szCs w:val="28"/>
        </w:rPr>
        <w:t xml:space="preserve"> </w:t>
      </w:r>
      <w:r w:rsidRPr="00ED35AF">
        <w:rPr>
          <w:rFonts w:ascii="Times New Roman" w:hAnsi="Times New Roman" w:cs="Times New Roman"/>
          <w:sz w:val="28"/>
          <w:szCs w:val="28"/>
        </w:rPr>
        <w:t>Cazzolla [1</w:t>
      </w:r>
      <w:r w:rsidR="00E766AA" w:rsidRPr="00ED35AF">
        <w:rPr>
          <w:rFonts w:ascii="Times New Roman" w:hAnsi="Times New Roman" w:cs="Times New Roman"/>
          <w:sz w:val="28"/>
          <w:szCs w:val="28"/>
        </w:rPr>
        <w:t>46</w:t>
      </w:r>
      <w:r w:rsidRPr="00ED35AF">
        <w:rPr>
          <w:rFonts w:ascii="Times New Roman" w:hAnsi="Times New Roman" w:cs="Times New Roman"/>
          <w:sz w:val="28"/>
          <w:szCs w:val="28"/>
        </w:rPr>
        <w:t>] выявило корреляцию между появлением нарушений обоняния и вкуса и уровнями ИЛ-6, причем восстановление этих функций связано с уменьшением уровня ИЛ-6. Это может быть связано с ролью ИЛ-6 на периферическом уровне в вирус-инфицированных клеточных рецепторах и на центральном уровне, особенно в таламусе, влияя на обонятельные и вкусовые пути. Наблюдения показывают, что некоторые пациенты могут испытывать длительные нарушения обоняния, даже спустя год после заражения.</w:t>
      </w:r>
    </w:p>
    <w:p w:rsidR="001A08C3" w:rsidRPr="00ED35AF" w:rsidRDefault="001A08C3"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Клинически и социально значимыми осложнениями, с предположением к  долгосрочному существованию, обсуждаются и исследуются нейропсихиатрические нарушения, включающие когнитивные нарушения, депрессивные расстройства, тревожные состояния, нарушение сна и т.д. </w:t>
      </w:r>
      <w:r w:rsidRPr="00ED35AF">
        <w:rPr>
          <w:rFonts w:ascii="Times New Roman" w:hAnsi="Times New Roman" w:cs="Times New Roman"/>
          <w:sz w:val="28"/>
          <w:szCs w:val="28"/>
          <w:shd w:val="clear" w:color="auto" w:fill="FFFFFF"/>
        </w:rPr>
        <w:t xml:space="preserve">Нейропсихиатрические последствия COVID-19 остаются до конца не изученными. Однако растет количество исследований по поводу сокрушительной волны нейропсихиатрического бремени </w:t>
      </w:r>
      <w:r w:rsidR="00E766AA" w:rsidRPr="00ED35AF">
        <w:rPr>
          <w:rFonts w:ascii="Times New Roman" w:hAnsi="Times New Roman" w:cs="Times New Roman"/>
          <w:sz w:val="28"/>
          <w:szCs w:val="28"/>
        </w:rPr>
        <w:t>[147</w:t>
      </w:r>
      <w:r w:rsidRPr="00ED35AF">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 xml:space="preserve">К таким нервно-психическим проявлениям относятся энцефалопатия </w:t>
      </w:r>
      <w:r w:rsidR="000207EB" w:rsidRPr="00ED35AF">
        <w:rPr>
          <w:rFonts w:ascii="Times New Roman" w:hAnsi="Times New Roman" w:cs="Times New Roman"/>
          <w:sz w:val="28"/>
          <w:szCs w:val="28"/>
        </w:rPr>
        <w:t>[148</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делирий </w:t>
      </w:r>
      <w:r w:rsidRPr="00ED35AF">
        <w:rPr>
          <w:rFonts w:ascii="Times New Roman" w:hAnsi="Times New Roman" w:cs="Times New Roman"/>
          <w:sz w:val="28"/>
          <w:szCs w:val="28"/>
        </w:rPr>
        <w:t>[1</w:t>
      </w:r>
      <w:r w:rsidR="000207EB" w:rsidRPr="00ED35AF">
        <w:rPr>
          <w:rFonts w:ascii="Times New Roman" w:hAnsi="Times New Roman" w:cs="Times New Roman"/>
          <w:sz w:val="28"/>
          <w:szCs w:val="28"/>
        </w:rPr>
        <w:t>49</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легкие когнитивные нарушения </w:t>
      </w:r>
      <w:r w:rsidR="000207EB" w:rsidRPr="00ED35AF">
        <w:rPr>
          <w:rFonts w:ascii="Times New Roman" w:hAnsi="Times New Roman" w:cs="Times New Roman"/>
          <w:sz w:val="28"/>
          <w:szCs w:val="28"/>
        </w:rPr>
        <w:t>[150</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перепады настроения </w:t>
      </w:r>
      <w:r w:rsidRPr="00ED35AF">
        <w:rPr>
          <w:rFonts w:ascii="Times New Roman" w:hAnsi="Times New Roman" w:cs="Times New Roman"/>
          <w:sz w:val="28"/>
          <w:szCs w:val="28"/>
        </w:rPr>
        <w:t>[15</w:t>
      </w:r>
      <w:r w:rsidR="000207EB" w:rsidRPr="00ED35AF">
        <w:rPr>
          <w:rFonts w:ascii="Times New Roman" w:hAnsi="Times New Roman" w:cs="Times New Roman"/>
          <w:sz w:val="28"/>
          <w:szCs w:val="28"/>
        </w:rPr>
        <w:t>1</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сомния</w:t>
      </w:r>
      <w:r w:rsidR="008F2E4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[15</w:t>
      </w:r>
      <w:r w:rsidR="000207EB" w:rsidRPr="00ED35AF">
        <w:rPr>
          <w:rFonts w:ascii="Times New Roman" w:hAnsi="Times New Roman" w:cs="Times New Roman"/>
          <w:sz w:val="28"/>
          <w:szCs w:val="28"/>
        </w:rPr>
        <w:t>2</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суициды </w:t>
      </w:r>
      <w:r w:rsidRPr="00ED35AF">
        <w:rPr>
          <w:rFonts w:ascii="Times New Roman" w:hAnsi="Times New Roman" w:cs="Times New Roman"/>
          <w:sz w:val="28"/>
          <w:szCs w:val="28"/>
        </w:rPr>
        <w:t>[15</w:t>
      </w:r>
      <w:r w:rsidR="000207EB" w:rsidRPr="00ED35AF">
        <w:rPr>
          <w:rFonts w:ascii="Times New Roman" w:hAnsi="Times New Roman" w:cs="Times New Roman"/>
          <w:sz w:val="28"/>
          <w:szCs w:val="28"/>
        </w:rPr>
        <w:t>3</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и психоз </w:t>
      </w:r>
      <w:r w:rsidRPr="00ED35AF">
        <w:rPr>
          <w:rFonts w:ascii="Times New Roman" w:hAnsi="Times New Roman" w:cs="Times New Roman"/>
          <w:sz w:val="28"/>
          <w:szCs w:val="28"/>
        </w:rPr>
        <w:t>[15</w:t>
      </w:r>
      <w:r w:rsidR="000207EB" w:rsidRPr="00ED35AF">
        <w:rPr>
          <w:rFonts w:ascii="Times New Roman" w:hAnsi="Times New Roman" w:cs="Times New Roman"/>
          <w:sz w:val="28"/>
          <w:szCs w:val="28"/>
        </w:rPr>
        <w:t>4</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Имеющиеся данные свидетельствуют о том, что у 0,9–4 % инфицированных лиц развиваются расстройства психотического спектра. Психоз может быть вторичным по отношению к вирусному заболеванию, предоставленному лечению и повышенному психосоциальному стрессу во время пандемий </w:t>
      </w:r>
      <w:r w:rsidRPr="00ED35AF">
        <w:rPr>
          <w:rFonts w:ascii="Times New Roman" w:hAnsi="Times New Roman" w:cs="Times New Roman"/>
          <w:sz w:val="28"/>
          <w:szCs w:val="28"/>
        </w:rPr>
        <w:t>[15</w:t>
      </w:r>
      <w:r w:rsidR="000207EB" w:rsidRPr="00ED35AF">
        <w:rPr>
          <w:rFonts w:ascii="Times New Roman" w:hAnsi="Times New Roman" w:cs="Times New Roman"/>
          <w:sz w:val="28"/>
          <w:szCs w:val="28"/>
        </w:rPr>
        <w:t>5</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В большинстве исследований психиатрические проявления представлены тревогой, расстройством настроения, </w:t>
      </w:r>
      <w:r w:rsidRPr="00ED35AF">
        <w:rPr>
          <w:rFonts w:ascii="Times New Roman" w:hAnsi="Times New Roman" w:cs="Times New Roman"/>
          <w:sz w:val="28"/>
          <w:szCs w:val="28"/>
          <w:lang w:val="kk-KZ"/>
        </w:rPr>
        <w:t xml:space="preserve">поведенческими нарушениями, дезориентацией, двигательным беспокойством </w:t>
      </w:r>
      <w:r w:rsidRPr="00ED35AF">
        <w:rPr>
          <w:rFonts w:ascii="Times New Roman" w:hAnsi="Times New Roman" w:cs="Times New Roman"/>
          <w:sz w:val="28"/>
          <w:szCs w:val="28"/>
        </w:rPr>
        <w:t>и посттравматическим стрессовым расстройством (ПТСР) [1</w:t>
      </w:r>
      <w:r w:rsidR="000207EB" w:rsidRPr="00ED35AF">
        <w:rPr>
          <w:rFonts w:ascii="Times New Roman" w:hAnsi="Times New Roman" w:cs="Times New Roman"/>
          <w:sz w:val="28"/>
          <w:szCs w:val="28"/>
        </w:rPr>
        <w:t>5</w:t>
      </w:r>
      <w:r w:rsidRPr="00ED35AF">
        <w:rPr>
          <w:rFonts w:ascii="Times New Roman" w:hAnsi="Times New Roman" w:cs="Times New Roman"/>
          <w:sz w:val="28"/>
          <w:szCs w:val="28"/>
        </w:rPr>
        <w:t>6]. </w:t>
      </w:r>
    </w:p>
    <w:p w:rsidR="001A08C3"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Стало известно, что депрессивные и тревожные расстройства, становятся следствием вспышек COVID-19. Согласно популяционным эпидемиологическим исследованиям у 25–30% населения разных стран мира наблюдаются эти клинические симптомы этих состояний [1</w:t>
      </w:r>
      <w:r w:rsidR="00DA2F93" w:rsidRPr="00ED35AF">
        <w:rPr>
          <w:rFonts w:ascii="Times New Roman" w:hAnsi="Times New Roman" w:cs="Times New Roman"/>
          <w:sz w:val="28"/>
          <w:szCs w:val="28"/>
        </w:rPr>
        <w:t>57</w:t>
      </w:r>
      <w:r w:rsidRPr="00ED35AF">
        <w:rPr>
          <w:rFonts w:ascii="Times New Roman" w:hAnsi="Times New Roman" w:cs="Times New Roman"/>
          <w:sz w:val="28"/>
          <w:szCs w:val="28"/>
        </w:rPr>
        <w:t xml:space="preserve">]. Тревожно-депрессивные расстройства сами по себе существенно ухудшают качество </w:t>
      </w:r>
      <w:r w:rsidRPr="00ED35AF">
        <w:rPr>
          <w:rFonts w:ascii="Times New Roman" w:hAnsi="Times New Roman" w:cs="Times New Roman"/>
          <w:sz w:val="28"/>
          <w:szCs w:val="28"/>
        </w:rPr>
        <w:lastRenderedPageBreak/>
        <w:t>жизни пациентов. Кроме того, продолжительная и выраженная тревога или депрессия, активируя гипоталамо-гипофизарно-надпочечниковую систему, ускоряют дегенеративно-атрофические процессы в головном мозге. Исследования показывают, что после депрессивных эпизодов наблюдается уменьшение объема важных для когнитивной функции зон мозга, таких как гиппокамп и префронтальная кора</w:t>
      </w:r>
      <w:r w:rsidR="008F2E4A">
        <w:rPr>
          <w:rFonts w:ascii="Times New Roman" w:hAnsi="Times New Roman" w:cs="Times New Roman"/>
          <w:sz w:val="28"/>
          <w:szCs w:val="28"/>
        </w:rPr>
        <w:t xml:space="preserve"> </w:t>
      </w:r>
      <w:r w:rsidRPr="00ED35AF">
        <w:rPr>
          <w:rFonts w:ascii="Times New Roman" w:hAnsi="Times New Roman" w:cs="Times New Roman"/>
          <w:sz w:val="28"/>
          <w:szCs w:val="28"/>
        </w:rPr>
        <w:t>[1</w:t>
      </w:r>
      <w:r w:rsidR="00DA2F93" w:rsidRPr="00ED35AF">
        <w:rPr>
          <w:rFonts w:ascii="Times New Roman" w:hAnsi="Times New Roman" w:cs="Times New Roman"/>
          <w:sz w:val="28"/>
          <w:szCs w:val="28"/>
        </w:rPr>
        <w:t>58,159</w:t>
      </w:r>
      <w:r w:rsidRPr="00ED35AF">
        <w:rPr>
          <w:rFonts w:ascii="Times New Roman" w:hAnsi="Times New Roman" w:cs="Times New Roman"/>
          <w:sz w:val="28"/>
          <w:szCs w:val="28"/>
        </w:rPr>
        <w:t>]. При этом выявлены достоверные корреляции между длительностью депрессивного состояния и уменьшением объема гиппокампа [16</w:t>
      </w:r>
      <w:r w:rsidR="00DA2F93" w:rsidRPr="00ED35AF">
        <w:rPr>
          <w:rFonts w:ascii="Times New Roman" w:hAnsi="Times New Roman" w:cs="Times New Roman"/>
          <w:sz w:val="28"/>
          <w:szCs w:val="28"/>
        </w:rPr>
        <w:t>0</w:t>
      </w:r>
      <w:r w:rsidRPr="00ED35AF">
        <w:rPr>
          <w:rFonts w:ascii="Times New Roman" w:hAnsi="Times New Roman" w:cs="Times New Roman"/>
          <w:sz w:val="28"/>
          <w:szCs w:val="28"/>
        </w:rPr>
        <w:t>]. Делирий является наиболее распространённым нейропсихиатрическим проявлением у пациентов с COVID-19, проявляясь у 65% пациентов, находящихся в отделении интенсивной терапии, наряду с возбуждением и изменённым сознанием [16</w:t>
      </w:r>
      <w:r w:rsidR="00DA2F93" w:rsidRPr="00ED35AF">
        <w:rPr>
          <w:rFonts w:ascii="Times New Roman" w:hAnsi="Times New Roman" w:cs="Times New Roman"/>
          <w:sz w:val="28"/>
          <w:szCs w:val="28"/>
        </w:rPr>
        <w:t>1</w:t>
      </w:r>
      <w:r w:rsidRPr="00ED35AF">
        <w:rPr>
          <w:rFonts w:ascii="Times New Roman" w:hAnsi="Times New Roman" w:cs="Times New Roman"/>
          <w:sz w:val="28"/>
          <w:szCs w:val="28"/>
        </w:rPr>
        <w:t>].</w:t>
      </w:r>
    </w:p>
    <w:p w:rsidR="001A08C3" w:rsidRPr="00ED35AF" w:rsidRDefault="001A08C3" w:rsidP="00ED35AF">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Потенциальные механизмы нейропсихиатрических проявлений включают прямую инфильтрацию центральной нервной системы, дисрегуляцию</w:t>
      </w:r>
      <w:r w:rsidR="008F2E4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цитокиновой сети, миграцию периферических иммунных клеток и постинфекционный аутоиммунный ответ. Согласно имеющимся данным, возможные пути развития нейропсихиатрических симптомов включают ретроградный и антероградный аксональный транспорт, транснейрональную инвазию, а также гематогенное проникновение в нервную систему [16</w:t>
      </w:r>
      <w:r w:rsidR="00DA2F93" w:rsidRPr="00ED35AF">
        <w:rPr>
          <w:rFonts w:ascii="Times New Roman" w:hAnsi="Times New Roman" w:cs="Times New Roman"/>
          <w:sz w:val="28"/>
          <w:szCs w:val="28"/>
          <w:shd w:val="clear" w:color="auto" w:fill="FFFFFF"/>
        </w:rPr>
        <w:t>2</w:t>
      </w:r>
      <w:r w:rsidRPr="00ED35AF">
        <w:rPr>
          <w:rFonts w:ascii="Times New Roman" w:hAnsi="Times New Roman" w:cs="Times New Roman"/>
          <w:sz w:val="28"/>
          <w:szCs w:val="28"/>
          <w:shd w:val="clear" w:color="auto" w:fill="FFFFFF"/>
        </w:rPr>
        <w:t>].</w:t>
      </w:r>
    </w:p>
    <w:p w:rsidR="001A08C3" w:rsidRPr="00ED35AF" w:rsidRDefault="001A08C3" w:rsidP="00ED35A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Частота любого психиатрического диагноза в течение 14–90 дней после дебюта COVID-19 составила 18,1%, при этом 5,8% имели первый диагноз (например, первый диагноз деменции у 1,6% пациентов старше 65 лет) [16</w:t>
      </w:r>
      <w:r w:rsidR="00DA2F93" w:rsidRPr="00ED35AF">
        <w:rPr>
          <w:rFonts w:ascii="Times New Roman" w:hAnsi="Times New Roman" w:cs="Times New Roman"/>
          <w:sz w:val="28"/>
          <w:szCs w:val="28"/>
        </w:rPr>
        <w:t>3,164</w:t>
      </w:r>
      <w:r w:rsidRPr="00ED35AF">
        <w:rPr>
          <w:rFonts w:ascii="Times New Roman" w:hAnsi="Times New Roman" w:cs="Times New Roman"/>
          <w:sz w:val="28"/>
          <w:szCs w:val="28"/>
        </w:rPr>
        <w:t>]. Существует широкий спектр основных этиологических факторов как внутри, так и за пределами ЦНС, которые приводят к нейропсихиатрическим последствиям [16</w:t>
      </w:r>
      <w:r w:rsidR="00DA2F93" w:rsidRPr="00ED35AF">
        <w:rPr>
          <w:rFonts w:ascii="Times New Roman" w:hAnsi="Times New Roman" w:cs="Times New Roman"/>
          <w:sz w:val="28"/>
          <w:szCs w:val="28"/>
        </w:rPr>
        <w:t>5</w:t>
      </w:r>
      <w:r w:rsidRPr="00ED35AF">
        <w:rPr>
          <w:rFonts w:ascii="Times New Roman" w:hAnsi="Times New Roman" w:cs="Times New Roman"/>
          <w:sz w:val="28"/>
          <w:szCs w:val="28"/>
        </w:rPr>
        <w:t>].</w:t>
      </w:r>
    </w:p>
    <w:p w:rsidR="001A08C3" w:rsidRPr="00ED35AF" w:rsidRDefault="001A08C3" w:rsidP="00ED35AF">
      <w:pPr>
        <w:spacing w:after="0" w:line="240" w:lineRule="auto"/>
        <w:ind w:firstLine="567"/>
        <w:jc w:val="both"/>
        <w:rPr>
          <w:rFonts w:ascii="Times New Roman" w:hAnsi="Times New Roman" w:cs="Times New Roman"/>
          <w:b/>
          <w:sz w:val="28"/>
          <w:szCs w:val="28"/>
        </w:rPr>
      </w:pPr>
    </w:p>
    <w:p w:rsidR="0071191C" w:rsidRPr="00ED35AF" w:rsidRDefault="001A08C3" w:rsidP="00ED35AF">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t xml:space="preserve">1.5 Постковидный синдром </w:t>
      </w:r>
    </w:p>
    <w:p w:rsidR="001A08C3" w:rsidRPr="00ED35AF" w:rsidRDefault="001A08C3" w:rsidP="00ED35AF">
      <w:pPr>
        <w:spacing w:after="0" w:line="240" w:lineRule="auto"/>
        <w:ind w:firstLine="567"/>
        <w:jc w:val="both"/>
        <w:rPr>
          <w:rFonts w:ascii="Times New Roman" w:hAnsi="Times New Roman" w:cs="Times New Roman"/>
          <w:sz w:val="28"/>
          <w:szCs w:val="28"/>
          <w:lang w:val="kk-KZ"/>
        </w:rPr>
      </w:pPr>
      <w:r w:rsidRPr="00ED35AF">
        <w:rPr>
          <w:rFonts w:ascii="Times New Roman" w:hAnsi="Times New Roman" w:cs="Times New Roman"/>
          <w:sz w:val="28"/>
          <w:szCs w:val="28"/>
        </w:rPr>
        <w:t>ВОЗ определяет термин «постковидный синдром» (ПКС) как состояние, возникающее у лиц, перенесших предполагаемую или подтвержденную инфекцию SARS-CoV-2, обычно через 3 месяца после начала заболевания COVID-19. Это состояние характеризуется симптомами, которые длятся не менее 2 месяцев и не могут быть объяснены альтернативными диагнозами. Национальный институт здравоохранения и медицинского обслуживания различает «продолжающийся симптоматический COVID-19», когда симптомы сохраняются от 4 до 12 недель после инфекции, и «пост-COVID-19 синдром», когда симптомы сохраняются более 12 недель</w:t>
      </w:r>
      <w:r w:rsidR="00E40B3A" w:rsidRPr="005C08DF">
        <w:rPr>
          <w:rFonts w:ascii="Times New Roman" w:hAnsi="Times New Roman" w:cs="Times New Roman"/>
          <w:sz w:val="28"/>
          <w:szCs w:val="28"/>
        </w:rPr>
        <w:t xml:space="preserve"> </w:t>
      </w:r>
      <w:r w:rsidRPr="00ED35AF">
        <w:rPr>
          <w:rFonts w:ascii="Times New Roman" w:hAnsi="Times New Roman" w:cs="Times New Roman"/>
          <w:sz w:val="28"/>
          <w:szCs w:val="28"/>
          <w:lang w:val="kk-KZ"/>
        </w:rPr>
        <w:t>и не объясняются другими диагнозами</w:t>
      </w:r>
      <w:r w:rsidR="008F2E4A">
        <w:rPr>
          <w:rFonts w:ascii="Times New Roman" w:hAnsi="Times New Roman" w:cs="Times New Roman"/>
          <w:sz w:val="28"/>
          <w:szCs w:val="28"/>
          <w:lang w:val="kk-KZ"/>
        </w:rPr>
        <w:t xml:space="preserve"> </w:t>
      </w:r>
      <w:r w:rsidR="00DA2F93" w:rsidRPr="00ED35AF">
        <w:rPr>
          <w:rFonts w:ascii="Times New Roman" w:hAnsi="Times New Roman" w:cs="Times New Roman"/>
          <w:sz w:val="28"/>
          <w:szCs w:val="28"/>
        </w:rPr>
        <w:t>[166</w:t>
      </w:r>
      <w:r w:rsidRPr="00ED35AF">
        <w:rPr>
          <w:rFonts w:ascii="Times New Roman" w:hAnsi="Times New Roman" w:cs="Times New Roman"/>
          <w:sz w:val="28"/>
          <w:szCs w:val="28"/>
        </w:rPr>
        <w:t>]. Центр по контролю и профилактике заболеваний США использует термин «состояния после COVID-19» для обозначения случаев, когда последствия для здоровья сохраняются не менее 4 недель после инфекции. Следует отметить, что ПКС может развиться у любого человека, перенесшего COVID-19, независимо от тяжести первоначальной инфекции. Тем не менее, большинство людей полностью восстанавливаются в течение 4-6 недель без затяжных симптомов и негативных последствий для общего здоровья. Long-COVID — мультисистемное</w:t>
      </w:r>
      <w:r w:rsidR="005C08DF" w:rsidRPr="005C08DF">
        <w:rPr>
          <w:rFonts w:ascii="Times New Roman" w:hAnsi="Times New Roman" w:cs="Times New Roman"/>
          <w:sz w:val="28"/>
          <w:szCs w:val="28"/>
        </w:rPr>
        <w:t xml:space="preserve"> </w:t>
      </w:r>
      <w:r w:rsidRPr="00ED35AF">
        <w:rPr>
          <w:rFonts w:ascii="Times New Roman" w:hAnsi="Times New Roman" w:cs="Times New Roman"/>
          <w:sz w:val="28"/>
          <w:szCs w:val="28"/>
        </w:rPr>
        <w:t xml:space="preserve">заболевание, оно может проявиться </w:t>
      </w:r>
      <w:r w:rsidRPr="00ED35AF">
        <w:rPr>
          <w:rFonts w:ascii="Times New Roman" w:hAnsi="Times New Roman" w:cs="Times New Roman"/>
          <w:sz w:val="28"/>
          <w:szCs w:val="28"/>
        </w:rPr>
        <w:lastRenderedPageBreak/>
        <w:t>вне зависимости от того, в какой форме протекала инфекция: легкой, средней, тяжелой или крайне тяжелой [1</w:t>
      </w:r>
      <w:r w:rsidR="00DA2F93" w:rsidRPr="00ED35AF">
        <w:rPr>
          <w:rFonts w:ascii="Times New Roman" w:hAnsi="Times New Roman" w:cs="Times New Roman"/>
          <w:sz w:val="28"/>
          <w:szCs w:val="28"/>
        </w:rPr>
        <w:t>6</w:t>
      </w:r>
      <w:r w:rsidRPr="00ED35AF">
        <w:rPr>
          <w:rFonts w:ascii="Times New Roman" w:hAnsi="Times New Roman" w:cs="Times New Roman"/>
          <w:sz w:val="28"/>
          <w:szCs w:val="28"/>
        </w:rPr>
        <w:t>7].</w:t>
      </w:r>
    </w:p>
    <w:p w:rsidR="001A08C3" w:rsidRPr="00ED35AF" w:rsidRDefault="001A08C3"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Клинический спектр ПКС включает широкий спектр симптомов. Симптомы могут возникать впервые после первоначального выздоровления от острого эпизода COVID-19 или сохраняться после первоначального заболевания [1</w:t>
      </w:r>
      <w:r w:rsidR="00DA2F93" w:rsidRPr="00ED35AF">
        <w:rPr>
          <w:rFonts w:ascii="Times New Roman" w:hAnsi="Times New Roman" w:cs="Times New Roman"/>
          <w:color w:val="auto"/>
          <w:sz w:val="28"/>
          <w:szCs w:val="28"/>
        </w:rPr>
        <w:t>68</w:t>
      </w:r>
      <w:r w:rsidRPr="00ED35AF">
        <w:rPr>
          <w:rFonts w:ascii="Times New Roman" w:hAnsi="Times New Roman" w:cs="Times New Roman"/>
          <w:color w:val="auto"/>
          <w:sz w:val="28"/>
          <w:szCs w:val="28"/>
        </w:rPr>
        <w:t>,1</w:t>
      </w:r>
      <w:r w:rsidR="00DA2F93" w:rsidRPr="00ED35AF">
        <w:rPr>
          <w:rFonts w:ascii="Times New Roman" w:hAnsi="Times New Roman" w:cs="Times New Roman"/>
          <w:color w:val="auto"/>
          <w:sz w:val="28"/>
          <w:szCs w:val="28"/>
        </w:rPr>
        <w:t>69</w:t>
      </w:r>
      <w:r w:rsidRPr="00ED35AF">
        <w:rPr>
          <w:rFonts w:ascii="Times New Roman" w:hAnsi="Times New Roman" w:cs="Times New Roman"/>
          <w:color w:val="auto"/>
          <w:sz w:val="28"/>
          <w:szCs w:val="28"/>
        </w:rPr>
        <w:t>]</w:t>
      </w:r>
      <w:r w:rsidRPr="00ED35AF">
        <w:rPr>
          <w:rFonts w:ascii="Times New Roman" w:hAnsi="Times New Roman" w:cs="Times New Roman"/>
          <w:color w:val="auto"/>
          <w:sz w:val="28"/>
          <w:szCs w:val="28"/>
          <w:lang w:val="kk-KZ"/>
        </w:rPr>
        <w:t>.</w:t>
      </w:r>
    </w:p>
    <w:p w:rsidR="001A08C3" w:rsidRPr="00ED35AF" w:rsidRDefault="001A08C3"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Краткосрочные неврологические последствия COVID-19 могут быть разнообразными и включать широкий спе</w:t>
      </w:r>
      <w:r w:rsidR="00F17495">
        <w:rPr>
          <w:rFonts w:ascii="Times New Roman" w:hAnsi="Times New Roman" w:cs="Times New Roman"/>
          <w:color w:val="auto"/>
          <w:sz w:val="28"/>
          <w:szCs w:val="28"/>
        </w:rPr>
        <w:t>ктр симптомов, от легких до тяжё</w:t>
      </w:r>
      <w:r w:rsidRPr="00ED35AF">
        <w:rPr>
          <w:rFonts w:ascii="Times New Roman" w:hAnsi="Times New Roman" w:cs="Times New Roman"/>
          <w:color w:val="auto"/>
          <w:sz w:val="28"/>
          <w:szCs w:val="28"/>
        </w:rPr>
        <w:t>лых.</w:t>
      </w:r>
      <w:r w:rsidR="00F17495">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Наиболее часто встречающиеся краткосрочные неврологические проявления включают головную боль, частый симптом, который может быть,</w:t>
      </w:r>
      <w:r w:rsidR="005C08DF" w:rsidRPr="005C08DF">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как легким, так и интенсивным; утомляемость, хроническая усталость, не проходящая после отдыха, является одним из самых распространенных симптомов; аносмия и агевзия, а также более серьезные состояния, такие как инсульты, энцефалопатии и СГБ. Эти симптомы обычно проявляются во время активной фазы заболевания и могут длиться от нескольких дней до нескольких недель. Большинство краткосрочных неврологических симптомов улучшаются по мере выздоровления от COVID-19, но некоторые из них могут требовать специализированного лечения и дополнительного наблюдения.</w:t>
      </w:r>
    </w:p>
    <w:p w:rsidR="001A08C3" w:rsidRPr="00ED35AF" w:rsidRDefault="001A08C3" w:rsidP="00ED35AF">
      <w:pPr>
        <w:pStyle w:val="Default"/>
        <w:ind w:firstLine="567"/>
        <w:jc w:val="both"/>
        <w:rPr>
          <w:rFonts w:ascii="Times New Roman" w:hAnsi="Times New Roman" w:cs="Times New Roman"/>
          <w:color w:val="auto"/>
          <w:sz w:val="28"/>
          <w:szCs w:val="28"/>
          <w:highlight w:val="yellow"/>
          <w:lang w:eastAsia="ru-RU"/>
        </w:rPr>
      </w:pPr>
      <w:r w:rsidRPr="00ED35AF">
        <w:rPr>
          <w:rFonts w:ascii="Times New Roman" w:hAnsi="Times New Roman" w:cs="Times New Roman"/>
          <w:color w:val="auto"/>
          <w:sz w:val="28"/>
          <w:szCs w:val="28"/>
          <w:lang w:eastAsia="ru-RU"/>
        </w:rPr>
        <w:t>Долгосрочные последствия могут быть разными и включать в себя постоянную усталость, длительные изменения в обонянии и вкусе, проблемы с когнитивными функциями. Также могут возникать трудности с запоминанием новой информации и определением текущей даты или дня недели, проблемы с памятью, концентрацией внимания, забывчивостью, затруднения в принятии решений и обработке информации, нарушения сна, постоянные головные боли, которые не проходят после приема обычных обезболивающих.</w:t>
      </w:r>
    </w:p>
    <w:p w:rsidR="001A08C3" w:rsidRPr="00ED35AF" w:rsidRDefault="001A08C3"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lang w:eastAsia="ru-RU"/>
        </w:rPr>
        <w:t>Важно отметить, что эти последствия могут сильно различаться у разных людей, и исследования в этой области продолжаются, что может привести к новым данным о долгосрочных эффектах COVID-19.</w:t>
      </w:r>
      <w:r w:rsidRPr="00ED35AF">
        <w:rPr>
          <w:rFonts w:ascii="Times New Roman" w:hAnsi="Times New Roman" w:cs="Times New Roman"/>
          <w:color w:val="auto"/>
          <w:sz w:val="28"/>
          <w:szCs w:val="28"/>
        </w:rPr>
        <w:t>Существует множество точек зрения относительно предикторов развития ПКС. В зарубежных исследованиях указывают возраст, пол, полиморбиднуюпатологию [</w:t>
      </w:r>
      <w:r w:rsidR="00DA2F93" w:rsidRPr="00ED35AF">
        <w:rPr>
          <w:rFonts w:ascii="Times New Roman" w:hAnsi="Times New Roman" w:cs="Times New Roman"/>
          <w:color w:val="auto"/>
          <w:sz w:val="28"/>
          <w:szCs w:val="28"/>
        </w:rPr>
        <w:t>170,171</w:t>
      </w:r>
      <w:r w:rsidRPr="00ED35AF">
        <w:rPr>
          <w:rFonts w:ascii="Times New Roman" w:hAnsi="Times New Roman" w:cs="Times New Roman"/>
          <w:color w:val="auto"/>
          <w:sz w:val="28"/>
          <w:szCs w:val="28"/>
        </w:rPr>
        <w:t>].</w:t>
      </w:r>
    </w:p>
    <w:p w:rsidR="001A08C3" w:rsidRPr="00ED35AF" w:rsidRDefault="001A08C3"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Гипотезы, которые существуют на сегодняшний день в отношении формирования ПКС, различны, которые включают теории нейротропности и нейровирулентности; «цитокиновый шторм»; нейропатии критических состояний; тромбообразование, хронического воспаления [17</w:t>
      </w:r>
      <w:r w:rsidR="00DA2F93" w:rsidRPr="00ED35AF">
        <w:rPr>
          <w:rFonts w:ascii="Times New Roman" w:hAnsi="Times New Roman" w:cs="Times New Roman"/>
          <w:color w:val="auto"/>
          <w:sz w:val="28"/>
          <w:szCs w:val="28"/>
        </w:rPr>
        <w:t>2</w:t>
      </w:r>
      <w:r w:rsidRPr="00ED35AF">
        <w:rPr>
          <w:rFonts w:ascii="Times New Roman" w:hAnsi="Times New Roman" w:cs="Times New Roman"/>
          <w:color w:val="auto"/>
          <w:sz w:val="28"/>
          <w:szCs w:val="28"/>
        </w:rPr>
        <w:t xml:space="preserve">]. </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Пациенты с постковидным синдромом могут испытывать длительные мультисистемные симптомы, несмотря на отсутствие явных поражений органов и нормальные результаты физических и лабораторных исследований. ПКС может проявиться через три месяца и более после "выздоровления" и чаще встречается у женщин (в соотношении 4:1) [17</w:t>
      </w:r>
      <w:r w:rsidR="00DA2F93" w:rsidRPr="00ED35AF">
        <w:rPr>
          <w:rFonts w:ascii="Times New Roman" w:hAnsi="Times New Roman" w:cs="Times New Roman"/>
          <w:sz w:val="28"/>
          <w:szCs w:val="28"/>
        </w:rPr>
        <w:t>3</w:t>
      </w:r>
      <w:r w:rsidRPr="00ED35AF">
        <w:rPr>
          <w:rFonts w:ascii="Times New Roman" w:hAnsi="Times New Roman" w:cs="Times New Roman"/>
          <w:sz w:val="28"/>
          <w:szCs w:val="28"/>
        </w:rPr>
        <w:t>].</w:t>
      </w:r>
    </w:p>
    <w:p w:rsidR="001A08C3" w:rsidRPr="00ED35AF" w:rsidRDefault="001A08C3"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Прогноз зависит от множества факторов, включая общее состояние здоровья пациента, наличие сопутствующих заболеваний, а также скорость и эффективность лечения первоначальной инфекции COVID-19 и её неврологических проявлений. Большинство людей полностью восстанавливаются и не испытывают долгосрочных неврологических </w:t>
      </w:r>
      <w:r w:rsidRPr="00ED35AF">
        <w:rPr>
          <w:rFonts w:ascii="Times New Roman" w:hAnsi="Times New Roman" w:cs="Times New Roman"/>
          <w:sz w:val="28"/>
          <w:szCs w:val="28"/>
        </w:rPr>
        <w:lastRenderedPageBreak/>
        <w:t>последствий, но у некоторых пациентов симптомы могут сохраняться на длительное время [17</w:t>
      </w:r>
      <w:r w:rsidR="00DA2F93" w:rsidRPr="00ED35AF">
        <w:rPr>
          <w:rFonts w:ascii="Times New Roman" w:hAnsi="Times New Roman" w:cs="Times New Roman"/>
          <w:sz w:val="28"/>
          <w:szCs w:val="28"/>
        </w:rPr>
        <w:t>4</w:t>
      </w:r>
      <w:r w:rsidR="00ED35AF" w:rsidRPr="00ED35AF">
        <w:rPr>
          <w:rFonts w:ascii="Times New Roman" w:hAnsi="Times New Roman" w:cs="Times New Roman"/>
          <w:sz w:val="28"/>
          <w:szCs w:val="28"/>
        </w:rPr>
        <w:t>-</w:t>
      </w:r>
      <w:r w:rsidRPr="00ED35AF">
        <w:rPr>
          <w:rFonts w:ascii="Times New Roman" w:hAnsi="Times New Roman" w:cs="Times New Roman"/>
          <w:sz w:val="28"/>
          <w:szCs w:val="28"/>
        </w:rPr>
        <w:t>1</w:t>
      </w:r>
      <w:r w:rsidR="00DA2F93" w:rsidRPr="00ED35AF">
        <w:rPr>
          <w:rFonts w:ascii="Times New Roman" w:hAnsi="Times New Roman" w:cs="Times New Roman"/>
          <w:sz w:val="28"/>
          <w:szCs w:val="28"/>
        </w:rPr>
        <w:t>77</w:t>
      </w:r>
      <w:r w:rsidRPr="00ED35AF">
        <w:rPr>
          <w:rFonts w:ascii="Times New Roman" w:hAnsi="Times New Roman" w:cs="Times New Roman"/>
          <w:sz w:val="28"/>
          <w:szCs w:val="28"/>
        </w:rPr>
        <w:t>].</w:t>
      </w:r>
    </w:p>
    <w:p w:rsidR="001A08C3" w:rsidRPr="00ED35AF" w:rsidRDefault="001A08C3" w:rsidP="00ED35AF">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ED35AF">
        <w:rPr>
          <w:rFonts w:ascii="Times New Roman" w:hAnsi="Times New Roman"/>
          <w:sz w:val="28"/>
          <w:szCs w:val="28"/>
          <w:shd w:val="clear" w:color="auto" w:fill="FFFFFF"/>
        </w:rPr>
        <w:t xml:space="preserve">В последние годы значимые, специфические для COVID-19 последствия стали важным объектом исследователей в области здравоохранения. У части пациентов с неврологическими симптомами, позже в постковидном </w:t>
      </w:r>
      <w:r w:rsidRPr="00ED35AF">
        <w:rPr>
          <w:rFonts w:ascii="Times New Roman" w:hAnsi="Times New Roman"/>
          <w:sz w:val="28"/>
          <w:szCs w:val="28"/>
        </w:rPr>
        <w:t xml:space="preserve">периоде стали именоваться неврологическим вариантом. Полный перечень симптомов неврологического варианта постковидного синдрома требует обновления с учетом новых клинических данных. </w:t>
      </w:r>
      <w:r w:rsidRPr="00ED35AF">
        <w:rPr>
          <w:rFonts w:ascii="Times New Roman" w:hAnsi="Times New Roman"/>
          <w:sz w:val="28"/>
          <w:szCs w:val="28"/>
          <w:shd w:val="clear" w:color="auto" w:fill="FFFFFF"/>
        </w:rPr>
        <w:t>Несмотря на растущее число публикаций в данной области, существует значительный пробел в знаниях о продолжающихся неврологических последствиях перенесенной коронавирусной инфекции. Предполагается, что неврологические осложнения будут в списке дифференциальной диагностики для множества проявлений «долгий COVID»</w:t>
      </w:r>
      <w:r w:rsidR="00F17495">
        <w:rPr>
          <w:rFonts w:ascii="Times New Roman" w:hAnsi="Times New Roman"/>
          <w:sz w:val="28"/>
          <w:szCs w:val="28"/>
          <w:shd w:val="clear" w:color="auto" w:fill="FFFFFF"/>
        </w:rPr>
        <w:t xml:space="preserve"> </w:t>
      </w:r>
      <w:r w:rsidRPr="00ED35AF">
        <w:rPr>
          <w:rFonts w:ascii="Times New Roman" w:hAnsi="Times New Roman"/>
          <w:sz w:val="28"/>
          <w:szCs w:val="28"/>
          <w:shd w:val="clear" w:color="auto" w:fill="FFFFFF"/>
        </w:rPr>
        <w:t>в обозримом будущем. «Долгий COVID»</w:t>
      </w:r>
      <w:r w:rsidR="008F2E4A">
        <w:rPr>
          <w:rFonts w:ascii="Times New Roman" w:hAnsi="Times New Roman"/>
          <w:sz w:val="28"/>
          <w:szCs w:val="28"/>
          <w:shd w:val="clear" w:color="auto" w:fill="FFFFFF"/>
        </w:rPr>
        <w:t xml:space="preserve"> </w:t>
      </w:r>
      <w:r w:rsidRPr="00ED35AF">
        <w:rPr>
          <w:rFonts w:ascii="Times New Roman" w:hAnsi="Times New Roman"/>
          <w:sz w:val="28"/>
          <w:szCs w:val="28"/>
          <w:shd w:val="clear" w:color="auto" w:fill="FFFFFF"/>
        </w:rPr>
        <w:t>варьируется о</w:t>
      </w:r>
      <w:r w:rsidRPr="00ED35AF">
        <w:rPr>
          <w:rFonts w:ascii="Times New Roman" w:hAnsi="Times New Roman"/>
          <w:sz w:val="28"/>
          <w:szCs w:val="28"/>
        </w:rPr>
        <w:t xml:space="preserve">т немедленных изменений, проявляющиеся в ближайшем будущем, до долгосрочных проявлений, которые сохраняются в течение 3 месяцев и более. При этом концепция «более» подразумевает продолжительность, достигающую несколько десятилетий. </w:t>
      </w:r>
      <w:r w:rsidRPr="00ED35AF">
        <w:rPr>
          <w:rFonts w:ascii="Times New Roman" w:hAnsi="Times New Roman"/>
          <w:sz w:val="28"/>
          <w:szCs w:val="28"/>
          <w:shd w:val="clear" w:color="auto" w:fill="FFFFFF"/>
        </w:rPr>
        <w:t>В результате глубокого анализа, учёным удалось выяснить, что COVID-19, перенесенный в тяжелой форме, в несколько раз повышает вероятность развития деменции, болезни Альцгеймера и других психоневрологических заболеваний.</w:t>
      </w:r>
      <w:r w:rsidR="008F2E4A">
        <w:rPr>
          <w:rFonts w:ascii="Times New Roman" w:hAnsi="Times New Roman"/>
          <w:sz w:val="28"/>
          <w:szCs w:val="28"/>
          <w:shd w:val="clear" w:color="auto" w:fill="FFFFFF"/>
        </w:rPr>
        <w:t xml:space="preserve"> </w:t>
      </w:r>
      <w:r w:rsidRPr="00ED35AF">
        <w:rPr>
          <w:rFonts w:ascii="Times New Roman" w:hAnsi="Times New Roman"/>
          <w:sz w:val="28"/>
          <w:szCs w:val="28"/>
          <w:shd w:val="clear" w:color="auto" w:fill="FFFFFF"/>
        </w:rPr>
        <w:t>Потенциальное воздействие на психическое здоровье населения очевидно, но неясно. Также, ученые задаются вопросом о влиянии COVID-19 на развитие нейродегенеративных расстройств в будущем, спектр которых представлен широко, частыми из которых являются паркинсонизм, болезнь Альцгеймера, деменции. Подробное изучение влияния COVID-19 на риск развития неврологических заболеваний может выявить специфические маркеры и механизмы, способствующие возникновению и развитию этих состояний, результаты которых могут помочь врачам лучше диагностировать и лечить неврологические варианты в постковидном периоде. Это особенно важно в свете увеличения числа пациентов с длительными последствиями заболевания, известных как «долгий COVID».</w:t>
      </w:r>
    </w:p>
    <w:p w:rsidR="001A08C3" w:rsidRPr="00ED35AF" w:rsidRDefault="001A08C3" w:rsidP="00ED35AF">
      <w:pPr>
        <w:spacing w:after="0" w:line="240" w:lineRule="auto"/>
        <w:ind w:firstLine="567"/>
        <w:jc w:val="both"/>
        <w:rPr>
          <w:rFonts w:ascii="Times New Roman" w:hAnsi="Times New Roman"/>
          <w:sz w:val="28"/>
          <w:szCs w:val="28"/>
        </w:rPr>
      </w:pPr>
      <w:r w:rsidRPr="00ED35AF">
        <w:rPr>
          <w:rFonts w:ascii="Times New Roman" w:hAnsi="Times New Roman"/>
          <w:sz w:val="28"/>
          <w:szCs w:val="28"/>
          <w:shd w:val="clear" w:color="auto" w:fill="FFFFFF"/>
        </w:rPr>
        <w:t>С теоретической точки зрения наше исследование будет способствовать углублению знаний о взаимодействии вируса и нервной системы, что может открыть новые горизонты для разработки профилактических и терапевтических стратегий. Результаты нашего исследования позволят не только выявить наиболее распространенные неврологические симптомы, но и прояснить механизмы их возникновения, что существенно изменит подходы к лечению и реабилитации пациентов, перенесших COVID-19.</w:t>
      </w:r>
    </w:p>
    <w:p w:rsidR="00C95F8B" w:rsidRPr="00ED35AF" w:rsidRDefault="001A08C3" w:rsidP="00ED35AF">
      <w:pPr>
        <w:spacing w:after="0" w:line="240" w:lineRule="auto"/>
        <w:ind w:firstLine="567"/>
        <w:rPr>
          <w:rFonts w:ascii="Times New Roman" w:hAnsi="Times New Roman" w:cs="Times New Roman"/>
          <w:sz w:val="28"/>
          <w:szCs w:val="28"/>
          <w:shd w:val="clear" w:color="auto" w:fill="FFFFFF"/>
        </w:rPr>
      </w:pPr>
      <w:r w:rsidRPr="00ED35AF">
        <w:rPr>
          <w:rFonts w:ascii="Times New Roman" w:hAnsi="Times New Roman" w:cs="Times New Roman"/>
          <w:b/>
          <w:sz w:val="28"/>
          <w:szCs w:val="28"/>
          <w:shd w:val="clear" w:color="auto" w:fill="FFFFFF"/>
        </w:rPr>
        <w:br w:type="page"/>
      </w:r>
      <w:r w:rsidR="00C95F8B" w:rsidRPr="00ED35AF">
        <w:rPr>
          <w:rFonts w:ascii="Times New Roman" w:hAnsi="Times New Roman" w:cs="Times New Roman"/>
          <w:b/>
          <w:sz w:val="28"/>
          <w:szCs w:val="28"/>
          <w:shd w:val="clear" w:color="auto" w:fill="FFFFFF"/>
        </w:rPr>
        <w:lastRenderedPageBreak/>
        <w:t>2 МАТЕРИАЛЫ И МЕТОДЫ ИССЛЕДОВАНИЯ</w:t>
      </w:r>
    </w:p>
    <w:p w:rsidR="00BA0135" w:rsidRPr="00ED35AF" w:rsidRDefault="00BA0135" w:rsidP="00ED35AF">
      <w:pPr>
        <w:spacing w:after="0" w:line="240" w:lineRule="auto"/>
        <w:ind w:firstLine="567"/>
        <w:rPr>
          <w:rFonts w:ascii="Times New Roman" w:hAnsi="Times New Roman" w:cs="Times New Roman"/>
          <w:b/>
          <w:sz w:val="28"/>
          <w:szCs w:val="28"/>
        </w:rPr>
      </w:pPr>
    </w:p>
    <w:p w:rsidR="00C95F8B" w:rsidRPr="00ED35AF" w:rsidRDefault="00C95F8B" w:rsidP="00ED35AF">
      <w:pPr>
        <w:spacing w:after="0" w:line="240" w:lineRule="auto"/>
        <w:ind w:firstLine="567"/>
        <w:rPr>
          <w:rFonts w:ascii="Times New Roman" w:hAnsi="Times New Roman" w:cs="Times New Roman"/>
          <w:b/>
          <w:sz w:val="28"/>
          <w:szCs w:val="28"/>
        </w:rPr>
      </w:pPr>
      <w:r w:rsidRPr="00ED35AF">
        <w:rPr>
          <w:rFonts w:ascii="Times New Roman" w:hAnsi="Times New Roman" w:cs="Times New Roman"/>
          <w:b/>
          <w:sz w:val="28"/>
          <w:szCs w:val="28"/>
        </w:rPr>
        <w:t>2.1 Общая характеристика работы</w:t>
      </w:r>
    </w:p>
    <w:p w:rsidR="00C95F8B" w:rsidRPr="00ED35AF" w:rsidRDefault="00C95F8B" w:rsidP="00ED35AF">
      <w:pPr>
        <w:pStyle w:val="1"/>
        <w:shd w:val="clear" w:color="auto" w:fill="FFFFFF"/>
        <w:spacing w:before="0" w:line="240" w:lineRule="auto"/>
        <w:ind w:firstLine="567"/>
        <w:jc w:val="both"/>
        <w:textAlignment w:val="baseline"/>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Проведено проспективное когортное исследование в период с 1 февраля по 30 апреля 2021 года. </w:t>
      </w:r>
      <w:r w:rsidR="002B2EB4" w:rsidRPr="00ED35AF">
        <w:rPr>
          <w:rFonts w:ascii="Times New Roman" w:hAnsi="Times New Roman" w:cs="Times New Roman"/>
          <w:color w:val="auto"/>
          <w:sz w:val="28"/>
          <w:szCs w:val="28"/>
        </w:rPr>
        <w:t>Работа выполнена в городе Актобе на клинических базах НАО «Западно-Казахстанского медицинского университета имени Марата Оспанова»: Актюбинский областной фтизиопульмонологический центр, ГКП «Областная клиническая инфекционная больница», Актюбинский областной центр психического здоровья, а так же специализированное лечебно-профилактическое предприятие.</w:t>
      </w:r>
      <w:r w:rsidR="008F2E4A">
        <w:rPr>
          <w:rFonts w:ascii="Times New Roman" w:hAnsi="Times New Roman" w:cs="Times New Roman"/>
          <w:color w:val="auto"/>
          <w:sz w:val="28"/>
          <w:szCs w:val="28"/>
        </w:rPr>
        <w:t xml:space="preserve"> </w:t>
      </w:r>
      <w:r w:rsidR="002B2EB4" w:rsidRPr="00ED35AF">
        <w:rPr>
          <w:rFonts w:ascii="Times New Roman" w:hAnsi="Times New Roman" w:cs="Times New Roman"/>
          <w:color w:val="auto"/>
          <w:sz w:val="28"/>
          <w:szCs w:val="28"/>
        </w:rPr>
        <w:t xml:space="preserve">Применялась сплошная последовательная выборка. </w:t>
      </w:r>
      <w:r w:rsidR="001F1CF2" w:rsidRPr="00ED35AF">
        <w:rPr>
          <w:rFonts w:ascii="Times New Roman" w:hAnsi="Times New Roman" w:cs="Times New Roman"/>
          <w:color w:val="auto"/>
          <w:sz w:val="28"/>
          <w:szCs w:val="28"/>
        </w:rPr>
        <w:t>С диагнозом «К</w:t>
      </w:r>
      <w:r w:rsidR="002B2EB4" w:rsidRPr="00ED35AF">
        <w:rPr>
          <w:rFonts w:ascii="Times New Roman" w:hAnsi="Times New Roman" w:cs="Times New Roman"/>
          <w:color w:val="auto"/>
          <w:sz w:val="28"/>
          <w:szCs w:val="28"/>
        </w:rPr>
        <w:t>оронавирусн</w:t>
      </w:r>
      <w:r w:rsidR="001F1CF2" w:rsidRPr="00ED35AF">
        <w:rPr>
          <w:rFonts w:ascii="Times New Roman" w:hAnsi="Times New Roman" w:cs="Times New Roman"/>
          <w:color w:val="auto"/>
          <w:sz w:val="28"/>
          <w:szCs w:val="28"/>
        </w:rPr>
        <w:t>ая</w:t>
      </w:r>
      <w:r w:rsidR="002B2EB4" w:rsidRPr="00ED35AF">
        <w:rPr>
          <w:rFonts w:ascii="Times New Roman" w:hAnsi="Times New Roman" w:cs="Times New Roman"/>
          <w:color w:val="auto"/>
          <w:sz w:val="28"/>
          <w:szCs w:val="28"/>
        </w:rPr>
        <w:t xml:space="preserve"> инфекци</w:t>
      </w:r>
      <w:r w:rsidR="001F1CF2" w:rsidRPr="00ED35AF">
        <w:rPr>
          <w:rFonts w:ascii="Times New Roman" w:hAnsi="Times New Roman" w:cs="Times New Roman"/>
          <w:color w:val="auto"/>
          <w:sz w:val="28"/>
          <w:szCs w:val="28"/>
        </w:rPr>
        <w:t xml:space="preserve">я» </w:t>
      </w:r>
      <w:r w:rsidR="002B2EB4" w:rsidRPr="00ED35AF">
        <w:rPr>
          <w:rFonts w:ascii="Times New Roman" w:hAnsi="Times New Roman" w:cs="Times New Roman"/>
          <w:color w:val="auto"/>
          <w:sz w:val="28"/>
          <w:szCs w:val="28"/>
        </w:rPr>
        <w:t xml:space="preserve">в стационары </w:t>
      </w:r>
      <w:r w:rsidR="001F1CF2" w:rsidRPr="00ED35AF">
        <w:rPr>
          <w:rFonts w:ascii="Times New Roman" w:hAnsi="Times New Roman" w:cs="Times New Roman"/>
          <w:color w:val="auto"/>
          <w:sz w:val="28"/>
          <w:szCs w:val="28"/>
        </w:rPr>
        <w:t xml:space="preserve">госпитализированы </w:t>
      </w:r>
      <w:r w:rsidR="002B2EB4" w:rsidRPr="00ED35AF">
        <w:rPr>
          <w:rFonts w:ascii="Times New Roman" w:hAnsi="Times New Roman" w:cs="Times New Roman"/>
          <w:color w:val="auto"/>
          <w:sz w:val="28"/>
          <w:szCs w:val="28"/>
        </w:rPr>
        <w:t>2708 пациентов, из них 1415 пациентов были ПЦР подтвержденными. С</w:t>
      </w:r>
      <w:r w:rsidR="001F1CF2" w:rsidRPr="00ED35AF">
        <w:rPr>
          <w:rFonts w:ascii="Times New Roman" w:hAnsi="Times New Roman" w:cs="Times New Roman"/>
          <w:color w:val="auto"/>
          <w:sz w:val="28"/>
          <w:szCs w:val="28"/>
        </w:rPr>
        <w:t xml:space="preserve">имптомы неврологических нарушений были выявлены у </w:t>
      </w:r>
      <w:r w:rsidR="002B2EB4" w:rsidRPr="00ED35AF">
        <w:rPr>
          <w:rFonts w:ascii="Times New Roman" w:hAnsi="Times New Roman" w:cs="Times New Roman"/>
          <w:color w:val="auto"/>
          <w:sz w:val="28"/>
          <w:szCs w:val="28"/>
        </w:rPr>
        <w:t xml:space="preserve">606 пациентов, </w:t>
      </w:r>
      <w:r w:rsidR="001F1CF2" w:rsidRPr="00ED35AF">
        <w:rPr>
          <w:rFonts w:ascii="Times New Roman" w:hAnsi="Times New Roman" w:cs="Times New Roman"/>
          <w:color w:val="auto"/>
          <w:sz w:val="28"/>
          <w:szCs w:val="28"/>
        </w:rPr>
        <w:t xml:space="preserve">из них </w:t>
      </w:r>
      <w:r w:rsidR="002B2EB4" w:rsidRPr="00ED35AF">
        <w:rPr>
          <w:rFonts w:ascii="Times New Roman" w:hAnsi="Times New Roman" w:cs="Times New Roman"/>
          <w:color w:val="auto"/>
          <w:sz w:val="28"/>
          <w:szCs w:val="28"/>
        </w:rPr>
        <w:t xml:space="preserve">495 </w:t>
      </w:r>
      <w:r w:rsidR="001F1CF2" w:rsidRPr="00ED35AF">
        <w:rPr>
          <w:rFonts w:ascii="Times New Roman" w:hAnsi="Times New Roman" w:cs="Times New Roman"/>
          <w:color w:val="auto"/>
          <w:sz w:val="28"/>
          <w:szCs w:val="28"/>
        </w:rPr>
        <w:t xml:space="preserve">пациентов </w:t>
      </w:r>
      <w:r w:rsidR="002B2EB4" w:rsidRPr="00ED35AF">
        <w:rPr>
          <w:rFonts w:ascii="Times New Roman" w:hAnsi="Times New Roman" w:cs="Times New Roman"/>
          <w:color w:val="auto"/>
          <w:sz w:val="28"/>
          <w:szCs w:val="28"/>
        </w:rPr>
        <w:t>подписали инф</w:t>
      </w:r>
      <w:r w:rsidR="00AB4E2A" w:rsidRPr="00ED35AF">
        <w:rPr>
          <w:rFonts w:ascii="Times New Roman" w:hAnsi="Times New Roman" w:cs="Times New Roman"/>
          <w:color w:val="auto"/>
          <w:sz w:val="28"/>
          <w:szCs w:val="28"/>
        </w:rPr>
        <w:t>о</w:t>
      </w:r>
      <w:r w:rsidR="002B2EB4" w:rsidRPr="00ED35AF">
        <w:rPr>
          <w:rFonts w:ascii="Times New Roman" w:hAnsi="Times New Roman" w:cs="Times New Roman"/>
          <w:color w:val="auto"/>
          <w:sz w:val="28"/>
          <w:szCs w:val="28"/>
        </w:rPr>
        <w:t xml:space="preserve">рмированное согласие на участие в исследовании. Таким образом, окончательная выборка составила 495 пациентов с </w:t>
      </w:r>
      <w:r w:rsidR="002B2EB4" w:rsidRPr="00ED35AF">
        <w:rPr>
          <w:rFonts w:ascii="Times New Roman" w:hAnsi="Times New Roman" w:cs="Times New Roman"/>
          <w:color w:val="auto"/>
          <w:sz w:val="28"/>
          <w:szCs w:val="28"/>
          <w:lang w:val="en-US"/>
        </w:rPr>
        <w:t>II</w:t>
      </w:r>
      <w:r w:rsidR="002B2EB4" w:rsidRPr="00ED35AF">
        <w:rPr>
          <w:rFonts w:ascii="Times New Roman" w:hAnsi="Times New Roman" w:cs="Times New Roman"/>
          <w:color w:val="auto"/>
          <w:sz w:val="28"/>
          <w:szCs w:val="28"/>
        </w:rPr>
        <w:t>,</w:t>
      </w:r>
      <w:r w:rsidR="008F2E4A">
        <w:rPr>
          <w:rFonts w:ascii="Times New Roman" w:hAnsi="Times New Roman" w:cs="Times New Roman"/>
          <w:color w:val="auto"/>
          <w:sz w:val="28"/>
          <w:szCs w:val="28"/>
        </w:rPr>
        <w:t xml:space="preserve"> </w:t>
      </w:r>
      <w:r w:rsidR="002B2EB4" w:rsidRPr="00ED35AF">
        <w:rPr>
          <w:rFonts w:ascii="Times New Roman" w:hAnsi="Times New Roman" w:cs="Times New Roman"/>
          <w:color w:val="auto"/>
          <w:sz w:val="28"/>
          <w:szCs w:val="28"/>
          <w:lang w:val="en-US"/>
        </w:rPr>
        <w:t>III</w:t>
      </w:r>
      <w:r w:rsidR="002B2EB4" w:rsidRPr="00ED35AF">
        <w:rPr>
          <w:rFonts w:ascii="Times New Roman" w:hAnsi="Times New Roman" w:cs="Times New Roman"/>
          <w:color w:val="auto"/>
          <w:sz w:val="28"/>
          <w:szCs w:val="28"/>
        </w:rPr>
        <w:t xml:space="preserve"> и </w:t>
      </w:r>
      <w:r w:rsidR="002B2EB4" w:rsidRPr="00ED35AF">
        <w:rPr>
          <w:rFonts w:ascii="Times New Roman" w:hAnsi="Times New Roman" w:cs="Times New Roman"/>
          <w:color w:val="auto"/>
          <w:sz w:val="28"/>
          <w:szCs w:val="28"/>
          <w:lang w:val="en-US"/>
        </w:rPr>
        <w:t>IV</w:t>
      </w:r>
      <w:r w:rsidR="002B2EB4" w:rsidRPr="00ED35AF">
        <w:rPr>
          <w:rFonts w:ascii="Times New Roman" w:hAnsi="Times New Roman" w:cs="Times New Roman"/>
          <w:color w:val="auto"/>
          <w:sz w:val="28"/>
          <w:szCs w:val="28"/>
        </w:rPr>
        <w:t xml:space="preserve"> степенями тяжести </w:t>
      </w:r>
      <w:r w:rsidR="002B2EB4" w:rsidRPr="00ED35AF">
        <w:rPr>
          <w:rFonts w:ascii="Times New Roman" w:hAnsi="Times New Roman" w:cs="Times New Roman"/>
          <w:color w:val="auto"/>
          <w:sz w:val="28"/>
          <w:szCs w:val="28"/>
          <w:lang w:val="en-US"/>
        </w:rPr>
        <w:t>COVID</w:t>
      </w:r>
      <w:r w:rsidR="002B2EB4" w:rsidRPr="00ED35AF">
        <w:rPr>
          <w:rFonts w:ascii="Times New Roman" w:hAnsi="Times New Roman" w:cs="Times New Roman"/>
          <w:color w:val="auto"/>
          <w:sz w:val="28"/>
          <w:szCs w:val="28"/>
        </w:rPr>
        <w:t>-19 (</w:t>
      </w:r>
      <w:r w:rsidR="001F1CF2" w:rsidRPr="00ED35AF">
        <w:rPr>
          <w:rFonts w:ascii="Times New Roman" w:hAnsi="Times New Roman" w:cs="Times New Roman"/>
          <w:color w:val="auto"/>
          <w:sz w:val="28"/>
          <w:szCs w:val="28"/>
        </w:rPr>
        <w:t xml:space="preserve">пациенты с </w:t>
      </w:r>
      <w:r w:rsidR="002B2EB4" w:rsidRPr="00ED35AF">
        <w:rPr>
          <w:rFonts w:ascii="Times New Roman" w:hAnsi="Times New Roman" w:cs="Times New Roman"/>
          <w:color w:val="auto"/>
          <w:sz w:val="28"/>
          <w:szCs w:val="28"/>
          <w:lang w:val="en-US"/>
        </w:rPr>
        <w:t>I</w:t>
      </w:r>
      <w:r w:rsidR="002B2EB4" w:rsidRPr="00ED35AF">
        <w:rPr>
          <w:rFonts w:ascii="Times New Roman" w:hAnsi="Times New Roman" w:cs="Times New Roman"/>
          <w:color w:val="auto"/>
          <w:sz w:val="28"/>
          <w:szCs w:val="28"/>
        </w:rPr>
        <w:t xml:space="preserve"> степень</w:t>
      </w:r>
      <w:r w:rsidR="001F1CF2" w:rsidRPr="00ED35AF">
        <w:rPr>
          <w:rFonts w:ascii="Times New Roman" w:hAnsi="Times New Roman" w:cs="Times New Roman"/>
          <w:color w:val="auto"/>
          <w:sz w:val="28"/>
          <w:szCs w:val="28"/>
        </w:rPr>
        <w:t>ю</w:t>
      </w:r>
      <w:r w:rsidR="002B2EB4" w:rsidRPr="00ED35AF">
        <w:rPr>
          <w:rFonts w:ascii="Times New Roman" w:hAnsi="Times New Roman" w:cs="Times New Roman"/>
          <w:color w:val="auto"/>
          <w:sz w:val="28"/>
          <w:szCs w:val="28"/>
        </w:rPr>
        <w:t xml:space="preserve"> тяжести не были госпитализированы в стационары).</w:t>
      </w:r>
      <w:r w:rsidR="008F2E4A">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 xml:space="preserve">При первичном осмотре </w:t>
      </w:r>
      <w:r w:rsidRPr="00ED35AF">
        <w:rPr>
          <w:rFonts w:ascii="Times New Roman" w:eastAsia="TimesNewRomanPSMT" w:hAnsi="Times New Roman" w:cs="Times New Roman"/>
          <w:color w:val="auto"/>
          <w:sz w:val="28"/>
          <w:szCs w:val="28"/>
        </w:rPr>
        <w:t xml:space="preserve">былопроведено объективное неврологическое обследование с </w:t>
      </w:r>
      <w:r w:rsidR="001F1CF2" w:rsidRPr="00ED35AF">
        <w:rPr>
          <w:rFonts w:ascii="Times New Roman" w:eastAsia="TimesNewRomanPSMT" w:hAnsi="Times New Roman" w:cs="Times New Roman"/>
          <w:color w:val="auto"/>
          <w:sz w:val="28"/>
          <w:szCs w:val="28"/>
        </w:rPr>
        <w:t xml:space="preserve">применением </w:t>
      </w:r>
      <w:r w:rsidRPr="00ED35AF">
        <w:rPr>
          <w:rFonts w:ascii="Times New Roman" w:eastAsia="TimesNewRomanPSMT" w:hAnsi="Times New Roman" w:cs="Times New Roman"/>
          <w:color w:val="auto"/>
          <w:sz w:val="28"/>
          <w:szCs w:val="28"/>
        </w:rPr>
        <w:t>специ</w:t>
      </w:r>
      <w:r w:rsidR="002B2EB4" w:rsidRPr="00ED35AF">
        <w:rPr>
          <w:rFonts w:ascii="Times New Roman" w:eastAsia="TimesNewRomanPSMT" w:hAnsi="Times New Roman" w:cs="Times New Roman"/>
          <w:color w:val="auto"/>
          <w:sz w:val="28"/>
          <w:szCs w:val="28"/>
        </w:rPr>
        <w:t>ализированны</w:t>
      </w:r>
      <w:r w:rsidR="001F1CF2" w:rsidRPr="00ED35AF">
        <w:rPr>
          <w:rFonts w:ascii="Times New Roman" w:eastAsia="TimesNewRomanPSMT" w:hAnsi="Times New Roman" w:cs="Times New Roman"/>
          <w:color w:val="auto"/>
          <w:sz w:val="28"/>
          <w:szCs w:val="28"/>
        </w:rPr>
        <w:t>х</w:t>
      </w:r>
      <w:r w:rsidRPr="00ED35AF">
        <w:rPr>
          <w:rFonts w:ascii="Times New Roman" w:eastAsia="TimesNewRomanPSMT" w:hAnsi="Times New Roman" w:cs="Times New Roman"/>
          <w:color w:val="auto"/>
          <w:sz w:val="28"/>
          <w:szCs w:val="28"/>
        </w:rPr>
        <w:t>шкали опросник</w:t>
      </w:r>
      <w:r w:rsidR="001F1CF2" w:rsidRPr="00ED35AF">
        <w:rPr>
          <w:rFonts w:ascii="Times New Roman" w:eastAsia="TimesNewRomanPSMT" w:hAnsi="Times New Roman" w:cs="Times New Roman"/>
          <w:color w:val="auto"/>
          <w:sz w:val="28"/>
          <w:szCs w:val="28"/>
        </w:rPr>
        <w:t>ов</w:t>
      </w:r>
      <w:r w:rsidRPr="00ED35AF">
        <w:rPr>
          <w:rFonts w:ascii="Times New Roman" w:hAnsi="Times New Roman" w:cs="Times New Roman"/>
          <w:color w:val="auto"/>
          <w:sz w:val="28"/>
          <w:szCs w:val="28"/>
        </w:rPr>
        <w:t xml:space="preserve">. Во время </w:t>
      </w:r>
      <w:r w:rsidR="001F1CF2" w:rsidRPr="00ED35AF">
        <w:rPr>
          <w:rFonts w:ascii="Times New Roman" w:hAnsi="Times New Roman" w:cs="Times New Roman"/>
          <w:color w:val="auto"/>
          <w:sz w:val="28"/>
          <w:szCs w:val="28"/>
        </w:rPr>
        <w:t xml:space="preserve">визита через 3 месяца (ранний постковидный период) </w:t>
      </w:r>
      <w:r w:rsidRPr="00ED35AF">
        <w:rPr>
          <w:rFonts w:ascii="Times New Roman" w:hAnsi="Times New Roman" w:cs="Times New Roman"/>
          <w:color w:val="auto"/>
          <w:sz w:val="28"/>
          <w:szCs w:val="28"/>
        </w:rPr>
        <w:t xml:space="preserve">и </w:t>
      </w:r>
      <w:r w:rsidR="001F1CF2" w:rsidRPr="00ED35AF">
        <w:rPr>
          <w:rFonts w:ascii="Times New Roman" w:hAnsi="Times New Roman" w:cs="Times New Roman"/>
          <w:color w:val="auto"/>
          <w:sz w:val="28"/>
          <w:szCs w:val="28"/>
        </w:rPr>
        <w:t xml:space="preserve">6 месяцев (поздний постковидный период) </w:t>
      </w:r>
      <w:r w:rsidRPr="00ED35AF">
        <w:rPr>
          <w:rFonts w:ascii="Times New Roman" w:hAnsi="Times New Roman" w:cs="Times New Roman"/>
          <w:color w:val="auto"/>
          <w:sz w:val="28"/>
          <w:szCs w:val="28"/>
        </w:rPr>
        <w:t xml:space="preserve">была проведена оценка неврологического статуса </w:t>
      </w:r>
      <w:r w:rsidRPr="00ED35AF">
        <w:rPr>
          <w:rFonts w:ascii="Times New Roman" w:eastAsia="TimesNewRomanPSMT" w:hAnsi="Times New Roman" w:cs="Times New Roman"/>
          <w:color w:val="auto"/>
          <w:sz w:val="28"/>
          <w:szCs w:val="28"/>
        </w:rPr>
        <w:t>по</w:t>
      </w:r>
      <w:r w:rsidR="002B2EB4" w:rsidRPr="00ED35AF">
        <w:rPr>
          <w:rFonts w:ascii="Times New Roman" w:eastAsia="TimesNewRomanPSMT" w:hAnsi="Times New Roman" w:cs="Times New Roman"/>
          <w:color w:val="auto"/>
          <w:sz w:val="28"/>
          <w:szCs w:val="28"/>
        </w:rPr>
        <w:t xml:space="preserve"> тем же шкалам и </w:t>
      </w:r>
      <w:r w:rsidRPr="00ED35AF">
        <w:rPr>
          <w:rFonts w:ascii="Times New Roman" w:eastAsia="TimesNewRomanPSMT" w:hAnsi="Times New Roman" w:cs="Times New Roman"/>
          <w:color w:val="auto"/>
          <w:sz w:val="28"/>
          <w:szCs w:val="28"/>
        </w:rPr>
        <w:t xml:space="preserve">опросникам. </w:t>
      </w:r>
    </w:p>
    <w:p w:rsidR="00C95F8B" w:rsidRPr="00ED35AF" w:rsidRDefault="00C95F8B" w:rsidP="00ED35A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Объединенные оценки эпидемиологических исследований неврологических осложнений при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согласно литературным данным, колеблется от 8% до 36,4% </w:t>
      </w:r>
      <w:r w:rsidRPr="00ED35AF">
        <w:rPr>
          <w:rFonts w:ascii="Times New Roman" w:hAnsi="Times New Roman" w:cs="Times New Roman"/>
          <w:sz w:val="28"/>
          <w:szCs w:val="28"/>
          <w:lang w:val="kk-KZ"/>
        </w:rPr>
        <w:t>[</w:t>
      </w:r>
      <w:r w:rsidR="000B4E58" w:rsidRPr="00ED35AF">
        <w:rPr>
          <w:rFonts w:ascii="Times New Roman" w:hAnsi="Times New Roman" w:cs="Times New Roman"/>
          <w:sz w:val="28"/>
          <w:szCs w:val="28"/>
          <w:lang w:val="kk-KZ"/>
        </w:rPr>
        <w:t>6</w:t>
      </w:r>
      <w:r w:rsidR="00A22C8D">
        <w:rPr>
          <w:rFonts w:ascii="Times New Roman" w:hAnsi="Times New Roman" w:cs="Times New Roman"/>
          <w:sz w:val="28"/>
          <w:szCs w:val="28"/>
          <w:lang w:val="kk-KZ"/>
        </w:rPr>
        <w:t>,р. 19</w:t>
      </w:r>
      <w:r w:rsidRPr="00ED35AF">
        <w:rPr>
          <w:rFonts w:ascii="Times New Roman" w:hAnsi="Times New Roman" w:cs="Times New Roman"/>
          <w:sz w:val="28"/>
          <w:szCs w:val="28"/>
          <w:lang w:val="kk-KZ"/>
        </w:rPr>
        <w:t>]</w:t>
      </w:r>
      <w:r w:rsidRPr="00ED35AF">
        <w:rPr>
          <w:rFonts w:ascii="Times New Roman" w:hAnsi="Times New Roman" w:cs="Times New Roman"/>
          <w:sz w:val="28"/>
          <w:szCs w:val="28"/>
        </w:rPr>
        <w:t>. Согласно статистическому отчёту в Актюбинской области проживают 616565 взрослого населения (</w:t>
      </w:r>
      <w:r w:rsidRPr="00ED35AF">
        <w:rPr>
          <w:rFonts w:ascii="Times New Roman" w:hAnsi="Times New Roman" w:cs="Times New Roman"/>
          <w:sz w:val="28"/>
          <w:szCs w:val="28"/>
          <w:lang w:val="en-US"/>
        </w:rPr>
        <w:t>stat</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gov</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kz</w:t>
      </w:r>
      <w:r w:rsidRPr="00ED35AF">
        <w:rPr>
          <w:rFonts w:ascii="Times New Roman" w:hAnsi="Times New Roman" w:cs="Times New Roman"/>
          <w:sz w:val="28"/>
          <w:szCs w:val="28"/>
        </w:rPr>
        <w:t xml:space="preserve">). Используя статистическую программу «EpiInfoTM» (официальный сайт </w:t>
      </w:r>
      <w:hyperlink r:id="rId13" w:history="1">
        <w:r w:rsidRPr="00ED35AF">
          <w:rPr>
            <w:rStyle w:val="a7"/>
            <w:rFonts w:ascii="Times New Roman" w:hAnsi="Times New Roman" w:cs="Times New Roman"/>
            <w:color w:val="auto"/>
            <w:sz w:val="28"/>
            <w:szCs w:val="28"/>
            <w:u w:val="none"/>
          </w:rPr>
          <w:t>http://www.cdc.gov/epiinfo/</w:t>
        </w:r>
      </w:hyperlink>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kk-KZ"/>
        </w:rPr>
        <w:t xml:space="preserve">и подсчитав </w:t>
      </w:r>
      <w:r w:rsidRPr="00ED35AF">
        <w:rPr>
          <w:rFonts w:ascii="Times New Roman" w:hAnsi="Times New Roman" w:cs="Times New Roman"/>
          <w:sz w:val="28"/>
          <w:szCs w:val="28"/>
        </w:rPr>
        <w:t>в раздел</w:t>
      </w:r>
      <w:r w:rsidRPr="00ED35AF">
        <w:rPr>
          <w:rFonts w:ascii="Times New Roman" w:hAnsi="Times New Roman" w:cs="Times New Roman"/>
          <w:sz w:val="28"/>
          <w:szCs w:val="28"/>
          <w:lang w:val="kk-KZ"/>
        </w:rPr>
        <w:t>е</w:t>
      </w:r>
      <w:r w:rsidRPr="00ED35AF">
        <w:rPr>
          <w:rFonts w:ascii="Times New Roman" w:hAnsi="Times New Roman" w:cs="Times New Roman"/>
          <w:sz w:val="28"/>
          <w:szCs w:val="28"/>
        </w:rPr>
        <w:t xml:space="preserve"> «StatCalc» репрезентативная выборка с поправкой по альфа-ошибке 5% и бета-порогом 20% (мощность 80%) объём выборки должен составить </w:t>
      </w:r>
      <w:r w:rsidRPr="00ED35AF">
        <w:rPr>
          <w:rFonts w:ascii="Times New Roman" w:hAnsi="Times New Roman" w:cs="Times New Roman"/>
          <w:bCs/>
          <w:sz w:val="28"/>
          <w:szCs w:val="28"/>
        </w:rPr>
        <w:t>404</w:t>
      </w:r>
      <w:r w:rsidRPr="00ED35AF">
        <w:rPr>
          <w:rFonts w:ascii="Times New Roman" w:hAnsi="Times New Roman" w:cs="Times New Roman"/>
          <w:sz w:val="28"/>
          <w:szCs w:val="28"/>
        </w:rPr>
        <w:t xml:space="preserve"> пациента. Наша выборка согласно критериям включения составила 495. Формирование выборки схематически представлено</w:t>
      </w:r>
      <w:r w:rsidR="005C08DF">
        <w:rPr>
          <w:rFonts w:ascii="Times New Roman" w:hAnsi="Times New Roman" w:cs="Times New Roman"/>
          <w:sz w:val="28"/>
          <w:szCs w:val="28"/>
          <w:lang w:val="en-US"/>
        </w:rPr>
        <w:t xml:space="preserve"> </w:t>
      </w:r>
      <w:r w:rsidRPr="00ED35AF">
        <w:rPr>
          <w:rFonts w:ascii="Times New Roman" w:hAnsi="Times New Roman" w:cs="Times New Roman"/>
          <w:sz w:val="28"/>
          <w:szCs w:val="28"/>
        </w:rPr>
        <w:t>на рисунке 1.</w:t>
      </w:r>
    </w:p>
    <w:p w:rsidR="00ED35AF" w:rsidRPr="00ED35AF" w:rsidRDefault="00ED35AF" w:rsidP="00ED35AF">
      <w:pPr>
        <w:spacing w:after="0" w:line="240" w:lineRule="auto"/>
        <w:ind w:firstLine="567"/>
        <w:jc w:val="both"/>
        <w:rPr>
          <w:rFonts w:ascii="Times New Roman" w:hAnsi="Times New Roman" w:cs="Times New Roman"/>
          <w:sz w:val="16"/>
          <w:szCs w:val="16"/>
        </w:rPr>
      </w:pPr>
    </w:p>
    <w:p w:rsidR="00C95F8B" w:rsidRPr="00ED35AF" w:rsidRDefault="000B4E58" w:rsidP="00ED35AF">
      <w:pPr>
        <w:spacing w:after="0" w:line="240" w:lineRule="auto"/>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drawing>
          <wp:inline distT="0" distB="0" distL="0" distR="0">
            <wp:extent cx="4644655" cy="2105025"/>
            <wp:effectExtent l="0" t="0" r="0" b="0"/>
            <wp:docPr id="6" name="Рисунок 1" descr="C:\Users\lenovo\Desktop\Рисунок2.png"/>
            <wp:cNvGraphicFramePr/>
            <a:graphic xmlns:a="http://schemas.openxmlformats.org/drawingml/2006/main">
              <a:graphicData uri="http://schemas.openxmlformats.org/drawingml/2006/picture">
                <pic:pic xmlns:pic="http://schemas.openxmlformats.org/drawingml/2006/picture">
                  <pic:nvPicPr>
                    <pic:cNvPr id="2050" name="Picture 2" descr="C:\Users\lenovo\Desktop\Рисунок2.png"/>
                    <pic:cNvPicPr>
                      <a:picLocks noChangeAspect="1" noChangeArrowheads="1"/>
                    </pic:cNvPicPr>
                  </pic:nvPicPr>
                  <pic:blipFill>
                    <a:blip r:embed="rId14"/>
                    <a:srcRect l="7559" t="3571" r="4608" b="11905"/>
                    <a:stretch>
                      <a:fillRect/>
                    </a:stretch>
                  </pic:blipFill>
                  <pic:spPr bwMode="auto">
                    <a:xfrm>
                      <a:off x="0" y="0"/>
                      <a:ext cx="4648730" cy="2106872"/>
                    </a:xfrm>
                    <a:prstGeom prst="rect">
                      <a:avLst/>
                    </a:prstGeom>
                    <a:noFill/>
                  </pic:spPr>
                </pic:pic>
              </a:graphicData>
            </a:graphic>
          </wp:inline>
        </w:drawing>
      </w:r>
    </w:p>
    <w:p w:rsidR="00ED35AF" w:rsidRPr="00ED35AF" w:rsidRDefault="00ED35AF" w:rsidP="00ED35AF">
      <w:pPr>
        <w:spacing w:after="0" w:line="240" w:lineRule="auto"/>
        <w:jc w:val="center"/>
        <w:rPr>
          <w:rFonts w:ascii="Times New Roman" w:hAnsi="Times New Roman" w:cs="Times New Roman"/>
          <w:sz w:val="16"/>
          <w:szCs w:val="16"/>
        </w:rPr>
      </w:pPr>
    </w:p>
    <w:p w:rsidR="00C95F8B" w:rsidRPr="00ED35AF" w:rsidRDefault="00C95F8B" w:rsidP="00ED35AF">
      <w:pPr>
        <w:spacing w:after="0" w:line="240" w:lineRule="auto"/>
        <w:jc w:val="center"/>
        <w:rPr>
          <w:rFonts w:ascii="Times New Roman" w:hAnsi="Times New Roman" w:cs="Times New Roman"/>
          <w:sz w:val="28"/>
          <w:szCs w:val="28"/>
        </w:rPr>
      </w:pPr>
      <w:r w:rsidRPr="00ED35AF">
        <w:rPr>
          <w:rFonts w:ascii="Times New Roman" w:hAnsi="Times New Roman" w:cs="Times New Roman"/>
          <w:sz w:val="28"/>
          <w:szCs w:val="28"/>
        </w:rPr>
        <w:t>Рисунок  1</w:t>
      </w:r>
      <w:r w:rsidR="00ED35AF" w:rsidRPr="00ED35AF">
        <w:rPr>
          <w:rFonts w:ascii="Times New Roman" w:hAnsi="Times New Roman" w:cs="Times New Roman"/>
          <w:sz w:val="28"/>
          <w:szCs w:val="28"/>
        </w:rPr>
        <w:t xml:space="preserve">  - </w:t>
      </w:r>
      <w:r w:rsidRPr="00ED35AF">
        <w:rPr>
          <w:rFonts w:ascii="Times New Roman" w:hAnsi="Times New Roman" w:cs="Times New Roman"/>
          <w:sz w:val="28"/>
          <w:szCs w:val="28"/>
        </w:rPr>
        <w:t xml:space="preserve"> Формирование выборки </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 xml:space="preserve">Тяжесть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классифицирована согласно клиническому протоколу диагностики и лечения коронавирусной инфекции у взрослых, одобренный Объединенной комиссией по качеству медицинских услуг Министерства здравоохранения Республики Казахстан от 15 июля 2020 года, протокол №106.</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Возраст пациентов был классифицирован согласно ВОЗ: 18-44 лет – молодой, 45-59- средний, 60-74 – пожилой, 75-90 – старческий возраст.</w:t>
      </w:r>
    </w:p>
    <w:p w:rsidR="00481F2B" w:rsidRPr="00ED35AF" w:rsidRDefault="00481F2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Клиническое исследование пациентов включало в себя оценку по шкалам: </w:t>
      </w:r>
      <w:r w:rsidRPr="00ED35AF">
        <w:rPr>
          <w:rFonts w:ascii="Times New Roman" w:hAnsi="Times New Roman" w:cs="Times New Roman"/>
          <w:sz w:val="28"/>
          <w:szCs w:val="28"/>
          <w:lang w:val="kk-KZ"/>
        </w:rPr>
        <w:t>д</w:t>
      </w:r>
      <w:r w:rsidRPr="00ED35AF">
        <w:rPr>
          <w:rFonts w:ascii="Times New Roman" w:hAnsi="Times New Roman" w:cs="Times New Roman"/>
          <w:sz w:val="28"/>
          <w:szCs w:val="28"/>
        </w:rPr>
        <w:t xml:space="preserve">ля оценки уровня </w:t>
      </w:r>
      <w:r w:rsidRPr="00ED35AF">
        <w:rPr>
          <w:rFonts w:ascii="Times New Roman" w:hAnsi="Times New Roman" w:cs="Times New Roman"/>
          <w:sz w:val="28"/>
          <w:szCs w:val="28"/>
          <w:lang w:val="kk-KZ"/>
        </w:rPr>
        <w:t xml:space="preserve">нарушения </w:t>
      </w:r>
      <w:r w:rsidRPr="00ED35AF">
        <w:rPr>
          <w:rFonts w:ascii="Times New Roman" w:hAnsi="Times New Roman" w:cs="Times New Roman"/>
          <w:sz w:val="28"/>
          <w:szCs w:val="28"/>
        </w:rPr>
        <w:t xml:space="preserve">сознания </w:t>
      </w:r>
      <w:r w:rsidRPr="00ED35AF">
        <w:rPr>
          <w:rFonts w:ascii="Times New Roman" w:hAnsi="Times New Roman" w:cs="Times New Roman"/>
          <w:sz w:val="28"/>
          <w:szCs w:val="28"/>
          <w:lang w:val="kk-KZ"/>
        </w:rPr>
        <w:t xml:space="preserve">и степени комы </w:t>
      </w:r>
      <w:r w:rsidRPr="00ED35AF">
        <w:rPr>
          <w:rFonts w:ascii="Times New Roman" w:hAnsi="Times New Roman" w:cs="Times New Roman"/>
          <w:sz w:val="28"/>
          <w:szCs w:val="28"/>
        </w:rPr>
        <w:t>использова</w:t>
      </w:r>
      <w:r w:rsidRPr="00ED35AF">
        <w:rPr>
          <w:rFonts w:ascii="Times New Roman" w:hAnsi="Times New Roman" w:cs="Times New Roman"/>
          <w:sz w:val="28"/>
          <w:szCs w:val="28"/>
          <w:lang w:val="kk-KZ"/>
        </w:rPr>
        <w:t>л</w:t>
      </w:r>
      <w:r w:rsidRPr="00ED35AF">
        <w:rPr>
          <w:rFonts w:ascii="Times New Roman" w:hAnsi="Times New Roman" w:cs="Times New Roman"/>
          <w:sz w:val="28"/>
          <w:szCs w:val="28"/>
        </w:rPr>
        <w:t>а</w:t>
      </w:r>
      <w:r w:rsidRPr="00ED35AF">
        <w:rPr>
          <w:rFonts w:ascii="Times New Roman" w:hAnsi="Times New Roman" w:cs="Times New Roman"/>
          <w:sz w:val="28"/>
          <w:szCs w:val="28"/>
          <w:lang w:val="kk-KZ"/>
        </w:rPr>
        <w:t>сь</w:t>
      </w:r>
      <w:r w:rsidRPr="00ED35AF">
        <w:rPr>
          <w:rFonts w:ascii="Times New Roman" w:hAnsi="Times New Roman" w:cs="Times New Roman"/>
          <w:sz w:val="28"/>
          <w:szCs w:val="28"/>
        </w:rPr>
        <w:t xml:space="preserve"> шкала </w:t>
      </w:r>
      <w:r w:rsidRPr="00ED35AF">
        <w:rPr>
          <w:rFonts w:ascii="Times New Roman" w:hAnsi="Times New Roman" w:cs="Times New Roman"/>
          <w:sz w:val="28"/>
          <w:szCs w:val="28"/>
          <w:lang w:val="kk-KZ"/>
        </w:rPr>
        <w:t xml:space="preserve">тяжести </w:t>
      </w:r>
      <w:r w:rsidRPr="00ED35AF">
        <w:rPr>
          <w:rFonts w:ascii="Times New Roman" w:hAnsi="Times New Roman" w:cs="Times New Roman"/>
          <w:sz w:val="28"/>
          <w:szCs w:val="28"/>
        </w:rPr>
        <w:t xml:space="preserve">комы Глазго </w:t>
      </w:r>
      <w:r w:rsidR="00ED35AF">
        <w:rPr>
          <w:rFonts w:ascii="Times New Roman" w:hAnsi="Times New Roman" w:cs="Times New Roman"/>
          <w:sz w:val="28"/>
          <w:szCs w:val="28"/>
        </w:rPr>
        <w:t xml:space="preserve">(Приложение </w:t>
      </w:r>
      <w:r w:rsidRPr="00ED35AF">
        <w:rPr>
          <w:rFonts w:ascii="Times New Roman" w:hAnsi="Times New Roman" w:cs="Times New Roman"/>
          <w:sz w:val="28"/>
          <w:szCs w:val="28"/>
        </w:rPr>
        <w:t xml:space="preserve">А). Для определения тяжести инсульта </w:t>
      </w:r>
      <w:r w:rsidRPr="00ED35AF">
        <w:rPr>
          <w:rFonts w:ascii="Times New Roman" w:hAnsi="Times New Roman" w:cs="Times New Roman"/>
          <w:sz w:val="28"/>
          <w:szCs w:val="28"/>
          <w:shd w:val="clear" w:color="auto" w:fill="FFFFFF"/>
        </w:rPr>
        <w:t>Национальных институтов здоровья CША</w:t>
      </w:r>
      <w:r w:rsidRPr="00ED35AF">
        <w:rPr>
          <w:rFonts w:ascii="Times New Roman" w:hAnsi="Times New Roman" w:cs="Times New Roman"/>
          <w:sz w:val="28"/>
          <w:szCs w:val="28"/>
        </w:rPr>
        <w:t xml:space="preserve"> применялась шкала </w:t>
      </w:r>
      <w:r w:rsidRPr="00ED35AF">
        <w:rPr>
          <w:rFonts w:ascii="Times New Roman" w:hAnsi="Times New Roman" w:cs="Times New Roman"/>
          <w:sz w:val="28"/>
          <w:szCs w:val="28"/>
          <w:lang w:val="en-US"/>
        </w:rPr>
        <w:t>NIHSS</w:t>
      </w:r>
      <w:r w:rsidR="008F2E4A">
        <w:rPr>
          <w:rFonts w:ascii="Times New Roman" w:hAnsi="Times New Roman" w:cs="Times New Roman"/>
          <w:sz w:val="28"/>
          <w:szCs w:val="28"/>
        </w:rPr>
        <w:t xml:space="preserve"> </w:t>
      </w:r>
      <w:r w:rsidR="00ED35AF">
        <w:rPr>
          <w:rFonts w:ascii="Times New Roman" w:hAnsi="Times New Roman" w:cs="Times New Roman"/>
          <w:sz w:val="28"/>
          <w:szCs w:val="28"/>
        </w:rPr>
        <w:t xml:space="preserve">(Приложение </w:t>
      </w:r>
      <w:r w:rsidRPr="00ED35AF">
        <w:rPr>
          <w:rFonts w:ascii="Times New Roman" w:hAnsi="Times New Roman" w:cs="Times New Roman"/>
          <w:sz w:val="28"/>
          <w:szCs w:val="28"/>
        </w:rPr>
        <w:t xml:space="preserve">Б). Для измерения интенсивности головной боли применялась визуальная аналоговая шкала ВАШ </w:t>
      </w:r>
      <w:r w:rsidR="00ED35AF">
        <w:rPr>
          <w:rFonts w:ascii="Times New Roman" w:hAnsi="Times New Roman" w:cs="Times New Roman"/>
          <w:sz w:val="28"/>
          <w:szCs w:val="28"/>
        </w:rPr>
        <w:t xml:space="preserve">(Приложение </w:t>
      </w:r>
      <w:r w:rsidRPr="00ED35AF">
        <w:rPr>
          <w:rFonts w:ascii="Times New Roman" w:hAnsi="Times New Roman" w:cs="Times New Roman"/>
          <w:sz w:val="28"/>
          <w:szCs w:val="28"/>
        </w:rPr>
        <w:t>В). Для о</w:t>
      </w:r>
      <w:r w:rsidRPr="00ED35AF">
        <w:rPr>
          <w:rFonts w:ascii="Times New Roman" w:hAnsi="Times New Roman" w:cs="Times New Roman"/>
          <w:sz w:val="28"/>
          <w:szCs w:val="28"/>
          <w:lang w:val="kk-KZ"/>
        </w:rPr>
        <w:t xml:space="preserve">ценки степени </w:t>
      </w:r>
      <w:r w:rsidRPr="00ED35AF">
        <w:rPr>
          <w:rFonts w:ascii="Times New Roman" w:hAnsi="Times New Roman" w:cs="Times New Roman"/>
          <w:sz w:val="28"/>
          <w:szCs w:val="28"/>
        </w:rPr>
        <w:t xml:space="preserve">когнитивных </w:t>
      </w:r>
      <w:r w:rsidRPr="00ED35AF">
        <w:rPr>
          <w:rFonts w:ascii="Times New Roman" w:hAnsi="Times New Roman" w:cs="Times New Roman"/>
          <w:sz w:val="28"/>
          <w:szCs w:val="28"/>
          <w:lang w:val="kk-KZ"/>
        </w:rPr>
        <w:t>расстройств</w:t>
      </w:r>
      <w:r w:rsidRPr="00ED35AF">
        <w:rPr>
          <w:rFonts w:ascii="Times New Roman" w:hAnsi="Times New Roman" w:cs="Times New Roman"/>
          <w:sz w:val="28"/>
          <w:szCs w:val="28"/>
        </w:rPr>
        <w:t xml:space="preserve"> применялась </w:t>
      </w:r>
      <w:r w:rsidRPr="00ED35AF">
        <w:rPr>
          <w:rFonts w:ascii="Times New Roman" w:hAnsi="Times New Roman" w:cs="Times New Roman"/>
          <w:sz w:val="28"/>
          <w:szCs w:val="28"/>
          <w:lang w:val="kk-KZ"/>
        </w:rPr>
        <w:t xml:space="preserve">монреальская </w:t>
      </w:r>
      <w:r w:rsidRPr="00ED35AF">
        <w:rPr>
          <w:rFonts w:ascii="Times New Roman" w:hAnsi="Times New Roman" w:cs="Times New Roman"/>
          <w:sz w:val="28"/>
          <w:szCs w:val="28"/>
        </w:rPr>
        <w:t xml:space="preserve">шкала </w:t>
      </w:r>
      <w:r w:rsidRPr="00ED35AF">
        <w:rPr>
          <w:rFonts w:ascii="Times New Roman" w:hAnsi="Times New Roman" w:cs="Times New Roman"/>
          <w:sz w:val="28"/>
          <w:szCs w:val="28"/>
          <w:lang w:val="kk-KZ"/>
        </w:rPr>
        <w:t xml:space="preserve">оценки когнитивных функции </w:t>
      </w:r>
      <w:r w:rsidRPr="00ED35AF">
        <w:rPr>
          <w:rFonts w:ascii="Times New Roman" w:hAnsi="Times New Roman" w:cs="Times New Roman"/>
          <w:sz w:val="28"/>
          <w:szCs w:val="28"/>
          <w:lang w:val="en-US"/>
        </w:rPr>
        <w:t>MoCA</w:t>
      </w:r>
      <w:r w:rsidR="008F2E4A">
        <w:rPr>
          <w:rFonts w:ascii="Times New Roman" w:hAnsi="Times New Roman" w:cs="Times New Roman"/>
          <w:sz w:val="28"/>
          <w:szCs w:val="28"/>
        </w:rPr>
        <w:t xml:space="preserve"> </w:t>
      </w:r>
      <w:r w:rsidR="00ED35AF">
        <w:rPr>
          <w:rFonts w:ascii="Times New Roman" w:hAnsi="Times New Roman" w:cs="Times New Roman"/>
          <w:sz w:val="28"/>
          <w:szCs w:val="28"/>
        </w:rPr>
        <w:t xml:space="preserve">(Приложение </w:t>
      </w:r>
      <w:r w:rsidRPr="00ED35AF">
        <w:rPr>
          <w:rFonts w:ascii="Times New Roman" w:hAnsi="Times New Roman" w:cs="Times New Roman"/>
          <w:sz w:val="28"/>
          <w:szCs w:val="28"/>
          <w:lang w:val="kk-KZ"/>
        </w:rPr>
        <w:t>Г</w:t>
      </w:r>
      <w:r w:rsidRPr="00ED35AF">
        <w:rPr>
          <w:rFonts w:ascii="Times New Roman" w:hAnsi="Times New Roman" w:cs="Times New Roman"/>
          <w:sz w:val="28"/>
          <w:szCs w:val="28"/>
        </w:rPr>
        <w:t xml:space="preserve">). Для определения </w:t>
      </w:r>
      <w:r w:rsidRPr="00ED35AF">
        <w:rPr>
          <w:rFonts w:ascii="Times New Roman" w:hAnsi="Times New Roman" w:cs="Times New Roman"/>
          <w:sz w:val="28"/>
          <w:szCs w:val="28"/>
          <w:lang w:val="kk-KZ"/>
        </w:rPr>
        <w:t>уровня</w:t>
      </w:r>
      <w:r w:rsidRPr="00ED35AF">
        <w:rPr>
          <w:rFonts w:ascii="Times New Roman" w:hAnsi="Times New Roman" w:cs="Times New Roman"/>
          <w:sz w:val="28"/>
          <w:szCs w:val="28"/>
        </w:rPr>
        <w:t xml:space="preserve"> депрессии и тревоги </w:t>
      </w:r>
      <w:r w:rsidRPr="00ED35AF">
        <w:rPr>
          <w:rFonts w:ascii="Times New Roman" w:hAnsi="Times New Roman" w:cs="Times New Roman"/>
          <w:sz w:val="28"/>
          <w:szCs w:val="28"/>
          <w:lang w:val="kk-KZ"/>
        </w:rPr>
        <w:t>применя</w:t>
      </w:r>
      <w:r w:rsidRPr="00ED35AF">
        <w:rPr>
          <w:rFonts w:ascii="Times New Roman" w:hAnsi="Times New Roman" w:cs="Times New Roman"/>
          <w:sz w:val="28"/>
          <w:szCs w:val="28"/>
        </w:rPr>
        <w:t>л</w:t>
      </w:r>
      <w:r w:rsidRPr="00ED35AF">
        <w:rPr>
          <w:rFonts w:ascii="Times New Roman" w:hAnsi="Times New Roman" w:cs="Times New Roman"/>
          <w:sz w:val="28"/>
          <w:szCs w:val="28"/>
          <w:lang w:val="kk-KZ"/>
        </w:rPr>
        <w:t>а</w:t>
      </w:r>
      <w:r w:rsidRPr="00ED35AF">
        <w:rPr>
          <w:rFonts w:ascii="Times New Roman" w:hAnsi="Times New Roman" w:cs="Times New Roman"/>
          <w:sz w:val="28"/>
          <w:szCs w:val="28"/>
        </w:rPr>
        <w:t>сь шкал</w:t>
      </w:r>
      <w:r w:rsidRPr="00ED35AF">
        <w:rPr>
          <w:rFonts w:ascii="Times New Roman" w:hAnsi="Times New Roman" w:cs="Times New Roman"/>
          <w:sz w:val="28"/>
          <w:szCs w:val="28"/>
          <w:lang w:val="kk-KZ"/>
        </w:rPr>
        <w:t xml:space="preserve">а </w:t>
      </w:r>
      <w:r w:rsidR="009F56AE" w:rsidRPr="00ED35AF">
        <w:rPr>
          <w:rFonts w:ascii="Times New Roman" w:hAnsi="Times New Roman" w:cs="Times New Roman"/>
          <w:sz w:val="28"/>
          <w:szCs w:val="28"/>
          <w:lang w:val="en-US"/>
        </w:rPr>
        <w:t>H</w:t>
      </w:r>
      <w:r w:rsidRPr="00ED35AF">
        <w:rPr>
          <w:rFonts w:ascii="Times New Roman" w:hAnsi="Times New Roman" w:cs="Times New Roman"/>
          <w:sz w:val="28"/>
          <w:szCs w:val="28"/>
          <w:lang w:val="en-US"/>
        </w:rPr>
        <w:t>D</w:t>
      </w:r>
      <w:r w:rsidR="009F56AE" w:rsidRPr="00ED35AF">
        <w:rPr>
          <w:rFonts w:ascii="Times New Roman" w:hAnsi="Times New Roman" w:cs="Times New Roman"/>
          <w:sz w:val="28"/>
          <w:szCs w:val="28"/>
          <w:lang w:val="en-US"/>
        </w:rPr>
        <w:t>R</w:t>
      </w:r>
      <w:r w:rsidRPr="00ED35AF">
        <w:rPr>
          <w:rFonts w:ascii="Times New Roman" w:hAnsi="Times New Roman" w:cs="Times New Roman"/>
          <w:sz w:val="28"/>
          <w:szCs w:val="28"/>
          <w:lang w:val="en-US"/>
        </w:rPr>
        <w:t>S</w:t>
      </w:r>
      <w:r w:rsidR="008F2E4A">
        <w:rPr>
          <w:rFonts w:ascii="Times New Roman" w:hAnsi="Times New Roman" w:cs="Times New Roman"/>
          <w:sz w:val="28"/>
          <w:szCs w:val="28"/>
        </w:rPr>
        <w:t xml:space="preserve"> </w:t>
      </w:r>
      <w:r w:rsidR="00ED35AF">
        <w:rPr>
          <w:rFonts w:ascii="Times New Roman" w:hAnsi="Times New Roman" w:cs="Times New Roman"/>
          <w:sz w:val="28"/>
          <w:szCs w:val="28"/>
        </w:rPr>
        <w:t xml:space="preserve">(Приложение </w:t>
      </w:r>
      <w:r w:rsidRPr="00ED35AF">
        <w:rPr>
          <w:rFonts w:ascii="Times New Roman" w:hAnsi="Times New Roman" w:cs="Times New Roman"/>
          <w:sz w:val="28"/>
          <w:szCs w:val="28"/>
        </w:rPr>
        <w:t xml:space="preserve">Д). При выявлении эпилептических приступов применялась классификация </w:t>
      </w:r>
      <w:r w:rsidRPr="00ED35AF">
        <w:rPr>
          <w:rFonts w:ascii="Times New Roman" w:hAnsi="Times New Roman" w:cs="Times New Roman"/>
          <w:sz w:val="28"/>
          <w:szCs w:val="28"/>
          <w:lang w:val="en-US"/>
        </w:rPr>
        <w:t>ILAE</w:t>
      </w:r>
      <w:r w:rsidRPr="00ED35AF">
        <w:rPr>
          <w:rFonts w:ascii="Times New Roman" w:hAnsi="Times New Roman" w:cs="Times New Roman"/>
          <w:sz w:val="28"/>
          <w:szCs w:val="28"/>
        </w:rPr>
        <w:t xml:space="preserve"> 2017 </w:t>
      </w:r>
      <w:r w:rsidR="00ED35AF">
        <w:rPr>
          <w:rFonts w:ascii="Times New Roman" w:hAnsi="Times New Roman" w:cs="Times New Roman"/>
          <w:sz w:val="28"/>
          <w:szCs w:val="28"/>
        </w:rPr>
        <w:t xml:space="preserve">(Приложение </w:t>
      </w:r>
      <w:r w:rsidRPr="00ED35AF">
        <w:rPr>
          <w:rFonts w:ascii="Times New Roman" w:hAnsi="Times New Roman" w:cs="Times New Roman"/>
          <w:sz w:val="28"/>
          <w:szCs w:val="28"/>
          <w:lang w:val="kk-KZ"/>
        </w:rPr>
        <w:t>Е</w:t>
      </w:r>
      <w:r w:rsidRPr="00ED35AF">
        <w:rPr>
          <w:rFonts w:ascii="Times New Roman" w:hAnsi="Times New Roman" w:cs="Times New Roman"/>
          <w:sz w:val="28"/>
          <w:szCs w:val="28"/>
        </w:rPr>
        <w:t>).</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В работе соблюдены принципы Хельсинской Декларации Всемирной Медицинской Ассоциации, 1964, обновленной в октябре 2013 г.  на 64-ой Генеральной Ассамблее ВМА, Форталеза, Бразилия.</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Диссертационное исследование прошло экспертизу локальной комиссии по биоэтике при НАО ЗКМУ имени Марата Оспанова</w:t>
      </w:r>
      <w:r w:rsidR="00F17495">
        <w:rPr>
          <w:rFonts w:ascii="Times New Roman" w:hAnsi="Times New Roman" w:cs="Times New Roman"/>
          <w:sz w:val="28"/>
          <w:szCs w:val="28"/>
        </w:rPr>
        <w:t xml:space="preserve"> </w:t>
      </w:r>
      <w:r w:rsidRPr="00ED35AF">
        <w:rPr>
          <w:rFonts w:ascii="Times New Roman" w:hAnsi="Times New Roman" w:cs="Times New Roman"/>
          <w:sz w:val="28"/>
          <w:szCs w:val="28"/>
        </w:rPr>
        <w:t>г.Актобе от 21.01.2021 г., протокол №1</w:t>
      </w:r>
      <w:r w:rsidR="00C12E79" w:rsidRPr="00ED35AF">
        <w:rPr>
          <w:rFonts w:ascii="Times New Roman" w:hAnsi="Times New Roman" w:cs="Times New Roman"/>
          <w:sz w:val="28"/>
          <w:szCs w:val="28"/>
        </w:rPr>
        <w:t>.</w:t>
      </w:r>
    </w:p>
    <w:p w:rsidR="00C95F8B" w:rsidRPr="00ED35AF" w:rsidRDefault="00C95F8B" w:rsidP="00ED35AF">
      <w:pPr>
        <w:pStyle w:val="ad"/>
        <w:ind w:right="-1" w:firstLine="567"/>
        <w:jc w:val="both"/>
        <w:rPr>
          <w:rFonts w:ascii="Times New Roman" w:hAnsi="Times New Roman" w:cs="Times New Roman"/>
          <w:b/>
          <w:sz w:val="28"/>
          <w:szCs w:val="28"/>
        </w:rPr>
      </w:pPr>
      <w:r w:rsidRPr="00ED35AF">
        <w:rPr>
          <w:rFonts w:ascii="Times New Roman" w:hAnsi="Times New Roman" w:cs="Times New Roman"/>
          <w:b/>
          <w:sz w:val="28"/>
          <w:szCs w:val="28"/>
        </w:rPr>
        <w:t>Критерии включения:</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возраст от 18 до 90 лет;</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 xml:space="preserve">- </w:t>
      </w:r>
      <w:r w:rsidRPr="00ED35AF">
        <w:rPr>
          <w:rFonts w:ascii="Times New Roman" w:hAnsi="Times New Roman" w:cs="Times New Roman"/>
          <w:sz w:val="28"/>
          <w:szCs w:val="28"/>
        </w:rPr>
        <w:t>положительный ПЦР-тест</w:t>
      </w:r>
      <w:r w:rsidR="00360F99">
        <w:rPr>
          <w:rFonts w:ascii="Times New Roman" w:hAnsi="Times New Roman" w:cs="Times New Roman"/>
          <w:sz w:val="28"/>
          <w:szCs w:val="28"/>
          <w:lang w:val="kk-KZ"/>
        </w:rPr>
        <w:t xml:space="preserve"> </w:t>
      </w:r>
      <w:r w:rsidRPr="00ED35AF">
        <w:rPr>
          <w:rFonts w:ascii="Times New Roman" w:hAnsi="Times New Roman" w:cs="Times New Roman"/>
          <w:sz w:val="28"/>
          <w:szCs w:val="28"/>
        </w:rPr>
        <w:t>на РНК SARS-CoV-2;</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наличие неврологического нарушения</w:t>
      </w:r>
    </w:p>
    <w:p w:rsidR="00C95F8B" w:rsidRPr="00ED35AF" w:rsidRDefault="00C95F8B" w:rsidP="00ED35AF">
      <w:pPr>
        <w:pStyle w:val="ad"/>
        <w:ind w:right="-1" w:firstLine="567"/>
        <w:jc w:val="both"/>
        <w:rPr>
          <w:rFonts w:ascii="Times New Roman" w:hAnsi="Times New Roman" w:cs="Times New Roman"/>
          <w:b/>
          <w:sz w:val="28"/>
          <w:szCs w:val="28"/>
        </w:rPr>
      </w:pPr>
      <w:r w:rsidRPr="00ED35AF">
        <w:rPr>
          <w:rFonts w:ascii="Times New Roman" w:hAnsi="Times New Roman" w:cs="Times New Roman"/>
          <w:b/>
          <w:sz w:val="28"/>
          <w:szCs w:val="28"/>
        </w:rPr>
        <w:t>Критерии исключения:</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 возраст до 18 лет и старше 90 лет; </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отрицательный результат ПЦР-теста;</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 уязвимая группа пациентов (декомпенсированные по соматическим заболеваниям, беременные); </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 повторный случай заболевания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p>
    <w:p w:rsidR="00C95F8B" w:rsidRPr="00ED35AF" w:rsidRDefault="00C95F8B" w:rsidP="00ED35AF">
      <w:pPr>
        <w:pStyle w:val="ad"/>
        <w:ind w:right="-1" w:firstLine="567"/>
        <w:jc w:val="both"/>
        <w:rPr>
          <w:rFonts w:ascii="Times New Roman" w:hAnsi="Times New Roman" w:cs="Times New Roman"/>
          <w:sz w:val="28"/>
          <w:szCs w:val="28"/>
        </w:rPr>
      </w:pPr>
      <w:r w:rsidRPr="00ED35AF">
        <w:rPr>
          <w:rFonts w:ascii="Times New Roman" w:hAnsi="Times New Roman" w:cs="Times New Roman"/>
          <w:sz w:val="28"/>
          <w:szCs w:val="28"/>
        </w:rPr>
        <w:t>- пациенты с неврологическими нарушениями, не связанными по времени с COVID-19.</w:t>
      </w:r>
    </w:p>
    <w:p w:rsidR="00C95F8B" w:rsidRPr="00ED35AF" w:rsidRDefault="00C95F8B" w:rsidP="00ED35AF">
      <w:pPr>
        <w:pStyle w:val="ad"/>
        <w:ind w:right="-1" w:firstLine="567"/>
        <w:jc w:val="both"/>
        <w:rPr>
          <w:rFonts w:ascii="Times New Roman" w:hAnsi="Times New Roman" w:cs="Times New Roman"/>
          <w:sz w:val="28"/>
          <w:szCs w:val="28"/>
          <w:lang w:val="kk-KZ"/>
        </w:rPr>
      </w:pPr>
      <w:r w:rsidRPr="00ED35AF">
        <w:rPr>
          <w:rFonts w:ascii="Times New Roman" w:hAnsi="Times New Roman" w:cs="Times New Roman"/>
          <w:sz w:val="28"/>
          <w:szCs w:val="28"/>
        </w:rPr>
        <w:t>С учетом критериев включения и исключения, со</w:t>
      </w:r>
      <w:r w:rsidR="00502073" w:rsidRPr="00ED35AF">
        <w:rPr>
          <w:rFonts w:ascii="Times New Roman" w:hAnsi="Times New Roman" w:cs="Times New Roman"/>
          <w:sz w:val="28"/>
          <w:szCs w:val="28"/>
        </w:rPr>
        <w:t xml:space="preserve">гласно </w:t>
      </w:r>
      <w:r w:rsidRPr="00ED35AF">
        <w:rPr>
          <w:rFonts w:ascii="Times New Roman" w:hAnsi="Times New Roman" w:cs="Times New Roman"/>
          <w:sz w:val="28"/>
          <w:szCs w:val="28"/>
        </w:rPr>
        <w:t>поставленной цели и задач</w:t>
      </w:r>
      <w:r w:rsidR="0019508A" w:rsidRPr="00ED35AF">
        <w:rPr>
          <w:rFonts w:ascii="Times New Roman" w:hAnsi="Times New Roman" w:cs="Times New Roman"/>
          <w:sz w:val="28"/>
          <w:szCs w:val="28"/>
        </w:rPr>
        <w:t>ам</w:t>
      </w:r>
      <w:r w:rsidRPr="00ED35AF">
        <w:rPr>
          <w:rFonts w:ascii="Times New Roman" w:hAnsi="Times New Roman" w:cs="Times New Roman"/>
          <w:sz w:val="28"/>
          <w:szCs w:val="28"/>
        </w:rPr>
        <w:t xml:space="preserve">, проведено когортное исследование. Дизайн исследования представлен на рисунке 2. </w:t>
      </w:r>
    </w:p>
    <w:p w:rsidR="00C95F8B" w:rsidRPr="00ED35AF" w:rsidRDefault="00C95F8B" w:rsidP="00ED35AF">
      <w:pPr>
        <w:pStyle w:val="ad"/>
        <w:ind w:right="-1" w:firstLine="567"/>
        <w:jc w:val="both"/>
        <w:rPr>
          <w:rFonts w:ascii="Times New Roman" w:hAnsi="Times New Roman" w:cs="Times New Roman"/>
          <w:sz w:val="28"/>
          <w:szCs w:val="28"/>
          <w:lang w:val="kk-KZ"/>
        </w:rPr>
      </w:pPr>
    </w:p>
    <w:p w:rsidR="00C95F8B" w:rsidRPr="00ED35AF" w:rsidRDefault="00462EFA" w:rsidP="00ED35AF">
      <w:pPr>
        <w:pStyle w:val="ad"/>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lastRenderedPageBreak/>
        <w:drawing>
          <wp:inline distT="0" distB="0" distL="0" distR="0">
            <wp:extent cx="4337582" cy="2628000"/>
            <wp:effectExtent l="19050" t="0" r="5818"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337582" cy="2628000"/>
                    </a:xfrm>
                    <a:prstGeom prst="rect">
                      <a:avLst/>
                    </a:prstGeom>
                    <a:noFill/>
                    <a:ln w="9525">
                      <a:noFill/>
                      <a:miter lim="800000"/>
                      <a:headEnd/>
                      <a:tailEnd/>
                    </a:ln>
                  </pic:spPr>
                </pic:pic>
              </a:graphicData>
            </a:graphic>
          </wp:inline>
        </w:drawing>
      </w:r>
    </w:p>
    <w:p w:rsidR="00ED35AF" w:rsidRDefault="00ED35AF" w:rsidP="00C95F8B">
      <w:pPr>
        <w:spacing w:after="0" w:line="240" w:lineRule="auto"/>
        <w:ind w:firstLine="709"/>
        <w:jc w:val="center"/>
        <w:rPr>
          <w:rFonts w:ascii="Times New Roman" w:hAnsi="Times New Roman" w:cs="Times New Roman"/>
          <w:sz w:val="28"/>
          <w:szCs w:val="28"/>
        </w:rPr>
      </w:pPr>
    </w:p>
    <w:p w:rsidR="00C95F8B" w:rsidRPr="00ED35AF" w:rsidRDefault="00C95F8B" w:rsidP="00ED35AF">
      <w:pPr>
        <w:spacing w:after="0" w:line="240" w:lineRule="auto"/>
        <w:jc w:val="center"/>
        <w:rPr>
          <w:rFonts w:ascii="Times New Roman" w:hAnsi="Times New Roman" w:cs="Times New Roman"/>
          <w:sz w:val="28"/>
          <w:szCs w:val="28"/>
        </w:rPr>
      </w:pPr>
      <w:r w:rsidRPr="00ED35AF">
        <w:rPr>
          <w:rFonts w:ascii="Times New Roman" w:hAnsi="Times New Roman" w:cs="Times New Roman"/>
          <w:sz w:val="28"/>
          <w:szCs w:val="28"/>
        </w:rPr>
        <w:t xml:space="preserve">Рисунок </w:t>
      </w:r>
      <w:r w:rsidRPr="00ED35AF">
        <w:rPr>
          <w:rFonts w:ascii="Times New Roman" w:hAnsi="Times New Roman" w:cs="Times New Roman"/>
          <w:sz w:val="28"/>
          <w:szCs w:val="28"/>
          <w:lang w:val="kk-KZ"/>
        </w:rPr>
        <w:t xml:space="preserve">2 </w:t>
      </w:r>
      <w:r w:rsidRPr="00ED35AF">
        <w:rPr>
          <w:rFonts w:ascii="Times New Roman" w:hAnsi="Times New Roman" w:cs="Times New Roman"/>
          <w:sz w:val="28"/>
          <w:szCs w:val="28"/>
        </w:rPr>
        <w:t>– Дизайн когортного исследования</w:t>
      </w:r>
    </w:p>
    <w:p w:rsidR="00C95F8B" w:rsidRPr="00ED35AF" w:rsidRDefault="00C95F8B" w:rsidP="00C95F8B">
      <w:pPr>
        <w:pStyle w:val="ad"/>
        <w:ind w:firstLine="708"/>
        <w:jc w:val="both"/>
        <w:rPr>
          <w:rFonts w:ascii="Times New Roman" w:hAnsi="Times New Roman" w:cs="Times New Roman"/>
          <w:sz w:val="28"/>
          <w:szCs w:val="28"/>
        </w:rPr>
      </w:pPr>
    </w:p>
    <w:p w:rsidR="00C95F8B" w:rsidRPr="00ED35AF" w:rsidRDefault="00C95F8B" w:rsidP="00ED35AF">
      <w:pPr>
        <w:pStyle w:val="ad"/>
        <w:ind w:right="-1" w:firstLine="567"/>
        <w:jc w:val="both"/>
        <w:rPr>
          <w:rFonts w:ascii="Times New Roman" w:hAnsi="Times New Roman" w:cs="Times New Roman"/>
          <w:b/>
          <w:sz w:val="28"/>
          <w:szCs w:val="28"/>
        </w:rPr>
      </w:pPr>
      <w:r w:rsidRPr="00ED35AF">
        <w:rPr>
          <w:rFonts w:ascii="Times New Roman" w:hAnsi="Times New Roman" w:cs="Times New Roman"/>
          <w:b/>
          <w:bCs/>
          <w:sz w:val="28"/>
          <w:szCs w:val="28"/>
        </w:rPr>
        <w:t xml:space="preserve">2.2 </w:t>
      </w:r>
      <w:r w:rsidRPr="00ED35AF">
        <w:rPr>
          <w:rFonts w:ascii="Times New Roman" w:hAnsi="Times New Roman" w:cs="Times New Roman"/>
          <w:b/>
          <w:sz w:val="28"/>
          <w:szCs w:val="28"/>
        </w:rPr>
        <w:t>Методы и процедуры исследования</w:t>
      </w:r>
    </w:p>
    <w:p w:rsidR="00C95F8B" w:rsidRPr="00ED35AF" w:rsidRDefault="00770946" w:rsidP="00ED35AF">
      <w:pPr>
        <w:pStyle w:val="a5"/>
        <w:spacing w:before="2"/>
        <w:ind w:right="-1" w:firstLine="567"/>
        <w:jc w:val="both"/>
      </w:pPr>
      <w:r w:rsidRPr="00ED35AF">
        <w:rPr>
          <w:b/>
          <w:bCs/>
          <w:i/>
          <w:iCs/>
        </w:rPr>
        <w:t xml:space="preserve">Клиническая оценка пациентов с нарушением обоняния. </w:t>
      </w:r>
      <w:r w:rsidR="00C95F8B" w:rsidRPr="00ED35AF">
        <w:t>Для оценки обоняния</w:t>
      </w:r>
      <w:r w:rsidR="00F17495">
        <w:t xml:space="preserve"> </w:t>
      </w:r>
      <w:r w:rsidR="00C95F8B" w:rsidRPr="00ED35AF">
        <w:t>использовали</w:t>
      </w:r>
      <w:r w:rsidR="00F17495">
        <w:t xml:space="preserve"> </w:t>
      </w:r>
      <w:r w:rsidR="00C95F8B" w:rsidRPr="00ED35AF">
        <w:t>раствор Валерианы. Нарушения функции обонятельного нерва классифицировали следующим образом: аносмия</w:t>
      </w:r>
      <w:r w:rsidR="008F2E4A">
        <w:t xml:space="preserve"> </w:t>
      </w:r>
      <w:r w:rsidR="00C95F8B" w:rsidRPr="00ED35AF">
        <w:t>- отсутствие обоняния,</w:t>
      </w:r>
      <w:r w:rsidR="008F2E4A">
        <w:t xml:space="preserve"> </w:t>
      </w:r>
      <w:r w:rsidR="00C95F8B" w:rsidRPr="00ED35AF">
        <w:t>гипосмия</w:t>
      </w:r>
      <w:r w:rsidR="00F17495">
        <w:t xml:space="preserve"> </w:t>
      </w:r>
      <w:r w:rsidR="00C95F8B" w:rsidRPr="00ED35AF">
        <w:t>- снижение обоняния,</w:t>
      </w:r>
      <w:r w:rsidR="008F2E4A">
        <w:t xml:space="preserve"> </w:t>
      </w:r>
      <w:r w:rsidR="00C95F8B" w:rsidRPr="00ED35AF">
        <w:t>гиперосмия</w:t>
      </w:r>
      <w:r w:rsidR="008F2E4A">
        <w:t xml:space="preserve"> </w:t>
      </w:r>
      <w:r w:rsidR="00C95F8B" w:rsidRPr="00ED35AF">
        <w:t>-</w:t>
      </w:r>
      <w:r w:rsidR="008F2E4A">
        <w:t xml:space="preserve"> </w:t>
      </w:r>
      <w:r w:rsidR="00C95F8B" w:rsidRPr="00ED35AF">
        <w:t>чрезмерно острое обоняние, дизосмия</w:t>
      </w:r>
      <w:r w:rsidR="00F17495">
        <w:t xml:space="preserve"> </w:t>
      </w:r>
      <w:r w:rsidR="00C95F8B" w:rsidRPr="00ED35AF">
        <w:t>- нарушение или дефект обоняния,</w:t>
      </w:r>
      <w:r w:rsidR="008F2E4A">
        <w:t xml:space="preserve"> </w:t>
      </w:r>
      <w:r w:rsidR="00C95F8B" w:rsidRPr="00ED35AF">
        <w:t>паросмия</w:t>
      </w:r>
      <w:r w:rsidR="00F17495">
        <w:t xml:space="preserve"> </w:t>
      </w:r>
      <w:r w:rsidR="00C95F8B" w:rsidRPr="00ED35AF">
        <w:t>- извращение/искажение обоняния,</w:t>
      </w:r>
      <w:r w:rsidR="008F2E4A">
        <w:t xml:space="preserve"> </w:t>
      </w:r>
      <w:r w:rsidR="00C95F8B" w:rsidRPr="00ED35AF">
        <w:t>фантосмия</w:t>
      </w:r>
      <w:r w:rsidR="00F17495">
        <w:t xml:space="preserve"> </w:t>
      </w:r>
      <w:r w:rsidR="00C95F8B" w:rsidRPr="00ED35AF">
        <w:t>- восприятие запаха, который нереальный, кокосмия</w:t>
      </w:r>
      <w:r w:rsidR="005C08DF" w:rsidRPr="005C08DF">
        <w:t xml:space="preserve"> </w:t>
      </w:r>
      <w:r w:rsidR="00C95F8B" w:rsidRPr="00ED35AF">
        <w:t>- несоответствие действительности неприятные запахи, копросмия</w:t>
      </w:r>
      <w:r w:rsidR="008F2E4A">
        <w:t xml:space="preserve"> </w:t>
      </w:r>
      <w:r w:rsidR="00C95F8B" w:rsidRPr="00ED35AF">
        <w:t>- кокосмия с фекальным запахом, пресбиосмия</w:t>
      </w:r>
      <w:r w:rsidR="008F2E4A">
        <w:t xml:space="preserve"> </w:t>
      </w:r>
      <w:r w:rsidR="00C95F8B" w:rsidRPr="00ED35AF">
        <w:t>- возрастное снижение обоняния.</w:t>
      </w:r>
    </w:p>
    <w:p w:rsidR="00C95F8B" w:rsidRPr="00ED35AF" w:rsidRDefault="00770946" w:rsidP="00ED35AF">
      <w:pPr>
        <w:pStyle w:val="a5"/>
        <w:spacing w:before="2"/>
        <w:ind w:right="-1" w:firstLine="567"/>
        <w:jc w:val="both"/>
      </w:pPr>
      <w:r w:rsidRPr="00ED35AF">
        <w:rPr>
          <w:b/>
          <w:bCs/>
          <w:i/>
          <w:iCs/>
        </w:rPr>
        <w:t xml:space="preserve">Клиническая оценка пациентов с нарушением вкуса. </w:t>
      </w:r>
      <w:r w:rsidR="00C95F8B" w:rsidRPr="00ED35AF">
        <w:t>Для оценки вкуса</w:t>
      </w:r>
      <w:r w:rsidR="00F17495">
        <w:t xml:space="preserve"> </w:t>
      </w:r>
      <w:r w:rsidR="0019508A" w:rsidRPr="00ED35AF">
        <w:t>применялись</w:t>
      </w:r>
      <w:r w:rsidR="00F17495">
        <w:t xml:space="preserve"> </w:t>
      </w:r>
      <w:r w:rsidR="00C95F8B" w:rsidRPr="00ED35AF">
        <w:t>раствор поваренной соли (30 гр. на 1 л дистиллированной воды)</w:t>
      </w:r>
      <w:r w:rsidR="008F2E4A">
        <w:t xml:space="preserve"> </w:t>
      </w:r>
      <w:r w:rsidR="00C95F8B" w:rsidRPr="00ED35AF">
        <w:t>и 100% лимонного сока</w:t>
      </w:r>
      <w:r w:rsidR="00C95F8B" w:rsidRPr="00ED35AF">
        <w:rPr>
          <w:lang w:val="kk-KZ"/>
        </w:rPr>
        <w:t xml:space="preserve"> (</w:t>
      </w:r>
      <w:r w:rsidR="00C95F8B" w:rsidRPr="00ED35AF">
        <w:t>90 мл на 1 л дистиллированной воды). Вкусовые расстройства классифицировали следующим образом:</w:t>
      </w:r>
      <w:r w:rsidR="008F2E4A">
        <w:t xml:space="preserve"> </w:t>
      </w:r>
      <w:r w:rsidR="00C95F8B" w:rsidRPr="00ED35AF">
        <w:t>д</w:t>
      </w:r>
      <w:r w:rsidR="00C95F8B" w:rsidRPr="00ED35AF">
        <w:rPr>
          <w:rStyle w:val="bold"/>
          <w:rFonts w:eastAsiaTheme="majorEastAsia"/>
          <w:bCs/>
          <w:bdr w:val="none" w:sz="0" w:space="0" w:color="auto" w:frame="1"/>
        </w:rPr>
        <w:t>исгевзия</w:t>
      </w:r>
      <w:r w:rsidR="00C95F8B" w:rsidRPr="00ED35AF">
        <w:t xml:space="preserve"> – патологическое извращение вкуса и склонностей к пище, </w:t>
      </w:r>
      <w:r w:rsidR="00C95F8B" w:rsidRPr="00ED35AF">
        <w:rPr>
          <w:rStyle w:val="bold"/>
          <w:rFonts w:eastAsiaTheme="majorEastAsia"/>
          <w:bCs/>
          <w:bdr w:val="none" w:sz="0" w:space="0" w:color="auto" w:frame="1"/>
        </w:rPr>
        <w:t>гипогевзия и агевзия</w:t>
      </w:r>
      <w:r w:rsidR="00C95F8B" w:rsidRPr="00ED35AF">
        <w:t> – снижение интенсивности вкусовых ощущений вплоть до полного отсутствия,</w:t>
      </w:r>
      <w:r w:rsidR="00F17495">
        <w:t xml:space="preserve"> </w:t>
      </w:r>
      <w:r w:rsidR="00C95F8B" w:rsidRPr="00ED35AF">
        <w:rPr>
          <w:rStyle w:val="10"/>
          <w:rFonts w:ascii="Times New Roman" w:hAnsi="Times New Roman" w:cs="Times New Roman"/>
          <w:bCs/>
          <w:color w:val="auto"/>
          <w:sz w:val="28"/>
          <w:szCs w:val="28"/>
          <w:bdr w:val="none" w:sz="0" w:space="0" w:color="auto" w:frame="1"/>
        </w:rPr>
        <w:t>г</w:t>
      </w:r>
      <w:r w:rsidR="00C95F8B" w:rsidRPr="00ED35AF">
        <w:rPr>
          <w:rStyle w:val="bold"/>
          <w:rFonts w:eastAsiaTheme="majorEastAsia"/>
          <w:bCs/>
          <w:bdr w:val="none" w:sz="0" w:space="0" w:color="auto" w:frame="1"/>
        </w:rPr>
        <w:t>ипергевзия</w:t>
      </w:r>
      <w:r w:rsidR="00C95F8B" w:rsidRPr="00ED35AF">
        <w:t xml:space="preserve"> – усиление вкусовых ощущений патологического характера, фантагевзия- ощущения вкуса при остсутсивии вкусового раздражителя, парагевзия- один вкус подменяется другим. </w:t>
      </w:r>
    </w:p>
    <w:p w:rsidR="00187EB7" w:rsidRPr="00ED35AF" w:rsidRDefault="00770946" w:rsidP="00ED35AF">
      <w:pPr>
        <w:autoSpaceDE w:val="0"/>
        <w:autoSpaceDN w:val="0"/>
        <w:adjustRightInd w:val="0"/>
        <w:spacing w:after="0" w:line="240" w:lineRule="auto"/>
        <w:ind w:right="-1" w:firstLine="567"/>
        <w:jc w:val="both"/>
        <w:rPr>
          <w:rFonts w:ascii="Times New Roman" w:hAnsi="Times New Roman" w:cs="Times New Roman"/>
          <w:sz w:val="28"/>
          <w:szCs w:val="28"/>
        </w:rPr>
      </w:pPr>
      <w:r w:rsidRPr="00ED35AF">
        <w:rPr>
          <w:rFonts w:ascii="Times New Roman" w:hAnsi="Times New Roman" w:cs="Times New Roman"/>
          <w:b/>
          <w:bCs/>
          <w:i/>
          <w:iCs/>
          <w:sz w:val="28"/>
          <w:szCs w:val="28"/>
        </w:rPr>
        <w:t xml:space="preserve">Клиническая оценка пациентов с головной болью. </w:t>
      </w:r>
      <w:r w:rsidR="00187EB7" w:rsidRPr="00ED35AF">
        <w:rPr>
          <w:rFonts w:ascii="Times New Roman" w:hAnsi="Times New Roman" w:cs="Times New Roman"/>
          <w:bCs/>
          <w:iCs/>
          <w:sz w:val="28"/>
          <w:szCs w:val="28"/>
        </w:rPr>
        <w:t>Г</w:t>
      </w:r>
      <w:r w:rsidR="00187EB7" w:rsidRPr="00ED35AF">
        <w:rPr>
          <w:rFonts w:ascii="Times New Roman" w:hAnsi="Times New Roman" w:cs="Times New Roman"/>
          <w:sz w:val="28"/>
          <w:szCs w:val="28"/>
        </w:rPr>
        <w:t>оловная боль</w:t>
      </w:r>
      <w:r w:rsidR="00F17495">
        <w:rPr>
          <w:rFonts w:ascii="Times New Roman" w:hAnsi="Times New Roman" w:cs="Times New Roman"/>
          <w:sz w:val="28"/>
          <w:szCs w:val="28"/>
        </w:rPr>
        <w:t xml:space="preserve"> </w:t>
      </w:r>
      <w:r w:rsidR="00187EB7" w:rsidRPr="00ED35AF">
        <w:rPr>
          <w:rFonts w:ascii="Times New Roman" w:hAnsi="Times New Roman" w:cs="Times New Roman"/>
          <w:sz w:val="28"/>
          <w:szCs w:val="28"/>
        </w:rPr>
        <w:t>в</w:t>
      </w:r>
      <w:r w:rsidR="00F17495">
        <w:rPr>
          <w:rFonts w:ascii="Times New Roman" w:hAnsi="Times New Roman" w:cs="Times New Roman"/>
          <w:sz w:val="28"/>
          <w:szCs w:val="28"/>
        </w:rPr>
        <w:t xml:space="preserve"> </w:t>
      </w:r>
      <w:r w:rsidR="00187EB7" w:rsidRPr="00ED35AF">
        <w:rPr>
          <w:rFonts w:ascii="Times New Roman" w:hAnsi="Times New Roman" w:cs="Times New Roman"/>
          <w:sz w:val="28"/>
          <w:szCs w:val="28"/>
        </w:rPr>
        <w:t>о</w:t>
      </w:r>
      <w:r w:rsidR="006A3057" w:rsidRPr="00ED35AF">
        <w:rPr>
          <w:rFonts w:ascii="Times New Roman" w:hAnsi="Times New Roman" w:cs="Times New Roman"/>
          <w:sz w:val="28"/>
          <w:szCs w:val="28"/>
          <w:lang w:val="kk-KZ"/>
        </w:rPr>
        <w:t xml:space="preserve">стром периоде </w:t>
      </w:r>
      <w:r w:rsidR="00187EB7" w:rsidRPr="00ED35AF">
        <w:rPr>
          <w:rFonts w:ascii="Times New Roman" w:hAnsi="Times New Roman" w:cs="Times New Roman"/>
          <w:sz w:val="28"/>
          <w:szCs w:val="28"/>
        </w:rPr>
        <w:t xml:space="preserve">COVID-19 соответствовала критериям Международной классификации головных болей (МКГБ-3) – «головной боли при </w:t>
      </w:r>
      <w:r w:rsidR="006A3057" w:rsidRPr="00ED35AF">
        <w:rPr>
          <w:rFonts w:ascii="Times New Roman" w:hAnsi="Times New Roman" w:cs="Times New Roman"/>
          <w:sz w:val="28"/>
          <w:szCs w:val="28"/>
        </w:rPr>
        <w:t>острой вирусной инфекции»</w:t>
      </w:r>
      <w:r w:rsidR="00187EB7" w:rsidRPr="00ED35AF">
        <w:rPr>
          <w:rFonts w:ascii="Times New Roman" w:hAnsi="Times New Roman" w:cs="Times New Roman"/>
          <w:sz w:val="28"/>
          <w:szCs w:val="28"/>
        </w:rPr>
        <w:t xml:space="preserve">. Верификация этой формы требует как минимум двух из следующих признаков: </w:t>
      </w:r>
    </w:p>
    <w:p w:rsidR="00187EB7" w:rsidRPr="00ED35AF" w:rsidRDefault="00187EB7" w:rsidP="00ED35AF">
      <w:pPr>
        <w:autoSpaceDE w:val="0"/>
        <w:autoSpaceDN w:val="0"/>
        <w:adjustRightInd w:val="0"/>
        <w:spacing w:after="0" w:line="240" w:lineRule="auto"/>
        <w:ind w:right="-1" w:firstLine="567"/>
        <w:jc w:val="both"/>
        <w:rPr>
          <w:rFonts w:ascii="Times New Roman" w:hAnsi="Times New Roman" w:cs="Times New Roman"/>
          <w:sz w:val="28"/>
          <w:szCs w:val="28"/>
        </w:rPr>
      </w:pPr>
      <w:r w:rsidRPr="00ED35AF">
        <w:rPr>
          <w:rFonts w:ascii="Times New Roman" w:hAnsi="Times New Roman" w:cs="Times New Roman"/>
          <w:sz w:val="28"/>
          <w:szCs w:val="28"/>
        </w:rPr>
        <w:t>1. головная боль развивается в тесной временно́й связи с началом системной вирусной инфекции;</w:t>
      </w:r>
    </w:p>
    <w:p w:rsidR="00187EB7" w:rsidRPr="00ED35AF" w:rsidRDefault="00187EB7" w:rsidP="00ED35AF">
      <w:pPr>
        <w:autoSpaceDE w:val="0"/>
        <w:autoSpaceDN w:val="0"/>
        <w:adjustRightInd w:val="0"/>
        <w:spacing w:after="0" w:line="240" w:lineRule="auto"/>
        <w:ind w:right="-1" w:firstLine="567"/>
        <w:jc w:val="both"/>
        <w:rPr>
          <w:rFonts w:ascii="Times New Roman" w:hAnsi="Times New Roman" w:cs="Times New Roman"/>
          <w:sz w:val="28"/>
          <w:szCs w:val="28"/>
        </w:rPr>
      </w:pPr>
      <w:r w:rsidRPr="00ED35AF">
        <w:rPr>
          <w:rFonts w:ascii="Times New Roman" w:hAnsi="Times New Roman" w:cs="Times New Roman"/>
          <w:sz w:val="28"/>
          <w:szCs w:val="28"/>
        </w:rPr>
        <w:t>2. головная боль значительно усиливается параллельно с обострением системной вирусной инфекции;</w:t>
      </w:r>
    </w:p>
    <w:p w:rsidR="00187EB7" w:rsidRPr="00ED35AF" w:rsidRDefault="00187EB7"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3. головная боль значительно уменьшается или прекращается параллельно с улучшением или исчезновением системной вирусной инфекции;</w:t>
      </w:r>
    </w:p>
    <w:p w:rsidR="00187EB7" w:rsidRPr="00ED35AF" w:rsidRDefault="00187EB7"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4. головная боль им</w:t>
      </w:r>
      <w:r w:rsidR="0098153A" w:rsidRPr="00ED35AF">
        <w:rPr>
          <w:rFonts w:ascii="Times New Roman" w:hAnsi="Times New Roman" w:cs="Times New Roman"/>
          <w:sz w:val="28"/>
          <w:szCs w:val="28"/>
        </w:rPr>
        <w:t>еет одну из следующих характери</w:t>
      </w:r>
      <w:r w:rsidRPr="00ED35AF">
        <w:rPr>
          <w:rFonts w:ascii="Times New Roman" w:hAnsi="Times New Roman" w:cs="Times New Roman"/>
          <w:sz w:val="28"/>
          <w:szCs w:val="28"/>
        </w:rPr>
        <w:t xml:space="preserve">стик или обе: а) диффузная боль; б) умеренная или сильная интенсивность боли. </w:t>
      </w:r>
    </w:p>
    <w:p w:rsidR="00C95F8B" w:rsidRPr="00ED35AF" w:rsidRDefault="006A3057"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lang w:val="kk-KZ"/>
        </w:rPr>
        <w:t>С</w:t>
      </w:r>
      <w:r w:rsidR="00187EB7" w:rsidRPr="00ED35AF">
        <w:rPr>
          <w:rFonts w:ascii="Times New Roman" w:hAnsi="Times New Roman" w:cs="Times New Roman"/>
          <w:sz w:val="28"/>
          <w:szCs w:val="28"/>
        </w:rPr>
        <w:t xml:space="preserve">огласно МКГБ-3, головную боль </w:t>
      </w:r>
      <w:r w:rsidRPr="00ED35AF">
        <w:rPr>
          <w:rFonts w:ascii="Times New Roman" w:hAnsi="Times New Roman" w:cs="Times New Roman"/>
          <w:sz w:val="28"/>
          <w:szCs w:val="28"/>
        </w:rPr>
        <w:t>определи</w:t>
      </w:r>
      <w:r w:rsidRPr="00ED35AF">
        <w:rPr>
          <w:rFonts w:ascii="Times New Roman" w:hAnsi="Times New Roman" w:cs="Times New Roman"/>
          <w:sz w:val="28"/>
          <w:szCs w:val="28"/>
          <w:lang w:val="kk-KZ"/>
        </w:rPr>
        <w:t>ли</w:t>
      </w:r>
      <w:r w:rsidR="00187EB7" w:rsidRPr="00ED35AF">
        <w:rPr>
          <w:rFonts w:ascii="Times New Roman" w:hAnsi="Times New Roman" w:cs="Times New Roman"/>
          <w:sz w:val="28"/>
          <w:szCs w:val="28"/>
        </w:rPr>
        <w:t xml:space="preserve"> как острую, если она присутствует в течение</w:t>
      </w:r>
      <w:r w:rsidRPr="00ED35AF">
        <w:rPr>
          <w:rFonts w:ascii="Times New Roman" w:hAnsi="Times New Roman" w:cs="Times New Roman"/>
          <w:sz w:val="28"/>
          <w:szCs w:val="28"/>
        </w:rPr>
        <w:t>менее 3 мес</w:t>
      </w:r>
      <w:r w:rsidRPr="00ED35AF">
        <w:rPr>
          <w:rFonts w:ascii="Times New Roman" w:hAnsi="Times New Roman" w:cs="Times New Roman"/>
          <w:sz w:val="28"/>
          <w:szCs w:val="28"/>
          <w:lang w:val="kk-KZ"/>
        </w:rPr>
        <w:t>яцев</w:t>
      </w:r>
      <w:r w:rsidR="00187EB7" w:rsidRPr="00ED35AF">
        <w:rPr>
          <w:rFonts w:ascii="Times New Roman" w:hAnsi="Times New Roman" w:cs="Times New Roman"/>
          <w:sz w:val="28"/>
          <w:szCs w:val="28"/>
        </w:rPr>
        <w:t>, или как хроническую, если она присутствует</w:t>
      </w:r>
      <w:r w:rsidRPr="00ED35AF">
        <w:rPr>
          <w:rFonts w:ascii="Times New Roman" w:hAnsi="Times New Roman" w:cs="Times New Roman"/>
          <w:sz w:val="28"/>
          <w:szCs w:val="28"/>
        </w:rPr>
        <w:t>в течение более 3 мес</w:t>
      </w:r>
      <w:r w:rsidRPr="00ED35AF">
        <w:rPr>
          <w:rFonts w:ascii="Times New Roman" w:hAnsi="Times New Roman" w:cs="Times New Roman"/>
          <w:sz w:val="28"/>
          <w:szCs w:val="28"/>
          <w:lang w:val="kk-KZ"/>
        </w:rPr>
        <w:t>яца.</w:t>
      </w:r>
      <w:r w:rsidR="00C95F8B" w:rsidRPr="00ED35AF">
        <w:rPr>
          <w:rFonts w:ascii="Times New Roman" w:hAnsi="Times New Roman" w:cs="Times New Roman"/>
          <w:sz w:val="28"/>
          <w:szCs w:val="28"/>
        </w:rPr>
        <w:t xml:space="preserve"> При случаях, когда головная боль продолжалась после выздоровления от инфекции (в постковидном периоде), характер головной боли оценивался как первичный.</w:t>
      </w:r>
    </w:p>
    <w:p w:rsidR="00954761" w:rsidRPr="00ED35AF" w:rsidRDefault="00954761" w:rsidP="00ED35AF">
      <w:pPr>
        <w:autoSpaceDE w:val="0"/>
        <w:autoSpaceDN w:val="0"/>
        <w:adjustRightInd w:val="0"/>
        <w:spacing w:after="0" w:line="240" w:lineRule="auto"/>
        <w:ind w:firstLine="567"/>
        <w:jc w:val="both"/>
        <w:rPr>
          <w:rFonts w:ascii="Times New Roman" w:hAnsi="Times New Roman" w:cs="Times New Roman"/>
          <w:i/>
          <w:iCs/>
          <w:sz w:val="28"/>
          <w:szCs w:val="28"/>
        </w:rPr>
      </w:pPr>
      <w:r w:rsidRPr="00ED35AF">
        <w:rPr>
          <w:rFonts w:ascii="Times New Roman" w:hAnsi="Times New Roman" w:cs="Times New Roman"/>
          <w:i/>
          <w:iCs/>
          <w:sz w:val="28"/>
          <w:szCs w:val="28"/>
        </w:rPr>
        <w:t xml:space="preserve">Клиническое исследование пациентов с </w:t>
      </w:r>
      <w:r w:rsidRPr="00ED35AF">
        <w:rPr>
          <w:rFonts w:ascii="Times New Roman" w:eastAsia="TimesNewRomanPSMT" w:hAnsi="Times New Roman" w:cs="Times New Roman"/>
          <w:i/>
          <w:sz w:val="28"/>
          <w:szCs w:val="28"/>
          <w:lang w:val="kk-KZ"/>
        </w:rPr>
        <w:t>головной болью</w:t>
      </w:r>
      <w:r w:rsidR="00660D7A">
        <w:rPr>
          <w:rFonts w:ascii="Times New Roman" w:eastAsia="TimesNewRomanPSMT" w:hAnsi="Times New Roman" w:cs="Times New Roman"/>
          <w:i/>
          <w:sz w:val="28"/>
          <w:szCs w:val="28"/>
          <w:lang w:val="kk-KZ"/>
        </w:rPr>
        <w:t xml:space="preserve"> </w:t>
      </w:r>
      <w:r w:rsidRPr="00ED35AF">
        <w:rPr>
          <w:rFonts w:ascii="Times New Roman" w:hAnsi="Times New Roman" w:cs="Times New Roman"/>
          <w:i/>
          <w:iCs/>
          <w:sz w:val="28"/>
          <w:szCs w:val="28"/>
        </w:rPr>
        <w:t>включало в себя оценку по</w:t>
      </w:r>
      <w:r w:rsidR="00660D7A">
        <w:rPr>
          <w:rFonts w:ascii="Times New Roman" w:hAnsi="Times New Roman" w:cs="Times New Roman"/>
          <w:i/>
          <w:iCs/>
          <w:sz w:val="28"/>
          <w:szCs w:val="28"/>
        </w:rPr>
        <w:t xml:space="preserve"> </w:t>
      </w:r>
      <w:r w:rsidRPr="00ED35AF">
        <w:rPr>
          <w:rFonts w:ascii="Times New Roman" w:hAnsi="Times New Roman" w:cs="Times New Roman"/>
          <w:i/>
          <w:iCs/>
          <w:sz w:val="28"/>
          <w:szCs w:val="28"/>
        </w:rPr>
        <w:t>шкалам</w:t>
      </w:r>
      <w:r w:rsidRPr="00ED35AF">
        <w:rPr>
          <w:rFonts w:ascii="Times New Roman" w:hAnsi="Times New Roman" w:cs="Times New Roman"/>
          <w:i/>
          <w:iCs/>
          <w:sz w:val="28"/>
          <w:szCs w:val="28"/>
          <w:lang w:val="kk-KZ"/>
        </w:rPr>
        <w:t>;</w:t>
      </w:r>
    </w:p>
    <w:p w:rsidR="00954761" w:rsidRPr="00ED35AF" w:rsidRDefault="00954761" w:rsidP="00ED35A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шкала о</w:t>
      </w:r>
      <w:r w:rsidRPr="00ED35AF">
        <w:rPr>
          <w:rFonts w:ascii="Times New Roman" w:hAnsi="Times New Roman" w:cs="Times New Roman"/>
          <w:sz w:val="28"/>
          <w:szCs w:val="28"/>
          <w:lang w:val="kk-KZ"/>
        </w:rPr>
        <w:t>пределения интенсивности и характера головной боли ВАШ</w:t>
      </w:r>
    </w:p>
    <w:p w:rsidR="003E09EA" w:rsidRPr="00ED35AF" w:rsidRDefault="00CE18E1"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b/>
          <w:bCs/>
          <w:i/>
          <w:iCs/>
          <w:color w:val="auto"/>
          <w:sz w:val="28"/>
          <w:szCs w:val="28"/>
        </w:rPr>
        <w:t xml:space="preserve">Клиническая оценка пациентов с головокружением. </w:t>
      </w:r>
      <w:r w:rsidR="003E09EA" w:rsidRPr="00ED35AF">
        <w:rPr>
          <w:rFonts w:ascii="Times New Roman" w:hAnsi="Times New Roman" w:cs="Times New Roman"/>
          <w:b/>
          <w:bCs/>
          <w:i/>
          <w:iCs/>
          <w:color w:val="auto"/>
          <w:sz w:val="28"/>
          <w:szCs w:val="28"/>
        </w:rPr>
        <w:t xml:space="preserve">Клинически несистемное (психогенное) головокружение </w:t>
      </w:r>
      <w:r w:rsidR="003E09EA" w:rsidRPr="00ED35AF">
        <w:rPr>
          <w:rFonts w:ascii="Times New Roman" w:hAnsi="Times New Roman" w:cs="Times New Roman"/>
          <w:color w:val="auto"/>
          <w:sz w:val="28"/>
          <w:szCs w:val="28"/>
        </w:rPr>
        <w:t xml:space="preserve">не воспроизводится при проведении провокационных диагностических проб и практически всегда сопровождается выраженными аффективными (страх и тревога) и вегетативными (сердечные и дыхательные) феноменами. </w:t>
      </w:r>
    </w:p>
    <w:p w:rsidR="003E09EA" w:rsidRPr="00ED35AF" w:rsidRDefault="003E09EA"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Критерии невестибулярного (несистемного) головокружения:</w:t>
      </w:r>
    </w:p>
    <w:p w:rsidR="003E09EA" w:rsidRPr="00ED35AF" w:rsidRDefault="003E09EA" w:rsidP="00ED35AF">
      <w:pPr>
        <w:pStyle w:val="Default"/>
        <w:numPr>
          <w:ilvl w:val="0"/>
          <w:numId w:val="17"/>
        </w:numPr>
        <w:ind w:left="0"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 отсутствие чувства вращения;</w:t>
      </w:r>
    </w:p>
    <w:p w:rsidR="003E09EA" w:rsidRPr="00ED35AF" w:rsidRDefault="003E09EA" w:rsidP="00ED35AF">
      <w:pPr>
        <w:pStyle w:val="Default"/>
        <w:numPr>
          <w:ilvl w:val="0"/>
          <w:numId w:val="17"/>
        </w:numPr>
        <w:ind w:left="0"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 ощущение неустойчивости, проваливания, общей слабости;</w:t>
      </w:r>
    </w:p>
    <w:p w:rsidR="003E09EA" w:rsidRPr="00ED35AF" w:rsidRDefault="003E09EA" w:rsidP="00ED35AF">
      <w:pPr>
        <w:pStyle w:val="Default"/>
        <w:numPr>
          <w:ilvl w:val="0"/>
          <w:numId w:val="17"/>
        </w:numPr>
        <w:ind w:left="0"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 предчувствие падения;</w:t>
      </w:r>
    </w:p>
    <w:p w:rsidR="003E09EA" w:rsidRPr="00ED35AF" w:rsidRDefault="003E09EA" w:rsidP="00ED35AF">
      <w:pPr>
        <w:pStyle w:val="Default"/>
        <w:numPr>
          <w:ilvl w:val="0"/>
          <w:numId w:val="17"/>
        </w:numPr>
        <w:ind w:left="0"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 шаткость, неуверенность при ходьбе</w:t>
      </w:r>
      <w:r w:rsidR="0098153A" w:rsidRPr="00ED35AF">
        <w:rPr>
          <w:rFonts w:ascii="Times New Roman" w:hAnsi="Times New Roman" w:cs="Times New Roman"/>
          <w:color w:val="auto"/>
          <w:sz w:val="28"/>
          <w:szCs w:val="28"/>
        </w:rPr>
        <w:t>.</w:t>
      </w:r>
    </w:p>
    <w:p w:rsidR="00C07977" w:rsidRPr="00ED35AF" w:rsidRDefault="003E09EA" w:rsidP="00ED35AF">
      <w:pPr>
        <w:pStyle w:val="Default"/>
        <w:ind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В неврологическом статусе </w:t>
      </w:r>
      <w:r w:rsidR="008877E9" w:rsidRPr="00ED35AF">
        <w:rPr>
          <w:rFonts w:ascii="Times New Roman" w:hAnsi="Times New Roman" w:cs="Times New Roman"/>
          <w:color w:val="auto"/>
          <w:sz w:val="28"/>
          <w:szCs w:val="28"/>
        </w:rPr>
        <w:t xml:space="preserve">устойчивость в позе Ромберга, исследование </w:t>
      </w:r>
      <w:r w:rsidR="005310AA" w:rsidRPr="00ED35AF">
        <w:rPr>
          <w:rFonts w:ascii="Times New Roman" w:hAnsi="Times New Roman" w:cs="Times New Roman"/>
          <w:color w:val="auto"/>
          <w:sz w:val="28"/>
          <w:szCs w:val="28"/>
        </w:rPr>
        <w:t>тандемной ходьбы без нарушений</w:t>
      </w:r>
      <w:r w:rsidR="008877E9" w:rsidRPr="00ED35AF">
        <w:rPr>
          <w:rFonts w:ascii="Times New Roman" w:hAnsi="Times New Roman" w:cs="Times New Roman"/>
          <w:color w:val="auto"/>
          <w:sz w:val="28"/>
          <w:szCs w:val="28"/>
        </w:rPr>
        <w:t xml:space="preserve">. </w:t>
      </w:r>
    </w:p>
    <w:p w:rsidR="005310AA" w:rsidRPr="00ED35AF" w:rsidRDefault="00A2247C" w:rsidP="00ED35AF">
      <w:pPr>
        <w:pStyle w:val="a5"/>
        <w:spacing w:before="2"/>
        <w:ind w:firstLine="567"/>
        <w:jc w:val="both"/>
      </w:pPr>
      <w:r w:rsidRPr="00ED35AF">
        <w:rPr>
          <w:b/>
          <w:bCs/>
          <w:i/>
          <w:iCs/>
        </w:rPr>
        <w:t xml:space="preserve">Клиническая оценка пациентов с поражением периферических нервов </w:t>
      </w:r>
      <w:r w:rsidR="00C95F8B" w:rsidRPr="00ED35AF">
        <w:t>проводилась при стандартном неврологическом осмотре</w:t>
      </w:r>
      <w:r w:rsidRPr="00ED35AF">
        <w:t xml:space="preserve"> по общепринятой схеме с оценкой состояния </w:t>
      </w:r>
      <w:r w:rsidRPr="00ED35AF">
        <w:rPr>
          <w:rFonts w:eastAsia="TimesNewRomanPSMT"/>
        </w:rPr>
        <w:t xml:space="preserve">черепно-мозговой иннервации, двигательной, чувствительной, координаторной сфер, высших мозговых функций. </w:t>
      </w:r>
      <w:r w:rsidR="00C07977" w:rsidRPr="00ED35AF">
        <w:rPr>
          <w:rFonts w:eastAsia="TimesNewRomanPSMT"/>
        </w:rPr>
        <w:t>Клиническое исследование включало в себя оценку</w:t>
      </w:r>
      <w:r w:rsidRPr="00ED35AF">
        <w:rPr>
          <w:rFonts w:eastAsia="TimesNewRomanPSMT"/>
        </w:rPr>
        <w:t xml:space="preserve"> на предмет механического (позиционного сдавления)</w:t>
      </w:r>
      <w:r w:rsidR="00C07977" w:rsidRPr="00ED35AF">
        <w:rPr>
          <w:rFonts w:eastAsia="TimesNewRomanPSMT"/>
        </w:rPr>
        <w:t xml:space="preserve"> и выявление туннельных синдромов</w:t>
      </w:r>
      <w:r w:rsidR="00C95F8B" w:rsidRPr="00ED35AF">
        <w:t xml:space="preserve">. </w:t>
      </w:r>
    </w:p>
    <w:p w:rsidR="00443F33" w:rsidRPr="00ED35AF" w:rsidRDefault="00BC368A" w:rsidP="00ED35AF">
      <w:pPr>
        <w:pStyle w:val="ad"/>
        <w:ind w:firstLine="567"/>
        <w:jc w:val="both"/>
        <w:rPr>
          <w:rFonts w:ascii="Times New Roman" w:hAnsi="Times New Roman" w:cs="Times New Roman"/>
          <w:sz w:val="28"/>
          <w:szCs w:val="28"/>
        </w:rPr>
      </w:pPr>
      <w:r w:rsidRPr="00ED35AF">
        <w:rPr>
          <w:rFonts w:ascii="Times New Roman" w:hAnsi="Times New Roman" w:cs="Times New Roman"/>
          <w:b/>
          <w:bCs/>
          <w:i/>
          <w:iCs/>
          <w:sz w:val="28"/>
          <w:szCs w:val="28"/>
        </w:rPr>
        <w:t>Клиническая оценка пациентов с острым нарушением мозгового кровообращения.</w:t>
      </w:r>
      <w:r w:rsidR="00F17495">
        <w:rPr>
          <w:rFonts w:ascii="Times New Roman" w:hAnsi="Times New Roman" w:cs="Times New Roman"/>
          <w:b/>
          <w:bCs/>
          <w:i/>
          <w:iCs/>
          <w:sz w:val="28"/>
          <w:szCs w:val="28"/>
        </w:rPr>
        <w:t xml:space="preserve"> </w:t>
      </w:r>
      <w:r w:rsidRPr="00ED35AF">
        <w:rPr>
          <w:rFonts w:ascii="Times New Roman" w:hAnsi="Times New Roman" w:cs="Times New Roman"/>
          <w:sz w:val="28"/>
          <w:szCs w:val="28"/>
          <w:lang w:val="kk-KZ"/>
        </w:rPr>
        <w:t>Клинический д</w:t>
      </w:r>
      <w:r w:rsidRPr="00ED35AF">
        <w:rPr>
          <w:rFonts w:ascii="Times New Roman" w:hAnsi="Times New Roman" w:cs="Times New Roman"/>
          <w:sz w:val="28"/>
          <w:szCs w:val="28"/>
        </w:rPr>
        <w:t>иагноз</w:t>
      </w:r>
      <w:r w:rsidRPr="00ED35AF">
        <w:rPr>
          <w:rFonts w:ascii="Times New Roman" w:hAnsi="Times New Roman" w:cs="Times New Roman"/>
          <w:sz w:val="28"/>
          <w:szCs w:val="28"/>
          <w:lang w:val="kk-KZ"/>
        </w:rPr>
        <w:t>ишемический инсульт</w:t>
      </w:r>
      <w:r w:rsidR="00F17495">
        <w:rPr>
          <w:rFonts w:ascii="Times New Roman" w:hAnsi="Times New Roman" w:cs="Times New Roman"/>
          <w:sz w:val="28"/>
          <w:szCs w:val="28"/>
          <w:lang w:val="kk-KZ"/>
        </w:rPr>
        <w:t xml:space="preserve"> </w:t>
      </w:r>
      <w:r w:rsidRPr="00ED35AF">
        <w:rPr>
          <w:rFonts w:ascii="Times New Roman" w:hAnsi="Times New Roman" w:cs="Times New Roman"/>
          <w:sz w:val="28"/>
          <w:szCs w:val="28"/>
          <w:lang w:val="kk-KZ"/>
        </w:rPr>
        <w:t>определялся в соответствии с диагностическими критериями</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 xml:space="preserve"> о</w:t>
      </w:r>
      <w:r w:rsidRPr="00ED35AF">
        <w:rPr>
          <w:rStyle w:val="ac"/>
          <w:rFonts w:ascii="Times New Roman" w:hAnsi="Times New Roman" w:cs="Times New Roman"/>
          <w:b w:val="0"/>
          <w:sz w:val="28"/>
          <w:szCs w:val="28"/>
        </w:rPr>
        <w:t>чаговая неврологическая симптоматика:</w:t>
      </w:r>
      <w:r w:rsidR="00660D7A">
        <w:rPr>
          <w:rStyle w:val="ac"/>
          <w:rFonts w:ascii="Times New Roman" w:hAnsi="Times New Roman" w:cs="Times New Roman"/>
          <w:b w:val="0"/>
          <w:sz w:val="28"/>
          <w:szCs w:val="28"/>
        </w:rPr>
        <w:t xml:space="preserve"> </w:t>
      </w:r>
      <w:r w:rsidRPr="00ED35AF">
        <w:rPr>
          <w:rFonts w:ascii="Times New Roman" w:hAnsi="Times New Roman" w:cs="Times New Roman"/>
          <w:sz w:val="28"/>
          <w:szCs w:val="28"/>
        </w:rPr>
        <w:t xml:space="preserve">дизартрия; онемение </w:t>
      </w:r>
      <w:r w:rsidR="002B2EB4" w:rsidRPr="00ED35AF">
        <w:rPr>
          <w:rFonts w:ascii="Times New Roman" w:hAnsi="Times New Roman" w:cs="Times New Roman"/>
          <w:sz w:val="28"/>
          <w:szCs w:val="28"/>
        </w:rPr>
        <w:t>л</w:t>
      </w:r>
      <w:r w:rsidRPr="00ED35AF">
        <w:rPr>
          <w:rFonts w:ascii="Times New Roman" w:hAnsi="Times New Roman" w:cs="Times New Roman"/>
          <w:sz w:val="28"/>
          <w:szCs w:val="28"/>
        </w:rPr>
        <w:t>иц</w:t>
      </w:r>
      <w:r w:rsidR="002B2EB4" w:rsidRPr="00ED35AF">
        <w:rPr>
          <w:rFonts w:ascii="Times New Roman" w:hAnsi="Times New Roman" w:cs="Times New Roman"/>
          <w:sz w:val="28"/>
          <w:szCs w:val="28"/>
        </w:rPr>
        <w:t>а</w:t>
      </w:r>
      <w:r w:rsidRPr="00ED35AF">
        <w:rPr>
          <w:rFonts w:ascii="Times New Roman" w:hAnsi="Times New Roman" w:cs="Times New Roman"/>
          <w:sz w:val="28"/>
          <w:szCs w:val="28"/>
        </w:rPr>
        <w:t>; гемианопсия; диплопия; одностороннее/двусторонние двигательные и чувствительные расстройства; парестезии</w:t>
      </w:r>
      <w:r w:rsidRPr="00ED35AF">
        <w:rPr>
          <w:rFonts w:ascii="Times New Roman" w:hAnsi="Times New Roman" w:cs="Times New Roman"/>
          <w:sz w:val="28"/>
          <w:szCs w:val="28"/>
          <w:lang w:val="kk-KZ"/>
        </w:rPr>
        <w:t>.</w:t>
      </w:r>
      <w:r w:rsidRPr="00ED35AF">
        <w:rPr>
          <w:rFonts w:ascii="Times New Roman" w:hAnsi="Times New Roman" w:cs="Times New Roman"/>
          <w:sz w:val="28"/>
          <w:szCs w:val="28"/>
        </w:rPr>
        <w:t xml:space="preserve"> Клиническая картина зависит от </w:t>
      </w:r>
      <w:r w:rsidR="002B2EB4" w:rsidRPr="00ED35AF">
        <w:rPr>
          <w:rFonts w:ascii="Times New Roman" w:hAnsi="Times New Roman" w:cs="Times New Roman"/>
          <w:sz w:val="28"/>
          <w:szCs w:val="28"/>
        </w:rPr>
        <w:t xml:space="preserve">сосудистого </w:t>
      </w:r>
      <w:r w:rsidRPr="00ED35AF">
        <w:rPr>
          <w:rFonts w:ascii="Times New Roman" w:hAnsi="Times New Roman" w:cs="Times New Roman"/>
          <w:sz w:val="28"/>
          <w:szCs w:val="28"/>
        </w:rPr>
        <w:t>бассейна нарушения кровообращения мозга (каротидный бассейн</w:t>
      </w:r>
      <w:r w:rsidR="00274E1A" w:rsidRPr="00ED35AF">
        <w:rPr>
          <w:rFonts w:ascii="Times New Roman" w:hAnsi="Times New Roman" w:cs="Times New Roman"/>
          <w:sz w:val="28"/>
          <w:szCs w:val="28"/>
        </w:rPr>
        <w:t xml:space="preserve"> – </w:t>
      </w:r>
      <w:r w:rsidRPr="00ED35AF">
        <w:rPr>
          <w:rFonts w:ascii="Times New Roman" w:hAnsi="Times New Roman" w:cs="Times New Roman"/>
          <w:sz w:val="28"/>
          <w:szCs w:val="28"/>
        </w:rPr>
        <w:t>моно</w:t>
      </w:r>
      <w:r w:rsidR="00274E1A" w:rsidRPr="00ED35AF">
        <w:rPr>
          <w:rFonts w:ascii="Times New Roman" w:hAnsi="Times New Roman" w:cs="Times New Roman"/>
          <w:sz w:val="28"/>
          <w:szCs w:val="28"/>
        </w:rPr>
        <w:t xml:space="preserve">парезы, </w:t>
      </w:r>
      <w:r w:rsidRPr="00ED35AF">
        <w:rPr>
          <w:rFonts w:ascii="Times New Roman" w:hAnsi="Times New Roman" w:cs="Times New Roman"/>
          <w:sz w:val="28"/>
          <w:szCs w:val="28"/>
        </w:rPr>
        <w:t xml:space="preserve">гемипарезы, чувствительные нарушения, расстройства речи, нарушение зрения; вертебро-базилярный бассейн </w:t>
      </w:r>
      <w:r w:rsidR="00274E1A" w:rsidRPr="00ED35AF">
        <w:rPr>
          <w:rFonts w:ascii="Times New Roman" w:hAnsi="Times New Roman" w:cs="Times New Roman"/>
          <w:sz w:val="28"/>
          <w:szCs w:val="28"/>
        </w:rPr>
        <w:t>–</w:t>
      </w:r>
      <w:r w:rsidRPr="00ED35AF">
        <w:rPr>
          <w:rFonts w:ascii="Times New Roman" w:hAnsi="Times New Roman" w:cs="Times New Roman"/>
          <w:sz w:val="28"/>
          <w:szCs w:val="28"/>
        </w:rPr>
        <w:t xml:space="preserve"> вестибулярные и мозжечковые расстройства (системное головокружение, тошнота, атаксия). </w:t>
      </w:r>
    </w:p>
    <w:p w:rsidR="00BC368A" w:rsidRPr="00ED35AF" w:rsidRDefault="00BC368A" w:rsidP="00ED35AF">
      <w:pPr>
        <w:pStyle w:val="ad"/>
        <w:ind w:firstLine="567"/>
        <w:jc w:val="both"/>
        <w:rPr>
          <w:rFonts w:ascii="Times New Roman" w:hAnsi="Times New Roman" w:cs="Times New Roman"/>
          <w:sz w:val="28"/>
          <w:szCs w:val="28"/>
          <w:shd w:val="clear" w:color="auto" w:fill="FFFFFF"/>
          <w:lang w:val="kk-KZ"/>
        </w:rPr>
      </w:pPr>
      <w:r w:rsidRPr="00ED35AF">
        <w:rPr>
          <w:rFonts w:ascii="Times New Roman" w:hAnsi="Times New Roman" w:cs="Times New Roman"/>
          <w:sz w:val="28"/>
          <w:szCs w:val="28"/>
          <w:lang w:val="kk-KZ"/>
        </w:rPr>
        <w:t>Клинический д</w:t>
      </w:r>
      <w:r w:rsidRPr="00ED35AF">
        <w:rPr>
          <w:rFonts w:ascii="Times New Roman" w:hAnsi="Times New Roman" w:cs="Times New Roman"/>
          <w:sz w:val="28"/>
          <w:szCs w:val="28"/>
        </w:rPr>
        <w:t xml:space="preserve">иагноз геморрагический </w:t>
      </w:r>
      <w:r w:rsidRPr="00ED35AF">
        <w:rPr>
          <w:rFonts w:ascii="Times New Roman" w:hAnsi="Times New Roman" w:cs="Times New Roman"/>
          <w:sz w:val="28"/>
          <w:szCs w:val="28"/>
          <w:lang w:val="kk-KZ"/>
        </w:rPr>
        <w:t>инсульт определялся в соответствии с диагностическими критериями</w:t>
      </w:r>
      <w:r w:rsidRPr="00ED35AF">
        <w:rPr>
          <w:rFonts w:ascii="Times New Roman" w:hAnsi="Times New Roman" w:cs="Times New Roman"/>
          <w:sz w:val="28"/>
          <w:szCs w:val="28"/>
        </w:rPr>
        <w:t>:</w:t>
      </w:r>
      <w:r w:rsidR="00660D7A">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острейшее начало с очень сильной головной болью;</w:t>
      </w:r>
      <w:r w:rsidR="00F17495">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угнетение сознания;</w:t>
      </w:r>
      <w:r w:rsidR="00660D7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рвота;</w:t>
      </w:r>
      <w:r w:rsidR="00660D7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грубые очаговые неврологические симптомы; общемозговые расстройства являются ведущими,</w:t>
      </w:r>
      <w:r w:rsidR="00F17495">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lastRenderedPageBreak/>
        <w:t>развивается резкая головная боль, нередко тошнота и рвота,</w:t>
      </w:r>
      <w:r w:rsidR="00F17495">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возможно возникновение эпилептического приступа. Может наблюдаться психомоторное возбуждение. Часто наблюдается снижение бодрствования различной степени выраженности.</w:t>
      </w:r>
      <w:r w:rsidRPr="00ED35AF">
        <w:rPr>
          <w:rFonts w:ascii="Times New Roman" w:hAnsi="Times New Roman" w:cs="Times New Roman"/>
          <w:sz w:val="28"/>
          <w:szCs w:val="28"/>
        </w:rPr>
        <w:t xml:space="preserve"> Основное инструментальное исследование безконтрастная</w:t>
      </w:r>
      <w:r w:rsidR="00660D7A">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компьютерная томография (КТ) головного мозга. </w:t>
      </w:r>
    </w:p>
    <w:p w:rsidR="003E09EA" w:rsidRPr="00ED35AF" w:rsidRDefault="003E09EA" w:rsidP="00D7576D">
      <w:pPr>
        <w:tabs>
          <w:tab w:val="left" w:pos="851"/>
        </w:tabs>
        <w:autoSpaceDE w:val="0"/>
        <w:autoSpaceDN w:val="0"/>
        <w:adjustRightInd w:val="0"/>
        <w:spacing w:after="0" w:line="240" w:lineRule="auto"/>
        <w:ind w:firstLine="567"/>
        <w:jc w:val="both"/>
        <w:rPr>
          <w:rFonts w:ascii="Times New Roman" w:hAnsi="Times New Roman" w:cs="Times New Roman"/>
          <w:iCs/>
          <w:sz w:val="28"/>
          <w:szCs w:val="28"/>
        </w:rPr>
      </w:pPr>
      <w:r w:rsidRPr="00ED35AF">
        <w:rPr>
          <w:rFonts w:ascii="Times New Roman" w:hAnsi="Times New Roman" w:cs="Times New Roman"/>
          <w:iCs/>
          <w:sz w:val="28"/>
          <w:szCs w:val="28"/>
        </w:rPr>
        <w:t xml:space="preserve">Клиническое исследование пациентов с </w:t>
      </w:r>
      <w:r w:rsidRPr="00ED35AF">
        <w:rPr>
          <w:rFonts w:ascii="Times New Roman" w:eastAsia="TimesNewRomanPSMT" w:hAnsi="Times New Roman" w:cs="Times New Roman"/>
          <w:sz w:val="28"/>
          <w:szCs w:val="28"/>
          <w:lang w:val="kk-KZ"/>
        </w:rPr>
        <w:t>ОНМК</w:t>
      </w:r>
      <w:r w:rsidR="00660D7A">
        <w:rPr>
          <w:rFonts w:ascii="Times New Roman" w:eastAsia="TimesNewRomanPSMT" w:hAnsi="Times New Roman" w:cs="Times New Roman"/>
          <w:sz w:val="28"/>
          <w:szCs w:val="28"/>
          <w:lang w:val="kk-KZ"/>
        </w:rPr>
        <w:t xml:space="preserve"> </w:t>
      </w:r>
      <w:r w:rsidRPr="00ED35AF">
        <w:rPr>
          <w:rFonts w:ascii="Times New Roman" w:hAnsi="Times New Roman" w:cs="Times New Roman"/>
          <w:iCs/>
          <w:sz w:val="28"/>
          <w:szCs w:val="28"/>
        </w:rPr>
        <w:t>включало в себя оценку по</w:t>
      </w:r>
      <w:r w:rsidR="00660D7A">
        <w:rPr>
          <w:rFonts w:ascii="Times New Roman" w:hAnsi="Times New Roman" w:cs="Times New Roman"/>
          <w:iCs/>
          <w:sz w:val="28"/>
          <w:szCs w:val="28"/>
        </w:rPr>
        <w:t xml:space="preserve"> </w:t>
      </w:r>
      <w:r w:rsidRPr="00ED35AF">
        <w:rPr>
          <w:rFonts w:ascii="Times New Roman" w:hAnsi="Times New Roman" w:cs="Times New Roman"/>
          <w:iCs/>
          <w:sz w:val="28"/>
          <w:szCs w:val="28"/>
        </w:rPr>
        <w:t>шкалам</w:t>
      </w:r>
      <w:r w:rsidRPr="00ED35AF">
        <w:rPr>
          <w:rFonts w:ascii="Times New Roman" w:hAnsi="Times New Roman" w:cs="Times New Roman"/>
          <w:iCs/>
          <w:sz w:val="28"/>
          <w:szCs w:val="28"/>
          <w:lang w:val="kk-KZ"/>
        </w:rPr>
        <w:t>;</w:t>
      </w:r>
    </w:p>
    <w:p w:rsidR="003E09EA" w:rsidRPr="00ED35AF" w:rsidRDefault="003E09EA" w:rsidP="00D7576D">
      <w:pPr>
        <w:pStyle w:val="a4"/>
        <w:numPr>
          <w:ilvl w:val="0"/>
          <w:numId w:val="14"/>
        </w:numPr>
        <w:tabs>
          <w:tab w:val="left" w:pos="851"/>
        </w:tabs>
        <w:autoSpaceDE w:val="0"/>
        <w:autoSpaceDN w:val="0"/>
        <w:adjustRightInd w:val="0"/>
        <w:ind w:left="0" w:firstLine="567"/>
        <w:jc w:val="both"/>
        <w:rPr>
          <w:i/>
          <w:iCs/>
          <w:sz w:val="28"/>
          <w:szCs w:val="28"/>
        </w:rPr>
      </w:pPr>
      <w:r w:rsidRPr="00ED35AF">
        <w:rPr>
          <w:rStyle w:val="af"/>
          <w:rFonts w:eastAsiaTheme="majorEastAsia"/>
          <w:bCs/>
          <w:i w:val="0"/>
          <w:iCs w:val="0"/>
          <w:sz w:val="28"/>
          <w:szCs w:val="28"/>
          <w:shd w:val="clear" w:color="auto" w:fill="FFFFFF"/>
        </w:rPr>
        <w:t>Скрининговая шкала для выявления первых симптомов инсульта</w:t>
      </w:r>
      <w:r w:rsidRPr="00ED35AF">
        <w:rPr>
          <w:sz w:val="28"/>
          <w:szCs w:val="28"/>
          <w:shd w:val="clear" w:color="auto" w:fill="FFFFFF"/>
        </w:rPr>
        <w:t> </w:t>
      </w:r>
      <w:r w:rsidRPr="00ED35AF">
        <w:rPr>
          <w:rStyle w:val="af"/>
          <w:rFonts w:eastAsiaTheme="majorEastAsia"/>
          <w:bCs/>
          <w:i w:val="0"/>
          <w:iCs w:val="0"/>
          <w:sz w:val="28"/>
          <w:szCs w:val="28"/>
          <w:shd w:val="clear" w:color="auto" w:fill="FFFFFF"/>
        </w:rPr>
        <w:t>BE</w:t>
      </w:r>
      <w:r w:rsidR="00954761" w:rsidRPr="00ED35AF">
        <w:rPr>
          <w:rStyle w:val="af"/>
          <w:rFonts w:eastAsiaTheme="majorEastAsia"/>
          <w:bCs/>
          <w:i w:val="0"/>
          <w:iCs w:val="0"/>
          <w:sz w:val="28"/>
          <w:szCs w:val="28"/>
          <w:shd w:val="clear" w:color="auto" w:fill="FFFFFF"/>
        </w:rPr>
        <w:t>-</w:t>
      </w:r>
      <w:r w:rsidRPr="00ED35AF">
        <w:rPr>
          <w:rStyle w:val="af"/>
          <w:rFonts w:eastAsiaTheme="majorEastAsia"/>
          <w:bCs/>
          <w:i w:val="0"/>
          <w:iCs w:val="0"/>
          <w:sz w:val="28"/>
          <w:szCs w:val="28"/>
          <w:shd w:val="clear" w:color="auto" w:fill="FFFFFF"/>
        </w:rPr>
        <w:t xml:space="preserve"> FAST</w:t>
      </w:r>
    </w:p>
    <w:p w:rsidR="003E09EA" w:rsidRPr="00ED35AF" w:rsidRDefault="003E09EA" w:rsidP="00D7576D">
      <w:pPr>
        <w:pStyle w:val="a4"/>
        <w:numPr>
          <w:ilvl w:val="0"/>
          <w:numId w:val="14"/>
        </w:numPr>
        <w:tabs>
          <w:tab w:val="left" w:pos="851"/>
        </w:tabs>
        <w:autoSpaceDE w:val="0"/>
        <w:autoSpaceDN w:val="0"/>
        <w:adjustRightInd w:val="0"/>
        <w:ind w:left="0" w:firstLine="567"/>
        <w:rPr>
          <w:sz w:val="28"/>
          <w:szCs w:val="28"/>
          <w:shd w:val="clear" w:color="auto" w:fill="FFFFFF"/>
          <w:lang w:val="kk-KZ"/>
        </w:rPr>
      </w:pPr>
      <w:r w:rsidRPr="00ED35AF">
        <w:rPr>
          <w:sz w:val="28"/>
          <w:szCs w:val="28"/>
          <w:shd w:val="clear" w:color="auto" w:fill="FFFFFF"/>
          <w:lang w:val="kk-KZ"/>
        </w:rPr>
        <w:t xml:space="preserve">Шкала для определения </w:t>
      </w:r>
      <w:r w:rsidRPr="00ED35AF">
        <w:rPr>
          <w:sz w:val="28"/>
          <w:szCs w:val="28"/>
          <w:lang w:val="kk-KZ"/>
        </w:rPr>
        <w:t>тяжести инсульта</w:t>
      </w:r>
      <w:r w:rsidR="00660D7A">
        <w:rPr>
          <w:sz w:val="28"/>
          <w:szCs w:val="28"/>
          <w:lang w:val="kk-KZ"/>
        </w:rPr>
        <w:t xml:space="preserve"> </w:t>
      </w:r>
      <w:r w:rsidRPr="00ED35AF">
        <w:rPr>
          <w:sz w:val="28"/>
          <w:szCs w:val="28"/>
          <w:shd w:val="clear" w:color="auto" w:fill="FFFFFF"/>
          <w:lang w:val="en-US"/>
        </w:rPr>
        <w:t>NIHSS</w:t>
      </w:r>
    </w:p>
    <w:p w:rsidR="00443F33" w:rsidRPr="00ED35AF" w:rsidRDefault="00BC368A" w:rsidP="00D7576D">
      <w:pPr>
        <w:pStyle w:val="ad"/>
        <w:tabs>
          <w:tab w:val="left" w:pos="851"/>
        </w:tabs>
        <w:ind w:firstLine="567"/>
        <w:jc w:val="both"/>
        <w:rPr>
          <w:rFonts w:ascii="Times New Roman" w:hAnsi="Times New Roman" w:cs="Times New Roman"/>
          <w:sz w:val="28"/>
          <w:szCs w:val="28"/>
          <w:shd w:val="clear" w:color="auto" w:fill="FFFFFF"/>
        </w:rPr>
      </w:pPr>
      <w:r w:rsidRPr="00ED35AF">
        <w:rPr>
          <w:rFonts w:ascii="Times New Roman" w:hAnsi="Times New Roman" w:cs="Times New Roman"/>
          <w:b/>
          <w:bCs/>
          <w:i/>
          <w:iCs/>
          <w:sz w:val="28"/>
          <w:szCs w:val="28"/>
        </w:rPr>
        <w:t xml:space="preserve">Клиническая оценка пациентов с </w:t>
      </w:r>
      <w:r w:rsidR="00167F87" w:rsidRPr="00ED35AF">
        <w:rPr>
          <w:rFonts w:ascii="Times New Roman" w:hAnsi="Times New Roman" w:cs="Times New Roman"/>
          <w:b/>
          <w:bCs/>
          <w:i/>
          <w:iCs/>
          <w:sz w:val="28"/>
          <w:szCs w:val="28"/>
        </w:rPr>
        <w:t xml:space="preserve">острым </w:t>
      </w:r>
      <w:r w:rsidRPr="00ED35AF">
        <w:rPr>
          <w:rFonts w:ascii="Times New Roman" w:hAnsi="Times New Roman" w:cs="Times New Roman"/>
          <w:b/>
          <w:bCs/>
          <w:i/>
          <w:iCs/>
          <w:sz w:val="28"/>
          <w:szCs w:val="28"/>
        </w:rPr>
        <w:t xml:space="preserve">энцефалитом. </w:t>
      </w:r>
      <w:r w:rsidRPr="00ED35AF">
        <w:rPr>
          <w:rFonts w:ascii="Times New Roman" w:hAnsi="Times New Roman" w:cs="Times New Roman"/>
          <w:sz w:val="28"/>
          <w:szCs w:val="28"/>
          <w:lang w:val="kk-KZ"/>
        </w:rPr>
        <w:t>Клинический д</w:t>
      </w:r>
      <w:r w:rsidRPr="00ED35AF">
        <w:rPr>
          <w:rFonts w:ascii="Times New Roman" w:hAnsi="Times New Roman" w:cs="Times New Roman"/>
          <w:sz w:val="28"/>
          <w:szCs w:val="28"/>
        </w:rPr>
        <w:t>иагноз</w:t>
      </w:r>
      <w:r w:rsidR="00660D7A">
        <w:rPr>
          <w:rFonts w:ascii="Times New Roman" w:hAnsi="Times New Roman" w:cs="Times New Roman"/>
          <w:sz w:val="28"/>
          <w:szCs w:val="28"/>
        </w:rPr>
        <w:t xml:space="preserve"> </w:t>
      </w:r>
      <w:r w:rsidR="002B2EB4" w:rsidRPr="00ED35AF">
        <w:rPr>
          <w:rFonts w:ascii="Times New Roman" w:hAnsi="Times New Roman" w:cs="Times New Roman"/>
          <w:sz w:val="28"/>
          <w:szCs w:val="28"/>
        </w:rPr>
        <w:t>«Э</w:t>
      </w:r>
      <w:r w:rsidRPr="00ED35AF">
        <w:rPr>
          <w:rFonts w:ascii="Times New Roman" w:hAnsi="Times New Roman" w:cs="Times New Roman"/>
          <w:sz w:val="28"/>
          <w:szCs w:val="28"/>
          <w:lang w:val="kk-KZ"/>
        </w:rPr>
        <w:t>нцефалит</w:t>
      </w:r>
      <w:r w:rsidR="002B2EB4" w:rsidRPr="00ED35AF">
        <w:rPr>
          <w:rFonts w:ascii="Times New Roman" w:hAnsi="Times New Roman" w:cs="Times New Roman"/>
          <w:sz w:val="28"/>
          <w:szCs w:val="28"/>
          <w:lang w:val="kk-KZ"/>
        </w:rPr>
        <w:t>»</w:t>
      </w:r>
      <w:r w:rsidR="00660D7A">
        <w:rPr>
          <w:rFonts w:ascii="Times New Roman" w:hAnsi="Times New Roman" w:cs="Times New Roman"/>
          <w:sz w:val="28"/>
          <w:szCs w:val="28"/>
          <w:lang w:val="kk-KZ"/>
        </w:rPr>
        <w:t xml:space="preserve"> </w:t>
      </w:r>
      <w:r w:rsidRPr="00ED35AF">
        <w:rPr>
          <w:rFonts w:ascii="Times New Roman" w:hAnsi="Times New Roman" w:cs="Times New Roman"/>
          <w:sz w:val="28"/>
          <w:szCs w:val="28"/>
          <w:lang w:val="kk-KZ"/>
        </w:rPr>
        <w:t>определялся в соответствии с диагностическими критериями</w:t>
      </w:r>
      <w:r w:rsidR="00443F33" w:rsidRPr="00ED35AF">
        <w:rPr>
          <w:rFonts w:ascii="Times New Roman" w:hAnsi="Times New Roman" w:cs="Times New Roman"/>
          <w:sz w:val="28"/>
          <w:szCs w:val="28"/>
          <w:lang w:val="kk-KZ"/>
        </w:rPr>
        <w:t xml:space="preserve"> Международного консорциума, 2013 год</w:t>
      </w:r>
      <w:r w:rsidRPr="00ED35AF">
        <w:rPr>
          <w:rFonts w:ascii="Times New Roman" w:hAnsi="Times New Roman" w:cs="Times New Roman"/>
          <w:sz w:val="28"/>
          <w:szCs w:val="28"/>
        </w:rPr>
        <w:t xml:space="preserve">: </w:t>
      </w:r>
      <w:r w:rsidR="00443F33" w:rsidRPr="00ED35AF">
        <w:rPr>
          <w:rFonts w:ascii="Times New Roman" w:hAnsi="Times New Roman" w:cs="Times New Roman"/>
          <w:sz w:val="28"/>
          <w:szCs w:val="28"/>
          <w:shd w:val="clear" w:color="auto" w:fill="FFFFFF"/>
        </w:rPr>
        <w:t xml:space="preserve">критерии состоят из одного основного критерия — измененного психического состояния, длящегося в течение 24 часов или более без какой-либо иной выявленной причины, — и шести дополнительных критериев:  </w:t>
      </w:r>
    </w:p>
    <w:p w:rsidR="00443F33" w:rsidRPr="00ED35AF" w:rsidRDefault="00443F33" w:rsidP="00D7576D">
      <w:pPr>
        <w:pStyle w:val="ad"/>
        <w:tabs>
          <w:tab w:val="left" w:pos="851"/>
        </w:tabs>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1. лихорадка (≥38 °C) в течение 72 часов до или после проявления</w:t>
      </w:r>
      <w:r w:rsidR="0098153A" w:rsidRPr="00ED35AF">
        <w:rPr>
          <w:rFonts w:ascii="Times New Roman" w:hAnsi="Times New Roman" w:cs="Times New Roman"/>
          <w:sz w:val="28"/>
          <w:szCs w:val="28"/>
          <w:shd w:val="clear" w:color="auto" w:fill="FFFFFF"/>
        </w:rPr>
        <w:t>;</w:t>
      </w:r>
    </w:p>
    <w:p w:rsidR="00443F33" w:rsidRPr="00ED35AF" w:rsidRDefault="00443F33" w:rsidP="00D7576D">
      <w:pPr>
        <w:pStyle w:val="ad"/>
        <w:tabs>
          <w:tab w:val="left" w:pos="851"/>
        </w:tabs>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 xml:space="preserve">2. </w:t>
      </w:r>
      <w:r w:rsidR="00205385" w:rsidRPr="00ED35AF">
        <w:rPr>
          <w:rFonts w:ascii="Times New Roman" w:hAnsi="Times New Roman" w:cs="Times New Roman"/>
          <w:sz w:val="28"/>
          <w:szCs w:val="28"/>
          <w:shd w:val="clear" w:color="auto" w:fill="FFFFFF"/>
        </w:rPr>
        <w:t>приступы</w:t>
      </w:r>
      <w:r w:rsidRPr="00ED35AF">
        <w:rPr>
          <w:rFonts w:ascii="Times New Roman" w:hAnsi="Times New Roman" w:cs="Times New Roman"/>
          <w:sz w:val="28"/>
          <w:szCs w:val="28"/>
          <w:shd w:val="clear" w:color="auto" w:fill="FFFFFF"/>
        </w:rPr>
        <w:t>, не связанные с ранее существов</w:t>
      </w:r>
      <w:r w:rsidR="0098153A" w:rsidRPr="00ED35AF">
        <w:rPr>
          <w:rFonts w:ascii="Times New Roman" w:hAnsi="Times New Roman" w:cs="Times New Roman"/>
          <w:sz w:val="28"/>
          <w:szCs w:val="28"/>
          <w:shd w:val="clear" w:color="auto" w:fill="FFFFFF"/>
        </w:rPr>
        <w:t xml:space="preserve">авшим </w:t>
      </w:r>
      <w:r w:rsidR="00205385" w:rsidRPr="00ED35AF">
        <w:rPr>
          <w:rFonts w:ascii="Times New Roman" w:hAnsi="Times New Roman" w:cs="Times New Roman"/>
          <w:sz w:val="28"/>
          <w:szCs w:val="28"/>
          <w:shd w:val="clear" w:color="auto" w:fill="FFFFFF"/>
        </w:rPr>
        <w:t xml:space="preserve">эпилептическим </w:t>
      </w:r>
      <w:r w:rsidR="0098153A" w:rsidRPr="00ED35AF">
        <w:rPr>
          <w:rFonts w:ascii="Times New Roman" w:hAnsi="Times New Roman" w:cs="Times New Roman"/>
          <w:sz w:val="28"/>
          <w:szCs w:val="28"/>
          <w:shd w:val="clear" w:color="auto" w:fill="FFFFFF"/>
        </w:rPr>
        <w:t>расстройством;</w:t>
      </w:r>
    </w:p>
    <w:p w:rsidR="00443F33" w:rsidRPr="00ED35AF" w:rsidRDefault="00443F33" w:rsidP="00D7576D">
      <w:pPr>
        <w:pStyle w:val="ad"/>
        <w:tabs>
          <w:tab w:val="left" w:pos="851"/>
        </w:tabs>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3. новое начало очаговых неврологических признаков</w:t>
      </w:r>
      <w:r w:rsidR="0098153A" w:rsidRPr="00ED35AF">
        <w:rPr>
          <w:rFonts w:ascii="Times New Roman" w:hAnsi="Times New Roman" w:cs="Times New Roman"/>
          <w:sz w:val="28"/>
          <w:szCs w:val="28"/>
          <w:shd w:val="clear" w:color="auto" w:fill="FFFFFF"/>
        </w:rPr>
        <w:t>;</w:t>
      </w:r>
    </w:p>
    <w:p w:rsidR="00443F33" w:rsidRPr="00ED35AF" w:rsidRDefault="00443F33" w:rsidP="00D7576D">
      <w:pPr>
        <w:pStyle w:val="ad"/>
        <w:tabs>
          <w:tab w:val="left" w:pos="851"/>
        </w:tabs>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4. повышенный уровень лейкоцитов в спинномозговой жидкости (≥5 клеток на мм </w:t>
      </w:r>
      <w:r w:rsidRPr="00ED35AF">
        <w:rPr>
          <w:rFonts w:ascii="Times New Roman" w:hAnsi="Times New Roman" w:cs="Times New Roman"/>
          <w:sz w:val="28"/>
          <w:szCs w:val="28"/>
          <w:shd w:val="clear" w:color="auto" w:fill="FFFFFF"/>
          <w:vertAlign w:val="superscript"/>
        </w:rPr>
        <w:t>3</w:t>
      </w:r>
      <w:r w:rsidRPr="00ED35AF">
        <w:rPr>
          <w:rFonts w:ascii="Times New Roman" w:hAnsi="Times New Roman" w:cs="Times New Roman"/>
          <w:sz w:val="28"/>
          <w:szCs w:val="28"/>
          <w:shd w:val="clear" w:color="auto" w:fill="FFFFFF"/>
        </w:rPr>
        <w:t>)</w:t>
      </w:r>
      <w:r w:rsidR="0098153A" w:rsidRPr="00ED35AF">
        <w:rPr>
          <w:rFonts w:ascii="Times New Roman" w:hAnsi="Times New Roman" w:cs="Times New Roman"/>
          <w:sz w:val="28"/>
          <w:szCs w:val="28"/>
          <w:shd w:val="clear" w:color="auto" w:fill="FFFFFF"/>
        </w:rPr>
        <w:t>;</w:t>
      </w:r>
    </w:p>
    <w:p w:rsidR="00443F33" w:rsidRPr="00ED35AF" w:rsidRDefault="00443F33" w:rsidP="00D7576D">
      <w:pPr>
        <w:pStyle w:val="ad"/>
        <w:tabs>
          <w:tab w:val="left" w:pos="851"/>
        </w:tabs>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5. аномалии паренхимы мозга при нейровизуали</w:t>
      </w:r>
      <w:r w:rsidR="0098153A" w:rsidRPr="00ED35AF">
        <w:rPr>
          <w:rFonts w:ascii="Times New Roman" w:hAnsi="Times New Roman" w:cs="Times New Roman"/>
          <w:sz w:val="28"/>
          <w:szCs w:val="28"/>
          <w:shd w:val="clear" w:color="auto" w:fill="FFFFFF"/>
        </w:rPr>
        <w:t>зации, указывающие на энцефалит;</w:t>
      </w:r>
    </w:p>
    <w:p w:rsidR="00BC368A" w:rsidRPr="00ED35AF" w:rsidRDefault="00443F33" w:rsidP="00D7576D">
      <w:pPr>
        <w:pStyle w:val="ad"/>
        <w:tabs>
          <w:tab w:val="left" w:pos="851"/>
        </w:tabs>
        <w:ind w:firstLine="567"/>
        <w:jc w:val="both"/>
        <w:rPr>
          <w:rFonts w:ascii="Times New Roman" w:hAnsi="Times New Roman" w:cs="Times New Roman"/>
          <w:b/>
          <w:bCs/>
          <w:i/>
          <w:iCs/>
          <w:sz w:val="28"/>
          <w:szCs w:val="28"/>
        </w:rPr>
      </w:pPr>
      <w:r w:rsidRPr="00ED35AF">
        <w:rPr>
          <w:rFonts w:ascii="Times New Roman" w:hAnsi="Times New Roman" w:cs="Times New Roman"/>
          <w:sz w:val="28"/>
          <w:szCs w:val="28"/>
          <w:shd w:val="clear" w:color="auto" w:fill="FFFFFF"/>
        </w:rPr>
        <w:t>6. аномалии при электроэнцефалографии (ЭЭГ), соответствующие энцефалиту. Для постановки диагноза достаточно основного критерия и 2-3 дополнительных критериев. </w:t>
      </w:r>
    </w:p>
    <w:p w:rsidR="00BC368A" w:rsidRPr="00ED35AF" w:rsidRDefault="00BC368A" w:rsidP="00D7576D">
      <w:pPr>
        <w:pStyle w:val="ad"/>
        <w:tabs>
          <w:tab w:val="left" w:pos="851"/>
        </w:tabs>
        <w:ind w:firstLine="567"/>
        <w:jc w:val="both"/>
        <w:rPr>
          <w:rFonts w:ascii="Times New Roman" w:hAnsi="Times New Roman" w:cs="Times New Roman"/>
          <w:sz w:val="28"/>
          <w:szCs w:val="28"/>
        </w:rPr>
      </w:pPr>
      <w:r w:rsidRPr="00ED35AF">
        <w:rPr>
          <w:rFonts w:ascii="Times New Roman" w:hAnsi="Times New Roman" w:cs="Times New Roman"/>
          <w:b/>
          <w:bCs/>
          <w:i/>
          <w:iCs/>
          <w:sz w:val="28"/>
          <w:szCs w:val="28"/>
        </w:rPr>
        <w:t xml:space="preserve">Клиническая оценка пациентов с </w:t>
      </w:r>
      <w:r w:rsidRPr="00ED35AF">
        <w:rPr>
          <w:rFonts w:ascii="Times New Roman" w:hAnsi="Times New Roman" w:cs="Times New Roman"/>
          <w:b/>
          <w:i/>
          <w:sz w:val="28"/>
          <w:szCs w:val="28"/>
        </w:rPr>
        <w:t xml:space="preserve">энцефалопатией. </w:t>
      </w:r>
      <w:r w:rsidR="00443F33" w:rsidRPr="00ED35AF">
        <w:rPr>
          <w:rFonts w:ascii="Times New Roman" w:hAnsi="Times New Roman" w:cs="Times New Roman"/>
          <w:sz w:val="28"/>
          <w:szCs w:val="28"/>
          <w:lang w:val="kk-KZ"/>
        </w:rPr>
        <w:t>Клинически</w:t>
      </w:r>
      <w:r w:rsidRPr="00ED35AF">
        <w:rPr>
          <w:rFonts w:ascii="Times New Roman" w:hAnsi="Times New Roman" w:cs="Times New Roman"/>
          <w:sz w:val="28"/>
          <w:szCs w:val="28"/>
          <w:lang w:val="kk-KZ"/>
        </w:rPr>
        <w:t xml:space="preserve"> энцефалопатия определялся в соответствии с диагностическими критериями</w:t>
      </w:r>
      <w:r w:rsidRPr="00ED35AF">
        <w:rPr>
          <w:rFonts w:ascii="Times New Roman" w:hAnsi="Times New Roman" w:cs="Times New Roman"/>
          <w:sz w:val="28"/>
          <w:szCs w:val="28"/>
        </w:rPr>
        <w:t xml:space="preserve">: измененное психическое состояние, продолжающееся ≥24 часов. Диагностическим признаком явились </w:t>
      </w:r>
      <w:r w:rsidR="00205385" w:rsidRPr="00ED35AF">
        <w:rPr>
          <w:rFonts w:ascii="Times New Roman" w:hAnsi="Times New Roman" w:cs="Times New Roman"/>
          <w:sz w:val="28"/>
          <w:szCs w:val="28"/>
        </w:rPr>
        <w:t>о</w:t>
      </w:r>
      <w:r w:rsidR="00205385" w:rsidRPr="00ED35AF">
        <w:rPr>
          <w:rFonts w:ascii="Times New Roman" w:hAnsi="Times New Roman" w:cs="Times New Roman"/>
          <w:sz w:val="28"/>
          <w:szCs w:val="28"/>
          <w:shd w:val="clear" w:color="auto" w:fill="FFFFFF"/>
        </w:rPr>
        <w:t xml:space="preserve">стрые симптоматические эпилептические приступы </w:t>
      </w:r>
      <w:r w:rsidRPr="00ED35AF">
        <w:rPr>
          <w:rFonts w:ascii="Times New Roman" w:hAnsi="Times New Roman" w:cs="Times New Roman"/>
          <w:sz w:val="28"/>
          <w:szCs w:val="28"/>
        </w:rPr>
        <w:t>и/или очаговые неврологические симптомы при отсутствии энцефалита. </w:t>
      </w:r>
      <w:r w:rsidR="00443F33" w:rsidRPr="00ED35AF">
        <w:rPr>
          <w:rFonts w:ascii="Times New Roman" w:hAnsi="Times New Roman" w:cs="Times New Roman"/>
          <w:sz w:val="28"/>
          <w:szCs w:val="28"/>
        </w:rPr>
        <w:t>  </w:t>
      </w:r>
    </w:p>
    <w:p w:rsidR="005C0579" w:rsidRPr="00ED35AF" w:rsidRDefault="00BC368A" w:rsidP="00D7576D">
      <w:pPr>
        <w:pStyle w:val="ad"/>
        <w:tabs>
          <w:tab w:val="left" w:pos="851"/>
        </w:tabs>
        <w:ind w:firstLine="567"/>
        <w:jc w:val="both"/>
        <w:rPr>
          <w:rFonts w:ascii="Times New Roman" w:hAnsi="Times New Roman" w:cs="Times New Roman"/>
          <w:sz w:val="28"/>
          <w:szCs w:val="28"/>
        </w:rPr>
      </w:pPr>
      <w:r w:rsidRPr="00ED35AF">
        <w:rPr>
          <w:rFonts w:ascii="Times New Roman" w:hAnsi="Times New Roman" w:cs="Times New Roman"/>
          <w:b/>
          <w:bCs/>
          <w:i/>
          <w:iCs/>
          <w:sz w:val="28"/>
          <w:szCs w:val="28"/>
        </w:rPr>
        <w:t>Клиническая оценка пациентов с</w:t>
      </w:r>
      <w:r w:rsidRPr="00ED35AF">
        <w:rPr>
          <w:rFonts w:ascii="Times New Roman" w:hAnsi="Times New Roman" w:cs="Times New Roman"/>
          <w:sz w:val="28"/>
          <w:szCs w:val="28"/>
        </w:rPr>
        <w:t> </w:t>
      </w:r>
      <w:r w:rsidRPr="00ED35AF">
        <w:rPr>
          <w:rFonts w:ascii="Times New Roman" w:hAnsi="Times New Roman" w:cs="Times New Roman"/>
          <w:b/>
          <w:i/>
          <w:sz w:val="28"/>
          <w:szCs w:val="28"/>
        </w:rPr>
        <w:t>синдромом Гийена-Барре.</w:t>
      </w:r>
      <w:r w:rsidR="00660D7A">
        <w:rPr>
          <w:rFonts w:ascii="Times New Roman" w:hAnsi="Times New Roman" w:cs="Times New Roman"/>
          <w:b/>
          <w:i/>
          <w:sz w:val="28"/>
          <w:szCs w:val="28"/>
        </w:rPr>
        <w:t xml:space="preserve"> </w:t>
      </w:r>
      <w:r w:rsidRPr="00ED35AF">
        <w:rPr>
          <w:rFonts w:ascii="Times New Roman" w:hAnsi="Times New Roman" w:cs="Times New Roman"/>
          <w:sz w:val="28"/>
          <w:szCs w:val="28"/>
          <w:lang w:val="kk-KZ"/>
        </w:rPr>
        <w:t>Клинический д</w:t>
      </w:r>
      <w:r w:rsidRPr="00ED35AF">
        <w:rPr>
          <w:rFonts w:ascii="Times New Roman" w:hAnsi="Times New Roman" w:cs="Times New Roman"/>
          <w:sz w:val="28"/>
          <w:szCs w:val="28"/>
        </w:rPr>
        <w:t xml:space="preserve">иагноз синдром Гийена-Барре выставлялся в соответствии с </w:t>
      </w:r>
      <w:r w:rsidR="005C0579" w:rsidRPr="00ED35AF">
        <w:rPr>
          <w:rFonts w:ascii="Times New Roman" w:hAnsi="Times New Roman" w:cs="Times New Roman"/>
          <w:sz w:val="28"/>
          <w:szCs w:val="28"/>
        </w:rPr>
        <w:t>Brighton</w:t>
      </w:r>
      <w:r w:rsidR="00660D7A">
        <w:rPr>
          <w:rFonts w:ascii="Times New Roman" w:hAnsi="Times New Roman" w:cs="Times New Roman"/>
          <w:sz w:val="28"/>
          <w:szCs w:val="28"/>
        </w:rPr>
        <w:t xml:space="preserve"> </w:t>
      </w:r>
      <w:r w:rsidR="005C0579" w:rsidRPr="00ED35AF">
        <w:rPr>
          <w:rFonts w:ascii="Times New Roman" w:hAnsi="Times New Roman" w:cs="Times New Roman"/>
          <w:sz w:val="28"/>
          <w:szCs w:val="28"/>
        </w:rPr>
        <w:t>Collaboration GBS Working Group, J. Sejvar</w:t>
      </w:r>
      <w:r w:rsidR="00660D7A">
        <w:rPr>
          <w:rFonts w:ascii="Times New Roman" w:hAnsi="Times New Roman" w:cs="Times New Roman"/>
          <w:sz w:val="28"/>
          <w:szCs w:val="28"/>
        </w:rPr>
        <w:t xml:space="preserve"> </w:t>
      </w:r>
      <w:r w:rsidR="005C0579" w:rsidRPr="00ED35AF">
        <w:rPr>
          <w:rFonts w:ascii="Times New Roman" w:hAnsi="Times New Roman" w:cs="Times New Roman"/>
          <w:sz w:val="28"/>
          <w:szCs w:val="28"/>
        </w:rPr>
        <w:t>et</w:t>
      </w:r>
      <w:r w:rsidR="00660D7A">
        <w:rPr>
          <w:rFonts w:ascii="Times New Roman" w:hAnsi="Times New Roman" w:cs="Times New Roman"/>
          <w:sz w:val="28"/>
          <w:szCs w:val="28"/>
        </w:rPr>
        <w:t xml:space="preserve"> </w:t>
      </w:r>
      <w:r w:rsidR="005C0579" w:rsidRPr="00ED35AF">
        <w:rPr>
          <w:rFonts w:ascii="Times New Roman" w:hAnsi="Times New Roman" w:cs="Times New Roman"/>
          <w:sz w:val="28"/>
          <w:szCs w:val="28"/>
        </w:rPr>
        <w:t xml:space="preserve">al., 2011: </w:t>
      </w:r>
    </w:p>
    <w:p w:rsidR="005C0579" w:rsidRPr="00ED35AF" w:rsidRDefault="005C0579" w:rsidP="00D7576D">
      <w:pPr>
        <w:pStyle w:val="ad"/>
        <w:tabs>
          <w:tab w:val="left" w:pos="851"/>
        </w:tabs>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1. </w:t>
      </w:r>
      <w:r w:rsidR="0098153A" w:rsidRPr="00ED35AF">
        <w:rPr>
          <w:rFonts w:ascii="Times New Roman" w:hAnsi="Times New Roman" w:cs="Times New Roman"/>
          <w:sz w:val="28"/>
          <w:szCs w:val="28"/>
        </w:rPr>
        <w:t>д</w:t>
      </w:r>
      <w:r w:rsidRPr="00ED35AF">
        <w:rPr>
          <w:rFonts w:ascii="Times New Roman" w:hAnsi="Times New Roman" w:cs="Times New Roman"/>
          <w:sz w:val="28"/>
          <w:szCs w:val="28"/>
        </w:rPr>
        <w:t>вусторонняя периферическая мышечная слабость + гипо/арефлексия в пораженных конечностях</w:t>
      </w:r>
      <w:r w:rsidR="0098153A" w:rsidRPr="00ED35AF">
        <w:rPr>
          <w:rFonts w:ascii="Times New Roman" w:hAnsi="Times New Roman" w:cs="Times New Roman"/>
          <w:sz w:val="28"/>
          <w:szCs w:val="28"/>
        </w:rPr>
        <w:t>;</w:t>
      </w:r>
    </w:p>
    <w:p w:rsidR="005C0579" w:rsidRPr="00ED35AF" w:rsidRDefault="005C0579" w:rsidP="00D7576D">
      <w:pPr>
        <w:pStyle w:val="ad"/>
        <w:tabs>
          <w:tab w:val="left" w:pos="851"/>
        </w:tabs>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2. </w:t>
      </w:r>
      <w:r w:rsidR="0098153A" w:rsidRPr="00ED35AF">
        <w:rPr>
          <w:rFonts w:ascii="Times New Roman" w:hAnsi="Times New Roman" w:cs="Times New Roman"/>
          <w:sz w:val="28"/>
          <w:szCs w:val="28"/>
        </w:rPr>
        <w:t>м</w:t>
      </w:r>
      <w:r w:rsidRPr="00ED35AF">
        <w:rPr>
          <w:rFonts w:ascii="Times New Roman" w:hAnsi="Times New Roman" w:cs="Times New Roman"/>
          <w:sz w:val="28"/>
          <w:szCs w:val="28"/>
        </w:rPr>
        <w:t>онофазный характер течения заболевания с периодом прогрессирования от 12 часов до 28 дней с последующим плато</w:t>
      </w:r>
      <w:r w:rsidR="0098153A" w:rsidRPr="00ED35AF">
        <w:rPr>
          <w:rFonts w:ascii="Times New Roman" w:hAnsi="Times New Roman" w:cs="Times New Roman"/>
          <w:sz w:val="28"/>
          <w:szCs w:val="28"/>
        </w:rPr>
        <w:t>;</w:t>
      </w:r>
    </w:p>
    <w:p w:rsidR="005C0579" w:rsidRPr="00ED35AF" w:rsidRDefault="005C0579" w:rsidP="00D7576D">
      <w:pPr>
        <w:pStyle w:val="ad"/>
        <w:tabs>
          <w:tab w:val="left" w:pos="851"/>
        </w:tabs>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3. </w:t>
      </w:r>
      <w:r w:rsidR="0098153A" w:rsidRPr="00ED35AF">
        <w:rPr>
          <w:rFonts w:ascii="Times New Roman" w:hAnsi="Times New Roman" w:cs="Times New Roman"/>
          <w:sz w:val="28"/>
          <w:szCs w:val="28"/>
        </w:rPr>
        <w:t>н</w:t>
      </w:r>
      <w:r w:rsidRPr="00ED35AF">
        <w:rPr>
          <w:rFonts w:ascii="Times New Roman" w:hAnsi="Times New Roman" w:cs="Times New Roman"/>
          <w:sz w:val="28"/>
          <w:szCs w:val="28"/>
        </w:rPr>
        <w:t>ейрофизиологическая картина, типичная для СГБ</w:t>
      </w:r>
      <w:r w:rsidR="0098153A" w:rsidRPr="00ED35AF">
        <w:rPr>
          <w:rFonts w:ascii="Times New Roman" w:hAnsi="Times New Roman" w:cs="Times New Roman"/>
          <w:sz w:val="28"/>
          <w:szCs w:val="28"/>
        </w:rPr>
        <w:t>;</w:t>
      </w:r>
    </w:p>
    <w:p w:rsidR="005C0579" w:rsidRPr="00ED35AF" w:rsidRDefault="005C0579" w:rsidP="00D7576D">
      <w:pPr>
        <w:pStyle w:val="ad"/>
        <w:tabs>
          <w:tab w:val="left" w:pos="851"/>
        </w:tabs>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4. </w:t>
      </w:r>
      <w:r w:rsidR="0098153A" w:rsidRPr="00ED35AF">
        <w:rPr>
          <w:rFonts w:ascii="Times New Roman" w:hAnsi="Times New Roman" w:cs="Times New Roman"/>
          <w:sz w:val="28"/>
          <w:szCs w:val="28"/>
        </w:rPr>
        <w:t>а</w:t>
      </w:r>
      <w:r w:rsidRPr="00ED35AF">
        <w:rPr>
          <w:rFonts w:ascii="Times New Roman" w:hAnsi="Times New Roman" w:cs="Times New Roman"/>
          <w:sz w:val="28"/>
          <w:szCs w:val="28"/>
        </w:rPr>
        <w:t xml:space="preserve">нализ </w:t>
      </w:r>
      <w:r w:rsidR="0098153A" w:rsidRPr="00ED35AF">
        <w:rPr>
          <w:rFonts w:ascii="Times New Roman" w:hAnsi="Times New Roman" w:cs="Times New Roman"/>
          <w:sz w:val="28"/>
          <w:szCs w:val="28"/>
        </w:rPr>
        <w:t>СМЖ</w:t>
      </w:r>
      <w:r w:rsidRPr="00ED35AF">
        <w:rPr>
          <w:rFonts w:ascii="Times New Roman" w:hAnsi="Times New Roman" w:cs="Times New Roman"/>
          <w:sz w:val="28"/>
          <w:szCs w:val="28"/>
        </w:rPr>
        <w:t>: повышение белка, цитоз</w:t>
      </w:r>
      <w:r w:rsidR="00F17495">
        <w:rPr>
          <w:rFonts w:ascii="Times New Roman" w:hAnsi="Times New Roman" w:cs="Times New Roman"/>
          <w:sz w:val="28"/>
          <w:szCs w:val="28"/>
        </w:rPr>
        <w:t xml:space="preserve"> </w:t>
      </w:r>
      <w:r w:rsidRPr="00ED35AF">
        <w:rPr>
          <w:rFonts w:ascii="Times New Roman" w:hAnsi="Times New Roman" w:cs="Times New Roman"/>
          <w:sz w:val="28"/>
          <w:szCs w:val="28"/>
        </w:rPr>
        <w:t>&lt;50</w:t>
      </w:r>
      <w:r w:rsidR="00660D7A">
        <w:rPr>
          <w:rFonts w:ascii="Times New Roman" w:hAnsi="Times New Roman" w:cs="Times New Roman"/>
          <w:sz w:val="28"/>
          <w:szCs w:val="28"/>
        </w:rPr>
        <w:t xml:space="preserve"> </w:t>
      </w:r>
      <w:r w:rsidR="0098153A" w:rsidRPr="00ED35AF">
        <w:rPr>
          <w:rFonts w:ascii="Times New Roman" w:hAnsi="Times New Roman" w:cs="Times New Roman"/>
          <w:sz w:val="28"/>
          <w:szCs w:val="28"/>
        </w:rPr>
        <w:t>мононуклеарных клеток в 1 мкл;</w:t>
      </w:r>
    </w:p>
    <w:p w:rsidR="00BC368A" w:rsidRPr="00ED35AF" w:rsidRDefault="005C0579" w:rsidP="00D7576D">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 xml:space="preserve">5. Исключены другие возможные причины острого периферического тетрапареза. </w:t>
      </w:r>
    </w:p>
    <w:p w:rsidR="00D36817" w:rsidRPr="00ED35AF" w:rsidRDefault="003E09EA" w:rsidP="00D7576D">
      <w:pPr>
        <w:pStyle w:val="ad"/>
        <w:ind w:firstLine="567"/>
        <w:jc w:val="both"/>
        <w:rPr>
          <w:rFonts w:ascii="Times New Roman" w:hAnsi="Times New Roman" w:cs="Times New Roman"/>
          <w:sz w:val="28"/>
          <w:szCs w:val="28"/>
          <w:lang w:val="kk-KZ"/>
        </w:rPr>
      </w:pPr>
      <w:r w:rsidRPr="00ED35AF">
        <w:rPr>
          <w:rFonts w:ascii="Times New Roman" w:hAnsi="Times New Roman" w:cs="Times New Roman"/>
          <w:sz w:val="28"/>
          <w:szCs w:val="28"/>
        </w:rPr>
        <w:t>Клиническими проявлениями</w:t>
      </w:r>
      <w:r w:rsidRPr="00ED35AF">
        <w:rPr>
          <w:rFonts w:ascii="Times New Roman" w:hAnsi="Times New Roman" w:cs="Times New Roman"/>
          <w:sz w:val="28"/>
          <w:szCs w:val="28"/>
          <w:lang w:val="kk-KZ"/>
        </w:rPr>
        <w:t xml:space="preserve"> с</w:t>
      </w:r>
      <w:r w:rsidRPr="00ED35AF">
        <w:rPr>
          <w:rFonts w:ascii="Times New Roman" w:hAnsi="Times New Roman" w:cs="Times New Roman"/>
          <w:sz w:val="28"/>
          <w:szCs w:val="28"/>
        </w:rPr>
        <w:t>индром</w:t>
      </w:r>
      <w:r w:rsidRPr="00ED35AF">
        <w:rPr>
          <w:rFonts w:ascii="Times New Roman" w:hAnsi="Times New Roman" w:cs="Times New Roman"/>
          <w:sz w:val="28"/>
          <w:szCs w:val="28"/>
          <w:lang w:val="kk-KZ"/>
        </w:rPr>
        <w:t>а</w:t>
      </w:r>
      <w:r w:rsidRPr="00ED35AF">
        <w:rPr>
          <w:rFonts w:ascii="Times New Roman" w:hAnsi="Times New Roman" w:cs="Times New Roman"/>
          <w:sz w:val="28"/>
          <w:szCs w:val="28"/>
        </w:rPr>
        <w:t xml:space="preserve"> Миллера-Фишера</w:t>
      </w:r>
      <w:r w:rsidR="00660D7A">
        <w:rPr>
          <w:rFonts w:ascii="Times New Roman" w:hAnsi="Times New Roman" w:cs="Times New Roman"/>
          <w:sz w:val="28"/>
          <w:szCs w:val="28"/>
        </w:rPr>
        <w:t xml:space="preserve"> </w:t>
      </w:r>
      <w:r w:rsidRPr="00ED35AF">
        <w:rPr>
          <w:rFonts w:ascii="Times New Roman" w:hAnsi="Times New Roman" w:cs="Times New Roman"/>
          <w:sz w:val="28"/>
          <w:szCs w:val="28"/>
        </w:rPr>
        <w:t>являются двухсторонняя офтальмоплегия, атаксия и арефлексия, слабость лицевых или бульбарных мышц/нервов, слабость мышц туловища и конечностей</w:t>
      </w:r>
      <w:r w:rsidRPr="00ED35AF">
        <w:rPr>
          <w:rFonts w:ascii="Times New Roman" w:hAnsi="Times New Roman" w:cs="Times New Roman"/>
          <w:sz w:val="28"/>
          <w:szCs w:val="28"/>
          <w:lang w:val="kk-KZ"/>
        </w:rPr>
        <w:t xml:space="preserve">. </w:t>
      </w:r>
    </w:p>
    <w:p w:rsidR="00D36817" w:rsidRPr="00ED35AF" w:rsidRDefault="00EA7BCD" w:rsidP="00D7576D">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Д</w:t>
      </w:r>
      <w:r w:rsidR="00C95F8B" w:rsidRPr="00ED35AF">
        <w:rPr>
          <w:rFonts w:ascii="Times New Roman" w:hAnsi="Times New Roman" w:cs="Times New Roman"/>
          <w:sz w:val="28"/>
          <w:szCs w:val="28"/>
        </w:rPr>
        <w:t>и</w:t>
      </w:r>
      <w:r w:rsidRPr="00ED35AF">
        <w:rPr>
          <w:rFonts w:ascii="Times New Roman" w:hAnsi="Times New Roman" w:cs="Times New Roman"/>
          <w:sz w:val="28"/>
          <w:szCs w:val="28"/>
        </w:rPr>
        <w:t>агноз «Коронавирусная инфекция»</w:t>
      </w:r>
      <w:r w:rsidR="00660D7A">
        <w:rPr>
          <w:rFonts w:ascii="Times New Roman" w:hAnsi="Times New Roman" w:cs="Times New Roman"/>
          <w:sz w:val="28"/>
          <w:szCs w:val="28"/>
        </w:rPr>
        <w:t xml:space="preserve"> </w:t>
      </w:r>
      <w:r w:rsidRPr="00ED35AF">
        <w:rPr>
          <w:rFonts w:ascii="Times New Roman" w:hAnsi="Times New Roman" w:cs="Times New Roman"/>
          <w:sz w:val="28"/>
          <w:szCs w:val="28"/>
        </w:rPr>
        <w:t>классифи</w:t>
      </w:r>
      <w:r w:rsidR="00C95F8B" w:rsidRPr="00ED35AF">
        <w:rPr>
          <w:rFonts w:ascii="Times New Roman" w:hAnsi="Times New Roman" w:cs="Times New Roman"/>
          <w:sz w:val="28"/>
          <w:szCs w:val="28"/>
        </w:rPr>
        <w:t>ци</w:t>
      </w:r>
      <w:r w:rsidRPr="00ED35AF">
        <w:rPr>
          <w:rFonts w:ascii="Times New Roman" w:hAnsi="Times New Roman" w:cs="Times New Roman"/>
          <w:sz w:val="28"/>
          <w:szCs w:val="28"/>
        </w:rPr>
        <w:t>ровался</w:t>
      </w:r>
      <w:r w:rsidR="00660D7A">
        <w:rPr>
          <w:rFonts w:ascii="Times New Roman" w:hAnsi="Times New Roman" w:cs="Times New Roman"/>
          <w:sz w:val="28"/>
          <w:szCs w:val="28"/>
        </w:rPr>
        <w:t xml:space="preserve"> </w:t>
      </w:r>
      <w:r w:rsidRPr="00ED35AF">
        <w:rPr>
          <w:rFonts w:ascii="Times New Roman" w:hAnsi="Times New Roman" w:cs="Times New Roman"/>
          <w:sz w:val="28"/>
          <w:szCs w:val="28"/>
        </w:rPr>
        <w:t xml:space="preserve">по тяжести </w:t>
      </w:r>
      <w:r w:rsidR="00D36817" w:rsidRPr="00ED35AF">
        <w:rPr>
          <w:rFonts w:ascii="Times New Roman" w:hAnsi="Times New Roman" w:cs="Times New Roman"/>
          <w:sz w:val="28"/>
          <w:szCs w:val="28"/>
        </w:rPr>
        <w:t xml:space="preserve">на </w:t>
      </w:r>
      <w:r w:rsidRPr="00ED35AF">
        <w:rPr>
          <w:rFonts w:ascii="Times New Roman" w:hAnsi="Times New Roman" w:cs="Times New Roman"/>
          <w:sz w:val="28"/>
          <w:szCs w:val="28"/>
        </w:rPr>
        <w:t>4 степени, согласно ВОЗ</w:t>
      </w:r>
      <w:r w:rsidR="00C95F8B" w:rsidRPr="00ED35AF">
        <w:rPr>
          <w:rFonts w:ascii="Times New Roman" w:hAnsi="Times New Roman" w:cs="Times New Roman"/>
          <w:sz w:val="28"/>
          <w:szCs w:val="28"/>
        </w:rPr>
        <w:t>:</w:t>
      </w:r>
    </w:p>
    <w:p w:rsidR="00D36817" w:rsidRPr="00ED35AF" w:rsidRDefault="00C95F8B" w:rsidP="00D7576D">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rPr>
        <w:t>I л</w:t>
      </w:r>
      <w:r w:rsidR="00517B95" w:rsidRPr="00ED35AF">
        <w:rPr>
          <w:rFonts w:ascii="Times New Roman" w:hAnsi="Times New Roman" w:cs="Times New Roman"/>
          <w:sz w:val="28"/>
          <w:szCs w:val="28"/>
          <w:lang w:val="kk-KZ"/>
        </w:rPr>
        <w:t>егк</w:t>
      </w:r>
      <w:r w:rsidRPr="00ED35AF">
        <w:rPr>
          <w:rFonts w:ascii="Times New Roman" w:hAnsi="Times New Roman" w:cs="Times New Roman"/>
          <w:sz w:val="28"/>
          <w:szCs w:val="28"/>
        </w:rPr>
        <w:t>ая степень. Т</w:t>
      </w:r>
      <w:r w:rsidRPr="00ED35AF">
        <w:rPr>
          <w:rFonts w:ascii="Times New Roman" w:hAnsi="Times New Roman" w:cs="Times New Roman"/>
          <w:sz w:val="28"/>
          <w:szCs w:val="28"/>
          <w:shd w:val="clear" w:color="auto" w:fill="FFFFFF"/>
        </w:rPr>
        <w:t xml:space="preserve">емпература тела (нормальная или субфебрильная, фебрильная (кратковременная не более 5 дней)). Симптомы интоксикации (недомогание, слабость, потливость, снижение аппетита), легкие </w:t>
      </w:r>
      <w:r w:rsidRPr="00ED35AF">
        <w:rPr>
          <w:rFonts w:ascii="Times New Roman" w:hAnsi="Times New Roman" w:cs="Times New Roman"/>
          <w:sz w:val="28"/>
          <w:szCs w:val="28"/>
        </w:rPr>
        <w:br/>
      </w:r>
      <w:r w:rsidRPr="00ED35AF">
        <w:rPr>
          <w:rFonts w:ascii="Times New Roman" w:hAnsi="Times New Roman" w:cs="Times New Roman"/>
          <w:sz w:val="28"/>
          <w:szCs w:val="28"/>
          <w:shd w:val="clear" w:color="auto" w:fill="FFFFFF"/>
        </w:rPr>
        <w:t xml:space="preserve">катаральные явления (гиперемия зева, перешение в горле заложенность носа, кашель); одышки нет, ЧДД менее 20 в 1 мин., SpO2 &gt;95 %, отсутствие изменений на КТ/рентген снимках. </w:t>
      </w:r>
    </w:p>
    <w:p w:rsidR="00D36817" w:rsidRPr="00ED35AF" w:rsidRDefault="00C95F8B" w:rsidP="00D7576D">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rPr>
        <w:t>II среднетяжелая степень. П</w:t>
      </w:r>
      <w:r w:rsidRPr="00ED35AF">
        <w:rPr>
          <w:rFonts w:ascii="Times New Roman" w:hAnsi="Times New Roman" w:cs="Times New Roman"/>
          <w:sz w:val="28"/>
          <w:szCs w:val="28"/>
          <w:shd w:val="clear" w:color="auto" w:fill="FFFFFF"/>
        </w:rPr>
        <w:t>овышение температуры тела (чаще фебрильная). Симптомы интоксикации (головная боль, недомогание, потливость, мышечные боли, снижение аппетита), </w:t>
      </w:r>
      <w:r w:rsidRPr="00ED35AF">
        <w:rPr>
          <w:rFonts w:ascii="Times New Roman" w:hAnsi="Times New Roman" w:cs="Times New Roman"/>
          <w:sz w:val="28"/>
          <w:szCs w:val="28"/>
        </w:rPr>
        <w:br/>
      </w:r>
      <w:r w:rsidRPr="00ED35AF">
        <w:rPr>
          <w:rFonts w:ascii="Times New Roman" w:hAnsi="Times New Roman" w:cs="Times New Roman"/>
          <w:sz w:val="28"/>
          <w:szCs w:val="28"/>
          <w:shd w:val="clear" w:color="auto" w:fill="FFFFFF"/>
        </w:rPr>
        <w:t xml:space="preserve">катаральные симптомы сухой, малопродуктивный кашель; одышки при обычных (бытовых) нагрузках нет; ЧДД 20-24 в 1 мин., SpO2 93- 95 %, КТ-1 – объем поражения легких  менее 25%. </w:t>
      </w:r>
    </w:p>
    <w:p w:rsidR="00D36817" w:rsidRPr="00ED35AF" w:rsidRDefault="00C95F8B" w:rsidP="00D7576D">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rPr>
        <w:t xml:space="preserve">III тяжелая степень. </w:t>
      </w:r>
      <w:r w:rsidRPr="00ED35AF">
        <w:rPr>
          <w:rFonts w:ascii="Times New Roman" w:hAnsi="Times New Roman" w:cs="Times New Roman"/>
          <w:sz w:val="28"/>
          <w:szCs w:val="28"/>
          <w:shd w:val="clear" w:color="auto" w:fill="FFFFFF"/>
        </w:rPr>
        <w:t>Повышение температуры тела (субфебрильная, фебрильная, реже</w:t>
      </w:r>
      <w:r w:rsidR="00C4354E">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нормальная). Симптомы малопродуктивный кашель (приступообразный); одышка или чувство стеснения в груди, затрудненное дыхание; симптомы интоксикации (головная боль, ломота во всем теле, потливость, бессонница,  анорексия, тошнота, рвота); одышка при незначительной нагрузке, разговоре, ЧДД 24-30 в 1 мин, SpO2  90-93 %, КТ 2-3,  объем поражения легких 25-75%.</w:t>
      </w:r>
    </w:p>
    <w:p w:rsidR="00C95F8B" w:rsidRPr="00ED35AF" w:rsidRDefault="00C95F8B" w:rsidP="00D7576D">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lang w:val="en-US"/>
        </w:rPr>
        <w:t>IV</w:t>
      </w:r>
      <w:r w:rsidR="00C4354E">
        <w:rPr>
          <w:rFonts w:ascii="Times New Roman" w:hAnsi="Times New Roman" w:cs="Times New Roman"/>
          <w:sz w:val="28"/>
          <w:szCs w:val="28"/>
        </w:rPr>
        <w:t xml:space="preserve"> </w:t>
      </w:r>
      <w:r w:rsidRPr="00ED35AF">
        <w:rPr>
          <w:rStyle w:val="af"/>
          <w:rFonts w:ascii="Times New Roman" w:hAnsi="Times New Roman" w:cs="Times New Roman"/>
          <w:bCs/>
          <w:i w:val="0"/>
          <w:sz w:val="28"/>
          <w:szCs w:val="28"/>
          <w:shd w:val="clear" w:color="auto" w:fill="FFFFFF"/>
        </w:rPr>
        <w:t xml:space="preserve">крайне тяжелая </w:t>
      </w:r>
      <w:r w:rsidRPr="00ED35AF">
        <w:rPr>
          <w:rStyle w:val="af"/>
          <w:rFonts w:ascii="Times New Roman" w:hAnsi="Times New Roman" w:cs="Times New Roman"/>
          <w:bCs/>
          <w:i w:val="0"/>
          <w:sz w:val="28"/>
          <w:szCs w:val="28"/>
          <w:shd w:val="clear" w:color="auto" w:fill="FFFFFF"/>
          <w:lang w:val="kk-KZ"/>
        </w:rPr>
        <w:t xml:space="preserve">степень. </w:t>
      </w:r>
      <w:r w:rsidRPr="00ED35AF">
        <w:rPr>
          <w:rFonts w:ascii="Times New Roman" w:hAnsi="Times New Roman" w:cs="Times New Roman"/>
          <w:sz w:val="28"/>
          <w:szCs w:val="28"/>
          <w:shd w:val="clear" w:color="auto" w:fill="FFFFFF"/>
        </w:rPr>
        <w:t>Повышение температуры тела   (субфебрильная, фебрильная, реже</w:t>
      </w:r>
      <w:r w:rsidR="00C4354E">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нормальная), малопродуктивный кашель; одышка, затрудненное дыхание;</w:t>
      </w:r>
      <w:r w:rsidR="005C08DF" w:rsidRPr="005C08DF">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симптомы интоксикации (головная боль, ломота во всем теле, потливость, бессонница,  анорексия, тошнота, рвота); одышка в покое, ЧДД&gt;30, SpO2&lt;90%, признаки двусторонней</w:t>
      </w:r>
      <w:r w:rsidR="00660D7A">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полисегментарной пневмонии КТ3-4 объем поражения легких 50-75% и более.</w:t>
      </w:r>
    </w:p>
    <w:p w:rsidR="00C95F8B" w:rsidRPr="00ED35AF" w:rsidRDefault="00C95F8B" w:rsidP="00D7576D">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Всем пациентам при поступлении проводилось стандартное общеклиническое обследование, включавшее осмотр невролога. Клинический осмотр включал в себя сбор анамнеза, выявление сопутствующих заболеваний. На данном этапе выявлялось наличие неврологического нарушения. Подробно проводился неврологический осмотр по общепринятой схеме с оценкой состояния </w:t>
      </w:r>
      <w:r w:rsidR="00521E70" w:rsidRPr="00ED35AF">
        <w:rPr>
          <w:rFonts w:ascii="Times New Roman" w:hAnsi="Times New Roman" w:cs="Times New Roman"/>
          <w:sz w:val="28"/>
          <w:szCs w:val="28"/>
        </w:rPr>
        <w:t>черепно-мозговой</w:t>
      </w:r>
      <w:r w:rsidRPr="00ED35AF">
        <w:rPr>
          <w:rFonts w:ascii="Times New Roman" w:hAnsi="Times New Roman" w:cs="Times New Roman"/>
          <w:sz w:val="28"/>
          <w:szCs w:val="28"/>
        </w:rPr>
        <w:t xml:space="preserve"> иннервации, двигательной, чувствительной, координаторной сфер, высших мозговых функций. </w:t>
      </w:r>
    </w:p>
    <w:p w:rsidR="00C95F8B" w:rsidRPr="00ED35AF" w:rsidRDefault="00C95F8B" w:rsidP="00D7576D">
      <w:pPr>
        <w:spacing w:after="0" w:line="240" w:lineRule="auto"/>
        <w:ind w:firstLine="567"/>
        <w:jc w:val="both"/>
        <w:rPr>
          <w:rFonts w:ascii="Times New Roman" w:hAnsi="Times New Roman" w:cs="Times New Roman"/>
          <w:b/>
          <w:sz w:val="28"/>
          <w:szCs w:val="28"/>
        </w:rPr>
      </w:pPr>
      <w:r w:rsidRPr="00ED35AF">
        <w:rPr>
          <w:rFonts w:ascii="Times New Roman" w:hAnsi="Times New Roman" w:cs="Times New Roman"/>
          <w:b/>
          <w:sz w:val="28"/>
          <w:szCs w:val="28"/>
        </w:rPr>
        <w:t>Процедура оценки уровня сознания проводилась по шкале комы Гла</w:t>
      </w:r>
      <w:r w:rsidR="00521E70" w:rsidRPr="00ED35AF">
        <w:rPr>
          <w:rFonts w:ascii="Times New Roman" w:hAnsi="Times New Roman" w:cs="Times New Roman"/>
          <w:b/>
          <w:sz w:val="28"/>
          <w:szCs w:val="28"/>
        </w:rPr>
        <w:t>зго</w:t>
      </w:r>
      <w:r w:rsidRPr="00ED35AF">
        <w:rPr>
          <w:rFonts w:ascii="Times New Roman" w:hAnsi="Times New Roman" w:cs="Times New Roman"/>
          <w:b/>
          <w:sz w:val="28"/>
          <w:szCs w:val="28"/>
        </w:rPr>
        <w:t xml:space="preserve"> (The Glasgow</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Coma</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Scale, GCS, Teasdale</w:t>
      </w:r>
      <w:r w:rsidR="009F56AE" w:rsidRPr="00ED35AF">
        <w:rPr>
          <w:rFonts w:ascii="Times New Roman" w:hAnsi="Times New Roman" w:cs="Times New Roman"/>
          <w:b/>
          <w:sz w:val="28"/>
          <w:szCs w:val="28"/>
        </w:rPr>
        <w:t xml:space="preserve"> G.</w:t>
      </w:r>
      <w:r w:rsidRPr="00ED35AF">
        <w:rPr>
          <w:rFonts w:ascii="Times New Roman" w:hAnsi="Times New Roman" w:cs="Times New Roman"/>
          <w:b/>
          <w:sz w:val="28"/>
          <w:szCs w:val="28"/>
        </w:rPr>
        <w:t>, Jennett</w:t>
      </w:r>
      <w:r w:rsidR="009F56AE" w:rsidRPr="00ED35AF">
        <w:rPr>
          <w:rFonts w:ascii="Times New Roman" w:hAnsi="Times New Roman" w:cs="Times New Roman"/>
          <w:b/>
          <w:sz w:val="28"/>
          <w:szCs w:val="28"/>
        </w:rPr>
        <w:t xml:space="preserve"> В.</w:t>
      </w:r>
      <w:r w:rsidRPr="00ED35AF">
        <w:rPr>
          <w:rFonts w:ascii="Times New Roman" w:hAnsi="Times New Roman" w:cs="Times New Roman"/>
          <w:b/>
          <w:sz w:val="28"/>
          <w:szCs w:val="28"/>
        </w:rPr>
        <w:t>, 1974)</w:t>
      </w:r>
      <w:r w:rsidRPr="00ED35AF">
        <w:rPr>
          <w:rFonts w:ascii="Times New Roman" w:hAnsi="Times New Roman" w:cs="Times New Roman"/>
          <w:sz w:val="28"/>
          <w:szCs w:val="28"/>
        </w:rPr>
        <w:t>, который представляет собой</w:t>
      </w:r>
      <w:r w:rsidR="00C4354E">
        <w:rPr>
          <w:rFonts w:ascii="Times New Roman" w:hAnsi="Times New Roman" w:cs="Times New Roman"/>
          <w:sz w:val="28"/>
          <w:szCs w:val="28"/>
        </w:rPr>
        <w:t xml:space="preserve"> </w:t>
      </w:r>
      <w:r w:rsidRPr="00ED35AF">
        <w:rPr>
          <w:rFonts w:ascii="Times New Roman" w:hAnsi="Times New Roman" w:cs="Times New Roman"/>
          <w:sz w:val="28"/>
          <w:szCs w:val="28"/>
        </w:rPr>
        <w:t>о</w:t>
      </w:r>
      <w:r w:rsidRPr="00ED35AF">
        <w:rPr>
          <w:rFonts w:ascii="Times New Roman" w:hAnsi="Times New Roman" w:cs="Times New Roman"/>
          <w:sz w:val="28"/>
          <w:szCs w:val="28"/>
          <w:lang w:val="pl-PL"/>
        </w:rPr>
        <w:t>просник</w:t>
      </w:r>
      <w:r w:rsidR="00C4354E">
        <w:rPr>
          <w:rFonts w:ascii="Times New Roman" w:hAnsi="Times New Roman" w:cs="Times New Roman"/>
          <w:sz w:val="28"/>
          <w:szCs w:val="28"/>
        </w:rPr>
        <w:t xml:space="preserve"> </w:t>
      </w:r>
      <w:r w:rsidRPr="00ED35AF">
        <w:rPr>
          <w:rFonts w:ascii="Times New Roman" w:hAnsi="Times New Roman" w:cs="Times New Roman"/>
          <w:sz w:val="28"/>
          <w:szCs w:val="28"/>
        </w:rPr>
        <w:t xml:space="preserve">трёх функций: открывание глаз, двигательная и речевая реакции. </w:t>
      </w:r>
    </w:p>
    <w:p w:rsidR="00C95F8B" w:rsidRPr="00ED35AF" w:rsidRDefault="00C95F8B" w:rsidP="00894520">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 xml:space="preserve">Признак открывание глаз (от 1 до 4 баллов); речевая реакция (от 1 до 5 баллов); двигательная реакция (от 1 до 6 баллов). Диапазон баллов от 3 до 15 баллов. Оценка полученных результатов: 3-8 баллов соответствует коме; 9-12 баллов – сопор; 13-14 баллов – оглушение; 15 баллов – ясное сознание. </w:t>
      </w:r>
    </w:p>
    <w:p w:rsidR="00C95F8B" w:rsidRPr="00ED35AF" w:rsidRDefault="00C95F8B" w:rsidP="00894520">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При оценке исследователем задаются вопросы и инструкции, а пациент отвечает на них и демонстрирует движения. При необхомисоти исследователь может нанести раздражения для оценки ответа двигательного акта. </w:t>
      </w:r>
    </w:p>
    <w:p w:rsidR="00C95F8B" w:rsidRPr="00ED35AF" w:rsidRDefault="00C95F8B" w:rsidP="00894520">
      <w:pPr>
        <w:pStyle w:val="ad"/>
        <w:ind w:firstLine="567"/>
        <w:jc w:val="both"/>
        <w:rPr>
          <w:rFonts w:ascii="Times New Roman" w:hAnsi="Times New Roman" w:cs="Times New Roman"/>
          <w:sz w:val="28"/>
          <w:szCs w:val="28"/>
        </w:rPr>
      </w:pPr>
      <w:r w:rsidRPr="00ED35AF">
        <w:rPr>
          <w:rFonts w:ascii="Times New Roman" w:hAnsi="Times New Roman" w:cs="Times New Roman"/>
          <w:b/>
          <w:sz w:val="28"/>
          <w:szCs w:val="28"/>
        </w:rPr>
        <w:t>Процедура о</w:t>
      </w:r>
      <w:r w:rsidRPr="00ED35AF">
        <w:rPr>
          <w:rFonts w:ascii="Times New Roman" w:hAnsi="Times New Roman" w:cs="Times New Roman"/>
          <w:b/>
          <w:sz w:val="28"/>
          <w:szCs w:val="28"/>
          <w:lang w:val="kk-KZ"/>
        </w:rPr>
        <w:t>пределения тяжести инсульта проводилась по шкале</w:t>
      </w:r>
      <w:r w:rsidR="00660D7A">
        <w:rPr>
          <w:rFonts w:ascii="Times New Roman" w:hAnsi="Times New Roman" w:cs="Times New Roman"/>
          <w:b/>
          <w:sz w:val="28"/>
          <w:szCs w:val="28"/>
          <w:lang w:val="kk-KZ"/>
        </w:rPr>
        <w:t xml:space="preserve"> </w:t>
      </w:r>
      <w:r w:rsidRPr="00ED35AF">
        <w:rPr>
          <w:rFonts w:ascii="Times New Roman" w:hAnsi="Times New Roman" w:cs="Times New Roman"/>
          <w:b/>
          <w:bCs/>
          <w:sz w:val="28"/>
          <w:szCs w:val="28"/>
          <w:lang w:val="kk-KZ"/>
        </w:rPr>
        <w:t>NIHSS</w:t>
      </w:r>
      <w:r w:rsidR="00660D7A">
        <w:rPr>
          <w:rFonts w:ascii="Times New Roman" w:hAnsi="Times New Roman" w:cs="Times New Roman"/>
          <w:b/>
          <w:bCs/>
          <w:sz w:val="28"/>
          <w:szCs w:val="28"/>
          <w:lang w:val="kk-KZ"/>
        </w:rPr>
        <w:t xml:space="preserve"> </w:t>
      </w:r>
      <w:r w:rsidRPr="00ED35AF">
        <w:rPr>
          <w:rFonts w:ascii="Times New Roman" w:hAnsi="Times New Roman" w:cs="Times New Roman"/>
          <w:b/>
          <w:sz w:val="28"/>
          <w:szCs w:val="28"/>
        </w:rPr>
        <w:t>(National Institutes</w:t>
      </w:r>
      <w:r w:rsidR="00C4354E">
        <w:rPr>
          <w:rFonts w:ascii="Times New Roman" w:hAnsi="Times New Roman" w:cs="Times New Roman"/>
          <w:b/>
          <w:sz w:val="28"/>
          <w:szCs w:val="28"/>
        </w:rPr>
        <w:t xml:space="preserve"> </w:t>
      </w:r>
      <w:r w:rsidRPr="00ED35AF">
        <w:rPr>
          <w:rFonts w:ascii="Times New Roman" w:hAnsi="Times New Roman" w:cs="Times New Roman"/>
          <w:b/>
          <w:sz w:val="28"/>
          <w:szCs w:val="28"/>
        </w:rPr>
        <w:t>of Health Stroke</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Scale,</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NIHSS, T.</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Brott</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et</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al</w:t>
      </w:r>
      <w:r w:rsidR="00C4354E">
        <w:rPr>
          <w:rFonts w:ascii="Times New Roman" w:hAnsi="Times New Roman" w:cs="Times New Roman"/>
          <w:b/>
          <w:sz w:val="28"/>
          <w:szCs w:val="28"/>
        </w:rPr>
        <w:t>.</w:t>
      </w:r>
      <w:r w:rsidRPr="00ED35AF">
        <w:rPr>
          <w:rFonts w:ascii="Times New Roman" w:hAnsi="Times New Roman" w:cs="Times New Roman"/>
          <w:b/>
          <w:sz w:val="28"/>
          <w:szCs w:val="28"/>
        </w:rPr>
        <w:t>, 1989, J.Biller</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et</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al</w:t>
      </w:r>
      <w:r w:rsidR="00C4354E">
        <w:rPr>
          <w:rFonts w:ascii="Times New Roman" w:hAnsi="Times New Roman" w:cs="Times New Roman"/>
          <w:b/>
          <w:sz w:val="28"/>
          <w:szCs w:val="28"/>
        </w:rPr>
        <w:t>.</w:t>
      </w:r>
      <w:r w:rsidRPr="00ED35AF">
        <w:rPr>
          <w:rFonts w:ascii="Times New Roman" w:hAnsi="Times New Roman" w:cs="Times New Roman"/>
          <w:b/>
          <w:sz w:val="28"/>
          <w:szCs w:val="28"/>
        </w:rPr>
        <w:t>, 1990),</w:t>
      </w:r>
      <w:r w:rsidRPr="00ED35AF">
        <w:rPr>
          <w:rFonts w:ascii="Times New Roman" w:hAnsi="Times New Roman" w:cs="Times New Roman"/>
          <w:sz w:val="28"/>
          <w:szCs w:val="28"/>
          <w:lang w:val="kk-KZ"/>
        </w:rPr>
        <w:t xml:space="preserve"> который представляет </w:t>
      </w:r>
      <w:r w:rsidRPr="00ED35AF">
        <w:rPr>
          <w:rFonts w:ascii="Times New Roman" w:hAnsi="Times New Roman" w:cs="Times New Roman"/>
          <w:sz w:val="28"/>
          <w:szCs w:val="28"/>
        </w:rPr>
        <w:t>собой</w:t>
      </w:r>
      <w:r w:rsidR="00C4354E">
        <w:rPr>
          <w:rFonts w:ascii="Times New Roman" w:hAnsi="Times New Roman" w:cs="Times New Roman"/>
          <w:sz w:val="28"/>
          <w:szCs w:val="28"/>
        </w:rPr>
        <w:t xml:space="preserve"> </w:t>
      </w:r>
      <w:r w:rsidRPr="00ED35AF">
        <w:rPr>
          <w:rFonts w:ascii="Times New Roman" w:hAnsi="Times New Roman" w:cs="Times New Roman"/>
          <w:sz w:val="28"/>
          <w:szCs w:val="28"/>
        </w:rPr>
        <w:t>о</w:t>
      </w:r>
      <w:r w:rsidRPr="00ED35AF">
        <w:rPr>
          <w:rFonts w:ascii="Times New Roman" w:hAnsi="Times New Roman" w:cs="Times New Roman"/>
          <w:sz w:val="28"/>
          <w:szCs w:val="28"/>
          <w:lang w:val="pl-PL"/>
        </w:rPr>
        <w:t>пр</w:t>
      </w:r>
      <w:r w:rsidRPr="00ED35AF">
        <w:rPr>
          <w:rFonts w:ascii="Times New Roman" w:hAnsi="Times New Roman" w:cs="Times New Roman"/>
          <w:sz w:val="28"/>
          <w:szCs w:val="28"/>
          <w:lang w:val="kk-KZ"/>
        </w:rPr>
        <w:t xml:space="preserve">осник из 15 пунктов. Ее основу составляет ряд параметров (уровень, бодрствования, ответы на вопросы, выполнение команд, движение глазными яблоками, исследование полей зрения, определение функционального состояния лицевого нерва, оценка двигательной функции верхних конечностей, оценка двигательной функции нижних конечностей, оценка координации движений, проверка чувствительности, выявление расстройства речи, определения уровня нарушения речи, выявления нарушения восприятия - гемиигнорирование или неглет), отражающих уровни нарушения основных расстройств, вследствие острого цереброваскулярного заболевания. Результаты оценки состояния по шкале NIHSS позволяют ориентировочно определить прогноз заболевания. </w:t>
      </w:r>
      <w:r w:rsidRPr="00ED35AF">
        <w:rPr>
          <w:rFonts w:ascii="Times New Roman" w:hAnsi="Times New Roman" w:cs="Times New Roman"/>
          <w:sz w:val="28"/>
          <w:szCs w:val="28"/>
        </w:rPr>
        <w:t>Результаты данной шкалы различаются в зависимости от выраженности симптомов и обозначают легкий инсульт (1-4 баллов), инсульт средней тяжести (5-15 баллов), умеренно тяжелый инсульт (16-20 баллов) и тяжелый инсульт (21-42 баллов).</w:t>
      </w:r>
      <w:r w:rsidR="005C08DF" w:rsidRPr="005C08DF">
        <w:rPr>
          <w:rFonts w:ascii="Times New Roman" w:hAnsi="Times New Roman" w:cs="Times New Roman"/>
          <w:sz w:val="28"/>
          <w:szCs w:val="28"/>
        </w:rPr>
        <w:t xml:space="preserve"> </w:t>
      </w:r>
      <w:r w:rsidRPr="00ED35AF">
        <w:rPr>
          <w:rFonts w:ascii="Times New Roman" w:hAnsi="Times New Roman" w:cs="Times New Roman"/>
          <w:sz w:val="28"/>
          <w:szCs w:val="28"/>
        </w:rPr>
        <w:t>Отсутствие изменений в неврологическом статусе рассматривается как 0 баллов, максимальная тяжесть состояния – 42 балла.</w:t>
      </w:r>
    </w:p>
    <w:p w:rsidR="00C95F8B" w:rsidRPr="00ED35AF" w:rsidRDefault="00C95F8B" w:rsidP="00894520">
      <w:pPr>
        <w:pStyle w:val="ad"/>
        <w:ind w:firstLine="567"/>
        <w:jc w:val="both"/>
        <w:rPr>
          <w:rFonts w:ascii="Times New Roman" w:hAnsi="Times New Roman" w:cs="Times New Roman"/>
          <w:sz w:val="28"/>
          <w:szCs w:val="28"/>
        </w:rPr>
      </w:pPr>
      <w:r w:rsidRPr="00ED35AF">
        <w:rPr>
          <w:rFonts w:ascii="Times New Roman" w:hAnsi="Times New Roman" w:cs="Times New Roman"/>
          <w:b/>
          <w:sz w:val="28"/>
          <w:szCs w:val="28"/>
        </w:rPr>
        <w:t>Процедура о</w:t>
      </w:r>
      <w:r w:rsidRPr="00ED35AF">
        <w:rPr>
          <w:rFonts w:ascii="Times New Roman" w:hAnsi="Times New Roman" w:cs="Times New Roman"/>
          <w:b/>
          <w:sz w:val="28"/>
          <w:szCs w:val="28"/>
          <w:lang w:val="kk-KZ"/>
        </w:rPr>
        <w:t>пределения когнитивной</w:t>
      </w:r>
      <w:r w:rsidR="00660D7A">
        <w:rPr>
          <w:rFonts w:ascii="Times New Roman" w:hAnsi="Times New Roman" w:cs="Times New Roman"/>
          <w:b/>
          <w:sz w:val="28"/>
          <w:szCs w:val="28"/>
          <w:lang w:val="kk-KZ"/>
        </w:rPr>
        <w:t xml:space="preserve"> </w:t>
      </w:r>
      <w:r w:rsidRPr="00ED35AF">
        <w:rPr>
          <w:rFonts w:ascii="Times New Roman" w:hAnsi="Times New Roman" w:cs="Times New Roman"/>
          <w:b/>
          <w:sz w:val="28"/>
          <w:szCs w:val="28"/>
          <w:lang w:val="kk-KZ"/>
        </w:rPr>
        <w:t xml:space="preserve">оценки проводилась по Монреальскойшкале </w:t>
      </w:r>
      <w:r w:rsidRPr="00ED35AF">
        <w:rPr>
          <w:rFonts w:ascii="Times New Roman" w:hAnsi="Times New Roman" w:cs="Times New Roman"/>
          <w:b/>
          <w:sz w:val="28"/>
          <w:szCs w:val="28"/>
        </w:rPr>
        <w:t>оценки когнитивных функци</w:t>
      </w:r>
      <w:r w:rsidR="00121A85" w:rsidRPr="00ED35AF">
        <w:rPr>
          <w:rFonts w:ascii="Times New Roman" w:hAnsi="Times New Roman" w:cs="Times New Roman"/>
          <w:b/>
          <w:sz w:val="28"/>
          <w:szCs w:val="28"/>
        </w:rPr>
        <w:t>й</w:t>
      </w:r>
      <w:r w:rsidRPr="00ED35AF">
        <w:rPr>
          <w:rFonts w:ascii="Times New Roman" w:hAnsi="Times New Roman" w:cs="Times New Roman"/>
          <w:b/>
          <w:sz w:val="28"/>
          <w:szCs w:val="28"/>
          <w:lang w:val="kk-KZ"/>
        </w:rPr>
        <w:t xml:space="preserve"> (</w:t>
      </w:r>
      <w:r w:rsidRPr="00ED35AF">
        <w:rPr>
          <w:rFonts w:ascii="Times New Roman" w:hAnsi="Times New Roman" w:cs="Times New Roman"/>
          <w:b/>
          <w:sz w:val="28"/>
          <w:szCs w:val="28"/>
        </w:rPr>
        <w:t>Montreal Cognitive Assessment,</w:t>
      </w:r>
      <w:r w:rsidR="00660D7A">
        <w:rPr>
          <w:rFonts w:ascii="Times New Roman" w:hAnsi="Times New Roman" w:cs="Times New Roman"/>
          <w:b/>
          <w:sz w:val="28"/>
          <w:szCs w:val="28"/>
        </w:rPr>
        <w:t xml:space="preserve"> </w:t>
      </w:r>
      <w:r w:rsidRPr="00ED35AF">
        <w:rPr>
          <w:rFonts w:ascii="Times New Roman" w:hAnsi="Times New Roman" w:cs="Times New Roman"/>
          <w:b/>
          <w:sz w:val="28"/>
          <w:szCs w:val="28"/>
        </w:rPr>
        <w:t>МоСА, Nasreddine Z., 1996).</w:t>
      </w:r>
      <w:r w:rsidR="00660D7A">
        <w:rPr>
          <w:rFonts w:ascii="Times New Roman" w:hAnsi="Times New Roman" w:cs="Times New Roman"/>
          <w:b/>
          <w:sz w:val="28"/>
          <w:szCs w:val="28"/>
        </w:rPr>
        <w:t xml:space="preserve"> </w:t>
      </w:r>
      <w:r w:rsidRPr="00ED35AF">
        <w:rPr>
          <w:rFonts w:ascii="Times New Roman" w:hAnsi="Times New Roman" w:cs="Times New Roman"/>
          <w:sz w:val="28"/>
          <w:szCs w:val="28"/>
          <w:lang w:val="en-US"/>
        </w:rPr>
        <w:t>O</w:t>
      </w:r>
      <w:r w:rsidRPr="00ED35AF">
        <w:rPr>
          <w:rFonts w:ascii="Times New Roman" w:hAnsi="Times New Roman" w:cs="Times New Roman"/>
          <w:sz w:val="28"/>
          <w:szCs w:val="28"/>
          <w:lang w:val="pl-PL"/>
        </w:rPr>
        <w:t>просник</w:t>
      </w:r>
      <w:r w:rsidR="00121A85" w:rsidRPr="00ED35AF">
        <w:rPr>
          <w:rFonts w:ascii="Times New Roman" w:hAnsi="Times New Roman" w:cs="Times New Roman"/>
          <w:sz w:val="28"/>
          <w:szCs w:val="28"/>
        </w:rPr>
        <w:t xml:space="preserve"> состоит </w:t>
      </w:r>
      <w:r w:rsidRPr="00ED35AF">
        <w:rPr>
          <w:rFonts w:ascii="Times New Roman" w:hAnsi="Times New Roman" w:cs="Times New Roman"/>
          <w:sz w:val="28"/>
          <w:szCs w:val="28"/>
          <w:lang w:val="pl-PL"/>
        </w:rPr>
        <w:t>из 30 пунктов</w:t>
      </w:r>
      <w:r w:rsidRPr="00ED35AF">
        <w:rPr>
          <w:rFonts w:ascii="Times New Roman" w:hAnsi="Times New Roman" w:cs="Times New Roman"/>
          <w:sz w:val="28"/>
          <w:szCs w:val="28"/>
        </w:rPr>
        <w:t>.С е</w:t>
      </w:r>
      <w:r w:rsidR="00121A85" w:rsidRPr="00ED35AF">
        <w:rPr>
          <w:rFonts w:ascii="Times New Roman" w:hAnsi="Times New Roman" w:cs="Times New Roman"/>
          <w:sz w:val="28"/>
          <w:szCs w:val="28"/>
        </w:rPr>
        <w:t>го</w:t>
      </w:r>
      <w:r w:rsidRPr="00ED35AF">
        <w:rPr>
          <w:rFonts w:ascii="Times New Roman" w:hAnsi="Times New Roman" w:cs="Times New Roman"/>
          <w:sz w:val="28"/>
          <w:szCs w:val="28"/>
        </w:rPr>
        <w:t xml:space="preserve"> помощью оценивают различные когнитивные функции: внимание, память, исполнительные функции, речь, оптико-пространственную деятельность, категориальное мышление, счет и ориентировку. Обследование пациента при помощи МоСА занимает приблизительно 10 минут. При отсутствии когнитивных нарушений пациент набирает от 26 до 30 баллов; 25–21– умеренные когнитивные нарушения, 20 и меньше – тяжелые когнитивные нарушения. </w:t>
      </w:r>
    </w:p>
    <w:p w:rsidR="00C95F8B" w:rsidRPr="00ED35AF" w:rsidRDefault="00C95F8B" w:rsidP="00894520">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ED35AF">
        <w:rPr>
          <w:rFonts w:ascii="Times New Roman" w:hAnsi="Times New Roman" w:cs="Times New Roman"/>
          <w:b/>
          <w:sz w:val="28"/>
          <w:szCs w:val="28"/>
        </w:rPr>
        <w:t>Процедура о</w:t>
      </w:r>
      <w:r w:rsidRPr="00ED35AF">
        <w:rPr>
          <w:rFonts w:ascii="Times New Roman" w:hAnsi="Times New Roman" w:cs="Times New Roman"/>
          <w:b/>
          <w:sz w:val="28"/>
          <w:szCs w:val="28"/>
          <w:lang w:val="kk-KZ"/>
        </w:rPr>
        <w:t>пределения интенсивности и характера головной боли проводилась с помощью визуальной аналоговой шкалы</w:t>
      </w:r>
      <w:r w:rsidR="00C4354E">
        <w:rPr>
          <w:rFonts w:ascii="Times New Roman" w:hAnsi="Times New Roman" w:cs="Times New Roman"/>
          <w:b/>
          <w:sz w:val="28"/>
          <w:szCs w:val="28"/>
          <w:lang w:val="kk-KZ"/>
        </w:rPr>
        <w:t xml:space="preserve"> </w:t>
      </w:r>
      <w:r w:rsidRPr="00ED35AF">
        <w:rPr>
          <w:rFonts w:ascii="Times New Roman" w:hAnsi="Times New Roman" w:cs="Times New Roman"/>
          <w:b/>
          <w:sz w:val="28"/>
          <w:szCs w:val="28"/>
          <w:lang w:val="kk-KZ"/>
        </w:rPr>
        <w:t>ВАШ (</w:t>
      </w:r>
      <w:r w:rsidRPr="00ED35AF">
        <w:rPr>
          <w:rFonts w:ascii="Times New Roman" w:hAnsi="Times New Roman" w:cs="Times New Roman"/>
          <w:b/>
          <w:sz w:val="28"/>
          <w:szCs w:val="28"/>
        </w:rPr>
        <w:t>Visual Analogue</w:t>
      </w:r>
      <w:r w:rsidR="00C4354E">
        <w:rPr>
          <w:rFonts w:ascii="Times New Roman" w:hAnsi="Times New Roman" w:cs="Times New Roman"/>
          <w:b/>
          <w:sz w:val="28"/>
          <w:szCs w:val="28"/>
        </w:rPr>
        <w:t xml:space="preserve"> </w:t>
      </w:r>
      <w:r w:rsidRPr="00ED35AF">
        <w:rPr>
          <w:rFonts w:ascii="Times New Roman" w:hAnsi="Times New Roman" w:cs="Times New Roman"/>
          <w:b/>
          <w:sz w:val="28"/>
          <w:szCs w:val="28"/>
        </w:rPr>
        <w:t>Scale, Huskisson</w:t>
      </w:r>
      <w:r w:rsidR="009F56AE" w:rsidRPr="00ED35AF">
        <w:rPr>
          <w:rFonts w:ascii="Times New Roman" w:hAnsi="Times New Roman" w:cs="Times New Roman"/>
          <w:b/>
          <w:sz w:val="28"/>
          <w:szCs w:val="28"/>
        </w:rPr>
        <w:t xml:space="preserve"> E.С.</w:t>
      </w:r>
      <w:r w:rsidRPr="00ED35AF">
        <w:rPr>
          <w:rFonts w:ascii="Times New Roman" w:hAnsi="Times New Roman" w:cs="Times New Roman"/>
          <w:b/>
          <w:sz w:val="28"/>
          <w:szCs w:val="28"/>
        </w:rPr>
        <w:t>, 1974)</w:t>
      </w:r>
      <w:r w:rsidRPr="00ED35AF">
        <w:rPr>
          <w:rFonts w:ascii="Times New Roman" w:hAnsi="Times New Roman" w:cs="Times New Roman"/>
          <w:b/>
          <w:sz w:val="28"/>
          <w:szCs w:val="28"/>
          <w:lang w:val="kk-KZ"/>
        </w:rPr>
        <w:t>.</w:t>
      </w:r>
      <w:r w:rsidR="00C4354E">
        <w:rPr>
          <w:rFonts w:ascii="Times New Roman" w:hAnsi="Times New Roman" w:cs="Times New Roman"/>
          <w:b/>
          <w:sz w:val="28"/>
          <w:szCs w:val="28"/>
          <w:lang w:val="kk-KZ"/>
        </w:rPr>
        <w:t xml:space="preserve"> </w:t>
      </w:r>
      <w:r w:rsidRPr="00ED35AF">
        <w:rPr>
          <w:rFonts w:ascii="Times New Roman" w:hAnsi="Times New Roman" w:cs="Times New Roman"/>
          <w:sz w:val="28"/>
          <w:szCs w:val="28"/>
          <w:lang w:val="kk-KZ"/>
        </w:rPr>
        <w:t xml:space="preserve">Шкала </w:t>
      </w:r>
      <w:r w:rsidRPr="00ED35AF">
        <w:rPr>
          <w:rFonts w:ascii="Times New Roman" w:hAnsi="Times New Roman" w:cs="Times New Roman"/>
          <w:sz w:val="28"/>
          <w:szCs w:val="28"/>
        </w:rPr>
        <w:t>применяется для субъективной оценки своего состояния.</w:t>
      </w:r>
      <w:r w:rsidRPr="00ED35AF">
        <w:rPr>
          <w:rFonts w:ascii="Times New Roman" w:eastAsia="TimesNewRomanPSMT" w:hAnsi="Times New Roman" w:cs="Times New Roman"/>
          <w:sz w:val="28"/>
          <w:szCs w:val="28"/>
        </w:rPr>
        <w:t xml:space="preserve"> ВАШ представляет собой отрезок прямой длиной 10 см, где 1 см соответствует 1 баллу. Его начало соответствует</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отсутствию</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болевого ощущения – «боли нет»</w:t>
      </w:r>
      <w:r w:rsidR="00C4354E">
        <w:rPr>
          <w:rFonts w:ascii="Times New Roman" w:eastAsia="TimesNewRomanPSMT" w:hAnsi="Times New Roman" w:cs="Times New Roman"/>
          <w:sz w:val="28"/>
          <w:szCs w:val="28"/>
        </w:rPr>
        <w:t>,</w:t>
      </w:r>
      <w:r w:rsidRPr="00ED35AF">
        <w:rPr>
          <w:rFonts w:ascii="Times New Roman" w:eastAsia="TimesNewRomanPSMT" w:hAnsi="Times New Roman" w:cs="Times New Roman"/>
          <w:sz w:val="28"/>
          <w:szCs w:val="28"/>
        </w:rPr>
        <w:t xml:space="preserve"> а конечная точка отражает мучительную</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нестерпимую боль – «невыносимая боль». Линия может быть как горизонтальной, так и</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вертикальной. Пациенту предлагается сделать на ней отметку, соответствующую</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 xml:space="preserve">интенсивности испытываемых им в данный момент </w:t>
      </w:r>
      <w:r w:rsidRPr="00ED35AF">
        <w:rPr>
          <w:rFonts w:ascii="Times New Roman" w:eastAsia="TimesNewRomanPSMT" w:hAnsi="Times New Roman" w:cs="Times New Roman"/>
          <w:sz w:val="28"/>
          <w:szCs w:val="28"/>
        </w:rPr>
        <w:lastRenderedPageBreak/>
        <w:t>болей. Расстояние между началом</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отрезка («боли нет») и сделанной отметкой измеряют в сантиметрах и округляют до</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целого. При отметке до 2 см боль</w:t>
      </w:r>
      <w:r w:rsidR="00C4354E">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классифицируется как слабая, от 2 до 4 см – умеренная, от 4 до 6 см – сильная, от 6 до 8</w:t>
      </w:r>
      <w:r w:rsidR="005C08DF" w:rsidRPr="005C08DF">
        <w:rPr>
          <w:rFonts w:ascii="Times New Roman" w:eastAsia="TimesNewRomanPSMT" w:hAnsi="Times New Roman" w:cs="Times New Roman"/>
          <w:sz w:val="28"/>
          <w:szCs w:val="28"/>
        </w:rPr>
        <w:t xml:space="preserve"> </w:t>
      </w:r>
      <w:r w:rsidRPr="00ED35AF">
        <w:rPr>
          <w:rFonts w:ascii="Times New Roman" w:eastAsia="TimesNewRomanPSMT" w:hAnsi="Times New Roman" w:cs="Times New Roman"/>
          <w:sz w:val="28"/>
          <w:szCs w:val="28"/>
        </w:rPr>
        <w:t>см – сильнейшая и до 10 см – невыносимая.</w:t>
      </w:r>
    </w:p>
    <w:p w:rsidR="00121A85" w:rsidRPr="00ED35AF" w:rsidRDefault="00C95F8B" w:rsidP="00894520">
      <w:pPr>
        <w:pStyle w:val="ad"/>
        <w:ind w:firstLine="567"/>
        <w:jc w:val="both"/>
        <w:rPr>
          <w:rFonts w:ascii="Times New Roman" w:eastAsia="Calibri" w:hAnsi="Times New Roman" w:cs="Times New Roman"/>
          <w:sz w:val="28"/>
          <w:szCs w:val="28"/>
          <w:lang w:eastAsia="pl-PL"/>
        </w:rPr>
      </w:pPr>
      <w:r w:rsidRPr="00ED35AF">
        <w:rPr>
          <w:rFonts w:ascii="Times New Roman" w:hAnsi="Times New Roman" w:cs="Times New Roman"/>
          <w:b/>
          <w:sz w:val="28"/>
          <w:szCs w:val="28"/>
        </w:rPr>
        <w:t>Процедура о</w:t>
      </w:r>
      <w:r w:rsidRPr="00ED35AF">
        <w:rPr>
          <w:rFonts w:ascii="Times New Roman" w:hAnsi="Times New Roman" w:cs="Times New Roman"/>
          <w:b/>
          <w:sz w:val="28"/>
          <w:szCs w:val="28"/>
          <w:lang w:val="kk-KZ"/>
        </w:rPr>
        <w:t xml:space="preserve">пределения тревоги и депрессии проводились по </w:t>
      </w:r>
      <w:r w:rsidRPr="00ED35AF">
        <w:rPr>
          <w:rFonts w:ascii="Times New Roman" w:eastAsia="Calibri" w:hAnsi="Times New Roman" w:cs="Times New Roman"/>
          <w:b/>
          <w:bCs/>
          <w:sz w:val="28"/>
          <w:szCs w:val="28"/>
        </w:rPr>
        <w:t>Госпитальной шкале тревоги депрессии</w:t>
      </w:r>
      <w:r w:rsidR="00660D7A">
        <w:rPr>
          <w:rFonts w:ascii="Times New Roman" w:eastAsia="Calibri" w:hAnsi="Times New Roman" w:cs="Times New Roman"/>
          <w:b/>
          <w:bCs/>
          <w:sz w:val="28"/>
          <w:szCs w:val="28"/>
        </w:rPr>
        <w:t xml:space="preserve"> </w:t>
      </w:r>
      <w:r w:rsidR="009F56AE" w:rsidRPr="00ED35AF">
        <w:rPr>
          <w:rFonts w:ascii="Times New Roman" w:hAnsi="Times New Roman" w:cs="Times New Roman"/>
          <w:b/>
          <w:sz w:val="28"/>
          <w:szCs w:val="28"/>
          <w:lang w:val="kk-KZ"/>
        </w:rPr>
        <w:t>H</w:t>
      </w:r>
      <w:r w:rsidRPr="00ED35AF">
        <w:rPr>
          <w:rFonts w:ascii="Times New Roman" w:hAnsi="Times New Roman" w:cs="Times New Roman"/>
          <w:b/>
          <w:sz w:val="28"/>
          <w:szCs w:val="28"/>
          <w:lang w:val="kk-KZ"/>
        </w:rPr>
        <w:t>D</w:t>
      </w:r>
      <w:r w:rsidR="009F56AE" w:rsidRPr="00ED35AF">
        <w:rPr>
          <w:rFonts w:ascii="Times New Roman" w:hAnsi="Times New Roman" w:cs="Times New Roman"/>
          <w:b/>
          <w:sz w:val="28"/>
          <w:szCs w:val="28"/>
          <w:lang w:val="en-US"/>
        </w:rPr>
        <w:t>R</w:t>
      </w:r>
      <w:r w:rsidRPr="00ED35AF">
        <w:rPr>
          <w:rFonts w:ascii="Times New Roman" w:hAnsi="Times New Roman" w:cs="Times New Roman"/>
          <w:b/>
          <w:sz w:val="28"/>
          <w:szCs w:val="28"/>
          <w:lang w:val="kk-KZ"/>
        </w:rPr>
        <w:t xml:space="preserve">S </w:t>
      </w:r>
      <w:r w:rsidRPr="00ED35AF">
        <w:rPr>
          <w:rFonts w:ascii="Times New Roman" w:hAnsi="Times New Roman" w:cs="Times New Roman"/>
          <w:b/>
          <w:sz w:val="28"/>
          <w:szCs w:val="28"/>
        </w:rPr>
        <w:t>(</w:t>
      </w:r>
      <w:r w:rsidR="009F56AE" w:rsidRPr="00ED35AF">
        <w:rPr>
          <w:rFonts w:ascii="Times New Roman" w:hAnsi="Times New Roman" w:cs="Times New Roman"/>
          <w:b/>
          <w:sz w:val="28"/>
          <w:szCs w:val="28"/>
          <w:shd w:val="clear" w:color="auto" w:fill="FFFFFF"/>
        </w:rPr>
        <w:t>Hamilton M., 1967</w:t>
      </w:r>
      <w:r w:rsidRPr="00ED35AF">
        <w:rPr>
          <w:rFonts w:ascii="Times New Roman" w:hAnsi="Times New Roman" w:cs="Times New Roman"/>
          <w:b/>
          <w:sz w:val="28"/>
          <w:szCs w:val="28"/>
        </w:rPr>
        <w:t>)</w:t>
      </w:r>
      <w:r w:rsidRPr="00ED35AF">
        <w:rPr>
          <w:rFonts w:ascii="Times New Roman" w:hAnsi="Times New Roman" w:cs="Times New Roman"/>
          <w:b/>
          <w:sz w:val="28"/>
          <w:szCs w:val="28"/>
          <w:lang w:val="kk-KZ"/>
        </w:rPr>
        <w:t xml:space="preserve">. </w:t>
      </w:r>
      <w:r w:rsidRPr="00ED35AF">
        <w:rPr>
          <w:rFonts w:ascii="Times New Roman" w:hAnsi="Times New Roman" w:cs="Times New Roman"/>
          <w:sz w:val="28"/>
          <w:szCs w:val="28"/>
          <w:lang w:val="kk-KZ"/>
        </w:rPr>
        <w:t>О</w:t>
      </w:r>
      <w:r w:rsidRPr="00ED35AF">
        <w:rPr>
          <w:rFonts w:ascii="Times New Roman" w:hAnsi="Times New Roman" w:cs="Times New Roman"/>
          <w:bCs/>
          <w:sz w:val="28"/>
          <w:szCs w:val="28"/>
          <w:lang w:val="kk-KZ"/>
        </w:rPr>
        <w:t xml:space="preserve">просник </w:t>
      </w:r>
      <w:r w:rsidRPr="00ED35AF">
        <w:rPr>
          <w:rFonts w:ascii="Times New Roman" w:eastAsia="Calibri" w:hAnsi="Times New Roman" w:cs="Times New Roman"/>
          <w:sz w:val="28"/>
          <w:szCs w:val="28"/>
        </w:rPr>
        <w:t>для первичного выявления депрессии и тревоги в условиях общемедицинской практики. Градация</w:t>
      </w:r>
      <w:r w:rsidR="00C4354E">
        <w:rPr>
          <w:rFonts w:ascii="Times New Roman" w:eastAsia="Calibri" w:hAnsi="Times New Roman" w:cs="Times New Roman"/>
          <w:sz w:val="28"/>
          <w:szCs w:val="28"/>
        </w:rPr>
        <w:t xml:space="preserve"> </w:t>
      </w:r>
      <w:r w:rsidRPr="00ED35AF">
        <w:rPr>
          <w:rFonts w:ascii="Times New Roman" w:eastAsia="Calibri" w:hAnsi="Times New Roman" w:cs="Times New Roman"/>
          <w:sz w:val="28"/>
          <w:szCs w:val="28"/>
        </w:rPr>
        <w:t xml:space="preserve">симптомов от 0 баллов (отсутствие) до 4 (максимальная выраженность). </w:t>
      </w:r>
      <w:r w:rsidRPr="00ED35AF">
        <w:rPr>
          <w:rFonts w:ascii="Times New Roman" w:eastAsia="Calibri" w:hAnsi="Times New Roman" w:cs="Times New Roman"/>
          <w:sz w:val="28"/>
          <w:szCs w:val="28"/>
          <w:lang w:eastAsia="pl-PL"/>
        </w:rPr>
        <w:t>Интерпретация результатов: с</w:t>
      </w:r>
      <w:r w:rsidRPr="00ED35AF">
        <w:rPr>
          <w:rFonts w:ascii="Times New Roman" w:hAnsi="Times New Roman" w:cs="Times New Roman"/>
          <w:sz w:val="28"/>
          <w:szCs w:val="28"/>
          <w:shd w:val="clear" w:color="auto" w:fill="FFFFFF"/>
        </w:rPr>
        <w:t xml:space="preserve">уммарный балл определяется по первым 17 пунктам (9 из которых оцениваются по баллам от 0 до 4, а 8 — от 0 до 2). Пункты с 18 по 21 - для оценки дополнительных симптомов депрессии и определения подтипов депрессивного расстройства, их баллы не используются при определении степени выраженности депрессии, и эти баллы не учитываются при подсчете суммарного балла, который определяет тяжесть депрессивного расстройства. </w:t>
      </w:r>
      <w:r w:rsidRPr="00ED35AF">
        <w:rPr>
          <w:rFonts w:ascii="Times New Roman" w:hAnsi="Times New Roman" w:cs="Times New Roman"/>
          <w:sz w:val="28"/>
          <w:szCs w:val="28"/>
        </w:rPr>
        <w:t xml:space="preserve">Суммарный балл первых 17 пунктов: 0—7 — норма, </w:t>
      </w:r>
      <w:r w:rsidRPr="00ED35AF">
        <w:rPr>
          <w:rFonts w:ascii="Times New Roman" w:eastAsia="Calibri" w:hAnsi="Times New Roman" w:cs="Times New Roman"/>
          <w:sz w:val="28"/>
          <w:szCs w:val="28"/>
          <w:lang w:eastAsia="pl-PL"/>
        </w:rPr>
        <w:t>8-13 – легкое депрессивное расстройство, 14-18 - депрессивное расстройствосредней степени тяжести, 19-22 - депрессивное расстройствотяжелойстепени, 23 и более</w:t>
      </w:r>
      <w:r w:rsidR="005C08DF" w:rsidRPr="005C08DF">
        <w:rPr>
          <w:rFonts w:ascii="Times New Roman" w:eastAsia="Calibri" w:hAnsi="Times New Roman" w:cs="Times New Roman"/>
          <w:sz w:val="28"/>
          <w:szCs w:val="28"/>
          <w:lang w:eastAsia="pl-PL"/>
        </w:rPr>
        <w:t xml:space="preserve"> </w:t>
      </w:r>
      <w:r w:rsidRPr="00ED35AF">
        <w:rPr>
          <w:rFonts w:ascii="Times New Roman" w:eastAsia="Calibri" w:hAnsi="Times New Roman" w:cs="Times New Roman"/>
          <w:sz w:val="28"/>
          <w:szCs w:val="28"/>
          <w:lang w:eastAsia="pl-PL"/>
        </w:rPr>
        <w:t xml:space="preserve">- депрессивное расстройство крайне тяжелой степени тяжести. </w:t>
      </w:r>
      <w:bookmarkStart w:id="1" w:name="_Toc163814176"/>
    </w:p>
    <w:p w:rsidR="00D36817" w:rsidRPr="00ED35AF" w:rsidRDefault="00D36817" w:rsidP="00894520">
      <w:pPr>
        <w:pStyle w:val="ad"/>
        <w:ind w:firstLine="567"/>
        <w:jc w:val="both"/>
        <w:rPr>
          <w:rFonts w:ascii="Times New Roman" w:hAnsi="Times New Roman" w:cs="Times New Roman"/>
          <w:b/>
          <w:sz w:val="28"/>
          <w:szCs w:val="28"/>
        </w:rPr>
      </w:pPr>
    </w:p>
    <w:p w:rsidR="00C95F8B" w:rsidRPr="00ED35AF" w:rsidRDefault="00C95F8B" w:rsidP="00894520">
      <w:pPr>
        <w:pStyle w:val="ad"/>
        <w:ind w:firstLine="567"/>
        <w:jc w:val="both"/>
        <w:rPr>
          <w:rFonts w:ascii="Times New Roman" w:hAnsi="Times New Roman" w:cs="Times New Roman"/>
          <w:b/>
          <w:sz w:val="28"/>
          <w:szCs w:val="28"/>
        </w:rPr>
      </w:pPr>
      <w:r w:rsidRPr="00ED35AF">
        <w:rPr>
          <w:rFonts w:ascii="Times New Roman" w:hAnsi="Times New Roman" w:cs="Times New Roman"/>
          <w:b/>
          <w:sz w:val="28"/>
          <w:szCs w:val="28"/>
        </w:rPr>
        <w:t>2.3 Статистическая обработка данных</w:t>
      </w:r>
      <w:bookmarkEnd w:id="1"/>
    </w:p>
    <w:p w:rsidR="00C95F8B" w:rsidRPr="00ED35AF" w:rsidRDefault="00C95F8B" w:rsidP="00894520">
      <w:pPr>
        <w:pStyle w:val="ae"/>
        <w:shd w:val="clear" w:color="auto" w:fill="FFFFFF"/>
        <w:spacing w:before="0" w:beforeAutospacing="0" w:after="0" w:afterAutospacing="0"/>
        <w:ind w:firstLine="567"/>
        <w:jc w:val="both"/>
        <w:rPr>
          <w:sz w:val="28"/>
          <w:szCs w:val="28"/>
        </w:rPr>
      </w:pPr>
      <w:r w:rsidRPr="00ED35AF">
        <w:rPr>
          <w:sz w:val="28"/>
          <w:szCs w:val="28"/>
        </w:rPr>
        <w:t xml:space="preserve">Первичный описательный анализ проводился для изучения характеристик и распределения переменных. </w:t>
      </w:r>
    </w:p>
    <w:p w:rsidR="000344E8" w:rsidRPr="00ED35AF" w:rsidRDefault="00C95F8B" w:rsidP="00894520">
      <w:pPr>
        <w:pStyle w:val="ae"/>
        <w:shd w:val="clear" w:color="auto" w:fill="FFFFFF"/>
        <w:spacing w:before="0" w:beforeAutospacing="0" w:after="0" w:afterAutospacing="0"/>
        <w:ind w:firstLine="567"/>
        <w:jc w:val="both"/>
        <w:rPr>
          <w:sz w:val="28"/>
          <w:szCs w:val="28"/>
        </w:rPr>
      </w:pPr>
      <w:r w:rsidRPr="00ED35AF">
        <w:rPr>
          <w:sz w:val="28"/>
          <w:szCs w:val="28"/>
        </w:rPr>
        <w:t xml:space="preserve">Для анализа демографических факторов, порядковых признаков использовалась описательная статистика. </w:t>
      </w:r>
      <w:r w:rsidR="00B250D4" w:rsidRPr="00ED35AF">
        <w:rPr>
          <w:sz w:val="28"/>
          <w:szCs w:val="28"/>
        </w:rPr>
        <w:t>Анализ взаимосвязи между</w:t>
      </w:r>
      <w:r w:rsidRPr="00ED35AF">
        <w:rPr>
          <w:sz w:val="28"/>
          <w:szCs w:val="28"/>
        </w:rPr>
        <w:t xml:space="preserve"> степен</w:t>
      </w:r>
      <w:r w:rsidR="00B250D4" w:rsidRPr="00ED35AF">
        <w:rPr>
          <w:sz w:val="28"/>
          <w:szCs w:val="28"/>
        </w:rPr>
        <w:t>ью</w:t>
      </w:r>
      <w:r w:rsidRPr="00ED35AF">
        <w:rPr>
          <w:sz w:val="28"/>
          <w:szCs w:val="28"/>
        </w:rPr>
        <w:t xml:space="preserve"> тяжести </w:t>
      </w:r>
      <w:r w:rsidRPr="00ED35AF">
        <w:rPr>
          <w:sz w:val="28"/>
          <w:szCs w:val="28"/>
          <w:lang w:val="en-US"/>
        </w:rPr>
        <w:t>COVID</w:t>
      </w:r>
      <w:r w:rsidRPr="00ED35AF">
        <w:rPr>
          <w:sz w:val="28"/>
          <w:szCs w:val="28"/>
        </w:rPr>
        <w:t>-19 и возраст</w:t>
      </w:r>
      <w:r w:rsidR="00B250D4" w:rsidRPr="00ED35AF">
        <w:rPr>
          <w:sz w:val="28"/>
          <w:szCs w:val="28"/>
        </w:rPr>
        <w:t>ом</w:t>
      </w:r>
      <w:r w:rsidRPr="00ED35AF">
        <w:rPr>
          <w:sz w:val="28"/>
          <w:szCs w:val="28"/>
        </w:rPr>
        <w:t xml:space="preserve"> пациент</w:t>
      </w:r>
      <w:r w:rsidR="00B250D4" w:rsidRPr="00ED35AF">
        <w:rPr>
          <w:sz w:val="28"/>
          <w:szCs w:val="28"/>
        </w:rPr>
        <w:t>ов</w:t>
      </w:r>
      <w:r w:rsidR="00660D7A">
        <w:rPr>
          <w:sz w:val="28"/>
          <w:szCs w:val="28"/>
        </w:rPr>
        <w:t xml:space="preserve"> </w:t>
      </w:r>
      <w:r w:rsidR="00B250D4" w:rsidRPr="00ED35AF">
        <w:rPr>
          <w:sz w:val="28"/>
          <w:szCs w:val="28"/>
        </w:rPr>
        <w:t>осуществлялся с помощью</w:t>
      </w:r>
      <w:r w:rsidR="00660D7A">
        <w:rPr>
          <w:sz w:val="28"/>
          <w:szCs w:val="28"/>
        </w:rPr>
        <w:t xml:space="preserve"> </w:t>
      </w:r>
      <w:r w:rsidR="00B250D4" w:rsidRPr="00ED35AF">
        <w:rPr>
          <w:rFonts w:eastAsia="TimesNewRomanPSMT"/>
          <w:sz w:val="28"/>
          <w:szCs w:val="28"/>
        </w:rPr>
        <w:t>непараметрической ранговой корреляции по Спирмену</w:t>
      </w:r>
      <w:r w:rsidRPr="00ED35AF">
        <w:rPr>
          <w:sz w:val="28"/>
          <w:szCs w:val="28"/>
        </w:rPr>
        <w:t xml:space="preserve">. </w:t>
      </w:r>
      <w:r w:rsidR="00B250D4" w:rsidRPr="00ED35AF">
        <w:rPr>
          <w:rFonts w:eastAsia="TimesNewRomanPSMT"/>
          <w:sz w:val="28"/>
          <w:szCs w:val="28"/>
        </w:rPr>
        <w:t>Для описания количественных переменных применялись среднее значение и стандартное отклонение в виде «M±S».</w:t>
      </w:r>
      <w:r w:rsidR="00660D7A">
        <w:rPr>
          <w:rFonts w:eastAsia="TimesNewRomanPSMT"/>
          <w:sz w:val="28"/>
          <w:szCs w:val="28"/>
        </w:rPr>
        <w:t xml:space="preserve"> </w:t>
      </w:r>
      <w:r w:rsidRPr="00ED35AF">
        <w:rPr>
          <w:sz w:val="28"/>
          <w:szCs w:val="28"/>
        </w:rPr>
        <w:t xml:space="preserve">Для описания спектра неврологических нарушений на каждом этапе оценки </w:t>
      </w:r>
      <w:r w:rsidR="009F3111" w:rsidRPr="00ED35AF">
        <w:rPr>
          <w:sz w:val="28"/>
          <w:szCs w:val="28"/>
        </w:rPr>
        <w:t>применялся непараметрический критерий У</w:t>
      </w:r>
      <w:r w:rsidRPr="00ED35AF">
        <w:rPr>
          <w:sz w:val="28"/>
          <w:szCs w:val="28"/>
        </w:rPr>
        <w:t>илкоксона</w:t>
      </w:r>
      <w:r w:rsidR="009F3111" w:rsidRPr="00ED35AF">
        <w:rPr>
          <w:sz w:val="28"/>
          <w:szCs w:val="28"/>
        </w:rPr>
        <w:t xml:space="preserve"> для оценки различий между двумя зависимыми выборками</w:t>
      </w:r>
      <w:r w:rsidRPr="00ED35AF">
        <w:rPr>
          <w:sz w:val="28"/>
          <w:szCs w:val="28"/>
        </w:rPr>
        <w:t xml:space="preserve">, </w:t>
      </w:r>
      <w:r w:rsidR="009F3111" w:rsidRPr="00ED35AF">
        <w:rPr>
          <w:sz w:val="28"/>
          <w:szCs w:val="28"/>
        </w:rPr>
        <w:t>измеренными с использованием порядковой шкалы</w:t>
      </w:r>
      <w:r w:rsidR="000344E8" w:rsidRPr="00ED35AF">
        <w:rPr>
          <w:sz w:val="28"/>
          <w:szCs w:val="28"/>
        </w:rPr>
        <w:t>.</w:t>
      </w:r>
      <w:r w:rsidR="009F3111" w:rsidRPr="00ED35AF">
        <w:rPr>
          <w:rFonts w:eastAsia="TimesNewRomanPSMT"/>
          <w:sz w:val="28"/>
          <w:szCs w:val="28"/>
        </w:rPr>
        <w:t xml:space="preserve"> Для определения статистической достоверности различий между группами для бинарных и номинальных шкал использовался метод Хи-квадрат Пирсона.</w:t>
      </w:r>
      <w:r w:rsidR="00660D7A">
        <w:rPr>
          <w:rFonts w:eastAsia="TimesNewRomanPSMT"/>
          <w:sz w:val="28"/>
          <w:szCs w:val="28"/>
        </w:rPr>
        <w:t xml:space="preserve"> </w:t>
      </w:r>
      <w:r w:rsidR="005151C4" w:rsidRPr="00ED35AF">
        <w:rPr>
          <w:sz w:val="28"/>
          <w:szCs w:val="28"/>
        </w:rPr>
        <w:t xml:space="preserve">Для сравнения частоты распределения неврологических нарушений в зависимых группах, в остром и постковидном периодах применялся критерий Макнемара. </w:t>
      </w:r>
      <w:r w:rsidRPr="00ED35AF">
        <w:rPr>
          <w:sz w:val="28"/>
          <w:szCs w:val="28"/>
        </w:rPr>
        <w:t xml:space="preserve">Для изучения динамики (для выявления различий между группами) неврологических нарушений в зависимости от степени тяжести </w:t>
      </w:r>
      <w:r w:rsidRPr="00ED35AF">
        <w:rPr>
          <w:sz w:val="28"/>
          <w:szCs w:val="28"/>
          <w:lang w:val="en-US"/>
        </w:rPr>
        <w:t>COVID</w:t>
      </w:r>
      <w:r w:rsidRPr="00ED35AF">
        <w:rPr>
          <w:sz w:val="28"/>
          <w:szCs w:val="28"/>
        </w:rPr>
        <w:t xml:space="preserve">-19 в остром </w:t>
      </w:r>
      <w:r w:rsidR="007D4E38" w:rsidRPr="00ED35AF">
        <w:rPr>
          <w:sz w:val="28"/>
          <w:szCs w:val="28"/>
        </w:rPr>
        <w:t xml:space="preserve">и постковидном </w:t>
      </w:r>
      <w:r w:rsidRPr="00ED35AF">
        <w:rPr>
          <w:sz w:val="28"/>
          <w:szCs w:val="28"/>
        </w:rPr>
        <w:t>период</w:t>
      </w:r>
      <w:r w:rsidR="007D4E38" w:rsidRPr="00ED35AF">
        <w:rPr>
          <w:sz w:val="28"/>
          <w:szCs w:val="28"/>
        </w:rPr>
        <w:t>ах</w:t>
      </w:r>
      <w:r w:rsidRPr="00ED35AF">
        <w:rPr>
          <w:sz w:val="28"/>
          <w:szCs w:val="28"/>
        </w:rPr>
        <w:t xml:space="preserve"> использовался дисперсионный анализ </w:t>
      </w:r>
      <w:r w:rsidRPr="00ED35AF">
        <w:rPr>
          <w:sz w:val="28"/>
          <w:szCs w:val="28"/>
          <w:lang w:val="en-US"/>
        </w:rPr>
        <w:t>ANOVA</w:t>
      </w:r>
      <w:r w:rsidRPr="00ED35AF">
        <w:rPr>
          <w:sz w:val="28"/>
          <w:szCs w:val="28"/>
        </w:rPr>
        <w:t xml:space="preserve">. </w:t>
      </w:r>
    </w:p>
    <w:p w:rsidR="009F3111" w:rsidRPr="00ED35AF" w:rsidRDefault="00C95F8B" w:rsidP="00894520">
      <w:pPr>
        <w:pStyle w:val="ae"/>
        <w:shd w:val="clear" w:color="auto" w:fill="FFFFFF"/>
        <w:spacing w:before="0" w:beforeAutospacing="0" w:after="0" w:afterAutospacing="0"/>
        <w:ind w:firstLine="567"/>
        <w:jc w:val="both"/>
        <w:rPr>
          <w:rFonts w:eastAsia="TimesNewRomanPSMT"/>
          <w:sz w:val="28"/>
          <w:szCs w:val="28"/>
        </w:rPr>
      </w:pPr>
      <w:r w:rsidRPr="00ED35AF">
        <w:rPr>
          <w:sz w:val="28"/>
          <w:szCs w:val="28"/>
        </w:rPr>
        <w:t>Для прогностической модели и выявления риска головной боли, депрессси и когнитивн</w:t>
      </w:r>
      <w:r w:rsidR="000344E8" w:rsidRPr="00ED35AF">
        <w:rPr>
          <w:sz w:val="28"/>
          <w:szCs w:val="28"/>
        </w:rPr>
        <w:t xml:space="preserve">ых нарушений </w:t>
      </w:r>
      <w:r w:rsidRPr="00ED35AF">
        <w:rPr>
          <w:sz w:val="28"/>
          <w:szCs w:val="28"/>
        </w:rPr>
        <w:t>в отдаленном периоде в зависимости от их характеристик в остром периоде применял</w:t>
      </w:r>
      <w:r w:rsidR="00356C10" w:rsidRPr="00ED35AF">
        <w:rPr>
          <w:sz w:val="28"/>
          <w:szCs w:val="28"/>
        </w:rPr>
        <w:t xml:space="preserve">ся анализ </w:t>
      </w:r>
      <w:r w:rsidRPr="00ED35AF">
        <w:rPr>
          <w:sz w:val="28"/>
          <w:szCs w:val="28"/>
        </w:rPr>
        <w:t>логистическ</w:t>
      </w:r>
      <w:r w:rsidR="00356C10" w:rsidRPr="00ED35AF">
        <w:rPr>
          <w:sz w:val="28"/>
          <w:szCs w:val="28"/>
        </w:rPr>
        <w:t>ой</w:t>
      </w:r>
      <w:r w:rsidRPr="00ED35AF">
        <w:rPr>
          <w:sz w:val="28"/>
          <w:szCs w:val="28"/>
        </w:rPr>
        <w:t xml:space="preserve"> регресси</w:t>
      </w:r>
      <w:r w:rsidR="00356C10" w:rsidRPr="00ED35AF">
        <w:rPr>
          <w:sz w:val="28"/>
          <w:szCs w:val="28"/>
        </w:rPr>
        <w:t>и</w:t>
      </w:r>
      <w:r w:rsidRPr="00ED35AF">
        <w:rPr>
          <w:sz w:val="28"/>
          <w:szCs w:val="28"/>
        </w:rPr>
        <w:t>.</w:t>
      </w:r>
      <w:r w:rsidR="00660D7A">
        <w:rPr>
          <w:sz w:val="28"/>
          <w:szCs w:val="28"/>
        </w:rPr>
        <w:t xml:space="preserve"> </w:t>
      </w:r>
      <w:r w:rsidR="007B5CDA" w:rsidRPr="00ED35AF">
        <w:rPr>
          <w:sz w:val="28"/>
          <w:szCs w:val="28"/>
        </w:rPr>
        <w:t xml:space="preserve">До анализа логистической регрессии для головной боли с целью  устранения систематических различий сравниваемых групп и обеспечения максимальной </w:t>
      </w:r>
      <w:r w:rsidR="007B5CDA" w:rsidRPr="00ED35AF">
        <w:rPr>
          <w:sz w:val="28"/>
          <w:szCs w:val="28"/>
        </w:rPr>
        <w:lastRenderedPageBreak/>
        <w:t xml:space="preserve">сопоставимости основной и референтной групп по имеющимся конфаундерам применялся метод псевдорандомизации. </w:t>
      </w:r>
      <w:r w:rsidR="009F3111" w:rsidRPr="00ED35AF">
        <w:rPr>
          <w:rFonts w:eastAsia="TimesNewRomanPSMT"/>
          <w:sz w:val="28"/>
          <w:szCs w:val="28"/>
        </w:rPr>
        <w:t xml:space="preserve">Уровень статистической значимости был зафиксирован на уровне 0,05. </w:t>
      </w:r>
    </w:p>
    <w:p w:rsidR="00C95F8B" w:rsidRPr="00ED35AF" w:rsidRDefault="009F3111" w:rsidP="00894520">
      <w:pPr>
        <w:autoSpaceDE w:val="0"/>
        <w:autoSpaceDN w:val="0"/>
        <w:adjustRightInd w:val="0"/>
        <w:spacing w:after="0" w:line="240" w:lineRule="auto"/>
        <w:ind w:firstLine="567"/>
        <w:jc w:val="both"/>
        <w:rPr>
          <w:rFonts w:ascii="Times New Roman" w:hAnsi="Times New Roman" w:cs="Times New Roman"/>
          <w:b/>
          <w:sz w:val="28"/>
          <w:szCs w:val="28"/>
        </w:rPr>
      </w:pPr>
      <w:r w:rsidRPr="00ED35AF">
        <w:rPr>
          <w:rFonts w:ascii="Times New Roman" w:eastAsia="TimesNewRomanPSMT" w:hAnsi="Times New Roman" w:cs="Times New Roman"/>
          <w:sz w:val="28"/>
          <w:szCs w:val="28"/>
        </w:rPr>
        <w:t>Статистическая обработка</w:t>
      </w:r>
      <w:r w:rsidR="00C95F8B" w:rsidRPr="00ED35AF">
        <w:rPr>
          <w:rFonts w:ascii="Times New Roman" w:hAnsi="Times New Roman" w:cs="Times New Roman"/>
          <w:sz w:val="28"/>
          <w:szCs w:val="28"/>
        </w:rPr>
        <w:t xml:space="preserve"> данных </w:t>
      </w:r>
      <w:r w:rsidRPr="00ED35AF">
        <w:rPr>
          <w:rFonts w:ascii="Times New Roman" w:hAnsi="Times New Roman" w:cs="Times New Roman"/>
          <w:sz w:val="28"/>
          <w:szCs w:val="28"/>
        </w:rPr>
        <w:t>осуществлял</w:t>
      </w:r>
      <w:r w:rsidR="005B57EA" w:rsidRPr="00ED35AF">
        <w:rPr>
          <w:rFonts w:ascii="Times New Roman" w:hAnsi="Times New Roman" w:cs="Times New Roman"/>
          <w:sz w:val="28"/>
          <w:szCs w:val="28"/>
        </w:rPr>
        <w:t xml:space="preserve">ась </w:t>
      </w:r>
      <w:r w:rsidRPr="00ED35AF">
        <w:rPr>
          <w:rFonts w:ascii="Times New Roman" w:hAnsi="Times New Roman" w:cs="Times New Roman"/>
          <w:sz w:val="28"/>
          <w:szCs w:val="28"/>
        </w:rPr>
        <w:t xml:space="preserve">с помощью пакетов прикладных программ </w:t>
      </w:r>
      <w:r w:rsidR="00C95F8B" w:rsidRPr="00ED35AF">
        <w:rPr>
          <w:rFonts w:ascii="Times New Roman" w:hAnsi="Times New Roman" w:cs="Times New Roman"/>
          <w:sz w:val="28"/>
          <w:szCs w:val="28"/>
        </w:rPr>
        <w:t>IBM SPSS Statistics</w:t>
      </w:r>
      <w:r w:rsidR="005B57EA" w:rsidRPr="00ED35AF">
        <w:rPr>
          <w:rFonts w:ascii="Times New Roman" w:hAnsi="Times New Roman" w:cs="Times New Roman"/>
          <w:sz w:val="28"/>
          <w:szCs w:val="28"/>
        </w:rPr>
        <w:t xml:space="preserve">,версия </w:t>
      </w:r>
      <w:r w:rsidR="00C95F8B" w:rsidRPr="00ED35AF">
        <w:rPr>
          <w:rFonts w:ascii="Times New Roman" w:hAnsi="Times New Roman" w:cs="Times New Roman"/>
          <w:sz w:val="28"/>
          <w:szCs w:val="28"/>
        </w:rPr>
        <w:t>25 (SPSS Inc., Чикаго, Иллинойс, США), а для графического представления использовалось программное обеспечение GraphPad (Версия 9.5.1, Сан-Диего, Калифорния, США).</w:t>
      </w:r>
    </w:p>
    <w:p w:rsidR="00870CAD" w:rsidRPr="00ED35AF" w:rsidRDefault="00870CAD" w:rsidP="00894520">
      <w:pPr>
        <w:ind w:firstLine="567"/>
        <w:jc w:val="both"/>
        <w:rPr>
          <w:rFonts w:ascii="Times New Roman" w:hAnsi="Times New Roman" w:cs="Times New Roman"/>
          <w:b/>
          <w:bCs/>
          <w:sz w:val="28"/>
          <w:szCs w:val="28"/>
        </w:rPr>
      </w:pPr>
    </w:p>
    <w:p w:rsidR="00870CAD" w:rsidRPr="00ED35AF" w:rsidRDefault="00870CAD" w:rsidP="00894520">
      <w:pPr>
        <w:ind w:firstLine="567"/>
        <w:jc w:val="both"/>
        <w:rPr>
          <w:rFonts w:ascii="Times New Roman" w:hAnsi="Times New Roman" w:cs="Times New Roman"/>
          <w:b/>
          <w:bCs/>
          <w:sz w:val="28"/>
          <w:szCs w:val="28"/>
        </w:rPr>
      </w:pPr>
    </w:p>
    <w:p w:rsidR="00870CAD" w:rsidRPr="00ED35AF" w:rsidRDefault="00870CAD" w:rsidP="00894520">
      <w:pPr>
        <w:ind w:firstLine="567"/>
        <w:jc w:val="both"/>
        <w:rPr>
          <w:rFonts w:ascii="Times New Roman" w:hAnsi="Times New Roman" w:cs="Times New Roman"/>
          <w:b/>
          <w:bCs/>
          <w:sz w:val="28"/>
          <w:szCs w:val="28"/>
        </w:rPr>
      </w:pPr>
    </w:p>
    <w:p w:rsidR="00870CAD" w:rsidRPr="00ED35AF" w:rsidRDefault="00870CAD" w:rsidP="00894520">
      <w:pPr>
        <w:ind w:firstLine="567"/>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870CAD" w:rsidRPr="00ED35AF" w:rsidRDefault="00870CAD" w:rsidP="009F3111">
      <w:pPr>
        <w:jc w:val="both"/>
        <w:rPr>
          <w:rFonts w:ascii="Times New Roman" w:hAnsi="Times New Roman" w:cs="Times New Roman"/>
          <w:b/>
          <w:bCs/>
          <w:sz w:val="28"/>
          <w:szCs w:val="28"/>
        </w:rPr>
      </w:pPr>
    </w:p>
    <w:p w:rsidR="0071191C" w:rsidRPr="00ED35AF" w:rsidRDefault="0071191C">
      <w:pPr>
        <w:rPr>
          <w:rFonts w:ascii="Times New Roman" w:eastAsiaTheme="majorEastAsia" w:hAnsi="Times New Roman" w:cs="Times New Roman"/>
          <w:b/>
          <w:bCs/>
          <w:sz w:val="28"/>
          <w:szCs w:val="28"/>
        </w:rPr>
      </w:pPr>
      <w:r w:rsidRPr="00ED35AF">
        <w:rPr>
          <w:rFonts w:ascii="Times New Roman" w:hAnsi="Times New Roman" w:cs="Times New Roman"/>
          <w:b/>
          <w:bCs/>
          <w:sz w:val="28"/>
          <w:szCs w:val="28"/>
        </w:rPr>
        <w:br w:type="page"/>
      </w:r>
    </w:p>
    <w:p w:rsidR="00202370" w:rsidRPr="00ED35AF" w:rsidRDefault="00202370" w:rsidP="00894520">
      <w:pPr>
        <w:pStyle w:val="1"/>
        <w:spacing w:before="0" w:line="240" w:lineRule="auto"/>
        <w:ind w:firstLine="567"/>
        <w:jc w:val="both"/>
        <w:rPr>
          <w:rFonts w:ascii="Times New Roman" w:hAnsi="Times New Roman" w:cs="Times New Roman"/>
          <w:b/>
          <w:bCs/>
          <w:color w:val="auto"/>
          <w:sz w:val="28"/>
          <w:szCs w:val="28"/>
        </w:rPr>
      </w:pPr>
      <w:r w:rsidRPr="00ED35AF">
        <w:rPr>
          <w:rFonts w:ascii="Times New Roman" w:hAnsi="Times New Roman" w:cs="Times New Roman"/>
          <w:b/>
          <w:bCs/>
          <w:color w:val="auto"/>
          <w:sz w:val="28"/>
          <w:szCs w:val="28"/>
        </w:rPr>
        <w:lastRenderedPageBreak/>
        <w:t xml:space="preserve">3 РЕЗУЛЬТАТЫ СОБСТВЕННЫХ ИССЛЕДОВАНИЙ </w:t>
      </w:r>
    </w:p>
    <w:p w:rsidR="00202370" w:rsidRPr="00ED35AF" w:rsidRDefault="00202370" w:rsidP="00894520">
      <w:pPr>
        <w:pStyle w:val="1"/>
        <w:spacing w:before="0" w:line="240" w:lineRule="auto"/>
        <w:ind w:firstLine="567"/>
        <w:rPr>
          <w:rFonts w:ascii="Times New Roman" w:hAnsi="Times New Roman" w:cs="Times New Roman"/>
          <w:b/>
          <w:bCs/>
          <w:color w:val="auto"/>
          <w:sz w:val="28"/>
          <w:szCs w:val="28"/>
        </w:rPr>
      </w:pPr>
    </w:p>
    <w:p w:rsidR="00202370" w:rsidRPr="00ED35AF" w:rsidRDefault="00202370" w:rsidP="00894520">
      <w:pPr>
        <w:pStyle w:val="1"/>
        <w:spacing w:before="0" w:line="240" w:lineRule="auto"/>
        <w:ind w:firstLine="567"/>
        <w:jc w:val="both"/>
        <w:rPr>
          <w:rFonts w:ascii="Times New Roman" w:hAnsi="Times New Roman" w:cs="Times New Roman"/>
          <w:b/>
          <w:color w:val="auto"/>
          <w:sz w:val="28"/>
          <w:szCs w:val="28"/>
        </w:rPr>
      </w:pPr>
      <w:r w:rsidRPr="00ED35AF">
        <w:rPr>
          <w:rFonts w:ascii="Times New Roman" w:hAnsi="Times New Roman" w:cs="Times New Roman"/>
          <w:b/>
          <w:color w:val="auto"/>
          <w:sz w:val="28"/>
          <w:szCs w:val="28"/>
        </w:rPr>
        <w:t>3.1 Спектр неврологических нарушений в остром периоде COVID-19</w:t>
      </w:r>
    </w:p>
    <w:p w:rsidR="00202370" w:rsidRPr="00ED35AF" w:rsidRDefault="00202370" w:rsidP="00894520">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ходе анализа всех пациентов с клинической картиной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во всех четырех перепрофилированных стационарах г. Актобе за исследуемый период были госпитализированы 2708 пациентов, пациенты с положительным результатом ПЦР теста составили 1415 (52,3%) пациентов. </w:t>
      </w:r>
      <w:r w:rsidRPr="00ED35AF">
        <w:rPr>
          <w:rFonts w:ascii="Times New Roman" w:hAnsi="Times New Roman" w:cs="Times New Roman"/>
          <w:sz w:val="28"/>
          <w:szCs w:val="28"/>
          <w:lang w:val="kk-KZ"/>
        </w:rPr>
        <w:t xml:space="preserve">В результате клинической диагностики </w:t>
      </w:r>
      <w:r w:rsidRPr="00ED35AF">
        <w:rPr>
          <w:rFonts w:ascii="Times New Roman" w:hAnsi="Times New Roman" w:cs="Times New Roman"/>
          <w:sz w:val="28"/>
          <w:szCs w:val="28"/>
        </w:rPr>
        <w:t>неврологическиенарушения</w:t>
      </w:r>
      <w:r w:rsidRPr="00ED35AF">
        <w:rPr>
          <w:rFonts w:ascii="Times New Roman" w:hAnsi="Times New Roman" w:cs="Times New Roman"/>
          <w:sz w:val="28"/>
          <w:szCs w:val="28"/>
          <w:lang w:val="kk-KZ"/>
        </w:rPr>
        <w:t>был</w:t>
      </w:r>
      <w:r w:rsidRPr="00ED35AF">
        <w:rPr>
          <w:rFonts w:ascii="Times New Roman" w:hAnsi="Times New Roman" w:cs="Times New Roman"/>
          <w:sz w:val="28"/>
          <w:szCs w:val="28"/>
        </w:rPr>
        <w:t>и</w:t>
      </w:r>
      <w:r w:rsidRPr="00ED35AF">
        <w:rPr>
          <w:rFonts w:ascii="Times New Roman" w:hAnsi="Times New Roman" w:cs="Times New Roman"/>
          <w:sz w:val="28"/>
          <w:szCs w:val="28"/>
          <w:lang w:val="kk-KZ"/>
        </w:rPr>
        <w:t xml:space="preserve"> зарегистрированы у </w:t>
      </w:r>
      <w:r w:rsidRPr="00ED35AF">
        <w:rPr>
          <w:rFonts w:ascii="Times New Roman" w:hAnsi="Times New Roman" w:cs="Times New Roman"/>
          <w:sz w:val="28"/>
          <w:szCs w:val="28"/>
        </w:rPr>
        <w:t>606 пациентов, что составили 42,8%</w:t>
      </w:r>
      <w:r w:rsidR="00C4354E">
        <w:rPr>
          <w:rFonts w:ascii="Times New Roman" w:hAnsi="Times New Roman" w:cs="Times New Roman"/>
          <w:sz w:val="28"/>
          <w:szCs w:val="28"/>
        </w:rPr>
        <w:t xml:space="preserve"> </w:t>
      </w:r>
      <w:r w:rsidRPr="00ED35AF">
        <w:rPr>
          <w:rFonts w:ascii="Times New Roman" w:hAnsi="Times New Roman" w:cs="Times New Roman"/>
          <w:sz w:val="28"/>
          <w:szCs w:val="28"/>
        </w:rPr>
        <w:t xml:space="preserve">(95% ДИ 40,2-45,4%) частоту встречаемости неврологических нарушений в остром периоде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С учетом отказа от участия в исследовании (111 пациентов, 7,8%) окончательная выборка для дальнейшего катамнестического наблюдения составила 495 пациентов</w:t>
      </w:r>
      <w:r w:rsidRPr="00ED35AF">
        <w:rPr>
          <w:rFonts w:ascii="Times New Roman" w:hAnsi="Times New Roman" w:cs="Times New Roman"/>
          <w:sz w:val="28"/>
          <w:szCs w:val="28"/>
          <w:lang w:val="kk-KZ"/>
        </w:rPr>
        <w:t xml:space="preserve"> (35%)</w:t>
      </w:r>
      <w:r w:rsidRPr="00ED35AF">
        <w:rPr>
          <w:rFonts w:ascii="Times New Roman" w:hAnsi="Times New Roman" w:cs="Times New Roman"/>
          <w:sz w:val="28"/>
          <w:szCs w:val="28"/>
        </w:rPr>
        <w:t>.</w:t>
      </w:r>
      <w:r w:rsidR="00660D7A">
        <w:rPr>
          <w:rFonts w:ascii="Times New Roman" w:hAnsi="Times New Roman" w:cs="Times New Roman"/>
          <w:sz w:val="28"/>
          <w:szCs w:val="28"/>
        </w:rPr>
        <w:t xml:space="preserve"> </w:t>
      </w:r>
      <w:r w:rsidRPr="00ED35AF">
        <w:rPr>
          <w:rFonts w:ascii="Times New Roman" w:hAnsi="Times New Roman" w:cs="Times New Roman"/>
          <w:sz w:val="28"/>
          <w:szCs w:val="28"/>
        </w:rPr>
        <w:t>Всего зафиксировано 1077 симптомов (1 пациент мог иметь несколько неврологических симптомов одновременно).</w:t>
      </w:r>
    </w:p>
    <w:p w:rsidR="00202370" w:rsidRDefault="00202370" w:rsidP="0089452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Пациенты в нашем исследовании были ранжированы по возрасту, согласно классификации ВОЗ. Пациенты молодого возраста составили 181 (36,6%) пациентов, среднего возраста – 165 (33,3%), пожилого – 136 (27,5%), старческого – 13 (2,6%) (рисунок 3). </w:t>
      </w:r>
    </w:p>
    <w:p w:rsidR="00894520" w:rsidRPr="00894520" w:rsidRDefault="00894520" w:rsidP="00894520">
      <w:pPr>
        <w:spacing w:after="0" w:line="240" w:lineRule="auto"/>
        <w:ind w:firstLine="567"/>
        <w:jc w:val="both"/>
        <w:rPr>
          <w:rFonts w:ascii="Times New Roman" w:hAnsi="Times New Roman" w:cs="Times New Roman"/>
          <w:sz w:val="16"/>
          <w:szCs w:val="16"/>
        </w:rPr>
      </w:pPr>
    </w:p>
    <w:p w:rsidR="00202370" w:rsidRPr="00ED35AF" w:rsidRDefault="00202370" w:rsidP="00894520">
      <w:pPr>
        <w:spacing w:after="0" w:line="240" w:lineRule="auto"/>
        <w:jc w:val="center"/>
        <w:rPr>
          <w:rFonts w:ascii="Times New Roman" w:hAnsi="Times New Roman" w:cs="Times New Roman"/>
          <w:sz w:val="28"/>
          <w:szCs w:val="28"/>
        </w:rPr>
      </w:pPr>
      <w:r w:rsidRPr="00ED35AF">
        <w:object w:dxaOrig="12079" w:dyaOrig="7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193.55pt" o:ole="">
            <v:imagedata r:id="rId16" o:title=""/>
          </v:shape>
          <o:OLEObject Type="Embed" ProgID="Prism10.Document" ShapeID="_x0000_i1025" DrawAspect="Content" ObjectID="_1803975601" r:id="rId17"/>
        </w:object>
      </w:r>
    </w:p>
    <w:p w:rsidR="00202370" w:rsidRPr="00ED35AF" w:rsidRDefault="00202370" w:rsidP="00202370">
      <w:pPr>
        <w:tabs>
          <w:tab w:val="left" w:pos="6804"/>
          <w:tab w:val="left" w:pos="6946"/>
        </w:tabs>
        <w:spacing w:after="0" w:line="240" w:lineRule="auto"/>
        <w:jc w:val="center"/>
        <w:rPr>
          <w:rFonts w:ascii="Times New Roman" w:hAnsi="Times New Roman" w:cs="Times New Roman"/>
          <w:sz w:val="28"/>
          <w:szCs w:val="28"/>
        </w:rPr>
      </w:pPr>
    </w:p>
    <w:p w:rsidR="00202370" w:rsidRPr="00ED35AF" w:rsidRDefault="00202370" w:rsidP="00894520">
      <w:pPr>
        <w:spacing w:after="0" w:line="240" w:lineRule="auto"/>
        <w:jc w:val="center"/>
        <w:rPr>
          <w:rFonts w:ascii="Times New Roman" w:hAnsi="Times New Roman" w:cs="Times New Roman"/>
          <w:bCs/>
          <w:sz w:val="28"/>
          <w:szCs w:val="28"/>
        </w:rPr>
      </w:pPr>
      <w:r w:rsidRPr="00ED35AF">
        <w:rPr>
          <w:rFonts w:ascii="Times New Roman" w:hAnsi="Times New Roman" w:cs="Times New Roman"/>
          <w:sz w:val="28"/>
          <w:szCs w:val="28"/>
        </w:rPr>
        <w:t xml:space="preserve">Рисунок 3 – </w:t>
      </w:r>
      <w:r w:rsidRPr="00ED35AF">
        <w:rPr>
          <w:rFonts w:ascii="Times New Roman" w:hAnsi="Times New Roman" w:cs="Times New Roman"/>
          <w:bCs/>
          <w:sz w:val="28"/>
          <w:szCs w:val="28"/>
        </w:rPr>
        <w:t>Ранжирование по возрасту</w:t>
      </w:r>
    </w:p>
    <w:p w:rsidR="00202370" w:rsidRPr="00ED35AF" w:rsidRDefault="00202370" w:rsidP="00202370">
      <w:pPr>
        <w:spacing w:after="0" w:line="240" w:lineRule="auto"/>
        <w:ind w:firstLine="708"/>
        <w:jc w:val="both"/>
        <w:rPr>
          <w:rFonts w:ascii="Times New Roman" w:hAnsi="Times New Roman" w:cs="Times New Roman"/>
          <w:sz w:val="28"/>
          <w:szCs w:val="28"/>
        </w:rPr>
      </w:pPr>
    </w:p>
    <w:p w:rsidR="00202370" w:rsidRPr="00ED35AF" w:rsidRDefault="00202370" w:rsidP="0089452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на рисунке 3, наибольшее количество пациентов представлены в молодом и среднем возрасте, составившие 36,6% и 33,3%, соответственно. </w:t>
      </w:r>
    </w:p>
    <w:p w:rsidR="00202370" w:rsidRPr="00ED35AF" w:rsidRDefault="00202370" w:rsidP="00894520">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Анализ по полу выявил незначительное преобладание мужчин: 272 пациента (55%, средний возраст 47,21±13,53 лет) по сравнению с женщинами – 223 пациента (45%, средний возраст 52,79±14,55 лет).  </w:t>
      </w:r>
    </w:p>
    <w:p w:rsidR="00202370" w:rsidRPr="00ED35AF" w:rsidRDefault="00202370" w:rsidP="0089452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Анализ тяжести состояния пациентов с COVID-19 показал следующее: II степень тяжести была зарегистрирована у 267 (53,9%) пациентов 44,48±11,8 возраста; III степень – у 168 (33,9%) пациентов 53,55±13,5 возраста и IV степень – у 60 (12,2%) пациентов 62,33±15,0 возраста; пациенты легкой степени (I) получали лечение в условиях амбулаторного звена медицинской помощи, что не входило в задачи нашего исследования (рисунок 4). </w:t>
      </w:r>
    </w:p>
    <w:p w:rsidR="00202370" w:rsidRPr="00ED35AF" w:rsidRDefault="00202370" w:rsidP="00202370">
      <w:pPr>
        <w:spacing w:after="0" w:line="240" w:lineRule="auto"/>
        <w:jc w:val="center"/>
        <w:rPr>
          <w:rFonts w:ascii="Times New Roman" w:hAnsi="Times New Roman" w:cs="Times New Roman"/>
          <w:sz w:val="28"/>
          <w:szCs w:val="28"/>
        </w:rPr>
      </w:pPr>
      <w:r w:rsidRPr="00ED35AF">
        <w:object w:dxaOrig="10858" w:dyaOrig="9350">
          <v:shape id="_x0000_i1026" type="#_x0000_t75" style="width:304.85pt;height:3in" o:ole="">
            <v:imagedata r:id="rId18" o:title=""/>
          </v:shape>
          <o:OLEObject Type="Embed" ProgID="Prism10.Document" ShapeID="_x0000_i1026" DrawAspect="Content" ObjectID="_1803975602" r:id="rId19"/>
        </w:object>
      </w:r>
    </w:p>
    <w:p w:rsidR="00894520" w:rsidRDefault="00894520" w:rsidP="00202370">
      <w:pPr>
        <w:pStyle w:val="ad"/>
        <w:jc w:val="center"/>
        <w:rPr>
          <w:rFonts w:ascii="Times New Roman" w:hAnsi="Times New Roman" w:cs="Times New Roman"/>
          <w:sz w:val="28"/>
          <w:szCs w:val="28"/>
        </w:rPr>
      </w:pPr>
    </w:p>
    <w:p w:rsidR="00202370" w:rsidRPr="00ED35AF" w:rsidRDefault="00202370" w:rsidP="00202370">
      <w:pPr>
        <w:pStyle w:val="ad"/>
        <w:jc w:val="center"/>
        <w:rPr>
          <w:rFonts w:ascii="Times New Roman" w:hAnsi="Times New Roman" w:cs="Times New Roman"/>
          <w:sz w:val="28"/>
          <w:szCs w:val="28"/>
        </w:rPr>
      </w:pPr>
      <w:r w:rsidRPr="00ED35AF">
        <w:rPr>
          <w:rFonts w:ascii="Times New Roman" w:hAnsi="Times New Roman" w:cs="Times New Roman"/>
          <w:sz w:val="28"/>
          <w:szCs w:val="28"/>
        </w:rPr>
        <w:t xml:space="preserve">Рисунок 4 – Распределение по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p>
    <w:p w:rsidR="00202370" w:rsidRPr="00ED35AF" w:rsidRDefault="00202370" w:rsidP="00202370">
      <w:pPr>
        <w:pStyle w:val="ad"/>
        <w:rPr>
          <w:rFonts w:ascii="Times New Roman" w:hAnsi="Times New Roman" w:cs="Times New Roman"/>
          <w:sz w:val="28"/>
          <w:szCs w:val="28"/>
        </w:rPr>
      </w:pPr>
    </w:p>
    <w:p w:rsidR="00202370" w:rsidRPr="00ED35AF" w:rsidRDefault="00202370" w:rsidP="00894520">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на рисунке 4, наибольшее число пациентов относилось ко II степени тяжести, составившей более половины от общего числа. </w:t>
      </w:r>
    </w:p>
    <w:p w:rsidR="00202370" w:rsidRDefault="00202370" w:rsidP="00894520">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Ранжирование возрастных категорий при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00C4354E">
        <w:rPr>
          <w:rFonts w:ascii="Times New Roman" w:hAnsi="Times New Roman" w:cs="Times New Roman"/>
          <w:sz w:val="28"/>
          <w:szCs w:val="28"/>
        </w:rPr>
        <w:t xml:space="preserve"> </w:t>
      </w:r>
      <w:r w:rsidRPr="00ED35AF">
        <w:rPr>
          <w:rFonts w:ascii="Times New Roman" w:hAnsi="Times New Roman" w:cs="Times New Roman"/>
          <w:sz w:val="28"/>
          <w:szCs w:val="28"/>
        </w:rPr>
        <w:t>и</w:t>
      </w:r>
      <w:r w:rsidR="00C4354E">
        <w:rPr>
          <w:rFonts w:ascii="Times New Roman" w:hAnsi="Times New Roman" w:cs="Times New Roman"/>
          <w:sz w:val="28"/>
          <w:szCs w:val="28"/>
        </w:rPr>
        <w:t xml:space="preserve">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степеней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показало следующее: среди 267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больные молодого возраста составили 119 (44,6%); среднего – 134 (50,2%); пожилого – 13 (4,9%) и старческого – 1 (0,3%); среди 168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больные молодого возраста составили 51 (30,4%); среднего – 27 (16,1%); пожилого – 90 (53,5%), старческого возраста в этой группе не было; среди 60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больные молодого возраста составили 11 (18,3%); среднего – 4 (6,7%); пожилого – 33 (55%) и старческого – 12 (20%). Таким образом, лица молодого и среднего возрастов превалировали при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тогда как при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 пожилые и при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 лица пожилого и старческого возрастов</w:t>
      </w:r>
      <w:r w:rsidR="00C4354E">
        <w:rPr>
          <w:rFonts w:ascii="Times New Roman" w:hAnsi="Times New Roman" w:cs="Times New Roman"/>
          <w:sz w:val="28"/>
          <w:szCs w:val="28"/>
        </w:rPr>
        <w:t xml:space="preserve"> </w:t>
      </w:r>
      <w:r w:rsidRPr="00ED35AF">
        <w:rPr>
          <w:rFonts w:ascii="Times New Roman" w:hAnsi="Times New Roman" w:cs="Times New Roman"/>
          <w:sz w:val="28"/>
          <w:szCs w:val="28"/>
        </w:rPr>
        <w:t>(рисунок 5).</w:t>
      </w:r>
    </w:p>
    <w:p w:rsidR="00894520" w:rsidRPr="00894520" w:rsidRDefault="00894520" w:rsidP="00894520">
      <w:pPr>
        <w:pStyle w:val="ad"/>
        <w:ind w:firstLine="567"/>
        <w:jc w:val="both"/>
        <w:rPr>
          <w:rFonts w:ascii="Times New Roman" w:hAnsi="Times New Roman" w:cs="Times New Roman"/>
          <w:noProof/>
          <w:sz w:val="20"/>
          <w:szCs w:val="20"/>
          <w:lang w:eastAsia="ru-RU"/>
        </w:rPr>
      </w:pPr>
    </w:p>
    <w:p w:rsidR="00202370" w:rsidRPr="00ED35AF" w:rsidRDefault="00202370" w:rsidP="00894520">
      <w:pPr>
        <w:pStyle w:val="ad"/>
        <w:jc w:val="center"/>
        <w:rPr>
          <w:rFonts w:ascii="Times New Roman" w:hAnsi="Times New Roman" w:cs="Times New Roman"/>
          <w:sz w:val="28"/>
          <w:szCs w:val="28"/>
          <w:lang w:val="en-US"/>
        </w:rPr>
      </w:pPr>
      <w:r w:rsidRPr="00ED35AF">
        <w:rPr>
          <w:rFonts w:ascii="Times New Roman" w:hAnsi="Times New Roman" w:cs="Times New Roman"/>
          <w:noProof/>
          <w:sz w:val="24"/>
          <w:szCs w:val="24"/>
          <w:lang w:eastAsia="ru-RU"/>
        </w:rPr>
        <w:drawing>
          <wp:inline distT="0" distB="0" distL="0" distR="0">
            <wp:extent cx="4505960" cy="2428875"/>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507259" cy="2429575"/>
                    </a:xfrm>
                    <a:prstGeom prst="rect">
                      <a:avLst/>
                    </a:prstGeom>
                    <a:noFill/>
                    <a:ln w="9525">
                      <a:noFill/>
                      <a:miter lim="800000"/>
                      <a:headEnd/>
                      <a:tailEnd/>
                    </a:ln>
                  </pic:spPr>
                </pic:pic>
              </a:graphicData>
            </a:graphic>
          </wp:inline>
        </w:drawing>
      </w:r>
    </w:p>
    <w:p w:rsidR="00202370" w:rsidRPr="00ED35AF" w:rsidRDefault="00202370" w:rsidP="00202370">
      <w:pPr>
        <w:pStyle w:val="ad"/>
        <w:jc w:val="center"/>
        <w:rPr>
          <w:rFonts w:ascii="Times New Roman" w:hAnsi="Times New Roman" w:cs="Times New Roman"/>
          <w:sz w:val="28"/>
          <w:szCs w:val="28"/>
        </w:rPr>
      </w:pPr>
      <w:r w:rsidRPr="00ED35AF">
        <w:rPr>
          <w:rFonts w:ascii="Times New Roman" w:hAnsi="Times New Roman" w:cs="Times New Roman"/>
          <w:sz w:val="28"/>
          <w:szCs w:val="28"/>
        </w:rPr>
        <w:t xml:space="preserve">Рисунок 5 – Распределение пациентов по возрастным группам в 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˂0,005)</w:t>
      </w:r>
    </w:p>
    <w:p w:rsidR="00202370" w:rsidRPr="001866EF" w:rsidRDefault="00202370" w:rsidP="001866EF">
      <w:pPr>
        <w:pStyle w:val="ad"/>
        <w:ind w:firstLine="567"/>
        <w:jc w:val="both"/>
        <w:rPr>
          <w:rFonts w:ascii="Times New Roman" w:hAnsi="Times New Roman" w:cs="Times New Roman"/>
          <w:sz w:val="28"/>
          <w:szCs w:val="28"/>
        </w:rPr>
      </w:pPr>
      <w:r w:rsidRPr="001866EF">
        <w:rPr>
          <w:rFonts w:ascii="Times New Roman" w:hAnsi="Times New Roman" w:cs="Times New Roman"/>
          <w:sz w:val="28"/>
          <w:szCs w:val="28"/>
        </w:rPr>
        <w:lastRenderedPageBreak/>
        <w:t xml:space="preserve">Как видно из рисунка 5, установлена статистически значимая прямая корреляционная связь между возрастом пациентов и тяжестью COVID-19. </w:t>
      </w:r>
    </w:p>
    <w:p w:rsidR="00202370" w:rsidRPr="001866EF" w:rsidRDefault="00202370" w:rsidP="001866EF">
      <w:pPr>
        <w:pStyle w:val="ad"/>
        <w:ind w:firstLine="567"/>
        <w:jc w:val="both"/>
        <w:rPr>
          <w:rFonts w:ascii="Times New Roman" w:hAnsi="Times New Roman" w:cs="Times New Roman"/>
          <w:sz w:val="28"/>
          <w:szCs w:val="28"/>
        </w:rPr>
      </w:pPr>
      <w:r w:rsidRPr="001866EF">
        <w:rPr>
          <w:rFonts w:ascii="Times New Roman" w:hAnsi="Times New Roman" w:cs="Times New Roman"/>
          <w:sz w:val="28"/>
          <w:szCs w:val="28"/>
        </w:rPr>
        <w:t>Клиническая картина представлена нарушениями, как со стороны центральной нервной системы, так и периферической нервной системы.</w:t>
      </w:r>
    </w:p>
    <w:p w:rsidR="00202370" w:rsidRPr="001866EF" w:rsidRDefault="00202370" w:rsidP="001866EF">
      <w:pPr>
        <w:pStyle w:val="ad"/>
        <w:ind w:firstLine="567"/>
        <w:jc w:val="both"/>
        <w:rPr>
          <w:rFonts w:ascii="Times New Roman" w:hAnsi="Times New Roman" w:cs="Times New Roman"/>
          <w:sz w:val="28"/>
          <w:szCs w:val="28"/>
        </w:rPr>
      </w:pPr>
      <w:r w:rsidRPr="001866EF">
        <w:rPr>
          <w:rFonts w:ascii="Times New Roman" w:hAnsi="Times New Roman" w:cs="Times New Roman"/>
          <w:sz w:val="28"/>
          <w:szCs w:val="28"/>
        </w:rPr>
        <w:t>Одним из частых нарушений я</w:t>
      </w:r>
      <w:r w:rsidR="00224FEE" w:rsidRPr="001866EF">
        <w:rPr>
          <w:rFonts w:ascii="Times New Roman" w:hAnsi="Times New Roman" w:cs="Times New Roman"/>
          <w:sz w:val="28"/>
          <w:szCs w:val="28"/>
        </w:rPr>
        <w:t>влялась вторичная головная боль</w:t>
      </w:r>
      <w:r w:rsidRPr="001866EF">
        <w:rPr>
          <w:rFonts w:ascii="Times New Roman" w:hAnsi="Times New Roman" w:cs="Times New Roman"/>
          <w:sz w:val="28"/>
          <w:szCs w:val="28"/>
        </w:rPr>
        <w:t>. Данный симптом отмечался у 158 (31,9%) пациентов из 495. Характер головной боли был различным, сравнительная оценка интенсивности головной боли оценивалась по шкале ВАШ. Интерпретация результатов интенсивности головной боли по ВАШ показала</w:t>
      </w:r>
      <w:r w:rsidR="00C4354E">
        <w:rPr>
          <w:rFonts w:ascii="Times New Roman" w:hAnsi="Times New Roman" w:cs="Times New Roman"/>
          <w:sz w:val="28"/>
          <w:szCs w:val="28"/>
        </w:rPr>
        <w:t xml:space="preserve"> </w:t>
      </w:r>
      <w:r w:rsidRPr="001866EF">
        <w:rPr>
          <w:rFonts w:ascii="Times New Roman" w:hAnsi="Times New Roman" w:cs="Times New Roman"/>
          <w:sz w:val="28"/>
          <w:szCs w:val="28"/>
        </w:rPr>
        <w:t xml:space="preserve">градацию баллов от 2 до 10 баллов: слабая головная боль не отмечалась, умеренная – в 19 (12%) случаев, сильная в 53 (33,5%) случаев, сильнейшая в 59 (37,4%) случаев и невыносимая головная боль отмечалась у 27 (17,1%) случаев. Так, в нашем исследовании превалировали паценты с сильной и сильнейшей головной болью. </w:t>
      </w:r>
    </w:p>
    <w:p w:rsidR="00202370" w:rsidRPr="001866EF" w:rsidRDefault="00202370" w:rsidP="001866EF">
      <w:pPr>
        <w:pStyle w:val="ad"/>
        <w:ind w:firstLine="567"/>
        <w:jc w:val="both"/>
        <w:rPr>
          <w:rFonts w:ascii="Times New Roman" w:hAnsi="Times New Roman" w:cs="Times New Roman"/>
          <w:sz w:val="28"/>
          <w:szCs w:val="28"/>
        </w:rPr>
      </w:pPr>
      <w:r w:rsidRPr="001866EF">
        <w:rPr>
          <w:rFonts w:ascii="Times New Roman" w:hAnsi="Times New Roman" w:cs="Times New Roman"/>
          <w:sz w:val="28"/>
          <w:szCs w:val="28"/>
        </w:rPr>
        <w:t>У пациентов с вторичной головной</w:t>
      </w:r>
      <w:r w:rsidR="00C4354E">
        <w:rPr>
          <w:rFonts w:ascii="Times New Roman" w:hAnsi="Times New Roman" w:cs="Times New Roman"/>
          <w:sz w:val="28"/>
          <w:szCs w:val="28"/>
        </w:rPr>
        <w:t xml:space="preserve"> </w:t>
      </w:r>
      <w:r w:rsidRPr="001866EF">
        <w:rPr>
          <w:rFonts w:ascii="Times New Roman" w:hAnsi="Times New Roman" w:cs="Times New Roman"/>
          <w:sz w:val="28"/>
          <w:szCs w:val="28"/>
        </w:rPr>
        <w:t xml:space="preserve">болью отмечались сочетание других симптомов, таких как </w:t>
      </w:r>
      <w:r w:rsidRPr="001866EF">
        <w:rPr>
          <w:rFonts w:ascii="Times New Roman" w:hAnsi="Times New Roman" w:cs="Times New Roman"/>
          <w:sz w:val="28"/>
          <w:szCs w:val="28"/>
          <w:lang w:val="kk-KZ"/>
        </w:rPr>
        <w:t xml:space="preserve">несистемное </w:t>
      </w:r>
      <w:r w:rsidRPr="001866EF">
        <w:rPr>
          <w:rFonts w:ascii="Times New Roman" w:hAnsi="Times New Roman" w:cs="Times New Roman"/>
          <w:sz w:val="28"/>
          <w:szCs w:val="28"/>
        </w:rPr>
        <w:t xml:space="preserve">головокружение, нарушения обоняния и вкуса, периферические мононейропатии. Несистемное головокружение отмечалось у 48 (9,7%) пациентов. </w:t>
      </w:r>
    </w:p>
    <w:p w:rsidR="00202370" w:rsidRPr="00ED35AF" w:rsidRDefault="00202370" w:rsidP="001866EF">
      <w:pPr>
        <w:pStyle w:val="ad"/>
        <w:ind w:firstLine="567"/>
        <w:jc w:val="both"/>
        <w:rPr>
          <w:rFonts w:ascii="Times New Roman" w:hAnsi="Times New Roman" w:cs="Times New Roman"/>
          <w:sz w:val="28"/>
          <w:szCs w:val="28"/>
          <w:highlight w:val="yellow"/>
        </w:rPr>
      </w:pPr>
      <w:r w:rsidRPr="001866EF">
        <w:rPr>
          <w:rFonts w:ascii="Times New Roman" w:hAnsi="Times New Roman" w:cs="Times New Roman"/>
          <w:sz w:val="28"/>
          <w:szCs w:val="28"/>
        </w:rPr>
        <w:t xml:space="preserve">Одним из тяжелых неврологических проявлений при </w:t>
      </w:r>
      <w:r w:rsidRPr="001866EF">
        <w:rPr>
          <w:rFonts w:ascii="Times New Roman" w:hAnsi="Times New Roman" w:cs="Times New Roman"/>
          <w:sz w:val="28"/>
          <w:szCs w:val="28"/>
          <w:lang w:val="en-US"/>
        </w:rPr>
        <w:t>COVID</w:t>
      </w:r>
      <w:r w:rsidRPr="001866EF">
        <w:rPr>
          <w:rFonts w:ascii="Times New Roman" w:hAnsi="Times New Roman" w:cs="Times New Roman"/>
          <w:sz w:val="28"/>
          <w:szCs w:val="28"/>
        </w:rPr>
        <w:t>-19 явилось острое нарушение мозгового кровообращения (ОНМК), которое отмечалось у 58 (11,7%) пациентов. Ранжирование по типу инсульта показало в 39 (67,2%) случаях ишемический тип, в 19 (32,8%) случаях геморрагический тип. Тяжесть неврологического дефицита у пациентов с ОНМК оценивали с помощью шкалы NIHSS. Результаты данной шкалы в зависимости от выраженности симптомов отмечались в диапазоне от 3 до</w:t>
      </w:r>
      <w:r w:rsidRPr="00ED35AF">
        <w:rPr>
          <w:rFonts w:ascii="Times New Roman" w:hAnsi="Times New Roman" w:cs="Times New Roman"/>
          <w:sz w:val="28"/>
          <w:szCs w:val="28"/>
        </w:rPr>
        <w:t xml:space="preserve"> 33 баллов: легкий инсульт у 14 (24%) пациентов, инсульт средней тяжести – у 11 (19%) пациентов, у 14 (24%) пациентов умеренно тяжелый инсульт и у 19 (33%) пациентов тяжелый инсульт. Превалирование ишемических типов ОНМК можно объяснить системной воспалительной реакцией, индуцированной инфекцией, с эндотелиальной дисфункцией и микротромбозом. Гиперкоагуляция, способствуя венозной тромбоэмболии и парадоксальной эмболии, может объяснить инсульт в результате окклюзии крупных сосудов у пациентов без факторов риска сосудистых заболеваний. Ишемический инсульт, связанный с инфекцией COVID-19, может возникать в контексте системного протромботического состояния.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 Среди тяжелых осложнений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со стороны ЦНС является инфекционное воспал</w:t>
      </w:r>
      <w:r w:rsidR="00356C10" w:rsidRPr="00ED35AF">
        <w:rPr>
          <w:rFonts w:ascii="Times New Roman" w:hAnsi="Times New Roman" w:cs="Times New Roman"/>
          <w:sz w:val="28"/>
          <w:szCs w:val="28"/>
        </w:rPr>
        <w:t>ение головного мозга (энцефалит</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 ассоциированный острый энцефалит встречался у 19 (3,8%) пациентов. Анализ </w:t>
      </w:r>
      <w:r w:rsidRPr="00ED35AF">
        <w:rPr>
          <w:rFonts w:ascii="Times New Roman" w:hAnsi="Times New Roman" w:cs="Times New Roman"/>
          <w:sz w:val="28"/>
          <w:szCs w:val="28"/>
          <w:lang w:val="kk-KZ"/>
        </w:rPr>
        <w:t xml:space="preserve">клинической картины </w:t>
      </w:r>
      <w:r w:rsidRPr="00ED35AF">
        <w:rPr>
          <w:rFonts w:ascii="Times New Roman" w:hAnsi="Times New Roman" w:cs="Times New Roman"/>
          <w:sz w:val="28"/>
          <w:szCs w:val="28"/>
        </w:rPr>
        <w:t xml:space="preserve">энцефалитов показывает </w:t>
      </w:r>
      <w:r w:rsidRPr="00ED35AF">
        <w:rPr>
          <w:rFonts w:ascii="Times New Roman" w:hAnsi="Times New Roman" w:cs="Times New Roman"/>
          <w:sz w:val="28"/>
          <w:szCs w:val="28"/>
          <w:lang w:val="kk-KZ"/>
        </w:rPr>
        <w:t>выраженные очаговые и общемозговые симптомы. Т</w:t>
      </w:r>
      <w:r w:rsidRPr="00ED35AF">
        <w:rPr>
          <w:rFonts w:ascii="Times New Roman" w:hAnsi="Times New Roman" w:cs="Times New Roman"/>
          <w:sz w:val="28"/>
          <w:szCs w:val="28"/>
        </w:rPr>
        <w:t>яже</w:t>
      </w:r>
      <w:r w:rsidRPr="00ED35AF">
        <w:rPr>
          <w:rFonts w:ascii="Times New Roman" w:hAnsi="Times New Roman" w:cs="Times New Roman"/>
          <w:sz w:val="28"/>
          <w:szCs w:val="28"/>
          <w:lang w:val="kk-KZ"/>
        </w:rPr>
        <w:t xml:space="preserve">сть </w:t>
      </w:r>
      <w:r w:rsidRPr="00ED35AF">
        <w:rPr>
          <w:rFonts w:ascii="Times New Roman" w:hAnsi="Times New Roman" w:cs="Times New Roman"/>
          <w:sz w:val="28"/>
          <w:szCs w:val="28"/>
        </w:rPr>
        <w:t>клинически</w:t>
      </w:r>
      <w:r w:rsidRPr="00ED35AF">
        <w:rPr>
          <w:rFonts w:ascii="Times New Roman" w:hAnsi="Times New Roman" w:cs="Times New Roman"/>
          <w:sz w:val="28"/>
          <w:szCs w:val="28"/>
          <w:lang w:val="kk-KZ"/>
        </w:rPr>
        <w:t>х</w:t>
      </w:r>
      <w:r w:rsidR="00660D7A">
        <w:rPr>
          <w:rFonts w:ascii="Times New Roman" w:hAnsi="Times New Roman" w:cs="Times New Roman"/>
          <w:sz w:val="28"/>
          <w:szCs w:val="28"/>
          <w:lang w:val="kk-KZ"/>
        </w:rPr>
        <w:t xml:space="preserve"> </w:t>
      </w:r>
      <w:r w:rsidRPr="00ED35AF">
        <w:rPr>
          <w:rFonts w:ascii="Times New Roman" w:hAnsi="Times New Roman" w:cs="Times New Roman"/>
          <w:sz w:val="28"/>
          <w:szCs w:val="28"/>
        </w:rPr>
        <w:t>проявлений</w:t>
      </w:r>
      <w:r w:rsidRPr="00ED35AF">
        <w:rPr>
          <w:rFonts w:ascii="Times New Roman" w:hAnsi="Times New Roman" w:cs="Times New Roman"/>
          <w:sz w:val="28"/>
          <w:szCs w:val="28"/>
          <w:lang w:val="kk-KZ"/>
        </w:rPr>
        <w:t xml:space="preserve"> обусловлена п</w:t>
      </w:r>
      <w:r w:rsidRPr="00ED35AF">
        <w:rPr>
          <w:rFonts w:ascii="Times New Roman" w:hAnsi="Times New Roman" w:cs="Times New Roman"/>
          <w:sz w:val="28"/>
          <w:szCs w:val="28"/>
        </w:rPr>
        <w:t>арез</w:t>
      </w:r>
      <w:r w:rsidRPr="00ED35AF">
        <w:rPr>
          <w:rFonts w:ascii="Times New Roman" w:hAnsi="Times New Roman" w:cs="Times New Roman"/>
          <w:sz w:val="28"/>
          <w:szCs w:val="28"/>
          <w:lang w:val="kk-KZ"/>
        </w:rPr>
        <w:t>ами</w:t>
      </w:r>
      <w:r w:rsidRPr="00ED35AF">
        <w:rPr>
          <w:rFonts w:ascii="Times New Roman" w:hAnsi="Times New Roman" w:cs="Times New Roman"/>
          <w:sz w:val="28"/>
          <w:szCs w:val="28"/>
        </w:rPr>
        <w:t>, остры</w:t>
      </w:r>
      <w:r w:rsidRPr="00ED35AF">
        <w:rPr>
          <w:rFonts w:ascii="Times New Roman" w:hAnsi="Times New Roman" w:cs="Times New Roman"/>
          <w:sz w:val="28"/>
          <w:szCs w:val="28"/>
          <w:lang w:val="kk-KZ"/>
        </w:rPr>
        <w:t>ми</w:t>
      </w:r>
      <w:r w:rsidRPr="00ED35AF">
        <w:rPr>
          <w:rFonts w:ascii="Times New Roman" w:hAnsi="Times New Roman" w:cs="Times New Roman"/>
          <w:sz w:val="28"/>
          <w:szCs w:val="28"/>
        </w:rPr>
        <w:t xml:space="preserve"> симптоматически</w:t>
      </w:r>
      <w:r w:rsidRPr="00ED35AF">
        <w:rPr>
          <w:rFonts w:ascii="Times New Roman" w:hAnsi="Times New Roman" w:cs="Times New Roman"/>
          <w:sz w:val="28"/>
          <w:szCs w:val="28"/>
          <w:lang w:val="kk-KZ"/>
        </w:rPr>
        <w:t>ми</w:t>
      </w:r>
      <w:r w:rsidRPr="00ED35AF">
        <w:rPr>
          <w:rFonts w:ascii="Times New Roman" w:hAnsi="Times New Roman" w:cs="Times New Roman"/>
          <w:sz w:val="28"/>
          <w:szCs w:val="28"/>
        </w:rPr>
        <w:t>эпилептическими присту</w:t>
      </w:r>
      <w:r w:rsidRPr="00ED35AF">
        <w:rPr>
          <w:rFonts w:ascii="Times New Roman" w:hAnsi="Times New Roman" w:cs="Times New Roman"/>
          <w:sz w:val="28"/>
          <w:szCs w:val="28"/>
          <w:lang w:val="kk-KZ"/>
        </w:rPr>
        <w:t>пами</w:t>
      </w:r>
      <w:r w:rsidRPr="00ED35AF">
        <w:rPr>
          <w:rFonts w:ascii="Times New Roman" w:hAnsi="Times New Roman" w:cs="Times New Roman"/>
          <w:sz w:val="28"/>
          <w:szCs w:val="28"/>
        </w:rPr>
        <w:t>, гиперкинетически</w:t>
      </w:r>
      <w:r w:rsidRPr="00ED35AF">
        <w:rPr>
          <w:rFonts w:ascii="Times New Roman" w:hAnsi="Times New Roman" w:cs="Times New Roman"/>
          <w:sz w:val="28"/>
          <w:szCs w:val="28"/>
          <w:lang w:val="kk-KZ"/>
        </w:rPr>
        <w:t>м</w:t>
      </w:r>
      <w:r w:rsidRPr="00ED35AF">
        <w:rPr>
          <w:rFonts w:ascii="Times New Roman" w:hAnsi="Times New Roman" w:cs="Times New Roman"/>
          <w:sz w:val="28"/>
          <w:szCs w:val="28"/>
        </w:rPr>
        <w:t xml:space="preserve"> синдром</w:t>
      </w:r>
      <w:r w:rsidRPr="00ED35AF">
        <w:rPr>
          <w:rFonts w:ascii="Times New Roman" w:hAnsi="Times New Roman" w:cs="Times New Roman"/>
          <w:sz w:val="28"/>
          <w:szCs w:val="28"/>
          <w:lang w:val="kk-KZ"/>
        </w:rPr>
        <w:t>ом</w:t>
      </w:r>
      <w:r w:rsidRPr="00ED35AF">
        <w:rPr>
          <w:rFonts w:ascii="Times New Roman" w:hAnsi="Times New Roman" w:cs="Times New Roman"/>
          <w:sz w:val="28"/>
          <w:szCs w:val="28"/>
        </w:rPr>
        <w:t>, бульбарны</w:t>
      </w:r>
      <w:r w:rsidRPr="00ED35AF">
        <w:rPr>
          <w:rFonts w:ascii="Times New Roman" w:hAnsi="Times New Roman" w:cs="Times New Roman"/>
          <w:sz w:val="28"/>
          <w:szCs w:val="28"/>
          <w:lang w:val="kk-KZ"/>
        </w:rPr>
        <w:t>м</w:t>
      </w:r>
      <w:r w:rsidRPr="00ED35AF">
        <w:rPr>
          <w:rFonts w:ascii="Times New Roman" w:hAnsi="Times New Roman" w:cs="Times New Roman"/>
          <w:sz w:val="28"/>
          <w:szCs w:val="28"/>
        </w:rPr>
        <w:t xml:space="preserve"> синдром</w:t>
      </w:r>
      <w:r w:rsidRPr="00ED35AF">
        <w:rPr>
          <w:rFonts w:ascii="Times New Roman" w:hAnsi="Times New Roman" w:cs="Times New Roman"/>
          <w:sz w:val="28"/>
          <w:szCs w:val="28"/>
          <w:lang w:val="kk-KZ"/>
        </w:rPr>
        <w:t>ом</w:t>
      </w:r>
      <w:r w:rsidRPr="00ED35AF">
        <w:rPr>
          <w:rFonts w:ascii="Times New Roman" w:hAnsi="Times New Roman" w:cs="Times New Roman"/>
          <w:sz w:val="28"/>
          <w:szCs w:val="28"/>
        </w:rPr>
        <w:t>, нарушение</w:t>
      </w:r>
      <w:r w:rsidRPr="00ED35AF">
        <w:rPr>
          <w:rFonts w:ascii="Times New Roman" w:hAnsi="Times New Roman" w:cs="Times New Roman"/>
          <w:sz w:val="28"/>
          <w:szCs w:val="28"/>
          <w:lang w:val="kk-KZ"/>
        </w:rPr>
        <w:t>м</w:t>
      </w:r>
      <w:r w:rsidR="00660D7A">
        <w:rPr>
          <w:rFonts w:ascii="Times New Roman" w:hAnsi="Times New Roman" w:cs="Times New Roman"/>
          <w:sz w:val="28"/>
          <w:szCs w:val="28"/>
          <w:lang w:val="kk-KZ"/>
        </w:rPr>
        <w:t xml:space="preserve"> </w:t>
      </w:r>
      <w:r w:rsidRPr="00ED35AF">
        <w:rPr>
          <w:rFonts w:ascii="Times New Roman" w:hAnsi="Times New Roman" w:cs="Times New Roman"/>
          <w:sz w:val="28"/>
          <w:szCs w:val="28"/>
        </w:rPr>
        <w:t>сознания, головн</w:t>
      </w:r>
      <w:r w:rsidRPr="00ED35AF">
        <w:rPr>
          <w:rFonts w:ascii="Times New Roman" w:hAnsi="Times New Roman" w:cs="Times New Roman"/>
          <w:sz w:val="28"/>
          <w:szCs w:val="28"/>
          <w:lang w:val="kk-KZ"/>
        </w:rPr>
        <w:t>ой</w:t>
      </w:r>
      <w:r w:rsidRPr="00ED35AF">
        <w:rPr>
          <w:rFonts w:ascii="Times New Roman" w:hAnsi="Times New Roman" w:cs="Times New Roman"/>
          <w:sz w:val="28"/>
          <w:szCs w:val="28"/>
        </w:rPr>
        <w:t xml:space="preserve"> бол</w:t>
      </w:r>
      <w:r w:rsidRPr="00ED35AF">
        <w:rPr>
          <w:rFonts w:ascii="Times New Roman" w:hAnsi="Times New Roman" w:cs="Times New Roman"/>
          <w:sz w:val="28"/>
          <w:szCs w:val="28"/>
          <w:lang w:val="kk-KZ"/>
        </w:rPr>
        <w:t>ью</w:t>
      </w:r>
      <w:r w:rsidRPr="00ED35AF">
        <w:rPr>
          <w:rFonts w:ascii="Times New Roman" w:hAnsi="Times New Roman" w:cs="Times New Roman"/>
          <w:sz w:val="28"/>
          <w:szCs w:val="28"/>
        </w:rPr>
        <w:t xml:space="preserve">. В нашем исследовании у 6 (31,6%) пациентов из 19 был полушарный энцефалит, у 9 (47,4%) – подкорковый энцефалит и у 4 (21%) – стволовой энцефалит. Картина СМЖ показала клеточно-белковую </w:t>
      </w:r>
      <w:r w:rsidRPr="00ED35AF">
        <w:rPr>
          <w:rFonts w:ascii="Times New Roman" w:hAnsi="Times New Roman" w:cs="Times New Roman"/>
          <w:sz w:val="28"/>
          <w:szCs w:val="28"/>
        </w:rPr>
        <w:lastRenderedPageBreak/>
        <w:t xml:space="preserve">диссоциацию с превалированием популяции лимфоцитов, что указывает на вирусную этиологию.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Большинство случаев ОНМК и острых энцефалитов в дебюте проявились тяжелой клинической картиной, особое внимание заслуживало изменение уровня сознания. Оценка уровня сознания по шкале комы Глазго варьировала от 4 до 13 баллов, от оглушения до комы.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Острые симптоматические эпилептические приступы (судороги) отмечались у пациентов как в структуре ОНМК и острых энцефалитов, так и изолированно. В целом приступы отмечались у 25 (5%) пациентов. Приступы носили симптоматический характер, так как возникли в остром состоянии инфекционного заболевания (на фоне интоксикации, лихорадки, гипоксии и цитокинового шторма) и имели характер фокального и генерализованного типов. Фокальные приступы были как изолированно моторные фокальные, так и с билатерально тонико-клоническими приступами. Превалировали фокальные моторные приступы, которые составили 17 (68%) случаев из 25, фокальные билатерально тонико-клонические приступы отмечались у 3 (12%), а генерализованные приступы составили 5 (20%) случаев. </w:t>
      </w:r>
    </w:p>
    <w:p w:rsidR="0064117F" w:rsidRPr="00ED35AF" w:rsidRDefault="0064117F"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Дисметаболическая энцефалопатия (ДЭ) регистрировалась у 38 (7,7%) пациентов. ДЭ </w:t>
      </w:r>
      <w:r w:rsidRPr="00ED35AF">
        <w:rPr>
          <w:rFonts w:ascii="Times New Roman" w:eastAsia="NewtonC-Italic" w:hAnsi="Times New Roman" w:cs="Times New Roman"/>
          <w:iCs/>
          <w:sz w:val="28"/>
          <w:szCs w:val="28"/>
        </w:rPr>
        <w:t xml:space="preserve">обусловлена гипоксией, респираторными и метаболическими изменениями, клинически выражалась </w:t>
      </w:r>
      <w:r w:rsidRPr="00ED35AF">
        <w:rPr>
          <w:rFonts w:ascii="Times New Roman" w:hAnsi="Times New Roman" w:cs="Times New Roman"/>
          <w:sz w:val="28"/>
          <w:szCs w:val="28"/>
        </w:rPr>
        <w:t>когнитивными нарушениями нейродинамического характера и патологической сонливостью. Когнитивные нарушения регрессировали на фоне клинического улучшения основного заболевания. Все описанные симптомы практически были купированы на фоне получаемой терапии основного заболевания, однако головная боль наблюдалась более длительно, вплоть до выписки из стационара.</w:t>
      </w:r>
    </w:p>
    <w:p w:rsidR="00202370" w:rsidRPr="00ED35AF" w:rsidRDefault="00202370" w:rsidP="001866E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Поражения периферической нервной системы проявлялись в виде моно</w:t>
      </w:r>
      <w:r w:rsidR="006D2440" w:rsidRPr="00ED35AF">
        <w:rPr>
          <w:rFonts w:ascii="Times New Roman" w:hAnsi="Times New Roman" w:cs="Times New Roman"/>
          <w:sz w:val="28"/>
          <w:szCs w:val="28"/>
        </w:rPr>
        <w:t xml:space="preserve">нейропатий, </w:t>
      </w:r>
      <w:r w:rsidRPr="00ED35AF">
        <w:rPr>
          <w:rFonts w:ascii="Times New Roman" w:hAnsi="Times New Roman" w:cs="Times New Roman"/>
          <w:sz w:val="28"/>
          <w:szCs w:val="28"/>
        </w:rPr>
        <w:t>полине</w:t>
      </w:r>
      <w:r w:rsidR="006D2440" w:rsidRPr="00ED35AF">
        <w:rPr>
          <w:rFonts w:ascii="Times New Roman" w:hAnsi="Times New Roman" w:cs="Times New Roman"/>
          <w:sz w:val="28"/>
          <w:szCs w:val="28"/>
        </w:rPr>
        <w:t>й</w:t>
      </w:r>
      <w:r w:rsidRPr="00ED35AF">
        <w:rPr>
          <w:rFonts w:ascii="Times New Roman" w:hAnsi="Times New Roman" w:cs="Times New Roman"/>
          <w:sz w:val="28"/>
          <w:szCs w:val="28"/>
        </w:rPr>
        <w:t>ропатий, плексопатий</w:t>
      </w:r>
      <w:r w:rsidR="006D2440" w:rsidRPr="00ED35AF">
        <w:rPr>
          <w:rFonts w:ascii="Times New Roman" w:hAnsi="Times New Roman" w:cs="Times New Roman"/>
          <w:sz w:val="28"/>
          <w:szCs w:val="28"/>
        </w:rPr>
        <w:t xml:space="preserve"> и </w:t>
      </w:r>
      <w:r w:rsidRPr="00ED35AF">
        <w:rPr>
          <w:rFonts w:ascii="Times New Roman" w:hAnsi="Times New Roman" w:cs="Times New Roman"/>
          <w:sz w:val="28"/>
          <w:szCs w:val="28"/>
        </w:rPr>
        <w:t>полирадикулоне</w:t>
      </w:r>
      <w:r w:rsidR="006D2440" w:rsidRPr="00ED35AF">
        <w:rPr>
          <w:rFonts w:ascii="Times New Roman" w:hAnsi="Times New Roman" w:cs="Times New Roman"/>
          <w:sz w:val="28"/>
          <w:szCs w:val="28"/>
        </w:rPr>
        <w:t>й</w:t>
      </w:r>
      <w:r w:rsidRPr="00ED35AF">
        <w:rPr>
          <w:rFonts w:ascii="Times New Roman" w:hAnsi="Times New Roman" w:cs="Times New Roman"/>
          <w:sz w:val="28"/>
          <w:szCs w:val="28"/>
        </w:rPr>
        <w:t>ропатий.</w:t>
      </w:r>
      <w:r w:rsidR="00660D7A">
        <w:rPr>
          <w:rFonts w:ascii="Times New Roman" w:hAnsi="Times New Roman" w:cs="Times New Roman"/>
          <w:sz w:val="28"/>
          <w:szCs w:val="28"/>
        </w:rPr>
        <w:t xml:space="preserve"> </w:t>
      </w:r>
      <w:r w:rsidR="0034690D" w:rsidRPr="00ED35AF">
        <w:rPr>
          <w:rFonts w:ascii="Times New Roman" w:eastAsia="NewtonC-Italic" w:hAnsi="Times New Roman" w:cs="Times New Roman"/>
          <w:iCs/>
          <w:sz w:val="28"/>
          <w:szCs w:val="28"/>
        </w:rPr>
        <w:t xml:space="preserve">Невропатии </w:t>
      </w:r>
      <w:r w:rsidR="0034690D" w:rsidRPr="00ED35AF">
        <w:rPr>
          <w:rFonts w:ascii="Times New Roman" w:eastAsia="NewtonC-Italic" w:hAnsi="Times New Roman" w:cs="Times New Roman"/>
          <w:iCs/>
          <w:sz w:val="28"/>
          <w:szCs w:val="28"/>
          <w:lang w:val="kk-KZ"/>
        </w:rPr>
        <w:t>череп</w:t>
      </w:r>
      <w:r w:rsidR="0034690D" w:rsidRPr="00ED35AF">
        <w:rPr>
          <w:rFonts w:ascii="Times New Roman" w:eastAsia="NewtonC-Italic" w:hAnsi="Times New Roman" w:cs="Times New Roman"/>
          <w:iCs/>
          <w:sz w:val="28"/>
          <w:szCs w:val="28"/>
        </w:rPr>
        <w:t>ных нервовмогут быть одним из первых симптомов заболевания или же проявляться на фоне развернутой клинической картины</w:t>
      </w:r>
      <w:r w:rsidR="006D2440" w:rsidRPr="00ED35AF">
        <w:rPr>
          <w:rFonts w:ascii="Times New Roman" w:eastAsia="NewtonC-Italic" w:hAnsi="Times New Roman" w:cs="Times New Roman"/>
          <w:iCs/>
          <w:sz w:val="28"/>
          <w:szCs w:val="28"/>
        </w:rPr>
        <w:t xml:space="preserve"> инфекции</w:t>
      </w:r>
      <w:r w:rsidR="0034690D" w:rsidRPr="00ED35AF">
        <w:rPr>
          <w:rFonts w:ascii="Times New Roman" w:eastAsia="NewtonC-Italic" w:hAnsi="Times New Roman" w:cs="Times New Roman"/>
          <w:iCs/>
          <w:sz w:val="28"/>
          <w:szCs w:val="28"/>
        </w:rPr>
        <w:t xml:space="preserve">. </w:t>
      </w:r>
      <w:r w:rsidRPr="00ED35AF">
        <w:rPr>
          <w:rFonts w:ascii="Times New Roman" w:hAnsi="Times New Roman" w:cs="Times New Roman"/>
          <w:sz w:val="28"/>
          <w:szCs w:val="28"/>
        </w:rPr>
        <w:t>Изолированное поражение черепных нервов представлены у 27 пациентов (5,5%), из них у 8 (29,6%) пациентов отмечалась односторонняя нейропатия лицевого нерва с нарушением вкуса. И</w:t>
      </w:r>
      <w:r w:rsidRPr="00ED35AF">
        <w:rPr>
          <w:rFonts w:ascii="Times New Roman" w:hAnsi="Times New Roman" w:cs="Times New Roman"/>
          <w:sz w:val="28"/>
          <w:szCs w:val="28"/>
          <w:shd w:val="clear" w:color="auto" w:fill="FFFFFF"/>
        </w:rPr>
        <w:t>золированный паралич отводящего нерва зарегистрирован</w:t>
      </w:r>
      <w:r w:rsidRPr="00ED35AF">
        <w:rPr>
          <w:rFonts w:ascii="Times New Roman" w:hAnsi="Times New Roman" w:cs="Times New Roman"/>
          <w:sz w:val="28"/>
          <w:szCs w:val="28"/>
        </w:rPr>
        <w:t xml:space="preserve"> в 5 (18,5%) случа</w:t>
      </w:r>
      <w:r w:rsidR="006D2440" w:rsidRPr="00ED35AF">
        <w:rPr>
          <w:rFonts w:ascii="Times New Roman" w:hAnsi="Times New Roman" w:cs="Times New Roman"/>
          <w:sz w:val="28"/>
          <w:szCs w:val="28"/>
        </w:rPr>
        <w:t>ев</w:t>
      </w:r>
      <w:r w:rsidRPr="00ED35AF">
        <w:rPr>
          <w:rFonts w:ascii="Times New Roman" w:hAnsi="Times New Roman" w:cs="Times New Roman"/>
          <w:sz w:val="28"/>
          <w:szCs w:val="28"/>
        </w:rPr>
        <w:t>, а поражение блокового и тройничного нервов в 2 (7,4%) и 5 (18,5%) случа</w:t>
      </w:r>
      <w:r w:rsidR="006D2440" w:rsidRPr="00ED35AF">
        <w:rPr>
          <w:rFonts w:ascii="Times New Roman" w:hAnsi="Times New Roman" w:cs="Times New Roman"/>
          <w:sz w:val="28"/>
          <w:szCs w:val="28"/>
        </w:rPr>
        <w:t>ев</w:t>
      </w:r>
      <w:r w:rsidRPr="00ED35AF">
        <w:rPr>
          <w:rFonts w:ascii="Times New Roman" w:hAnsi="Times New Roman" w:cs="Times New Roman"/>
          <w:sz w:val="28"/>
          <w:szCs w:val="28"/>
        </w:rPr>
        <w:t xml:space="preserve">, соответственно. Исключительный интерес представлял поражение блуждающего нерва у 7 (25,9%) пациентов, который клинически был представлен только дисфонией. Как правило, нейропатия черепных нервов сочетается с нарушениями обоняния и вкуса. Нарушение обоняния и вкуса возникали на ранних стадиях заболевания при отсутствии затруднений носового дыхания, ринореи, боли в горле. В нашем исследовании их частота представлена отдельно от других черепных нейропатий, так как они представляли наибольшее процентное соотношение и могли протекать изолированно. </w:t>
      </w:r>
      <w:r w:rsidRPr="00ED35AF">
        <w:rPr>
          <w:rFonts w:ascii="Times New Roman" w:hAnsi="Times New Roman" w:cs="Times New Roman"/>
          <w:sz w:val="28"/>
          <w:szCs w:val="28"/>
          <w:lang w:val="kk-KZ"/>
        </w:rPr>
        <w:t xml:space="preserve">В остром периоде </w:t>
      </w:r>
      <w:r w:rsidRPr="00ED35AF">
        <w:rPr>
          <w:rFonts w:ascii="Times New Roman" w:hAnsi="Times New Roman" w:cs="Times New Roman"/>
          <w:sz w:val="28"/>
          <w:szCs w:val="28"/>
        </w:rPr>
        <w:t xml:space="preserve">среди всех нейропатий черепных нервов превалировали нарушения обоняния и вкуса364 (73,5%) и 313 (63,2%) случаев, соответственно. Аносмия была представлена в </w:t>
      </w:r>
      <w:r w:rsidRPr="00ED35AF">
        <w:rPr>
          <w:rFonts w:ascii="Times New Roman" w:hAnsi="Times New Roman" w:cs="Times New Roman"/>
          <w:sz w:val="28"/>
          <w:szCs w:val="28"/>
        </w:rPr>
        <w:lastRenderedPageBreak/>
        <w:t xml:space="preserve">301 (82,7%) и гипосмия в 63 (17,3%) случаях; агевзия отмечалась в 290 (92,7%) и гипогевзия в 23 (7,3%) случаях.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Мононейропатии конечностей отмечались в 29 (5,9%) случаев, а ранжирование среди мононейропатий показало, что у 9 (31%) пациентов были нейропатии лучевого нерва, у 16 (55,2%) нейропатии локтевого нерва, у 4 (13,8%) нейропатии большеберцового нерва. Наиболее высокий процент показателей частоты встречаемости нейропатий локтевого и лучевого нервов 55,2% и 31%, соответственно объясняется не только повреждением нервов на фоне инфекционного заболевания, но и особым положением на животе в течени</w:t>
      </w:r>
      <w:r w:rsidR="00A341BB" w:rsidRPr="00ED35AF">
        <w:rPr>
          <w:rFonts w:ascii="Times New Roman" w:hAnsi="Times New Roman" w:cs="Times New Roman"/>
          <w:sz w:val="28"/>
          <w:szCs w:val="28"/>
        </w:rPr>
        <w:t>е</w:t>
      </w:r>
      <w:r w:rsidRPr="00ED35AF">
        <w:rPr>
          <w:rFonts w:ascii="Times New Roman" w:hAnsi="Times New Roman" w:cs="Times New Roman"/>
          <w:sz w:val="28"/>
          <w:szCs w:val="28"/>
        </w:rPr>
        <w:t xml:space="preserve"> длительного времени (пронпозицией), что обуславливает и компрессионный механизм повреждения нервов.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Среди редких </w:t>
      </w:r>
      <w:r w:rsidRPr="00ED35AF">
        <w:rPr>
          <w:rFonts w:ascii="Times New Roman" w:hAnsi="Times New Roman" w:cs="Times New Roman"/>
          <w:sz w:val="28"/>
          <w:szCs w:val="28"/>
          <w:shd w:val="clear" w:color="auto" w:fill="FFFFFF"/>
        </w:rPr>
        <w:t xml:space="preserve">постинфекционных аутоиммунных полинейропатий зарегистрирован синдром Гийена-Барре у 8 (1,6%) пациентов. </w:t>
      </w:r>
      <w:r w:rsidRPr="00ED35AF">
        <w:rPr>
          <w:rFonts w:ascii="Times New Roman" w:hAnsi="Times New Roman" w:cs="Times New Roman"/>
          <w:sz w:val="28"/>
          <w:szCs w:val="28"/>
        </w:rPr>
        <w:t>Классическая картина СГБ с вялыми парезами конечностей, гип</w:t>
      </w:r>
      <w:r w:rsidR="0034690D" w:rsidRPr="00ED35AF">
        <w:rPr>
          <w:rFonts w:ascii="Times New Roman" w:hAnsi="Times New Roman" w:cs="Times New Roman"/>
          <w:sz w:val="28"/>
          <w:szCs w:val="28"/>
        </w:rPr>
        <w:t>о -</w:t>
      </w:r>
      <w:r w:rsidRPr="00ED35AF">
        <w:rPr>
          <w:rFonts w:ascii="Times New Roman" w:hAnsi="Times New Roman" w:cs="Times New Roman"/>
          <w:sz w:val="28"/>
          <w:szCs w:val="28"/>
        </w:rPr>
        <w:t xml:space="preserve"> и арефлексией, нарушением поверхностных и глубоких видов чувствительности по полиневротическому типу, а также нейропатическим болевым сндромом</w:t>
      </w:r>
      <w:r w:rsidR="0034690D" w:rsidRPr="00ED35AF">
        <w:rPr>
          <w:rFonts w:ascii="Times New Roman" w:hAnsi="Times New Roman" w:cs="Times New Roman"/>
          <w:sz w:val="28"/>
          <w:szCs w:val="28"/>
        </w:rPr>
        <w:t xml:space="preserve">, </w:t>
      </w:r>
      <w:r w:rsidRPr="00ED35AF">
        <w:rPr>
          <w:rFonts w:ascii="Times New Roman" w:hAnsi="Times New Roman" w:cs="Times New Roman"/>
          <w:sz w:val="28"/>
          <w:szCs w:val="28"/>
        </w:rPr>
        <w:t xml:space="preserve"> развились через 2 недели после первых симптомов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у 5 пациентов</w:t>
      </w:r>
      <w:r w:rsidR="0034690D" w:rsidRPr="00ED35AF">
        <w:rPr>
          <w:rFonts w:ascii="Times New Roman" w:hAnsi="Times New Roman" w:cs="Times New Roman"/>
          <w:sz w:val="28"/>
          <w:szCs w:val="28"/>
        </w:rPr>
        <w:t>. У</w:t>
      </w:r>
      <w:r w:rsidRPr="00ED35AF">
        <w:rPr>
          <w:rFonts w:ascii="Times New Roman" w:hAnsi="Times New Roman" w:cs="Times New Roman"/>
          <w:sz w:val="28"/>
          <w:szCs w:val="28"/>
        </w:rPr>
        <w:t xml:space="preserve"> 2 пациентов СГБ имел благоприятное течение без вовлечения дыхательных мышц, а у 1 пациента был верифицирован диагноз Миллера Фишера (фаринго- цервико-брахиальная форма), как один из редких вариантов СГБ.</w:t>
      </w:r>
    </w:p>
    <w:p w:rsidR="00202370"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Весь спектр неврологических нарушений в остром периоде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показан на рисунке 6.</w:t>
      </w:r>
    </w:p>
    <w:p w:rsidR="001866EF" w:rsidRPr="001866EF" w:rsidRDefault="001866EF" w:rsidP="001866EF">
      <w:pPr>
        <w:pStyle w:val="ad"/>
        <w:ind w:firstLine="567"/>
        <w:jc w:val="both"/>
        <w:rPr>
          <w:rFonts w:ascii="Times New Roman" w:hAnsi="Times New Roman" w:cs="Times New Roman"/>
          <w:sz w:val="16"/>
          <w:szCs w:val="16"/>
          <w:lang w:val="kk-KZ"/>
        </w:rPr>
      </w:pPr>
    </w:p>
    <w:p w:rsidR="00202370" w:rsidRPr="00ED35AF" w:rsidRDefault="00202370" w:rsidP="00A22C8D">
      <w:pPr>
        <w:pStyle w:val="ad"/>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drawing>
          <wp:inline distT="0" distB="0" distL="114300" distR="114300">
            <wp:extent cx="4716000" cy="2719041"/>
            <wp:effectExtent l="19050" t="0" r="8400" b="0"/>
            <wp:docPr id="1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3"/>
                    <pic:cNvPicPr>
                      <a:picLocks noChangeAspect="1"/>
                    </pic:cNvPicPr>
                  </pic:nvPicPr>
                  <pic:blipFill>
                    <a:blip r:embed="rId21"/>
                    <a:stretch>
                      <a:fillRect/>
                    </a:stretch>
                  </pic:blipFill>
                  <pic:spPr>
                    <a:xfrm>
                      <a:off x="0" y="0"/>
                      <a:ext cx="4716000" cy="2719041"/>
                    </a:xfrm>
                    <a:prstGeom prst="rect">
                      <a:avLst/>
                    </a:prstGeom>
                    <a:noFill/>
                    <a:ln>
                      <a:noFill/>
                    </a:ln>
                  </pic:spPr>
                </pic:pic>
              </a:graphicData>
            </a:graphic>
          </wp:inline>
        </w:drawing>
      </w:r>
    </w:p>
    <w:p w:rsidR="001866EF" w:rsidRPr="001866EF" w:rsidRDefault="001866EF" w:rsidP="00202370">
      <w:pPr>
        <w:pStyle w:val="ad"/>
        <w:ind w:firstLine="708"/>
        <w:jc w:val="center"/>
        <w:rPr>
          <w:rFonts w:ascii="Times New Roman" w:hAnsi="Times New Roman" w:cs="Times New Roman"/>
          <w:sz w:val="16"/>
          <w:szCs w:val="16"/>
        </w:rPr>
      </w:pPr>
    </w:p>
    <w:p w:rsidR="00202370" w:rsidRPr="00ED35AF" w:rsidRDefault="00202370" w:rsidP="001866EF">
      <w:pPr>
        <w:pStyle w:val="ad"/>
        <w:jc w:val="center"/>
        <w:rPr>
          <w:rFonts w:ascii="Times New Roman" w:hAnsi="Times New Roman" w:cs="Times New Roman"/>
          <w:bCs/>
          <w:sz w:val="28"/>
          <w:szCs w:val="28"/>
        </w:rPr>
      </w:pPr>
      <w:r w:rsidRPr="00ED35AF">
        <w:rPr>
          <w:rFonts w:ascii="Times New Roman" w:hAnsi="Times New Roman" w:cs="Times New Roman"/>
          <w:sz w:val="28"/>
          <w:szCs w:val="28"/>
        </w:rPr>
        <w:t xml:space="preserve">Рисунок 6 – </w:t>
      </w:r>
      <w:r w:rsidRPr="00ED35AF">
        <w:rPr>
          <w:rFonts w:ascii="Times New Roman" w:hAnsi="Times New Roman" w:cs="Times New Roman"/>
          <w:bCs/>
          <w:sz w:val="28"/>
          <w:szCs w:val="28"/>
        </w:rPr>
        <w:t xml:space="preserve">Спектр неврологических нарушений </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-19 в остром периоде (</w:t>
      </w:r>
      <w:r w:rsidRPr="00ED35AF">
        <w:rPr>
          <w:rFonts w:ascii="Times New Roman" w:hAnsi="Times New Roman" w:cs="Times New Roman"/>
          <w:bCs/>
          <w:sz w:val="28"/>
          <w:szCs w:val="28"/>
          <w:lang w:val="en-US"/>
        </w:rPr>
        <w:t>n</w:t>
      </w:r>
      <w:r w:rsidRPr="00ED35AF">
        <w:rPr>
          <w:rFonts w:ascii="Times New Roman" w:hAnsi="Times New Roman" w:cs="Times New Roman"/>
          <w:bCs/>
          <w:sz w:val="28"/>
          <w:szCs w:val="28"/>
        </w:rPr>
        <w:t>=495)</w:t>
      </w:r>
    </w:p>
    <w:p w:rsidR="0071191C" w:rsidRPr="00ED35AF" w:rsidRDefault="0071191C" w:rsidP="00202370">
      <w:pPr>
        <w:pStyle w:val="ad"/>
        <w:ind w:firstLine="708"/>
        <w:jc w:val="center"/>
        <w:rPr>
          <w:rFonts w:ascii="Times New Roman" w:hAnsi="Times New Roman" w:cs="Times New Roman"/>
          <w:bCs/>
          <w:sz w:val="28"/>
          <w:szCs w:val="28"/>
        </w:rPr>
      </w:pP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из рисунка 6, превалировали нарушения обоняния в 73,5% (95% ДИ 69,4-77,3%) случаев, нарушение вкуса в 63,2% (95% ДИ 58,8-67,4%)</w:t>
      </w:r>
      <w:r w:rsidR="00A341BB">
        <w:rPr>
          <w:rFonts w:ascii="Times New Roman" w:hAnsi="Times New Roman" w:cs="Times New Roman"/>
          <w:sz w:val="28"/>
          <w:szCs w:val="28"/>
        </w:rPr>
        <w:t xml:space="preserve"> </w:t>
      </w:r>
      <w:r w:rsidRPr="00ED35AF">
        <w:rPr>
          <w:rFonts w:ascii="Times New Roman" w:hAnsi="Times New Roman" w:cs="Times New Roman"/>
          <w:sz w:val="28"/>
          <w:szCs w:val="28"/>
        </w:rPr>
        <w:t>случаев и головная боль в 31,9% (95% ДИ 27,8-36,2%)</w:t>
      </w:r>
      <w:r w:rsidR="00A341BB">
        <w:rPr>
          <w:rFonts w:ascii="Times New Roman" w:hAnsi="Times New Roman" w:cs="Times New Roman"/>
          <w:sz w:val="28"/>
          <w:szCs w:val="28"/>
        </w:rPr>
        <w:t xml:space="preserve"> </w:t>
      </w:r>
      <w:r w:rsidRPr="00ED35AF">
        <w:rPr>
          <w:rFonts w:ascii="Times New Roman" w:hAnsi="Times New Roman" w:cs="Times New Roman"/>
          <w:sz w:val="28"/>
          <w:szCs w:val="28"/>
        </w:rPr>
        <w:t xml:space="preserve">случаев. Другие неврологические нарушения отмечались не более 10% случаев, за исключением </w:t>
      </w:r>
      <w:r w:rsidRPr="00ED35AF">
        <w:rPr>
          <w:rFonts w:ascii="Times New Roman" w:hAnsi="Times New Roman" w:cs="Times New Roman"/>
          <w:sz w:val="28"/>
          <w:szCs w:val="28"/>
        </w:rPr>
        <w:lastRenderedPageBreak/>
        <w:t xml:space="preserve">острого нарушения мозгового кровообращения, которое встречалось в 11,7% случаев. </w:t>
      </w:r>
    </w:p>
    <w:p w:rsidR="00202370" w:rsidRPr="00ED35AF" w:rsidRDefault="00202370" w:rsidP="001866EF">
      <w:pPr>
        <w:pStyle w:val="ad"/>
        <w:ind w:firstLine="567"/>
        <w:jc w:val="both"/>
        <w:rPr>
          <w:rFonts w:ascii="Times New Roman" w:hAnsi="Times New Roman" w:cs="Times New Roman"/>
          <w:bCs/>
          <w:sz w:val="28"/>
          <w:szCs w:val="28"/>
        </w:rPr>
      </w:pPr>
      <w:r w:rsidRPr="00ED35AF">
        <w:rPr>
          <w:rFonts w:ascii="Times New Roman" w:hAnsi="Times New Roman" w:cs="Times New Roman"/>
          <w:sz w:val="28"/>
          <w:szCs w:val="28"/>
        </w:rPr>
        <w:t>С</w:t>
      </w:r>
      <w:r w:rsidRPr="00ED35AF">
        <w:rPr>
          <w:rFonts w:ascii="Times New Roman" w:hAnsi="Times New Roman" w:cs="Times New Roman"/>
          <w:bCs/>
          <w:sz w:val="28"/>
          <w:szCs w:val="28"/>
        </w:rPr>
        <w:t xml:space="preserve">пектр неврологических нарушений </w:t>
      </w:r>
      <w:r w:rsidRPr="00ED35AF">
        <w:rPr>
          <w:rFonts w:ascii="Times New Roman" w:hAnsi="Times New Roman" w:cs="Times New Roman"/>
          <w:sz w:val="28"/>
          <w:szCs w:val="28"/>
        </w:rPr>
        <w:t xml:space="preserve">в зависимости от степени тяжести </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 xml:space="preserve">-19 в остром периоде показан в таблице 1. </w:t>
      </w:r>
    </w:p>
    <w:p w:rsidR="00202370" w:rsidRPr="00ED35AF" w:rsidRDefault="00202370" w:rsidP="001866EF">
      <w:pPr>
        <w:spacing w:after="0" w:line="240" w:lineRule="auto"/>
        <w:ind w:firstLine="567"/>
        <w:rPr>
          <w:rFonts w:ascii="Times New Roman" w:hAnsi="Times New Roman" w:cs="Times New Roman"/>
          <w:sz w:val="28"/>
          <w:szCs w:val="28"/>
        </w:rPr>
      </w:pPr>
    </w:p>
    <w:p w:rsidR="00202370" w:rsidRPr="00ED35AF" w:rsidRDefault="00202370" w:rsidP="00202370">
      <w:pPr>
        <w:spacing w:after="0" w:line="240" w:lineRule="auto"/>
        <w:jc w:val="both"/>
        <w:rPr>
          <w:rFonts w:ascii="Times New Roman" w:hAnsi="Times New Roman" w:cs="Times New Roman"/>
          <w:sz w:val="28"/>
          <w:szCs w:val="28"/>
        </w:rPr>
      </w:pPr>
      <w:r w:rsidRPr="00ED35AF">
        <w:rPr>
          <w:rFonts w:ascii="Times New Roman" w:hAnsi="Times New Roman" w:cs="Times New Roman"/>
          <w:sz w:val="28"/>
          <w:szCs w:val="28"/>
        </w:rPr>
        <w:t xml:space="preserve">Таблица 1 - Характеристика неврологических нарушений в остром периоде в 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(n=495)</w:t>
      </w:r>
    </w:p>
    <w:p w:rsidR="00202370" w:rsidRPr="00ED35AF" w:rsidRDefault="00202370" w:rsidP="00202370">
      <w:pPr>
        <w:pStyle w:val="ad"/>
        <w:jc w:val="both"/>
        <w:rPr>
          <w:rFonts w:ascii="Times New Roman" w:hAnsi="Times New Roman" w:cs="Times New Roman"/>
          <w:sz w:val="28"/>
          <w:szCs w:val="28"/>
        </w:rPr>
      </w:pPr>
    </w:p>
    <w:tbl>
      <w:tblPr>
        <w:tblStyle w:val="a3"/>
        <w:tblW w:w="9628" w:type="dxa"/>
        <w:jc w:val="center"/>
        <w:tblLayout w:type="fixed"/>
        <w:tblLook w:val="04A0"/>
      </w:tblPr>
      <w:tblGrid>
        <w:gridCol w:w="2292"/>
        <w:gridCol w:w="1843"/>
        <w:gridCol w:w="1843"/>
        <w:gridCol w:w="1615"/>
        <w:gridCol w:w="2035"/>
      </w:tblGrid>
      <w:tr w:rsidR="001866EF" w:rsidRPr="00ED35AF" w:rsidTr="001866EF">
        <w:trPr>
          <w:jc w:val="center"/>
        </w:trPr>
        <w:tc>
          <w:tcPr>
            <w:tcW w:w="2292"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bCs/>
                <w:sz w:val="28"/>
                <w:szCs w:val="28"/>
              </w:rPr>
              <w:t>Неврологические нарушения</w:t>
            </w:r>
          </w:p>
        </w:tc>
        <w:tc>
          <w:tcPr>
            <w:tcW w:w="1843"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II</w:t>
            </w:r>
            <w:r w:rsidRPr="00ED35AF">
              <w:rPr>
                <w:rFonts w:ascii="Times New Roman" w:eastAsia="Calibri" w:hAnsi="Times New Roman" w:cs="Times New Roman"/>
                <w:sz w:val="28"/>
                <w:szCs w:val="28"/>
              </w:rPr>
              <w:t xml:space="preserve"> степень</w:t>
            </w:r>
          </w:p>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n=267 (53,9%)</w:t>
            </w:r>
          </w:p>
        </w:tc>
        <w:tc>
          <w:tcPr>
            <w:tcW w:w="1843"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III</w:t>
            </w:r>
            <w:r w:rsidRPr="00ED35AF">
              <w:rPr>
                <w:rFonts w:ascii="Times New Roman" w:eastAsia="Calibri" w:hAnsi="Times New Roman" w:cs="Times New Roman"/>
                <w:sz w:val="28"/>
                <w:szCs w:val="28"/>
              </w:rPr>
              <w:t xml:space="preserve"> степень</w:t>
            </w:r>
          </w:p>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n=168 (33,9%)</w:t>
            </w:r>
          </w:p>
        </w:tc>
        <w:tc>
          <w:tcPr>
            <w:tcW w:w="1615"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IV</w:t>
            </w:r>
            <w:r w:rsidRPr="00ED35AF">
              <w:rPr>
                <w:rFonts w:ascii="Times New Roman" w:eastAsia="Calibri" w:hAnsi="Times New Roman" w:cs="Times New Roman"/>
                <w:sz w:val="28"/>
                <w:szCs w:val="28"/>
              </w:rPr>
              <w:t xml:space="preserve"> степень</w:t>
            </w:r>
          </w:p>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n=60 (12,2%)</w:t>
            </w:r>
          </w:p>
        </w:tc>
        <w:tc>
          <w:tcPr>
            <w:tcW w:w="2035" w:type="dxa"/>
          </w:tcPr>
          <w:p w:rsidR="001866EF" w:rsidRPr="00ED35AF" w:rsidRDefault="001866EF" w:rsidP="00CE368C">
            <w:pPr>
              <w:pStyle w:val="ad"/>
              <w:jc w:val="center"/>
              <w:rPr>
                <w:rFonts w:ascii="Times New Roman" w:eastAsia="Calibri" w:hAnsi="Times New Roman" w:cs="Times New Roman"/>
                <w:sz w:val="28"/>
                <w:szCs w:val="28"/>
                <w:lang w:val="en-US"/>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Пирсона, р</w:t>
            </w:r>
            <w:r w:rsidRPr="00ED35AF">
              <w:rPr>
                <w:rFonts w:ascii="Times New Roman" w:eastAsia="Calibri" w:hAnsi="Times New Roman" w:cs="Times New Roman"/>
                <w:sz w:val="28"/>
                <w:szCs w:val="28"/>
                <w:lang w:val="en-US"/>
              </w:rPr>
              <w:t>-value</w:t>
            </w:r>
          </w:p>
        </w:tc>
      </w:tr>
      <w:tr w:rsidR="001866EF" w:rsidRPr="00ED35AF" w:rsidTr="001866EF">
        <w:trPr>
          <w:jc w:val="center"/>
        </w:trPr>
        <w:tc>
          <w:tcPr>
            <w:tcW w:w="2292" w:type="dxa"/>
          </w:tcPr>
          <w:p w:rsidR="001866EF" w:rsidRPr="00ED35AF" w:rsidRDefault="001866EF" w:rsidP="00DB177C">
            <w:pPr>
              <w:pStyle w:val="ad"/>
              <w:jc w:val="center"/>
              <w:rPr>
                <w:rFonts w:ascii="Times New Roman" w:eastAsia="Calibri" w:hAnsi="Times New Roman" w:cs="Times New Roman"/>
                <w:bCs/>
                <w:sz w:val="28"/>
                <w:szCs w:val="28"/>
              </w:rPr>
            </w:pPr>
          </w:p>
        </w:tc>
        <w:tc>
          <w:tcPr>
            <w:tcW w:w="5301" w:type="dxa"/>
            <w:gridSpan w:val="3"/>
          </w:tcPr>
          <w:p w:rsidR="001866EF" w:rsidRPr="00ED35AF" w:rsidRDefault="001866EF" w:rsidP="00DB177C">
            <w:pPr>
              <w:pStyle w:val="ad"/>
              <w:jc w:val="center"/>
              <w:rPr>
                <w:rFonts w:ascii="Times New Roman" w:eastAsia="Calibri" w:hAnsi="Times New Roman" w:cs="Times New Roman"/>
                <w:sz w:val="28"/>
                <w:szCs w:val="28"/>
                <w:lang w:val="en-US"/>
              </w:rPr>
            </w:pPr>
            <w:r w:rsidRPr="00ED35AF">
              <w:rPr>
                <w:rFonts w:ascii="Times New Roman" w:eastAsia="Calibri" w:hAnsi="Times New Roman" w:cs="Times New Roman"/>
                <w:bCs/>
                <w:sz w:val="28"/>
                <w:szCs w:val="28"/>
              </w:rPr>
              <w:t>95%ДИ</w:t>
            </w:r>
          </w:p>
        </w:tc>
        <w:tc>
          <w:tcPr>
            <w:tcW w:w="2035" w:type="dxa"/>
          </w:tcPr>
          <w:p w:rsidR="001866EF" w:rsidRPr="00ED35AF" w:rsidRDefault="001866EF" w:rsidP="00DB177C">
            <w:pPr>
              <w:pStyle w:val="ad"/>
              <w:jc w:val="center"/>
              <w:rPr>
                <w:rFonts w:ascii="Times New Roman" w:eastAsia="Calibri" w:hAnsi="Times New Roman" w:cs="Times New Roman"/>
                <w:sz w:val="28"/>
                <w:szCs w:val="28"/>
              </w:rPr>
            </w:pP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Вторичная головная боль</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23,2 (</w:t>
            </w:r>
            <w:r w:rsidRPr="00ED35AF">
              <w:rPr>
                <w:rFonts w:ascii="Times New Roman" w:eastAsia="Calibri" w:hAnsi="Times New Roman" w:cs="Times New Roman"/>
                <w:sz w:val="28"/>
                <w:szCs w:val="28"/>
              </w:rPr>
              <w:t>18,2-28,7</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44,6 (36,9-52,5)</w:t>
            </w:r>
          </w:p>
        </w:tc>
        <w:tc>
          <w:tcPr>
            <w:tcW w:w="1615"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35 (23,1-48,4)</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=22,07,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&lt;0,01</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Несистемное головокружение</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9 (</w:t>
            </w:r>
            <w:r w:rsidRPr="00ED35AF">
              <w:rPr>
                <w:rFonts w:ascii="Times New Roman" w:eastAsia="Calibri" w:hAnsi="Times New Roman" w:cs="Times New Roman"/>
                <w:sz w:val="28"/>
                <w:szCs w:val="28"/>
              </w:rPr>
              <w:t>5,8-13,0</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12,5 (7,9-18,4)</w:t>
            </w:r>
          </w:p>
        </w:tc>
        <w:tc>
          <w:tcPr>
            <w:tcW w:w="1615"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5 (1,0-13,9)</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=3,17,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=0,2</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Острое нарушение мозгового кровообращения</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4,9(</w:t>
            </w:r>
            <w:r w:rsidRPr="00ED35AF">
              <w:rPr>
                <w:rFonts w:ascii="Times New Roman" w:eastAsia="Calibri" w:hAnsi="Times New Roman" w:cs="Times New Roman"/>
                <w:sz w:val="28"/>
                <w:szCs w:val="28"/>
              </w:rPr>
              <w:t>2,6-8,1</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1</w:t>
            </w:r>
            <w:r w:rsidRPr="00ED35AF">
              <w:rPr>
                <w:rFonts w:ascii="Times New Roman" w:eastAsia="Calibri" w:hAnsi="Times New Roman" w:cs="Times New Roman"/>
                <w:sz w:val="28"/>
                <w:szCs w:val="28"/>
                <w:lang w:val="kk-KZ"/>
              </w:rPr>
              <w:t>1</w:t>
            </w:r>
            <w:r w:rsidRPr="00ED35AF">
              <w:rPr>
                <w:rFonts w:ascii="Times New Roman" w:eastAsia="Calibri" w:hAnsi="Times New Roman" w:cs="Times New Roman"/>
                <w:sz w:val="28"/>
                <w:szCs w:val="28"/>
              </w:rPr>
              <w:t>,3 (6,9-17,1)</w:t>
            </w:r>
          </w:p>
        </w:tc>
        <w:tc>
          <w:tcPr>
            <w:tcW w:w="1615"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43,3 (30,5-56,7)</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=70,11,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&lt;0,01</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Острый энцефалит</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1,5 (</w:t>
            </w:r>
            <w:r w:rsidRPr="00ED35AF">
              <w:rPr>
                <w:rFonts w:ascii="Times New Roman" w:eastAsia="Calibri" w:hAnsi="Times New Roman" w:cs="Times New Roman"/>
                <w:sz w:val="28"/>
                <w:szCs w:val="28"/>
              </w:rPr>
              <w:t>0,4-3,7</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4,2 (1,6-8,4)</w:t>
            </w:r>
          </w:p>
        </w:tc>
        <w:tc>
          <w:tcPr>
            <w:tcW w:w="1615"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13,3 (5,9-24,5)</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=18,66,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&lt;0,01</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Острые симптоматические эпилептические приступы</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1,9 (</w:t>
            </w:r>
            <w:r w:rsidRPr="00ED35AF">
              <w:rPr>
                <w:rFonts w:ascii="Times New Roman" w:eastAsia="Calibri" w:hAnsi="Times New Roman" w:cs="Times New Roman"/>
                <w:sz w:val="28"/>
                <w:szCs w:val="28"/>
              </w:rPr>
              <w:t>0,6-4,3</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5,4 (2,4-9,9)</w:t>
            </w:r>
          </w:p>
        </w:tc>
        <w:tc>
          <w:tcPr>
            <w:tcW w:w="1615"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18,3 (9,5-30,4)</w:t>
            </w:r>
          </w:p>
        </w:tc>
        <w:tc>
          <w:tcPr>
            <w:tcW w:w="2035"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=27,73,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&lt;0,01</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lang w:val="en-US"/>
              </w:rPr>
            </w:pPr>
            <w:bookmarkStart w:id="2" w:name="_Hlk180347743"/>
            <w:r w:rsidRPr="00ED35AF">
              <w:rPr>
                <w:rFonts w:ascii="Times New Roman" w:eastAsia="Calibri" w:hAnsi="Times New Roman" w:cs="Times New Roman"/>
                <w:sz w:val="28"/>
                <w:szCs w:val="28"/>
                <w:lang w:val="kk-KZ"/>
              </w:rPr>
              <w:t>Дисметаболическая энцефалопатия</w:t>
            </w:r>
          </w:p>
        </w:tc>
        <w:tc>
          <w:tcPr>
            <w:tcW w:w="1843" w:type="dxa"/>
          </w:tcPr>
          <w:p w:rsidR="001866EF" w:rsidRPr="00ED35AF" w:rsidRDefault="001866EF" w:rsidP="00DB177C">
            <w:pPr>
              <w:pStyle w:val="ad"/>
              <w:jc w:val="center"/>
              <w:rPr>
                <w:rFonts w:ascii="Times New Roman" w:hAnsi="Times New Roman" w:cs="Times New Roman"/>
                <w:bCs/>
                <w:sz w:val="28"/>
                <w:szCs w:val="28"/>
              </w:rPr>
            </w:pPr>
            <w:r w:rsidRPr="00ED35AF">
              <w:rPr>
                <w:rFonts w:ascii="Times New Roman" w:eastAsia="Calibri" w:hAnsi="Times New Roman" w:cs="Times New Roman"/>
                <w:bCs/>
                <w:sz w:val="28"/>
                <w:szCs w:val="28"/>
              </w:rPr>
              <w:t>5,2 (</w:t>
            </w:r>
            <w:r w:rsidRPr="00ED35AF">
              <w:rPr>
                <w:rFonts w:ascii="Times New Roman" w:eastAsia="Calibri" w:hAnsi="Times New Roman" w:cs="Times New Roman"/>
                <w:sz w:val="28"/>
                <w:szCs w:val="28"/>
              </w:rPr>
              <w:t>2,9-8,6)</w:t>
            </w:r>
          </w:p>
        </w:tc>
        <w:tc>
          <w:tcPr>
            <w:tcW w:w="1843"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9,5 (5,5-15,0)</w:t>
            </w:r>
          </w:p>
        </w:tc>
        <w:tc>
          <w:tcPr>
            <w:tcW w:w="1615"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13,</w:t>
            </w:r>
            <w:r w:rsidRPr="00ED35AF">
              <w:rPr>
                <w:rFonts w:ascii="Times New Roman" w:eastAsia="Calibri" w:hAnsi="Times New Roman" w:cs="Times New Roman"/>
                <w:sz w:val="28"/>
                <w:szCs w:val="28"/>
                <w:lang w:val="en-US"/>
              </w:rPr>
              <w:t>3</w:t>
            </w:r>
            <w:r w:rsidRPr="00ED35AF">
              <w:rPr>
                <w:rFonts w:ascii="Times New Roman" w:eastAsia="Calibri" w:hAnsi="Times New Roman" w:cs="Times New Roman"/>
                <w:sz w:val="28"/>
                <w:szCs w:val="28"/>
              </w:rPr>
              <w:t xml:space="preserve"> (5,9-24,5)</w:t>
            </w:r>
          </w:p>
        </w:tc>
        <w:tc>
          <w:tcPr>
            <w:tcW w:w="2035"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=5,74,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=0,056</w:t>
            </w:r>
          </w:p>
        </w:tc>
      </w:tr>
      <w:bookmarkEnd w:id="2"/>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Нарушение обоняния</w:t>
            </w:r>
          </w:p>
        </w:tc>
        <w:tc>
          <w:tcPr>
            <w:tcW w:w="1843" w:type="dxa"/>
          </w:tcPr>
          <w:p w:rsidR="001866EF" w:rsidRPr="00ED35AF" w:rsidRDefault="001866EF" w:rsidP="00DB177C">
            <w:pPr>
              <w:pStyle w:val="ad"/>
              <w:jc w:val="center"/>
              <w:rPr>
                <w:rFonts w:ascii="Times New Roman" w:hAnsi="Times New Roman" w:cs="Times New Roman"/>
                <w:bCs/>
                <w:sz w:val="28"/>
                <w:szCs w:val="28"/>
              </w:rPr>
            </w:pPr>
            <w:r w:rsidRPr="00ED35AF">
              <w:rPr>
                <w:rFonts w:ascii="Times New Roman" w:eastAsia="Calibri" w:hAnsi="Times New Roman" w:cs="Times New Roman"/>
                <w:bCs/>
                <w:sz w:val="28"/>
                <w:szCs w:val="28"/>
              </w:rPr>
              <w:t>76 (</w:t>
            </w:r>
            <w:r w:rsidRPr="00ED35AF">
              <w:rPr>
                <w:rFonts w:ascii="Times New Roman" w:eastAsia="Calibri" w:hAnsi="Times New Roman" w:cs="Times New Roman"/>
                <w:sz w:val="28"/>
                <w:szCs w:val="28"/>
              </w:rPr>
              <w:t>70,4-81,0</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70,8 (63,3-77,5)</w:t>
            </w:r>
          </w:p>
        </w:tc>
        <w:tc>
          <w:tcPr>
            <w:tcW w:w="1615"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70 (56,7-81,1)</w:t>
            </w:r>
          </w:p>
        </w:tc>
        <w:tc>
          <w:tcPr>
            <w:tcW w:w="2035"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=1,87,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=0,39</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Нарушение вкуса</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64,4 (</w:t>
            </w:r>
            <w:r w:rsidRPr="00ED35AF">
              <w:rPr>
                <w:rFonts w:ascii="Times New Roman" w:eastAsia="Calibri" w:hAnsi="Times New Roman" w:cs="Times New Roman"/>
                <w:sz w:val="28"/>
                <w:szCs w:val="28"/>
              </w:rPr>
              <w:t>58,3-70,1</w:t>
            </w:r>
            <w:r w:rsidRPr="00ED35AF">
              <w:rPr>
                <w:rFonts w:ascii="Times New Roman" w:eastAsia="Calibri" w:hAnsi="Times New Roman" w:cs="Times New Roman"/>
                <w:bCs/>
                <w:sz w:val="28"/>
                <w:szCs w:val="28"/>
              </w:rPr>
              <w:t>)</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61,9 (54,1-69,2)</w:t>
            </w:r>
          </w:p>
        </w:tc>
        <w:tc>
          <w:tcPr>
            <w:tcW w:w="1615" w:type="dxa"/>
          </w:tcPr>
          <w:p w:rsidR="001866EF" w:rsidRPr="00ED35AF" w:rsidRDefault="001866EF" w:rsidP="00152397">
            <w:pPr>
              <w:jc w:val="center"/>
              <w:rPr>
                <w:rFonts w:ascii="Times New Roman" w:hAnsi="Times New Roman" w:cs="Times New Roman"/>
                <w:sz w:val="28"/>
                <w:szCs w:val="28"/>
              </w:rPr>
            </w:pPr>
            <w:r w:rsidRPr="00ED35AF">
              <w:rPr>
                <w:rFonts w:ascii="Times New Roman" w:eastAsia="Calibri" w:hAnsi="Times New Roman" w:cs="Times New Roman"/>
                <w:sz w:val="28"/>
                <w:szCs w:val="28"/>
              </w:rPr>
              <w:t>61,7 (48,2-73,9)</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=0,35,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=0,83</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Периферические мононейропатии</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4,1 (</w:t>
            </w:r>
            <w:r w:rsidRPr="00ED35AF">
              <w:rPr>
                <w:rFonts w:ascii="Times New Roman" w:eastAsia="Calibri" w:hAnsi="Times New Roman" w:cs="Times New Roman"/>
                <w:sz w:val="28"/>
                <w:szCs w:val="28"/>
              </w:rPr>
              <w:t>2,0-7,2</w:t>
            </w:r>
            <w:r w:rsidRPr="00ED35AF">
              <w:rPr>
                <w:rFonts w:ascii="Times New Roman" w:eastAsia="Calibri" w:hAnsi="Times New Roman" w:cs="Times New Roman"/>
                <w:bCs/>
                <w:sz w:val="28"/>
                <w:szCs w:val="28"/>
              </w:rPr>
              <w:t>)</w:t>
            </w:r>
          </w:p>
        </w:tc>
        <w:tc>
          <w:tcPr>
            <w:tcW w:w="1843" w:type="dxa"/>
          </w:tcPr>
          <w:p w:rsidR="001866EF" w:rsidRPr="00ED35AF" w:rsidRDefault="001866EF" w:rsidP="00152397">
            <w:pPr>
              <w:jc w:val="center"/>
              <w:rPr>
                <w:rFonts w:ascii="Times New Roman" w:hAnsi="Times New Roman" w:cs="Times New Roman"/>
                <w:sz w:val="28"/>
                <w:szCs w:val="28"/>
              </w:rPr>
            </w:pPr>
            <w:r w:rsidRPr="00ED35AF">
              <w:rPr>
                <w:rFonts w:ascii="Times New Roman" w:eastAsia="Calibri" w:hAnsi="Times New Roman" w:cs="Times New Roman"/>
                <w:sz w:val="28"/>
                <w:szCs w:val="28"/>
              </w:rPr>
              <w:t>8,3 (4,6-13,5)</w:t>
            </w:r>
          </w:p>
        </w:tc>
        <w:tc>
          <w:tcPr>
            <w:tcW w:w="1615" w:type="dxa"/>
          </w:tcPr>
          <w:p w:rsidR="001866EF" w:rsidRPr="00ED35AF" w:rsidRDefault="001866EF" w:rsidP="00152397">
            <w:pPr>
              <w:jc w:val="center"/>
              <w:rPr>
                <w:rFonts w:ascii="Times New Roman" w:hAnsi="Times New Roman" w:cs="Times New Roman"/>
                <w:sz w:val="28"/>
                <w:szCs w:val="28"/>
              </w:rPr>
            </w:pPr>
            <w:r w:rsidRPr="00ED35AF">
              <w:rPr>
                <w:rFonts w:ascii="Times New Roman" w:eastAsia="Calibri" w:hAnsi="Times New Roman" w:cs="Times New Roman"/>
                <w:sz w:val="28"/>
                <w:szCs w:val="28"/>
              </w:rPr>
              <w:t>6,7 (1,8-16,2)</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=3,4,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=1,83</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Нейропатии черепных нервов</w:t>
            </w:r>
          </w:p>
        </w:tc>
        <w:tc>
          <w:tcPr>
            <w:tcW w:w="1843"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bCs/>
                <w:sz w:val="28"/>
                <w:szCs w:val="28"/>
              </w:rPr>
              <w:t>4,1 (</w:t>
            </w:r>
            <w:r w:rsidRPr="00ED35AF">
              <w:rPr>
                <w:rFonts w:ascii="Times New Roman" w:eastAsia="Calibri" w:hAnsi="Times New Roman" w:cs="Times New Roman"/>
                <w:sz w:val="28"/>
                <w:szCs w:val="28"/>
              </w:rPr>
              <w:t>2,0-7,2</w:t>
            </w:r>
            <w:r w:rsidRPr="00ED35AF">
              <w:rPr>
                <w:rFonts w:ascii="Times New Roman" w:eastAsia="Calibri" w:hAnsi="Times New Roman" w:cs="Times New Roman"/>
                <w:bCs/>
                <w:sz w:val="28"/>
                <w:szCs w:val="28"/>
              </w:rPr>
              <w:t>)</w:t>
            </w:r>
          </w:p>
        </w:tc>
        <w:tc>
          <w:tcPr>
            <w:tcW w:w="1843" w:type="dxa"/>
          </w:tcPr>
          <w:p w:rsidR="001866EF" w:rsidRPr="00ED35AF" w:rsidRDefault="001866EF" w:rsidP="00152397">
            <w:pPr>
              <w:jc w:val="center"/>
              <w:rPr>
                <w:rFonts w:ascii="Times New Roman" w:hAnsi="Times New Roman" w:cs="Times New Roman"/>
                <w:sz w:val="28"/>
                <w:szCs w:val="28"/>
              </w:rPr>
            </w:pPr>
            <w:r w:rsidRPr="00ED35AF">
              <w:rPr>
                <w:rFonts w:ascii="Times New Roman" w:eastAsia="Calibri" w:hAnsi="Times New Roman" w:cs="Times New Roman"/>
                <w:sz w:val="28"/>
                <w:szCs w:val="28"/>
              </w:rPr>
              <w:t>8,3 (4,6-13,5)</w:t>
            </w:r>
          </w:p>
        </w:tc>
        <w:tc>
          <w:tcPr>
            <w:tcW w:w="1615" w:type="dxa"/>
          </w:tcPr>
          <w:p w:rsidR="001866EF" w:rsidRPr="00ED35AF" w:rsidRDefault="001866EF" w:rsidP="00152397">
            <w:pPr>
              <w:jc w:val="center"/>
              <w:rPr>
                <w:rFonts w:ascii="Times New Roman" w:hAnsi="Times New Roman" w:cs="Times New Roman"/>
                <w:sz w:val="28"/>
                <w:szCs w:val="28"/>
              </w:rPr>
            </w:pPr>
            <w:r w:rsidRPr="00ED35AF">
              <w:rPr>
                <w:rFonts w:ascii="Times New Roman" w:eastAsia="Calibri" w:hAnsi="Times New Roman" w:cs="Times New Roman"/>
                <w:sz w:val="28"/>
                <w:szCs w:val="28"/>
              </w:rPr>
              <w:t>3,3 (0,4-11,5)</w:t>
            </w:r>
          </w:p>
        </w:tc>
        <w:tc>
          <w:tcPr>
            <w:tcW w:w="2035" w:type="dxa"/>
          </w:tcPr>
          <w:p w:rsidR="001866EF" w:rsidRPr="00ED35AF" w:rsidRDefault="001866EF" w:rsidP="00DB177C">
            <w:pPr>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=4,14,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=0,12</w:t>
            </w:r>
          </w:p>
        </w:tc>
      </w:tr>
      <w:tr w:rsidR="001866EF" w:rsidRPr="00ED35AF" w:rsidTr="001866EF">
        <w:trPr>
          <w:jc w:val="center"/>
        </w:trPr>
        <w:tc>
          <w:tcPr>
            <w:tcW w:w="2292"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Синдром Гийена-Барре</w:t>
            </w:r>
          </w:p>
        </w:tc>
        <w:tc>
          <w:tcPr>
            <w:tcW w:w="1843" w:type="dxa"/>
          </w:tcPr>
          <w:p w:rsidR="001866EF" w:rsidRPr="00ED35AF" w:rsidRDefault="001866EF" w:rsidP="00DB177C">
            <w:pPr>
              <w:pStyle w:val="ad"/>
              <w:jc w:val="center"/>
              <w:rPr>
                <w:rFonts w:ascii="Times New Roman" w:hAnsi="Times New Roman" w:cs="Times New Roman"/>
                <w:bCs/>
                <w:sz w:val="28"/>
                <w:szCs w:val="28"/>
              </w:rPr>
            </w:pPr>
            <w:r w:rsidRPr="00ED35AF">
              <w:rPr>
                <w:rFonts w:ascii="Times New Roman" w:eastAsia="Calibri" w:hAnsi="Times New Roman" w:cs="Times New Roman"/>
                <w:bCs/>
                <w:sz w:val="28"/>
                <w:szCs w:val="28"/>
              </w:rPr>
              <w:t>1,1 (</w:t>
            </w:r>
            <w:r w:rsidRPr="00ED35AF">
              <w:rPr>
                <w:rFonts w:ascii="Times New Roman" w:eastAsia="Calibri" w:hAnsi="Times New Roman" w:cs="Times New Roman"/>
                <w:sz w:val="28"/>
                <w:szCs w:val="28"/>
              </w:rPr>
              <w:t>0,2-3,2</w:t>
            </w:r>
            <w:r w:rsidRPr="00ED35AF">
              <w:rPr>
                <w:rFonts w:ascii="Times New Roman" w:eastAsia="Calibri" w:hAnsi="Times New Roman" w:cs="Times New Roman"/>
                <w:bCs/>
                <w:sz w:val="28"/>
                <w:szCs w:val="28"/>
              </w:rPr>
              <w:t>)</w:t>
            </w:r>
          </w:p>
        </w:tc>
        <w:tc>
          <w:tcPr>
            <w:tcW w:w="1843" w:type="dxa"/>
          </w:tcPr>
          <w:p w:rsidR="001866EF" w:rsidRPr="00ED35AF" w:rsidRDefault="001866EF" w:rsidP="00152397">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1,8 (0,3-5,1)</w:t>
            </w:r>
          </w:p>
        </w:tc>
        <w:tc>
          <w:tcPr>
            <w:tcW w:w="1615" w:type="dxa"/>
          </w:tcPr>
          <w:p w:rsidR="001866EF" w:rsidRPr="00ED35AF" w:rsidRDefault="001866EF" w:rsidP="00152397">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3,3 (0,4-11,5)</w:t>
            </w:r>
          </w:p>
        </w:tc>
        <w:tc>
          <w:tcPr>
            <w:tcW w:w="2035"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 xml:space="preserve">2 </w:t>
            </w:r>
            <w:r w:rsidRPr="00ED35AF">
              <w:rPr>
                <w:rFonts w:ascii="Times New Roman" w:eastAsia="Calibri" w:hAnsi="Times New Roman" w:cs="Times New Roman"/>
                <w:sz w:val="28"/>
                <w:szCs w:val="28"/>
              </w:rPr>
              <w:t xml:space="preserve">=1,55,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=0,46</w:t>
            </w:r>
          </w:p>
        </w:tc>
      </w:tr>
    </w:tbl>
    <w:p w:rsidR="001866EF" w:rsidRDefault="001866EF" w:rsidP="00312297">
      <w:pPr>
        <w:pStyle w:val="ad"/>
        <w:ind w:firstLine="708"/>
        <w:jc w:val="both"/>
        <w:rPr>
          <w:rFonts w:ascii="Times New Roman" w:hAnsi="Times New Roman" w:cs="Times New Roman"/>
          <w:sz w:val="28"/>
          <w:szCs w:val="28"/>
        </w:rPr>
      </w:pP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из таблицы 1, преоблада</w:t>
      </w:r>
      <w:r w:rsidR="00312297" w:rsidRPr="00ED35AF">
        <w:rPr>
          <w:rFonts w:ascii="Times New Roman" w:hAnsi="Times New Roman" w:cs="Times New Roman"/>
          <w:sz w:val="28"/>
          <w:szCs w:val="28"/>
        </w:rPr>
        <w:t>ние таких неврологических нарушений, как вторичная головная боль, ОНМК, острый энцефалит и о</w:t>
      </w:r>
      <w:r w:rsidR="00312297" w:rsidRPr="00ED35AF">
        <w:rPr>
          <w:rFonts w:ascii="Times New Roman" w:eastAsia="Calibri" w:hAnsi="Times New Roman" w:cs="Times New Roman"/>
          <w:sz w:val="28"/>
          <w:szCs w:val="28"/>
          <w:lang w:val="kk-KZ"/>
        </w:rPr>
        <w:t xml:space="preserve">стрые </w:t>
      </w:r>
      <w:r w:rsidR="00312297" w:rsidRPr="00ED35AF">
        <w:rPr>
          <w:rFonts w:ascii="Times New Roman" w:eastAsia="Calibri" w:hAnsi="Times New Roman" w:cs="Times New Roman"/>
          <w:sz w:val="28"/>
          <w:szCs w:val="28"/>
          <w:lang w:val="kk-KZ"/>
        </w:rPr>
        <w:lastRenderedPageBreak/>
        <w:t xml:space="preserve">симптоматические эпилептические приступы зависело от степени тяжести </w:t>
      </w:r>
      <w:r w:rsidR="00312297" w:rsidRPr="00ED35AF">
        <w:rPr>
          <w:rFonts w:ascii="Times New Roman" w:hAnsi="Times New Roman" w:cs="Times New Roman"/>
          <w:sz w:val="28"/>
          <w:szCs w:val="28"/>
          <w:lang w:val="en-US"/>
        </w:rPr>
        <w:t>COVID</w:t>
      </w:r>
      <w:r w:rsidR="00312297" w:rsidRPr="00ED35AF">
        <w:rPr>
          <w:rFonts w:ascii="Times New Roman" w:hAnsi="Times New Roman" w:cs="Times New Roman"/>
          <w:sz w:val="28"/>
          <w:szCs w:val="28"/>
        </w:rPr>
        <w:t xml:space="preserve">-19 </w:t>
      </w:r>
      <w:r w:rsidRPr="00ED35AF">
        <w:rPr>
          <w:rFonts w:ascii="Times New Roman" w:hAnsi="Times New Roman" w:cs="Times New Roman"/>
          <w:bCs/>
          <w:sz w:val="28"/>
          <w:szCs w:val="28"/>
        </w:rPr>
        <w:t>(</w:t>
      </w:r>
      <w:r w:rsidRPr="00ED35AF">
        <w:rPr>
          <w:rFonts w:ascii="Times New Roman" w:hAnsi="Times New Roman" w:cs="Times New Roman"/>
          <w:bCs/>
          <w:sz w:val="28"/>
          <w:szCs w:val="28"/>
          <w:lang w:val="en-US"/>
        </w:rPr>
        <w:t>p</w:t>
      </w:r>
      <w:r w:rsidRPr="00ED35AF">
        <w:rPr>
          <w:rFonts w:ascii="Times New Roman" w:hAnsi="Times New Roman" w:cs="Times New Roman"/>
          <w:bCs/>
          <w:sz w:val="28"/>
          <w:szCs w:val="28"/>
        </w:rPr>
        <w:t>&lt;0,05)</w:t>
      </w:r>
      <w:r w:rsidR="00660D7A">
        <w:rPr>
          <w:rFonts w:ascii="Times New Roman" w:hAnsi="Times New Roman" w:cs="Times New Roman"/>
          <w:bCs/>
          <w:sz w:val="28"/>
          <w:szCs w:val="28"/>
        </w:rPr>
        <w:t xml:space="preserve"> </w:t>
      </w:r>
      <w:r w:rsidRPr="00ED35AF">
        <w:rPr>
          <w:rFonts w:ascii="Times New Roman" w:hAnsi="Times New Roman" w:cs="Times New Roman"/>
          <w:sz w:val="28"/>
          <w:szCs w:val="28"/>
        </w:rPr>
        <w:t xml:space="preserve">(рисунок 7). </w:t>
      </w:r>
    </w:p>
    <w:p w:rsidR="00202370" w:rsidRPr="00ED35AF" w:rsidRDefault="008C72F8" w:rsidP="001866EF">
      <w:pPr>
        <w:pStyle w:val="ad"/>
        <w:jc w:val="center"/>
      </w:pPr>
      <w:r>
        <w:rPr>
          <w:noProof/>
          <w:lang w:eastAsia="ru-RU"/>
        </w:rPr>
        <w:pict>
          <v:rect id="shapetype_ole_rId6" o:spid="_x0000_s1053" style="position:absolute;left:0;text-align:left;margin-left:0;margin-top:0;width:50pt;height:50pt;z-index:2516602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R4iXZF8CAAC0BAAADgAAAAAAAAAAAAAAAAAuAgAAZHJzL2Uyb0RvYy54bWxQ&#10;SwECLQAUAAYACAAAACEAhluH1dgAAAAFAQAADwAAAAAAAAAAAAAAAAC5BAAAZHJzL2Rvd25yZXYu&#10;eG1sUEsFBgAAAAAEAAQA8wAAAL4FAAAAAA==&#10;" filled="f" stroked="f">
            <o:lock v:ext="edit" aspectratio="t" selection="t"/>
          </v:rect>
        </w:pict>
      </w:r>
      <w:r w:rsidR="00202370" w:rsidRPr="00ED35AF">
        <w:rPr>
          <w:noProof/>
          <w:lang w:eastAsia="ru-RU"/>
        </w:rPr>
        <w:drawing>
          <wp:inline distT="0" distB="0" distL="114300" distR="114300">
            <wp:extent cx="4405313" cy="2664000"/>
            <wp:effectExtent l="19050" t="0" r="0" b="0"/>
            <wp:docPr id="1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pic:cNvPicPr>
                      <a:picLocks noChangeAspect="1"/>
                    </pic:cNvPicPr>
                  </pic:nvPicPr>
                  <pic:blipFill>
                    <a:blip r:embed="rId22"/>
                    <a:stretch>
                      <a:fillRect/>
                    </a:stretch>
                  </pic:blipFill>
                  <pic:spPr>
                    <a:xfrm>
                      <a:off x="0" y="0"/>
                      <a:ext cx="4405313" cy="2664000"/>
                    </a:xfrm>
                    <a:prstGeom prst="rect">
                      <a:avLst/>
                    </a:prstGeom>
                    <a:noFill/>
                    <a:ln>
                      <a:noFill/>
                    </a:ln>
                  </pic:spPr>
                </pic:pic>
              </a:graphicData>
            </a:graphic>
          </wp:inline>
        </w:drawing>
      </w:r>
    </w:p>
    <w:p w:rsidR="001866EF" w:rsidRDefault="001866EF" w:rsidP="00202370">
      <w:pPr>
        <w:pStyle w:val="ad"/>
        <w:ind w:firstLine="709"/>
        <w:jc w:val="center"/>
        <w:rPr>
          <w:rFonts w:ascii="Times New Roman" w:hAnsi="Times New Roman" w:cs="Times New Roman"/>
          <w:sz w:val="28"/>
          <w:szCs w:val="28"/>
        </w:rPr>
      </w:pPr>
    </w:p>
    <w:p w:rsidR="00202370" w:rsidRPr="00ED35AF" w:rsidRDefault="00202370" w:rsidP="001866EF">
      <w:pPr>
        <w:pStyle w:val="ad"/>
        <w:jc w:val="center"/>
        <w:rPr>
          <w:rFonts w:ascii="Times New Roman" w:hAnsi="Times New Roman" w:cs="Times New Roman"/>
          <w:bCs/>
          <w:sz w:val="28"/>
          <w:szCs w:val="28"/>
        </w:rPr>
      </w:pPr>
      <w:r w:rsidRPr="00ED35AF">
        <w:rPr>
          <w:rFonts w:ascii="Times New Roman" w:hAnsi="Times New Roman" w:cs="Times New Roman"/>
          <w:sz w:val="28"/>
          <w:szCs w:val="28"/>
        </w:rPr>
        <w:t xml:space="preserve">Рисунок 7 – </w:t>
      </w:r>
      <w:r w:rsidRPr="00ED35AF">
        <w:rPr>
          <w:rFonts w:ascii="Times New Roman" w:hAnsi="Times New Roman" w:cs="Times New Roman"/>
          <w:bCs/>
          <w:sz w:val="28"/>
          <w:szCs w:val="28"/>
        </w:rPr>
        <w:t xml:space="preserve">Спектр неврологических нарушений в остром периоде </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-19 в зависимости от степени тяжести (</w:t>
      </w:r>
      <w:r w:rsidRPr="00ED35AF">
        <w:rPr>
          <w:rFonts w:ascii="Times New Roman" w:hAnsi="Times New Roman" w:cs="Times New Roman"/>
          <w:bCs/>
          <w:sz w:val="28"/>
          <w:szCs w:val="28"/>
          <w:lang w:val="en-US"/>
        </w:rPr>
        <w:t>n</w:t>
      </w:r>
      <w:r w:rsidRPr="00ED35AF">
        <w:rPr>
          <w:rFonts w:ascii="Times New Roman" w:hAnsi="Times New Roman" w:cs="Times New Roman"/>
          <w:bCs/>
          <w:sz w:val="28"/>
          <w:szCs w:val="28"/>
        </w:rPr>
        <w:t>=495)</w:t>
      </w:r>
    </w:p>
    <w:p w:rsidR="00202370" w:rsidRPr="00ED35AF" w:rsidRDefault="00202370" w:rsidP="00202370">
      <w:pPr>
        <w:pStyle w:val="ad"/>
        <w:ind w:firstLine="708"/>
        <w:jc w:val="both"/>
        <w:rPr>
          <w:rFonts w:ascii="Times New Roman" w:hAnsi="Times New Roman" w:cs="Times New Roman"/>
          <w:sz w:val="28"/>
          <w:szCs w:val="28"/>
        </w:rPr>
      </w:pP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на рисунке 7,</w:t>
      </w:r>
      <w:r w:rsidR="00357CFF" w:rsidRPr="00ED35AF">
        <w:rPr>
          <w:rFonts w:ascii="Times New Roman" w:hAnsi="Times New Roman" w:cs="Times New Roman"/>
          <w:sz w:val="28"/>
          <w:szCs w:val="28"/>
        </w:rPr>
        <w:t xml:space="preserve"> показатели </w:t>
      </w:r>
      <w:r w:rsidRPr="00ED35AF">
        <w:rPr>
          <w:rFonts w:ascii="Times New Roman" w:hAnsi="Times New Roman" w:cs="Times New Roman"/>
          <w:sz w:val="28"/>
          <w:szCs w:val="28"/>
        </w:rPr>
        <w:t>ч</w:t>
      </w:r>
      <w:r w:rsidRPr="00ED35AF">
        <w:rPr>
          <w:rFonts w:ascii="Times New Roman" w:hAnsi="Times New Roman" w:cs="Times New Roman"/>
          <w:bCs/>
          <w:sz w:val="28"/>
          <w:szCs w:val="28"/>
        </w:rPr>
        <w:t>астот</w:t>
      </w:r>
      <w:r w:rsidR="00357CFF" w:rsidRPr="00ED35AF">
        <w:rPr>
          <w:rFonts w:ascii="Times New Roman" w:hAnsi="Times New Roman" w:cs="Times New Roman"/>
          <w:bCs/>
          <w:sz w:val="28"/>
          <w:szCs w:val="28"/>
        </w:rPr>
        <w:t xml:space="preserve">ы ОНМК, острого энцефалита и </w:t>
      </w:r>
      <w:r w:rsidR="00357CFF" w:rsidRPr="00ED35AF">
        <w:rPr>
          <w:rFonts w:ascii="Times New Roman" w:hAnsi="Times New Roman" w:cs="Times New Roman"/>
          <w:sz w:val="28"/>
          <w:szCs w:val="28"/>
        </w:rPr>
        <w:t>о</w:t>
      </w:r>
      <w:r w:rsidR="00357CFF" w:rsidRPr="00ED35AF">
        <w:rPr>
          <w:rFonts w:ascii="Times New Roman" w:eastAsia="Calibri" w:hAnsi="Times New Roman" w:cs="Times New Roman"/>
          <w:sz w:val="28"/>
          <w:szCs w:val="28"/>
          <w:lang w:val="kk-KZ"/>
        </w:rPr>
        <w:t xml:space="preserve">стрых симптоматических эпилептических приступов </w:t>
      </w:r>
      <w:r w:rsidR="00357CFF" w:rsidRPr="00ED35AF">
        <w:rPr>
          <w:rFonts w:ascii="Times New Roman" w:hAnsi="Times New Roman" w:cs="Times New Roman"/>
          <w:bCs/>
          <w:sz w:val="28"/>
          <w:szCs w:val="28"/>
        </w:rPr>
        <w:t xml:space="preserve">превалировали у пациентов </w:t>
      </w:r>
      <w:r w:rsidR="00357CFF" w:rsidRPr="00ED35AF">
        <w:rPr>
          <w:rFonts w:ascii="Times New Roman" w:hAnsi="Times New Roman" w:cs="Times New Roman"/>
          <w:bCs/>
          <w:sz w:val="28"/>
          <w:szCs w:val="28"/>
          <w:lang w:val="en-US"/>
        </w:rPr>
        <w:t>IV</w:t>
      </w:r>
      <w:r w:rsidR="00357CFF" w:rsidRPr="00ED35AF">
        <w:rPr>
          <w:rFonts w:ascii="Times New Roman" w:hAnsi="Times New Roman" w:cs="Times New Roman"/>
          <w:bCs/>
          <w:sz w:val="28"/>
          <w:szCs w:val="28"/>
        </w:rPr>
        <w:t xml:space="preserve"> степени, </w:t>
      </w:r>
      <w:r w:rsidRPr="00ED35AF">
        <w:rPr>
          <w:rFonts w:ascii="Times New Roman" w:hAnsi="Times New Roman" w:cs="Times New Roman"/>
          <w:bCs/>
          <w:sz w:val="28"/>
          <w:szCs w:val="28"/>
        </w:rPr>
        <w:t xml:space="preserve">а </w:t>
      </w:r>
      <w:r w:rsidR="00357CFF" w:rsidRPr="00ED35AF">
        <w:rPr>
          <w:rFonts w:ascii="Times New Roman" w:hAnsi="Times New Roman" w:cs="Times New Roman"/>
          <w:bCs/>
          <w:sz w:val="28"/>
          <w:szCs w:val="28"/>
        </w:rPr>
        <w:t xml:space="preserve">частота встречаемости </w:t>
      </w:r>
      <w:r w:rsidRPr="00ED35AF">
        <w:rPr>
          <w:rFonts w:ascii="Times New Roman" w:hAnsi="Times New Roman" w:cs="Times New Roman"/>
          <w:sz w:val="28"/>
          <w:szCs w:val="28"/>
        </w:rPr>
        <w:t xml:space="preserve">вторичной головной боли </w:t>
      </w:r>
      <w:r w:rsidRPr="00ED35AF">
        <w:rPr>
          <w:rFonts w:ascii="Times New Roman" w:hAnsi="Times New Roman" w:cs="Times New Roman"/>
          <w:bCs/>
          <w:sz w:val="28"/>
          <w:szCs w:val="28"/>
        </w:rPr>
        <w:t xml:space="preserve">превалировала у пациентов </w:t>
      </w:r>
      <w:r w:rsidRPr="00ED35AF">
        <w:rPr>
          <w:rFonts w:ascii="Times New Roman" w:hAnsi="Times New Roman" w:cs="Times New Roman"/>
          <w:bCs/>
          <w:sz w:val="28"/>
          <w:szCs w:val="28"/>
          <w:lang w:val="en-US"/>
        </w:rPr>
        <w:t>III</w:t>
      </w:r>
      <w:r w:rsidRPr="00ED35AF">
        <w:rPr>
          <w:rFonts w:ascii="Times New Roman" w:hAnsi="Times New Roman" w:cs="Times New Roman"/>
          <w:bCs/>
          <w:sz w:val="28"/>
          <w:szCs w:val="28"/>
        </w:rPr>
        <w:t xml:space="preserve"> степени тяжести по сравнению с </w:t>
      </w:r>
      <w:r w:rsidRPr="00ED35AF">
        <w:rPr>
          <w:rFonts w:ascii="Times New Roman" w:hAnsi="Times New Roman" w:cs="Times New Roman"/>
          <w:bCs/>
          <w:sz w:val="28"/>
          <w:szCs w:val="28"/>
          <w:lang w:val="en-US"/>
        </w:rPr>
        <w:t>II</w:t>
      </w:r>
      <w:r w:rsidRPr="00ED35AF">
        <w:rPr>
          <w:rFonts w:ascii="Times New Roman" w:hAnsi="Times New Roman" w:cs="Times New Roman"/>
          <w:bCs/>
          <w:sz w:val="28"/>
          <w:szCs w:val="28"/>
        </w:rPr>
        <w:t xml:space="preserve"> и </w:t>
      </w:r>
      <w:r w:rsidRPr="00ED35AF">
        <w:rPr>
          <w:rFonts w:ascii="Times New Roman" w:hAnsi="Times New Roman" w:cs="Times New Roman"/>
          <w:bCs/>
          <w:sz w:val="28"/>
          <w:szCs w:val="28"/>
          <w:lang w:val="en-US"/>
        </w:rPr>
        <w:t>IV</w:t>
      </w:r>
      <w:r w:rsidRPr="00ED35AF">
        <w:rPr>
          <w:rFonts w:ascii="Times New Roman" w:hAnsi="Times New Roman" w:cs="Times New Roman"/>
          <w:bCs/>
          <w:sz w:val="28"/>
          <w:szCs w:val="28"/>
        </w:rPr>
        <w:t xml:space="preserve"> степенями. </w:t>
      </w:r>
      <w:r w:rsidRPr="00ED35AF">
        <w:rPr>
          <w:rFonts w:ascii="Times New Roman" w:hAnsi="Times New Roman" w:cs="Times New Roman"/>
          <w:sz w:val="28"/>
          <w:szCs w:val="28"/>
        </w:rPr>
        <w:t xml:space="preserve">Анализ оценки интенсивности головной боли по шкале ВАШ показал статистически значимые различия по степеням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средний балл по шкале ВАШ составил </w:t>
      </w:r>
      <w:r w:rsidRPr="00ED35AF">
        <w:rPr>
          <w:rFonts w:ascii="Times New Roman" w:hAnsi="Times New Roman" w:cs="Times New Roman"/>
          <w:sz w:val="28"/>
          <w:szCs w:val="28"/>
          <w:lang w:val="kk-KZ"/>
        </w:rPr>
        <w:t>4</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20</w:t>
      </w:r>
      <w:r w:rsidRPr="00ED35AF">
        <w:rPr>
          <w:rFonts w:ascii="Times New Roman" w:hAnsi="Times New Roman" w:cs="Times New Roman"/>
          <w:sz w:val="28"/>
          <w:szCs w:val="28"/>
        </w:rPr>
        <w:t>±2,3</w:t>
      </w:r>
      <w:r w:rsidRPr="00ED35AF">
        <w:rPr>
          <w:rFonts w:ascii="Times New Roman" w:hAnsi="Times New Roman" w:cs="Times New Roman"/>
          <w:sz w:val="28"/>
          <w:szCs w:val="28"/>
          <w:lang w:val="kk-KZ"/>
        </w:rPr>
        <w:t>5</w:t>
      </w:r>
      <w:r w:rsidRPr="00ED35AF">
        <w:rPr>
          <w:rFonts w:ascii="Times New Roman" w:hAnsi="Times New Roman" w:cs="Times New Roman"/>
          <w:sz w:val="28"/>
          <w:szCs w:val="28"/>
        </w:rPr>
        <w:t xml:space="preserve">, 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 5,</w:t>
      </w:r>
      <w:r w:rsidRPr="00ED35AF">
        <w:rPr>
          <w:rFonts w:ascii="Times New Roman" w:hAnsi="Times New Roman" w:cs="Times New Roman"/>
          <w:sz w:val="28"/>
          <w:szCs w:val="28"/>
          <w:lang w:val="kk-KZ"/>
        </w:rPr>
        <w:t>86</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2</w:t>
      </w:r>
      <w:r w:rsidRPr="00ED35AF">
        <w:rPr>
          <w:rFonts w:ascii="Times New Roman" w:hAnsi="Times New Roman" w:cs="Times New Roman"/>
          <w:sz w:val="28"/>
          <w:szCs w:val="28"/>
        </w:rPr>
        <w:t>,</w:t>
      </w:r>
      <w:r w:rsidRPr="00ED35AF">
        <w:rPr>
          <w:rFonts w:ascii="Times New Roman" w:hAnsi="Times New Roman" w:cs="Times New Roman"/>
          <w:sz w:val="28"/>
          <w:szCs w:val="28"/>
          <w:lang w:val="kk-KZ"/>
        </w:rPr>
        <w:t>58</w:t>
      </w:r>
      <w:r w:rsidRPr="00ED35AF">
        <w:rPr>
          <w:rFonts w:ascii="Times New Roman" w:hAnsi="Times New Roman" w:cs="Times New Roman"/>
          <w:sz w:val="28"/>
          <w:szCs w:val="28"/>
        </w:rPr>
        <w:t xml:space="preserve"> баллов, а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 7,</w:t>
      </w:r>
      <w:r w:rsidRPr="00ED35AF">
        <w:rPr>
          <w:rFonts w:ascii="Times New Roman" w:hAnsi="Times New Roman" w:cs="Times New Roman"/>
          <w:sz w:val="28"/>
          <w:szCs w:val="28"/>
          <w:lang w:val="kk-KZ"/>
        </w:rPr>
        <w:t>2</w:t>
      </w:r>
      <w:r w:rsidRPr="00ED35AF">
        <w:rPr>
          <w:rFonts w:ascii="Times New Roman" w:hAnsi="Times New Roman" w:cs="Times New Roman"/>
          <w:sz w:val="28"/>
          <w:szCs w:val="28"/>
        </w:rPr>
        <w:t>3±1,</w:t>
      </w:r>
      <w:r w:rsidRPr="00ED35AF">
        <w:rPr>
          <w:rFonts w:ascii="Times New Roman" w:hAnsi="Times New Roman" w:cs="Times New Roman"/>
          <w:sz w:val="28"/>
          <w:szCs w:val="28"/>
          <w:lang w:val="kk-KZ"/>
        </w:rPr>
        <w:t>7</w:t>
      </w:r>
      <w:r w:rsidRPr="00ED35AF">
        <w:rPr>
          <w:rFonts w:ascii="Times New Roman" w:hAnsi="Times New Roman" w:cs="Times New Roman"/>
          <w:sz w:val="28"/>
          <w:szCs w:val="28"/>
        </w:rPr>
        <w:t>5 баллов</w:t>
      </w:r>
      <w:r w:rsidR="00A341BB">
        <w:rPr>
          <w:rFonts w:ascii="Times New Roman" w:hAnsi="Times New Roman" w:cs="Times New Roman"/>
          <w:sz w:val="28"/>
          <w:szCs w:val="28"/>
        </w:rPr>
        <w:t xml:space="preserve"> </w:t>
      </w:r>
      <w:r w:rsidRPr="00ED35AF">
        <w:rPr>
          <w:rFonts w:ascii="Times New Roman" w:hAnsi="Times New Roman" w:cs="Times New Roman"/>
          <w:sz w:val="28"/>
          <w:szCs w:val="28"/>
        </w:rPr>
        <w:t>(рисунок 8).</w:t>
      </w:r>
    </w:p>
    <w:p w:rsidR="00202370" w:rsidRPr="00ED35AF" w:rsidRDefault="00202370" w:rsidP="001866EF">
      <w:pPr>
        <w:pStyle w:val="ad"/>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drawing>
          <wp:inline distT="0" distB="0" distL="0" distR="0">
            <wp:extent cx="5154529" cy="2695074"/>
            <wp:effectExtent l="19050" t="0" r="8021" b="0"/>
            <wp:docPr id="16" name="Рисунок 11" descr="C:\Users\lenovo\Downloads\Screenshot 2024-11-19 at 22.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Screenshot 2024-11-19 at 22.01.04.png"/>
                    <pic:cNvPicPr>
                      <a:picLocks noChangeAspect="1" noChangeArrowheads="1"/>
                    </pic:cNvPicPr>
                  </pic:nvPicPr>
                  <pic:blipFill>
                    <a:blip r:embed="rId23" cstate="print"/>
                    <a:srcRect/>
                    <a:stretch>
                      <a:fillRect/>
                    </a:stretch>
                  </pic:blipFill>
                  <pic:spPr bwMode="auto">
                    <a:xfrm>
                      <a:off x="0" y="0"/>
                      <a:ext cx="5163951" cy="2700000"/>
                    </a:xfrm>
                    <a:prstGeom prst="rect">
                      <a:avLst/>
                    </a:prstGeom>
                    <a:noFill/>
                    <a:ln w="9525">
                      <a:noFill/>
                      <a:miter lim="800000"/>
                      <a:headEnd/>
                      <a:tailEnd/>
                    </a:ln>
                  </pic:spPr>
                </pic:pic>
              </a:graphicData>
            </a:graphic>
          </wp:inline>
        </w:drawing>
      </w:r>
    </w:p>
    <w:p w:rsidR="001866EF" w:rsidRDefault="001866EF" w:rsidP="00202370">
      <w:pPr>
        <w:pStyle w:val="ad"/>
        <w:ind w:firstLine="708"/>
        <w:jc w:val="center"/>
        <w:rPr>
          <w:rFonts w:ascii="Times New Roman" w:hAnsi="Times New Roman" w:cs="Times New Roman"/>
          <w:sz w:val="28"/>
          <w:szCs w:val="28"/>
        </w:rPr>
      </w:pPr>
    </w:p>
    <w:p w:rsidR="00202370" w:rsidRPr="00ED35AF" w:rsidRDefault="008C72F8" w:rsidP="001866EF">
      <w:pPr>
        <w:pStyle w:val="ad"/>
        <w:jc w:val="center"/>
        <w:rPr>
          <w:rFonts w:ascii="Times New Roman" w:hAnsi="Times New Roman" w:cs="Times New Roman"/>
          <w:bCs/>
          <w:sz w:val="28"/>
          <w:szCs w:val="28"/>
        </w:rPr>
      </w:pPr>
      <w:r w:rsidRPr="008C72F8">
        <w:rPr>
          <w:noProof/>
          <w:lang w:eastAsia="ru-RU"/>
        </w:rPr>
        <w:pict>
          <v:rect id="shapetype_ole_rId8" o:spid="_x0000_s1054" style="position:absolute;left:0;text-align:left;margin-left:0;margin-top:0;width:50pt;height:50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xYp6aXgIAALQEAAAOAAAAAAAAAAAAAAAAAC4CAABkcnMvZTJvRG9jLnhtbFBL&#10;AQItABQABgAIAAAAIQCGW4fV2AAAAAUBAAAPAAAAAAAAAAAAAAAAALgEAABkcnMvZG93bnJldi54&#10;bWxQSwUGAAAAAAQABADzAAAAvQUAAAAA&#10;" filled="f" stroked="f">
            <o:lock v:ext="edit" aspectratio="t" selection="t"/>
          </v:rect>
        </w:pict>
      </w:r>
      <w:r w:rsidR="00202370" w:rsidRPr="00ED35AF">
        <w:rPr>
          <w:rFonts w:ascii="Times New Roman" w:hAnsi="Times New Roman" w:cs="Times New Roman"/>
          <w:sz w:val="28"/>
          <w:szCs w:val="28"/>
        </w:rPr>
        <w:t xml:space="preserve">Рисунок 8 – Характеристика интенсивности головной боли в </w:t>
      </w:r>
      <w:r w:rsidR="00202370" w:rsidRPr="00ED35AF">
        <w:rPr>
          <w:rFonts w:ascii="Times New Roman" w:hAnsi="Times New Roman" w:cs="Times New Roman"/>
          <w:bCs/>
          <w:sz w:val="28"/>
          <w:szCs w:val="28"/>
        </w:rPr>
        <w:t xml:space="preserve">зависимости от степени тяжести </w:t>
      </w:r>
      <w:r w:rsidR="00202370" w:rsidRPr="00ED35AF">
        <w:rPr>
          <w:rFonts w:ascii="Times New Roman" w:hAnsi="Times New Roman" w:cs="Times New Roman"/>
          <w:sz w:val="28"/>
          <w:szCs w:val="28"/>
          <w:lang w:val="en-US"/>
        </w:rPr>
        <w:t>COVID</w:t>
      </w:r>
      <w:r w:rsidR="00202370" w:rsidRPr="00ED35AF">
        <w:rPr>
          <w:rFonts w:ascii="Times New Roman" w:hAnsi="Times New Roman" w:cs="Times New Roman"/>
          <w:sz w:val="28"/>
          <w:szCs w:val="28"/>
        </w:rPr>
        <w:t>-19 (</w:t>
      </w:r>
      <w:r w:rsidR="00202370" w:rsidRPr="00ED35AF">
        <w:rPr>
          <w:rFonts w:ascii="Times New Roman" w:hAnsi="Times New Roman" w:cs="Times New Roman"/>
          <w:sz w:val="28"/>
          <w:szCs w:val="28"/>
          <w:lang w:val="en-US"/>
        </w:rPr>
        <w:t>n</w:t>
      </w:r>
      <w:r w:rsidR="00202370" w:rsidRPr="00ED35AF">
        <w:rPr>
          <w:rFonts w:ascii="Times New Roman" w:hAnsi="Times New Roman" w:cs="Times New Roman"/>
          <w:sz w:val="28"/>
          <w:szCs w:val="28"/>
        </w:rPr>
        <w:t>=158)</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Как видно н</w:t>
      </w:r>
      <w:r w:rsidRPr="00ED35AF">
        <w:rPr>
          <w:rFonts w:ascii="Times New Roman" w:hAnsi="Times New Roman" w:cs="Times New Roman"/>
          <w:sz w:val="28"/>
          <w:szCs w:val="28"/>
          <w:lang w:val="kk-KZ"/>
        </w:rPr>
        <w:t>а рисунке 8,</w:t>
      </w:r>
      <w:r w:rsidR="00A341BB">
        <w:rPr>
          <w:rFonts w:ascii="Times New Roman" w:hAnsi="Times New Roman" w:cs="Times New Roman"/>
          <w:sz w:val="28"/>
          <w:szCs w:val="28"/>
          <w:lang w:val="kk-KZ"/>
        </w:rPr>
        <w:t xml:space="preserve"> </w:t>
      </w:r>
      <w:r w:rsidRPr="00ED35AF">
        <w:rPr>
          <w:rFonts w:ascii="Times New Roman" w:hAnsi="Times New Roman" w:cs="Times New Roman"/>
          <w:sz w:val="28"/>
          <w:szCs w:val="28"/>
        </w:rPr>
        <w:t>дисперсионный анализ показывает,</w:t>
      </w:r>
      <w:r w:rsidR="00A341BB">
        <w:rPr>
          <w:rFonts w:ascii="Times New Roman" w:hAnsi="Times New Roman" w:cs="Times New Roman"/>
          <w:sz w:val="28"/>
          <w:szCs w:val="28"/>
        </w:rPr>
        <w:t xml:space="preserve"> </w:t>
      </w:r>
      <w:r w:rsidRPr="00ED35AF">
        <w:rPr>
          <w:rFonts w:ascii="Times New Roman" w:hAnsi="Times New Roman" w:cs="Times New Roman"/>
          <w:sz w:val="28"/>
          <w:szCs w:val="28"/>
        </w:rPr>
        <w:t xml:space="preserve">что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интенсивность головной боли была сильной, у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 сильнейшей.</w:t>
      </w:r>
    </w:p>
    <w:p w:rsidR="00202370" w:rsidRPr="00ED35AF" w:rsidRDefault="00202370" w:rsidP="001866EF">
      <w:pPr>
        <w:pStyle w:val="ad"/>
        <w:ind w:firstLine="567"/>
        <w:jc w:val="both"/>
        <w:rPr>
          <w:rFonts w:ascii="Times New Roman" w:hAnsi="Times New Roman" w:cs="Times New Roman"/>
          <w:sz w:val="28"/>
          <w:szCs w:val="28"/>
          <w:highlight w:val="yellow"/>
        </w:rPr>
      </w:pPr>
      <w:r w:rsidRPr="00ED35AF">
        <w:rPr>
          <w:rFonts w:ascii="Times New Roman" w:hAnsi="Times New Roman" w:cs="Times New Roman"/>
          <w:sz w:val="28"/>
          <w:szCs w:val="28"/>
        </w:rPr>
        <w:t xml:space="preserve">Таким образом, анализ спектра неврологических нарушений в остром периоде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демонстрирует многообразие клинических проявлений. Частыми неврологическими нарушениями явились нарушение обоняния и вкуса, а также вторичная головная боль, при этом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вторичная головная боль была сильнейшей, тогда как у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 сильной </w:t>
      </w:r>
      <w:r w:rsidRPr="00ED35AF">
        <w:rPr>
          <w:rFonts w:ascii="Times New Roman" w:hAnsi="Times New Roman" w:cs="Times New Roman"/>
          <w:bCs/>
          <w:sz w:val="28"/>
          <w:szCs w:val="28"/>
        </w:rPr>
        <w:t>(</w:t>
      </w:r>
      <w:r w:rsidRPr="00ED35AF">
        <w:rPr>
          <w:rFonts w:ascii="Times New Roman" w:hAnsi="Times New Roman" w:cs="Times New Roman"/>
          <w:bCs/>
          <w:sz w:val="28"/>
          <w:szCs w:val="28"/>
          <w:lang w:val="en-US"/>
        </w:rPr>
        <w:t>p</w:t>
      </w:r>
      <w:r w:rsidRPr="00ED35AF">
        <w:rPr>
          <w:rFonts w:ascii="Times New Roman" w:hAnsi="Times New Roman" w:cs="Times New Roman"/>
          <w:bCs/>
          <w:sz w:val="28"/>
          <w:szCs w:val="28"/>
        </w:rPr>
        <w:t>&lt;0,05)</w:t>
      </w:r>
      <w:r w:rsidRPr="00ED35AF">
        <w:rPr>
          <w:rFonts w:ascii="Times New Roman" w:hAnsi="Times New Roman" w:cs="Times New Roman"/>
          <w:sz w:val="28"/>
          <w:szCs w:val="28"/>
        </w:rPr>
        <w:t xml:space="preserve">. Спектр поражений периферических нервов включал, как мононейропатии конечностей и черепных нервов, так и полинейропатии (синдром Гийена-Барре). Степень выраженности неврологических симптомов варьировала от легких до тяжелых проявлений во всех группах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r w:rsidR="00A341BB">
        <w:rPr>
          <w:rFonts w:ascii="Times New Roman" w:hAnsi="Times New Roman" w:cs="Times New Roman"/>
          <w:sz w:val="28"/>
          <w:szCs w:val="28"/>
        </w:rPr>
        <w:t xml:space="preserve"> </w:t>
      </w:r>
      <w:r w:rsidRPr="00ED35AF">
        <w:rPr>
          <w:rFonts w:ascii="Times New Roman" w:hAnsi="Times New Roman" w:cs="Times New Roman"/>
          <w:sz w:val="28"/>
          <w:szCs w:val="28"/>
        </w:rPr>
        <w:t xml:space="preserve">Статистически значимые различия частоты встречаемости в 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были получены длявторичной головной боли, ОНМК, острого</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 xml:space="preserve">энцефалита и острых симптоматических эпилептических приступов </w:t>
      </w:r>
      <w:r w:rsidRPr="00ED35AF">
        <w:rPr>
          <w:rFonts w:ascii="Times New Roman" w:hAnsi="Times New Roman" w:cs="Times New Roman"/>
          <w:bCs/>
          <w:sz w:val="28"/>
          <w:szCs w:val="28"/>
        </w:rPr>
        <w:t>(</w:t>
      </w:r>
      <w:r w:rsidRPr="00ED35AF">
        <w:rPr>
          <w:rFonts w:ascii="Times New Roman" w:hAnsi="Times New Roman" w:cs="Times New Roman"/>
          <w:bCs/>
          <w:sz w:val="28"/>
          <w:szCs w:val="28"/>
          <w:lang w:val="en-US"/>
        </w:rPr>
        <w:t>p</w:t>
      </w:r>
      <w:r w:rsidRPr="00ED35AF">
        <w:rPr>
          <w:rFonts w:ascii="Times New Roman" w:hAnsi="Times New Roman" w:cs="Times New Roman"/>
          <w:bCs/>
          <w:sz w:val="28"/>
          <w:szCs w:val="28"/>
        </w:rPr>
        <w:t>&lt;0,05)</w:t>
      </w:r>
      <w:r w:rsidRPr="00ED35AF">
        <w:rPr>
          <w:rFonts w:ascii="Times New Roman" w:hAnsi="Times New Roman" w:cs="Times New Roman"/>
          <w:sz w:val="28"/>
          <w:szCs w:val="28"/>
        </w:rPr>
        <w:t xml:space="preserve">. </w:t>
      </w:r>
    </w:p>
    <w:p w:rsidR="00202370" w:rsidRPr="00ED35AF" w:rsidRDefault="00202370" w:rsidP="001866EF">
      <w:pPr>
        <w:pStyle w:val="ad"/>
        <w:ind w:firstLine="567"/>
        <w:jc w:val="both"/>
        <w:rPr>
          <w:rFonts w:ascii="Times New Roman" w:hAnsi="Times New Roman" w:cs="Times New Roman"/>
          <w:b/>
          <w:sz w:val="28"/>
          <w:szCs w:val="28"/>
        </w:rPr>
      </w:pPr>
    </w:p>
    <w:p w:rsidR="00202370" w:rsidRPr="00ED35AF" w:rsidRDefault="00202370" w:rsidP="001866EF">
      <w:pPr>
        <w:pStyle w:val="ad"/>
        <w:ind w:firstLine="567"/>
        <w:jc w:val="both"/>
        <w:rPr>
          <w:rFonts w:ascii="Times New Roman" w:hAnsi="Times New Roman" w:cs="Times New Roman"/>
          <w:b/>
          <w:sz w:val="28"/>
          <w:szCs w:val="28"/>
        </w:rPr>
      </w:pPr>
      <w:r w:rsidRPr="00ED35AF">
        <w:rPr>
          <w:rFonts w:ascii="Times New Roman" w:hAnsi="Times New Roman" w:cs="Times New Roman"/>
          <w:b/>
          <w:sz w:val="28"/>
          <w:szCs w:val="28"/>
        </w:rPr>
        <w:t xml:space="preserve">3.2 Сравнительный анализ неврологических нарушений острого и постковидного периодов </w:t>
      </w:r>
      <w:r w:rsidRPr="00ED35AF">
        <w:rPr>
          <w:rFonts w:ascii="Times New Roman" w:hAnsi="Times New Roman" w:cs="Times New Roman"/>
          <w:b/>
          <w:sz w:val="28"/>
          <w:szCs w:val="28"/>
          <w:lang w:val="en-US"/>
        </w:rPr>
        <w:t>COVID</w:t>
      </w:r>
      <w:r w:rsidRPr="00ED35AF">
        <w:rPr>
          <w:rFonts w:ascii="Times New Roman" w:hAnsi="Times New Roman" w:cs="Times New Roman"/>
          <w:b/>
          <w:sz w:val="28"/>
          <w:szCs w:val="28"/>
        </w:rPr>
        <w:t>-19</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этой подглаве описаны продолжающиеся неврологические нарушения через 3 и 6 месяцев после перенесенной инфекции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Представлены сравнительные данные частоты встречаемости и клинической картины неврологических нарушений острого и постковидного периодов.</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 xml:space="preserve">Впериод наблюдения через 3 месяца и через 6 месяцев приведены сравнительныеданные </w:t>
      </w:r>
      <w:r w:rsidR="00D2717F" w:rsidRPr="00ED35AF">
        <w:rPr>
          <w:rFonts w:ascii="Times New Roman" w:hAnsi="Times New Roman" w:cs="Times New Roman"/>
          <w:sz w:val="28"/>
          <w:szCs w:val="28"/>
        </w:rPr>
        <w:t xml:space="preserve">неврологических нарушений </w:t>
      </w:r>
      <w:r w:rsidRPr="00ED35AF">
        <w:rPr>
          <w:rFonts w:ascii="Times New Roman" w:hAnsi="Times New Roman" w:cs="Times New Roman"/>
          <w:sz w:val="28"/>
          <w:szCs w:val="28"/>
        </w:rPr>
        <w:t>с острым периодом по степеням</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 xml:space="preserve">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p>
    <w:p w:rsidR="00202370" w:rsidRPr="00ED35AF" w:rsidRDefault="00202370" w:rsidP="001866EF">
      <w:pPr>
        <w:pStyle w:val="ad"/>
        <w:ind w:firstLine="567"/>
        <w:jc w:val="both"/>
        <w:rPr>
          <w:rFonts w:ascii="Times New Roman" w:hAnsi="Times New Roman" w:cs="Times New Roman"/>
          <w:b/>
          <w:sz w:val="28"/>
          <w:szCs w:val="28"/>
        </w:rPr>
      </w:pPr>
      <w:r w:rsidRPr="00ED35AF">
        <w:rPr>
          <w:rFonts w:ascii="Times New Roman" w:hAnsi="Times New Roman" w:cs="Times New Roman"/>
          <w:b/>
          <w:sz w:val="28"/>
          <w:szCs w:val="28"/>
        </w:rPr>
        <w:t>Характеристика неврологических нарушений через 3 месяца.</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Через 3 месяца зарегистрированы 26 летальных исходов, 4 повторно заболевших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пациентов и 6 пациентов отказались от дальнейшего участия в исследовании. Выборка составила 459 пациентов. Из них у161пациентов неврологические нарушения не были зарегистрированы (выздоровели). Летальны</w:t>
      </w:r>
      <w:r w:rsidR="00E03F82" w:rsidRPr="00ED35AF">
        <w:rPr>
          <w:rFonts w:ascii="Times New Roman" w:hAnsi="Times New Roman" w:cs="Times New Roman"/>
          <w:sz w:val="28"/>
          <w:szCs w:val="28"/>
        </w:rPr>
        <w:t>й</w:t>
      </w:r>
      <w:r w:rsidRPr="00ED35AF">
        <w:rPr>
          <w:rFonts w:ascii="Times New Roman" w:hAnsi="Times New Roman" w:cs="Times New Roman"/>
          <w:sz w:val="28"/>
          <w:szCs w:val="28"/>
        </w:rPr>
        <w:t xml:space="preserve"> исход наблюдал</w:t>
      </w:r>
      <w:r w:rsidR="00E03F82" w:rsidRPr="00ED35AF">
        <w:rPr>
          <w:rFonts w:ascii="Times New Roman" w:hAnsi="Times New Roman" w:cs="Times New Roman"/>
          <w:sz w:val="28"/>
          <w:szCs w:val="28"/>
        </w:rPr>
        <w:t xml:space="preserve">ся </w:t>
      </w:r>
      <w:r w:rsidRPr="00ED35AF">
        <w:rPr>
          <w:rFonts w:ascii="Times New Roman" w:hAnsi="Times New Roman" w:cs="Times New Roman"/>
          <w:sz w:val="28"/>
          <w:szCs w:val="28"/>
        </w:rPr>
        <w:t>у пациентов с ОНМК (11 случаев), острым энцефалитом (11 случаев) и СГБ в 4 случа</w:t>
      </w:r>
      <w:r w:rsidR="00E03F82" w:rsidRPr="00ED35AF">
        <w:rPr>
          <w:rFonts w:ascii="Times New Roman" w:hAnsi="Times New Roman" w:cs="Times New Roman"/>
          <w:sz w:val="28"/>
          <w:szCs w:val="28"/>
        </w:rPr>
        <w:t>ев</w:t>
      </w:r>
      <w:r w:rsidRPr="00ED35AF">
        <w:rPr>
          <w:rFonts w:ascii="Times New Roman" w:hAnsi="Times New Roman" w:cs="Times New Roman"/>
          <w:sz w:val="28"/>
          <w:szCs w:val="28"/>
        </w:rPr>
        <w:t xml:space="preserve">. В исследуемый период неврологические нарушения отмечались у 298 (21,1%) (95% ДИ 18,9-23,2%) пациентов из 1415.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В этот период</w:t>
      </w:r>
      <w:r w:rsidR="00A341BB">
        <w:rPr>
          <w:rFonts w:ascii="Times New Roman" w:hAnsi="Times New Roman" w:cs="Times New Roman"/>
          <w:sz w:val="28"/>
          <w:szCs w:val="28"/>
        </w:rPr>
        <w:t xml:space="preserve"> </w:t>
      </w:r>
      <w:r w:rsidRPr="00ED35AF">
        <w:rPr>
          <w:rFonts w:ascii="Times New Roman" w:hAnsi="Times New Roman" w:cs="Times New Roman"/>
          <w:sz w:val="28"/>
          <w:szCs w:val="28"/>
        </w:rPr>
        <w:t xml:space="preserve">исследования острая фаза заболевания закончилась, однако пациенты </w:t>
      </w:r>
      <w:r w:rsidR="00E03F82" w:rsidRPr="00ED35AF">
        <w:rPr>
          <w:rFonts w:ascii="Times New Roman" w:hAnsi="Times New Roman" w:cs="Times New Roman"/>
          <w:sz w:val="28"/>
          <w:szCs w:val="28"/>
        </w:rPr>
        <w:t xml:space="preserve">имели </w:t>
      </w:r>
      <w:r w:rsidRPr="00ED35AF">
        <w:rPr>
          <w:rFonts w:ascii="Times New Roman" w:hAnsi="Times New Roman" w:cs="Times New Roman"/>
          <w:sz w:val="28"/>
          <w:szCs w:val="28"/>
        </w:rPr>
        <w:t>кластер</w:t>
      </w:r>
      <w:r w:rsidR="00E03F82" w:rsidRPr="00ED35AF">
        <w:rPr>
          <w:rFonts w:ascii="Times New Roman" w:hAnsi="Times New Roman" w:cs="Times New Roman"/>
          <w:sz w:val="28"/>
          <w:szCs w:val="28"/>
        </w:rPr>
        <w:t xml:space="preserve">ы неврологических </w:t>
      </w:r>
      <w:r w:rsidRPr="00ED35AF">
        <w:rPr>
          <w:rFonts w:ascii="Times New Roman" w:hAnsi="Times New Roman" w:cs="Times New Roman"/>
          <w:sz w:val="28"/>
          <w:szCs w:val="28"/>
        </w:rPr>
        <w:t>симптомов</w:t>
      </w:r>
      <w:r w:rsidR="00E03F82" w:rsidRPr="00ED35AF">
        <w:rPr>
          <w:rFonts w:ascii="Times New Roman" w:hAnsi="Times New Roman" w:cs="Times New Roman"/>
          <w:sz w:val="28"/>
          <w:szCs w:val="28"/>
        </w:rPr>
        <w:t xml:space="preserve">. </w:t>
      </w:r>
      <w:r w:rsidRPr="00ED35AF">
        <w:rPr>
          <w:rFonts w:ascii="Times New Roman" w:hAnsi="Times New Roman" w:cs="Times New Roman"/>
          <w:sz w:val="28"/>
          <w:szCs w:val="28"/>
        </w:rPr>
        <w:t xml:space="preserve">В этой связи вторичная головная боль приобрела характер первичной головной боли, как самостоятельной нозологической единицы, а острые симптоматические эпилептические приступы значились как эпилепсия.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Наибольший интерес представляли пациенты с дисметаболической энцефалопатией перенесшие острый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у которых через 3 месяца наблюдались когнитивные нарушения, нарушения сна </w:t>
      </w:r>
      <w:r w:rsidRPr="00ED35AF">
        <w:rPr>
          <w:rFonts w:ascii="Times New Roman" w:hAnsi="Times New Roman" w:cs="Times New Roman"/>
          <w:sz w:val="28"/>
          <w:szCs w:val="28"/>
        </w:rPr>
        <w:lastRenderedPageBreak/>
        <w:t xml:space="preserve">и депрессивный синдром, в то время как пациенты из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полностью выздоровели.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Через 3 месяца впервые зарегистрированы такие неврологические нарушения, как когнитивные нарушения, нарушение сна и депрессивный синдром в 57 (12,4%) (95% ДИ 9,5-15,7%), 74 (16,1%) (95% ДИ 12,8-19,8%)</w:t>
      </w:r>
      <w:r w:rsidR="00E03F82" w:rsidRPr="00ED35AF">
        <w:rPr>
          <w:rFonts w:ascii="Times New Roman" w:hAnsi="Times New Roman" w:cs="Times New Roman"/>
          <w:sz w:val="28"/>
          <w:szCs w:val="28"/>
        </w:rPr>
        <w:t xml:space="preserve"> и</w:t>
      </w:r>
      <w:r w:rsidRPr="00ED35AF">
        <w:rPr>
          <w:rFonts w:ascii="Times New Roman" w:hAnsi="Times New Roman" w:cs="Times New Roman"/>
          <w:sz w:val="28"/>
          <w:szCs w:val="28"/>
        </w:rPr>
        <w:t xml:space="preserve"> 71 (15,5%) (95% ДИ 12,2-19,1%) случаев, соответственно.</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Частота головной боли</w:t>
      </w:r>
      <w:r w:rsidR="00714D5B">
        <w:rPr>
          <w:rFonts w:ascii="Times New Roman" w:hAnsi="Times New Roman" w:cs="Times New Roman"/>
          <w:sz w:val="28"/>
          <w:szCs w:val="28"/>
        </w:rPr>
        <w:t xml:space="preserve"> </w:t>
      </w:r>
      <w:r w:rsidRPr="00ED35AF">
        <w:rPr>
          <w:rFonts w:ascii="Times New Roman" w:hAnsi="Times New Roman" w:cs="Times New Roman"/>
          <w:sz w:val="28"/>
          <w:szCs w:val="28"/>
        </w:rPr>
        <w:t>напряжения составила 119 (25,9%) случаев (95% ДИ 21,9-30,1%) из 459, эпилепсия регистрировал</w:t>
      </w:r>
      <w:r w:rsidR="00E03F82" w:rsidRPr="00ED35AF">
        <w:rPr>
          <w:rFonts w:ascii="Times New Roman" w:hAnsi="Times New Roman" w:cs="Times New Roman"/>
          <w:sz w:val="28"/>
          <w:szCs w:val="28"/>
        </w:rPr>
        <w:t>а</w:t>
      </w:r>
      <w:r w:rsidRPr="00ED35AF">
        <w:rPr>
          <w:rFonts w:ascii="Times New Roman" w:hAnsi="Times New Roman" w:cs="Times New Roman"/>
          <w:sz w:val="28"/>
          <w:szCs w:val="28"/>
        </w:rPr>
        <w:t>сь у 27 (5,9%) больных. Частота нарушени</w:t>
      </w:r>
      <w:r w:rsidR="00E03F82" w:rsidRPr="00ED35AF">
        <w:rPr>
          <w:rFonts w:ascii="Times New Roman" w:hAnsi="Times New Roman" w:cs="Times New Roman"/>
          <w:sz w:val="28"/>
          <w:szCs w:val="28"/>
        </w:rPr>
        <w:t>й</w:t>
      </w:r>
      <w:r w:rsidRPr="00ED35AF">
        <w:rPr>
          <w:rFonts w:ascii="Times New Roman" w:hAnsi="Times New Roman" w:cs="Times New Roman"/>
          <w:sz w:val="28"/>
          <w:szCs w:val="28"/>
        </w:rPr>
        <w:t xml:space="preserve"> обоняния и вкуса составил</w:t>
      </w:r>
      <w:r w:rsidR="00E03F82" w:rsidRPr="00ED35AF">
        <w:rPr>
          <w:rFonts w:ascii="Times New Roman" w:hAnsi="Times New Roman" w:cs="Times New Roman"/>
          <w:sz w:val="28"/>
          <w:szCs w:val="28"/>
        </w:rPr>
        <w:t>а</w:t>
      </w:r>
      <w:r w:rsidRPr="00ED35AF">
        <w:rPr>
          <w:rFonts w:ascii="Times New Roman" w:hAnsi="Times New Roman" w:cs="Times New Roman"/>
          <w:sz w:val="28"/>
          <w:szCs w:val="28"/>
        </w:rPr>
        <w:t xml:space="preserve"> 138 (30,1%)(95% ДИ 25,9-34,4%) и 147 (32%)</w:t>
      </w:r>
      <w:r w:rsidR="00714D5B">
        <w:rPr>
          <w:rFonts w:ascii="Times New Roman" w:hAnsi="Times New Roman" w:cs="Times New Roman"/>
          <w:sz w:val="28"/>
          <w:szCs w:val="28"/>
        </w:rPr>
        <w:t xml:space="preserve"> </w:t>
      </w:r>
      <w:r w:rsidRPr="00ED35AF">
        <w:rPr>
          <w:rFonts w:ascii="Times New Roman" w:hAnsi="Times New Roman" w:cs="Times New Roman"/>
          <w:sz w:val="28"/>
          <w:szCs w:val="28"/>
        </w:rPr>
        <w:t xml:space="preserve">(95% ДИ 27,7-36,5%) случаев, соответственно. Несистемное головокружение отмечалось у 10 (2,2%) пациентов. В раннем восстановительном периоде острого энцефалита и ОНМК клиническая картина в основном была представлена в виде общемозговой у 8 (1,7%) и очаговой симптоматики у 47 (10,2%) пациентов.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Симптомы периферической нейропатии сохранялись у 13 (2,8%) больных, а у 11 (2,4%) больных симптомы нейропатии черепных нервов, тогда как симптомы полинейропатии отмечались у 2 (0,4%) выживших пациентов с СГБ.</w:t>
      </w:r>
    </w:p>
    <w:p w:rsidR="00202370"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Сравнительная оценка показателей частоты острых симптоматических эпилептических приступов незначительно возросла, значительно снизилась частота симптомов</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нарушени</w:t>
      </w:r>
      <w:r w:rsidR="00E03F82" w:rsidRPr="00ED35AF">
        <w:rPr>
          <w:rFonts w:ascii="Times New Roman" w:hAnsi="Times New Roman" w:cs="Times New Roman"/>
          <w:sz w:val="28"/>
          <w:szCs w:val="28"/>
        </w:rPr>
        <w:t>й</w:t>
      </w:r>
      <w:r w:rsidRPr="00ED35AF">
        <w:rPr>
          <w:rFonts w:ascii="Times New Roman" w:hAnsi="Times New Roman" w:cs="Times New Roman"/>
          <w:sz w:val="28"/>
          <w:szCs w:val="28"/>
        </w:rPr>
        <w:t xml:space="preserve"> обоняния и вкуса, тогда как другие неврологические нарушения имели тенденцию к незначительному снижению</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(рисунок 9).</w:t>
      </w:r>
    </w:p>
    <w:p w:rsidR="001866EF" w:rsidRPr="001866EF" w:rsidRDefault="001866EF" w:rsidP="001866EF">
      <w:pPr>
        <w:pStyle w:val="ad"/>
        <w:ind w:firstLine="567"/>
        <w:jc w:val="both"/>
        <w:rPr>
          <w:rFonts w:ascii="Times New Roman" w:hAnsi="Times New Roman" w:cs="Times New Roman"/>
          <w:sz w:val="16"/>
          <w:szCs w:val="16"/>
        </w:rPr>
      </w:pPr>
    </w:p>
    <w:p w:rsidR="00202370" w:rsidRPr="00ED35AF" w:rsidRDefault="008C72F8" w:rsidP="001866EF">
      <w:pPr>
        <w:pStyle w:val="ad"/>
        <w:jc w:val="center"/>
        <w:rPr>
          <w:rFonts w:ascii="Times New Roman" w:hAnsi="Times New Roman" w:cs="Times New Roman"/>
          <w:sz w:val="28"/>
          <w:szCs w:val="28"/>
        </w:rPr>
      </w:pPr>
      <w:bookmarkStart w:id="3" w:name="_Hlk180332666"/>
      <w:r w:rsidRPr="008C72F8">
        <w:rPr>
          <w:noProof/>
          <w:lang w:eastAsia="ru-RU"/>
        </w:rPr>
        <w:pict>
          <v:rect id="shapetype_ole_rId10" o:spid="_x0000_s1055" style="position:absolute;left:0;text-align:left;margin-left:0;margin-top:0;width:50pt;height:50pt;z-index:2516623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d3Xw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huNnd18CAAC1BAAADgAAAAAAAAAAAAAAAAAuAgAAZHJzL2Uyb0RvYy54bWxQ&#10;SwECLQAUAAYACAAAACEAhluH1dgAAAAFAQAADwAAAAAAAAAAAAAAAAC5BAAAZHJzL2Rvd25yZXYu&#10;eG1sUEsFBgAAAAAEAAQA8wAAAL4FAAAAAA==&#10;" filled="f" stroked="f">
            <o:lock v:ext="edit" aspectratio="t" selection="t"/>
          </v:rect>
        </w:pict>
      </w:r>
      <w:bookmarkEnd w:id="3"/>
      <w:r w:rsidR="00202370" w:rsidRPr="00ED35AF">
        <w:rPr>
          <w:noProof/>
          <w:lang w:eastAsia="ru-RU"/>
        </w:rPr>
        <w:drawing>
          <wp:inline distT="0" distB="0" distL="0" distR="0">
            <wp:extent cx="5436000" cy="2538063"/>
            <wp:effectExtent l="19050" t="0" r="0" b="0"/>
            <wp:docPr id="17"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24"/>
                    <a:srcRect/>
                    <a:stretch>
                      <a:fillRect/>
                    </a:stretch>
                  </pic:blipFill>
                  <pic:spPr bwMode="auto">
                    <a:xfrm>
                      <a:off x="0" y="0"/>
                      <a:ext cx="5436000" cy="2538063"/>
                    </a:xfrm>
                    <a:prstGeom prst="rect">
                      <a:avLst/>
                    </a:prstGeom>
                    <a:noFill/>
                    <a:ln w="9525" cmpd="sng">
                      <a:noFill/>
                      <a:miter lim="800000"/>
                      <a:headEnd/>
                      <a:tailEnd/>
                    </a:ln>
                  </pic:spPr>
                </pic:pic>
              </a:graphicData>
            </a:graphic>
          </wp:inline>
        </w:drawing>
      </w:r>
    </w:p>
    <w:p w:rsidR="001866EF" w:rsidRDefault="001866EF" w:rsidP="00202370">
      <w:pPr>
        <w:pStyle w:val="ad"/>
        <w:ind w:firstLine="708"/>
        <w:jc w:val="center"/>
        <w:rPr>
          <w:rFonts w:ascii="Times New Roman" w:hAnsi="Times New Roman" w:cs="Times New Roman"/>
          <w:sz w:val="28"/>
          <w:szCs w:val="28"/>
        </w:rPr>
      </w:pPr>
    </w:p>
    <w:p w:rsidR="00202370" w:rsidRDefault="00202370" w:rsidP="001866EF">
      <w:pPr>
        <w:pStyle w:val="ad"/>
        <w:jc w:val="center"/>
        <w:rPr>
          <w:rFonts w:ascii="Times New Roman" w:hAnsi="Times New Roman" w:cs="Times New Roman"/>
          <w:sz w:val="28"/>
          <w:szCs w:val="28"/>
        </w:rPr>
      </w:pPr>
      <w:r w:rsidRPr="00ED35AF">
        <w:rPr>
          <w:rFonts w:ascii="Times New Roman" w:hAnsi="Times New Roman" w:cs="Times New Roman"/>
          <w:sz w:val="28"/>
          <w:szCs w:val="28"/>
        </w:rPr>
        <w:t>Рисунок 9 - Сравнительная характеристика частоты неврологических нарушений в остром периоде и через 3 месяца</w:t>
      </w:r>
    </w:p>
    <w:p w:rsidR="001866EF" w:rsidRPr="00ED35AF" w:rsidRDefault="001866EF" w:rsidP="00202370">
      <w:pPr>
        <w:pStyle w:val="ad"/>
        <w:ind w:firstLine="708"/>
        <w:jc w:val="center"/>
        <w:rPr>
          <w:rFonts w:ascii="Times New Roman" w:hAnsi="Times New Roman" w:cs="Times New Roman"/>
          <w:sz w:val="28"/>
          <w:szCs w:val="28"/>
        </w:rPr>
      </w:pP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из рисунка 9, через 3 месяца выявлены статистически значимые различия снижения частоты встречаемости нарушений обоняния и вкуса, головной боли напряжения, головокружения, периферических нейропатий (р&lt;0,001), тогда как показатели эпилепсии имели тенденцию к нарастанию частоты (р&lt;0,05).</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lastRenderedPageBreak/>
        <w:t xml:space="preserve">Анализ неврологических нарушений через 3 месяца в разрезе групп по тяжести состояния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(из острого периода) показал следующее: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степень тяжести составила 134 (45%) случаев из 298;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степень – 118 (39,6%)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степень – 46 (15,4%). С</w:t>
      </w:r>
      <w:r w:rsidRPr="00ED35AF">
        <w:rPr>
          <w:rFonts w:ascii="Times New Roman" w:hAnsi="Times New Roman" w:cs="Times New Roman"/>
          <w:bCs/>
          <w:sz w:val="28"/>
          <w:szCs w:val="28"/>
        </w:rPr>
        <w:t xml:space="preserve">пектр неврологических нарушений </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-19 через 3 месяца в разрезе тяжести</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-19 показан в таблице 2.</w:t>
      </w:r>
    </w:p>
    <w:p w:rsidR="00202370" w:rsidRPr="00ED35AF" w:rsidRDefault="00202370" w:rsidP="00202370">
      <w:pPr>
        <w:spacing w:after="0" w:line="240" w:lineRule="auto"/>
        <w:jc w:val="both"/>
        <w:rPr>
          <w:rFonts w:ascii="Times New Roman" w:hAnsi="Times New Roman" w:cs="Times New Roman"/>
          <w:sz w:val="28"/>
          <w:szCs w:val="28"/>
        </w:rPr>
      </w:pPr>
    </w:p>
    <w:p w:rsidR="00202370" w:rsidRPr="001866EF" w:rsidRDefault="00202370" w:rsidP="00202370">
      <w:pPr>
        <w:spacing w:after="0" w:line="240" w:lineRule="auto"/>
        <w:jc w:val="both"/>
        <w:rPr>
          <w:rFonts w:ascii="Times New Roman" w:hAnsi="Times New Roman" w:cs="Times New Roman"/>
          <w:sz w:val="28"/>
          <w:szCs w:val="28"/>
        </w:rPr>
      </w:pPr>
      <w:r w:rsidRPr="001866EF">
        <w:rPr>
          <w:rFonts w:ascii="Times New Roman" w:hAnsi="Times New Roman" w:cs="Times New Roman"/>
          <w:sz w:val="28"/>
          <w:szCs w:val="28"/>
        </w:rPr>
        <w:t xml:space="preserve">Таблица 2 - Характеристика неврологических нарушений через 3 месяца в зависимости от тяжести </w:t>
      </w:r>
      <w:r w:rsidRPr="001866EF">
        <w:rPr>
          <w:rFonts w:ascii="Times New Roman" w:hAnsi="Times New Roman" w:cs="Times New Roman"/>
          <w:sz w:val="28"/>
          <w:szCs w:val="28"/>
          <w:lang w:val="en-US"/>
        </w:rPr>
        <w:t>COVID</w:t>
      </w:r>
      <w:r w:rsidRPr="001866EF">
        <w:rPr>
          <w:rFonts w:ascii="Times New Roman" w:hAnsi="Times New Roman" w:cs="Times New Roman"/>
          <w:sz w:val="28"/>
          <w:szCs w:val="28"/>
        </w:rPr>
        <w:t>-19 (n=459)</w:t>
      </w:r>
    </w:p>
    <w:p w:rsidR="00202370" w:rsidRPr="00ED35AF" w:rsidRDefault="00202370" w:rsidP="00202370">
      <w:pPr>
        <w:spacing w:after="0" w:line="240" w:lineRule="auto"/>
        <w:jc w:val="both"/>
        <w:rPr>
          <w:rFonts w:ascii="Times New Roman" w:hAnsi="Times New Roman" w:cs="Times New Roman"/>
          <w:sz w:val="26"/>
          <w:szCs w:val="26"/>
        </w:rPr>
      </w:pPr>
    </w:p>
    <w:tbl>
      <w:tblPr>
        <w:tblStyle w:val="a3"/>
        <w:tblW w:w="4891" w:type="pct"/>
        <w:tblInd w:w="108" w:type="dxa"/>
        <w:tblLook w:val="04A0"/>
      </w:tblPr>
      <w:tblGrid>
        <w:gridCol w:w="2785"/>
        <w:gridCol w:w="1700"/>
        <w:gridCol w:w="1702"/>
        <w:gridCol w:w="1563"/>
        <w:gridCol w:w="1889"/>
      </w:tblGrid>
      <w:tr w:rsidR="001866EF" w:rsidRPr="00ED35AF" w:rsidTr="001866EF">
        <w:tc>
          <w:tcPr>
            <w:tcW w:w="1444" w:type="pct"/>
          </w:tcPr>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bCs/>
                <w:sz w:val="28"/>
                <w:szCs w:val="28"/>
              </w:rPr>
              <w:t>Неврологические нарушения</w:t>
            </w:r>
          </w:p>
        </w:tc>
        <w:tc>
          <w:tcPr>
            <w:tcW w:w="882" w:type="pct"/>
          </w:tcPr>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lang w:val="en-US"/>
              </w:rPr>
              <w:t>II</w:t>
            </w:r>
            <w:r w:rsidRPr="001866EF">
              <w:rPr>
                <w:rFonts w:ascii="Times New Roman" w:eastAsia="Calibri" w:hAnsi="Times New Roman" w:cs="Times New Roman"/>
                <w:sz w:val="28"/>
                <w:szCs w:val="28"/>
              </w:rPr>
              <w:t xml:space="preserve"> степень</w:t>
            </w:r>
          </w:p>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rPr>
              <w:t>n=256 (55,8%)</w:t>
            </w:r>
          </w:p>
        </w:tc>
        <w:tc>
          <w:tcPr>
            <w:tcW w:w="883" w:type="pct"/>
          </w:tcPr>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lang w:val="en-US"/>
              </w:rPr>
              <w:t>III</w:t>
            </w:r>
            <w:r w:rsidRPr="001866EF">
              <w:rPr>
                <w:rFonts w:ascii="Times New Roman" w:eastAsia="Calibri" w:hAnsi="Times New Roman" w:cs="Times New Roman"/>
                <w:sz w:val="28"/>
                <w:szCs w:val="28"/>
              </w:rPr>
              <w:t xml:space="preserve"> степень</w:t>
            </w:r>
          </w:p>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rPr>
              <w:t>n=157 (34,2%)</w:t>
            </w:r>
          </w:p>
        </w:tc>
        <w:tc>
          <w:tcPr>
            <w:tcW w:w="810" w:type="pct"/>
          </w:tcPr>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lang w:val="en-US"/>
              </w:rPr>
              <w:t>IV</w:t>
            </w:r>
            <w:r w:rsidRPr="001866EF">
              <w:rPr>
                <w:rFonts w:ascii="Times New Roman" w:eastAsia="Calibri" w:hAnsi="Times New Roman" w:cs="Times New Roman"/>
                <w:sz w:val="28"/>
                <w:szCs w:val="28"/>
              </w:rPr>
              <w:t xml:space="preserve"> степень</w:t>
            </w:r>
          </w:p>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rPr>
              <w:t>n=46 (10%)</w:t>
            </w:r>
          </w:p>
        </w:tc>
        <w:tc>
          <w:tcPr>
            <w:tcW w:w="980" w:type="pct"/>
          </w:tcPr>
          <w:p w:rsidR="001866EF" w:rsidRPr="001866EF" w:rsidRDefault="001866EF" w:rsidP="00DB177C">
            <w:pPr>
              <w:pStyle w:val="ad"/>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Пирсона, р</w:t>
            </w:r>
            <w:r w:rsidRPr="001866EF">
              <w:rPr>
                <w:rFonts w:ascii="Times New Roman" w:eastAsia="Calibri" w:hAnsi="Times New Roman" w:cs="Times New Roman"/>
                <w:sz w:val="28"/>
                <w:szCs w:val="28"/>
                <w:lang w:val="en-US"/>
              </w:rPr>
              <w:t>-value</w:t>
            </w:r>
          </w:p>
        </w:tc>
      </w:tr>
      <w:tr w:rsidR="001866EF" w:rsidRPr="00ED35AF" w:rsidTr="001866EF">
        <w:tc>
          <w:tcPr>
            <w:tcW w:w="1444" w:type="pct"/>
          </w:tcPr>
          <w:p w:rsidR="001866EF" w:rsidRPr="001866EF" w:rsidRDefault="001866EF" w:rsidP="00DB177C">
            <w:pPr>
              <w:pStyle w:val="ad"/>
              <w:jc w:val="center"/>
              <w:rPr>
                <w:rFonts w:ascii="Times New Roman" w:eastAsia="Calibri" w:hAnsi="Times New Roman" w:cs="Times New Roman"/>
                <w:bCs/>
                <w:sz w:val="28"/>
                <w:szCs w:val="28"/>
              </w:rPr>
            </w:pPr>
          </w:p>
        </w:tc>
        <w:tc>
          <w:tcPr>
            <w:tcW w:w="2576" w:type="pct"/>
            <w:gridSpan w:val="3"/>
          </w:tcPr>
          <w:p w:rsidR="001866EF" w:rsidRPr="001866EF" w:rsidRDefault="001866EF" w:rsidP="00DB177C">
            <w:pPr>
              <w:pStyle w:val="ad"/>
              <w:jc w:val="center"/>
              <w:rPr>
                <w:rFonts w:ascii="Times New Roman" w:eastAsia="Calibri" w:hAnsi="Times New Roman" w:cs="Times New Roman"/>
                <w:sz w:val="28"/>
                <w:szCs w:val="28"/>
                <w:lang w:val="kk-KZ"/>
              </w:rPr>
            </w:pPr>
            <w:r w:rsidRPr="001866EF">
              <w:rPr>
                <w:rFonts w:ascii="Times New Roman" w:eastAsia="Calibri" w:hAnsi="Times New Roman" w:cs="Times New Roman"/>
                <w:sz w:val="28"/>
                <w:szCs w:val="28"/>
                <w:lang w:val="en-US"/>
              </w:rPr>
              <w:t xml:space="preserve">95% </w:t>
            </w:r>
            <w:r w:rsidRPr="001866EF">
              <w:rPr>
                <w:rFonts w:ascii="Times New Roman" w:eastAsia="Calibri" w:hAnsi="Times New Roman" w:cs="Times New Roman"/>
                <w:sz w:val="28"/>
                <w:szCs w:val="28"/>
                <w:lang w:val="kk-KZ"/>
              </w:rPr>
              <w:t>ДИ</w:t>
            </w:r>
          </w:p>
        </w:tc>
        <w:tc>
          <w:tcPr>
            <w:tcW w:w="980" w:type="pct"/>
          </w:tcPr>
          <w:p w:rsidR="001866EF" w:rsidRPr="001866EF" w:rsidRDefault="001866EF" w:rsidP="00DB177C">
            <w:pPr>
              <w:pStyle w:val="ad"/>
              <w:jc w:val="center"/>
              <w:rPr>
                <w:rFonts w:ascii="Times New Roman" w:eastAsia="Calibri" w:hAnsi="Times New Roman" w:cs="Times New Roman"/>
                <w:sz w:val="28"/>
                <w:szCs w:val="28"/>
              </w:rPr>
            </w:pP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lang w:val="kk-KZ"/>
              </w:rPr>
              <w:t>Головная боль напряжения</w:t>
            </w:r>
          </w:p>
        </w:tc>
        <w:tc>
          <w:tcPr>
            <w:tcW w:w="882"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17,2 (12,8-22,3)</w:t>
            </w:r>
          </w:p>
        </w:tc>
        <w:tc>
          <w:tcPr>
            <w:tcW w:w="883" w:type="pct"/>
          </w:tcPr>
          <w:p w:rsidR="001866EF" w:rsidRPr="001866EF" w:rsidRDefault="001866EF" w:rsidP="00152397">
            <w:pPr>
              <w:rPr>
                <w:rFonts w:ascii="Times New Roman" w:hAnsi="Times New Roman" w:cs="Times New Roman"/>
                <w:sz w:val="28"/>
                <w:szCs w:val="28"/>
                <w:lang w:val="en-US"/>
              </w:rPr>
            </w:pPr>
            <w:r w:rsidRPr="001866EF">
              <w:rPr>
                <w:rFonts w:ascii="Times New Roman" w:eastAsia="Calibri" w:hAnsi="Times New Roman" w:cs="Times New Roman"/>
                <w:sz w:val="28"/>
                <w:szCs w:val="28"/>
              </w:rPr>
              <w:t>35</w:t>
            </w:r>
            <w:r w:rsidRPr="001866EF">
              <w:rPr>
                <w:rFonts w:ascii="Times New Roman" w:eastAsia="Calibri" w:hAnsi="Times New Roman" w:cs="Times New Roman"/>
                <w:sz w:val="28"/>
                <w:szCs w:val="28"/>
                <w:lang w:val="kk-KZ"/>
              </w:rPr>
              <w:t>,7</w:t>
            </w:r>
            <w:r w:rsidRPr="001866EF">
              <w:rPr>
                <w:rFonts w:ascii="Times New Roman" w:eastAsia="Calibri" w:hAnsi="Times New Roman" w:cs="Times New Roman"/>
                <w:sz w:val="28"/>
                <w:szCs w:val="28"/>
              </w:rPr>
              <w:t xml:space="preserve"> (28,1-43,7</w:t>
            </w:r>
            <w:r w:rsidRPr="001866EF">
              <w:rPr>
                <w:rFonts w:ascii="Times New Roman" w:eastAsia="Calibri" w:hAnsi="Times New Roman" w:cs="Times New Roman"/>
                <w:sz w:val="28"/>
                <w:szCs w:val="28"/>
                <w:lang w:val="en-US"/>
              </w:rPr>
              <w:t>)</w:t>
            </w:r>
          </w:p>
        </w:tc>
        <w:tc>
          <w:tcPr>
            <w:tcW w:w="810"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41,3 (27,0-56,7)</w:t>
            </w:r>
          </w:p>
        </w:tc>
        <w:tc>
          <w:tcPr>
            <w:tcW w:w="980" w:type="pct"/>
          </w:tcPr>
          <w:p w:rsidR="001866EF" w:rsidRPr="001866EF" w:rsidRDefault="001866EF" w:rsidP="00DB177C">
            <w:pPr>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=23,60  р</w:t>
            </w:r>
            <w:r w:rsidRPr="001866EF">
              <w:rPr>
                <w:rFonts w:ascii="Times New Roman" w:eastAsia="Calibri" w:hAnsi="Times New Roman" w:cs="Times New Roman"/>
                <w:sz w:val="28"/>
                <w:szCs w:val="28"/>
                <w:lang w:val="en-US"/>
              </w:rPr>
              <w:t>&lt;0,001</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lang w:val="kk-KZ"/>
              </w:rPr>
              <w:t>Несистемное головокружение</w:t>
            </w:r>
          </w:p>
        </w:tc>
        <w:tc>
          <w:tcPr>
            <w:tcW w:w="882"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2,3 (0,8-5)</w:t>
            </w:r>
          </w:p>
        </w:tc>
        <w:tc>
          <w:tcPr>
            <w:tcW w:w="883"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2,5 (0,7-6,3)</w:t>
            </w:r>
          </w:p>
        </w:tc>
        <w:tc>
          <w:tcPr>
            <w:tcW w:w="810" w:type="pct"/>
          </w:tcPr>
          <w:p w:rsidR="001866EF" w:rsidRPr="001866EF" w:rsidRDefault="001866EF" w:rsidP="00DB177C">
            <w:pPr>
              <w:jc w:val="center"/>
              <w:rPr>
                <w:rFonts w:ascii="Times New Roman" w:hAnsi="Times New Roman" w:cs="Times New Roman"/>
                <w:sz w:val="28"/>
                <w:szCs w:val="28"/>
              </w:rPr>
            </w:pPr>
            <w:r w:rsidRPr="001866EF">
              <w:rPr>
                <w:rFonts w:ascii="Times New Roman" w:eastAsia="Calibri" w:hAnsi="Times New Roman" w:cs="Times New Roman"/>
                <w:sz w:val="28"/>
                <w:szCs w:val="28"/>
              </w:rPr>
              <w:t>0</w:t>
            </w:r>
          </w:p>
        </w:tc>
        <w:tc>
          <w:tcPr>
            <w:tcW w:w="980" w:type="pct"/>
          </w:tcPr>
          <w:p w:rsidR="001866EF" w:rsidRPr="001866EF" w:rsidRDefault="001866EF" w:rsidP="00DB177C">
            <w:pPr>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1,15</w:t>
            </w:r>
            <w:r w:rsidRPr="001866EF">
              <w:rPr>
                <w:rFonts w:ascii="Times New Roman" w:eastAsia="Calibri" w:hAnsi="Times New Roman" w:cs="Times New Roman"/>
                <w:sz w:val="28"/>
                <w:szCs w:val="28"/>
              </w:rPr>
              <w:t xml:space="preserve"> р=0</w:t>
            </w:r>
            <w:r w:rsidRPr="001866EF">
              <w:rPr>
                <w:rFonts w:ascii="Times New Roman" w:eastAsia="Calibri" w:hAnsi="Times New Roman" w:cs="Times New Roman"/>
                <w:sz w:val="28"/>
                <w:szCs w:val="28"/>
                <w:lang w:val="en-US"/>
              </w:rPr>
              <w:t>,5</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lang w:val="kk-KZ"/>
              </w:rPr>
              <w:t>Эпилепсия</w:t>
            </w:r>
          </w:p>
        </w:tc>
        <w:tc>
          <w:tcPr>
            <w:tcW w:w="882"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2,3 (0,8-5)</w:t>
            </w:r>
          </w:p>
        </w:tc>
        <w:tc>
          <w:tcPr>
            <w:tcW w:w="883"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6,4 (3,1-11,4)</w:t>
            </w:r>
          </w:p>
        </w:tc>
        <w:tc>
          <w:tcPr>
            <w:tcW w:w="810"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23,9 (12,5-38,7)</w:t>
            </w:r>
          </w:p>
        </w:tc>
        <w:tc>
          <w:tcPr>
            <w:tcW w:w="980" w:type="pct"/>
          </w:tcPr>
          <w:p w:rsidR="001866EF" w:rsidRPr="001866EF" w:rsidRDefault="001866EF" w:rsidP="00DB177C">
            <w:pPr>
              <w:pStyle w:val="ad"/>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32,87</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&lt;0,01</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Нарушение обоняния</w:t>
            </w:r>
          </w:p>
        </w:tc>
        <w:tc>
          <w:tcPr>
            <w:tcW w:w="882" w:type="pct"/>
          </w:tcPr>
          <w:p w:rsidR="001866EF" w:rsidRPr="001866EF" w:rsidRDefault="001866EF" w:rsidP="00152397">
            <w:pPr>
              <w:pStyle w:val="ad"/>
              <w:rPr>
                <w:rFonts w:ascii="Times New Roman" w:hAnsi="Times New Roman" w:cs="Times New Roman"/>
                <w:bCs/>
                <w:sz w:val="28"/>
                <w:szCs w:val="28"/>
              </w:rPr>
            </w:pPr>
            <w:r w:rsidRPr="001866EF">
              <w:rPr>
                <w:rFonts w:ascii="Times New Roman" w:eastAsia="Calibri" w:hAnsi="Times New Roman" w:cs="Times New Roman"/>
                <w:bCs/>
                <w:sz w:val="28"/>
                <w:szCs w:val="28"/>
              </w:rPr>
              <w:t>31,6 (</w:t>
            </w:r>
            <w:r w:rsidRPr="001866EF">
              <w:rPr>
                <w:rFonts w:ascii="Times New Roman" w:eastAsia="Calibri" w:hAnsi="Times New Roman" w:cs="Times New Roman"/>
                <w:sz w:val="28"/>
                <w:szCs w:val="28"/>
              </w:rPr>
              <w:t>25,9-37,7</w:t>
            </w:r>
            <w:r w:rsidRPr="001866EF">
              <w:rPr>
                <w:rFonts w:ascii="Times New Roman" w:eastAsia="Calibri" w:hAnsi="Times New Roman" w:cs="Times New Roman"/>
                <w:bCs/>
                <w:sz w:val="28"/>
                <w:szCs w:val="28"/>
              </w:rPr>
              <w:t>)</w:t>
            </w:r>
          </w:p>
        </w:tc>
        <w:tc>
          <w:tcPr>
            <w:tcW w:w="883"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28,7 (21,7-36,4)</w:t>
            </w:r>
          </w:p>
        </w:tc>
        <w:tc>
          <w:tcPr>
            <w:tcW w:w="810"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26,1 (14,2-41,1)</w:t>
            </w:r>
          </w:p>
        </w:tc>
        <w:tc>
          <w:tcPr>
            <w:tcW w:w="980" w:type="pct"/>
          </w:tcPr>
          <w:p w:rsidR="001866EF" w:rsidRPr="001866EF" w:rsidRDefault="001866EF" w:rsidP="00DB177C">
            <w:pPr>
              <w:pStyle w:val="ad"/>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0,79</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0,67</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Нарушение вкуса</w:t>
            </w:r>
          </w:p>
        </w:tc>
        <w:tc>
          <w:tcPr>
            <w:tcW w:w="882"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37,5 (31,5-43,7)</w:t>
            </w:r>
          </w:p>
        </w:tc>
        <w:tc>
          <w:tcPr>
            <w:tcW w:w="883"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24,8 (18,3-32,3)</w:t>
            </w:r>
          </w:p>
        </w:tc>
        <w:tc>
          <w:tcPr>
            <w:tcW w:w="810"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26,1 (14,2-41,1)</w:t>
            </w:r>
          </w:p>
        </w:tc>
        <w:tc>
          <w:tcPr>
            <w:tcW w:w="980" w:type="pct"/>
          </w:tcPr>
          <w:p w:rsidR="001866EF" w:rsidRPr="001866EF" w:rsidRDefault="001866EF" w:rsidP="00DB177C">
            <w:pPr>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7,9</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&lt;0,05</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Периферические мононейропатии</w:t>
            </w:r>
          </w:p>
        </w:tc>
        <w:tc>
          <w:tcPr>
            <w:tcW w:w="882"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1,6 (0,4-3,9)</w:t>
            </w:r>
          </w:p>
        </w:tc>
        <w:tc>
          <w:tcPr>
            <w:tcW w:w="883"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3,2 (1,0-7,2)</w:t>
            </w:r>
          </w:p>
        </w:tc>
        <w:tc>
          <w:tcPr>
            <w:tcW w:w="810"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8,7 (2,4-20,7)</w:t>
            </w:r>
          </w:p>
        </w:tc>
        <w:tc>
          <w:tcPr>
            <w:tcW w:w="980" w:type="pct"/>
          </w:tcPr>
          <w:p w:rsidR="001866EF" w:rsidRPr="001866EF" w:rsidRDefault="001866EF" w:rsidP="00DB177C">
            <w:pPr>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7,31</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0,05</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Нейропатии черепных нервов</w:t>
            </w:r>
          </w:p>
        </w:tc>
        <w:tc>
          <w:tcPr>
            <w:tcW w:w="882"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1,2 (0,2-3)</w:t>
            </w:r>
          </w:p>
        </w:tc>
        <w:tc>
          <w:tcPr>
            <w:tcW w:w="883"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3,8 (1,4-8,1)</w:t>
            </w:r>
          </w:p>
        </w:tc>
        <w:tc>
          <w:tcPr>
            <w:tcW w:w="810" w:type="pct"/>
          </w:tcPr>
          <w:p w:rsidR="001866EF" w:rsidRPr="001866EF" w:rsidRDefault="001866EF" w:rsidP="00152397">
            <w:pPr>
              <w:rPr>
                <w:rFonts w:ascii="Times New Roman" w:hAnsi="Times New Roman" w:cs="Times New Roman"/>
                <w:sz w:val="28"/>
                <w:szCs w:val="28"/>
              </w:rPr>
            </w:pPr>
            <w:r w:rsidRPr="001866EF">
              <w:rPr>
                <w:rFonts w:ascii="Times New Roman" w:eastAsia="Calibri" w:hAnsi="Times New Roman" w:cs="Times New Roman"/>
                <w:sz w:val="28"/>
                <w:szCs w:val="28"/>
              </w:rPr>
              <w:t>4,3 (0,5-14,8)</w:t>
            </w:r>
          </w:p>
        </w:tc>
        <w:tc>
          <w:tcPr>
            <w:tcW w:w="980" w:type="pct"/>
          </w:tcPr>
          <w:p w:rsidR="001866EF" w:rsidRPr="001866EF" w:rsidRDefault="001866EF" w:rsidP="00DB177C">
            <w:pPr>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3,75</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0,15</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Синдром Гийена-Барре</w:t>
            </w:r>
          </w:p>
        </w:tc>
        <w:tc>
          <w:tcPr>
            <w:tcW w:w="882" w:type="pct"/>
          </w:tcPr>
          <w:p w:rsidR="001866EF" w:rsidRPr="001866EF" w:rsidRDefault="001866EF" w:rsidP="00DB177C">
            <w:pPr>
              <w:pStyle w:val="ad"/>
              <w:jc w:val="center"/>
              <w:rPr>
                <w:rFonts w:ascii="Times New Roman" w:hAnsi="Times New Roman" w:cs="Times New Roman"/>
                <w:bCs/>
                <w:sz w:val="28"/>
                <w:szCs w:val="28"/>
              </w:rPr>
            </w:pPr>
            <w:r w:rsidRPr="001866EF">
              <w:rPr>
                <w:rFonts w:ascii="Times New Roman" w:eastAsia="Calibri" w:hAnsi="Times New Roman" w:cs="Times New Roman"/>
                <w:bCs/>
                <w:sz w:val="28"/>
                <w:szCs w:val="28"/>
              </w:rPr>
              <w:t>0</w:t>
            </w:r>
          </w:p>
        </w:tc>
        <w:tc>
          <w:tcPr>
            <w:tcW w:w="883"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1,3 (0,1-4,5)</w:t>
            </w:r>
          </w:p>
        </w:tc>
        <w:tc>
          <w:tcPr>
            <w:tcW w:w="810" w:type="pct"/>
          </w:tcPr>
          <w:p w:rsidR="001866EF" w:rsidRPr="001866EF" w:rsidRDefault="001866EF" w:rsidP="00DB177C">
            <w:pPr>
              <w:pStyle w:val="ad"/>
              <w:jc w:val="center"/>
              <w:rPr>
                <w:rFonts w:ascii="Times New Roman" w:hAnsi="Times New Roman" w:cs="Times New Roman"/>
                <w:sz w:val="28"/>
                <w:szCs w:val="28"/>
              </w:rPr>
            </w:pPr>
            <w:r w:rsidRPr="001866EF">
              <w:rPr>
                <w:rFonts w:ascii="Times New Roman" w:eastAsia="Calibri" w:hAnsi="Times New Roman" w:cs="Times New Roman"/>
                <w:sz w:val="28"/>
                <w:szCs w:val="28"/>
              </w:rPr>
              <w:t>0</w:t>
            </w:r>
          </w:p>
        </w:tc>
        <w:tc>
          <w:tcPr>
            <w:tcW w:w="980" w:type="pct"/>
          </w:tcPr>
          <w:p w:rsidR="001866EF" w:rsidRPr="001866EF" w:rsidRDefault="001866EF" w:rsidP="00DB177C">
            <w:pPr>
              <w:pStyle w:val="ad"/>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3,86</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0,14</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Нарушение сна</w:t>
            </w:r>
          </w:p>
        </w:tc>
        <w:tc>
          <w:tcPr>
            <w:tcW w:w="882" w:type="pct"/>
          </w:tcPr>
          <w:p w:rsidR="001866EF" w:rsidRPr="001866EF" w:rsidRDefault="001866EF" w:rsidP="00152397">
            <w:pPr>
              <w:pStyle w:val="ad"/>
              <w:rPr>
                <w:rFonts w:ascii="Times New Roman" w:hAnsi="Times New Roman" w:cs="Times New Roman"/>
                <w:bCs/>
                <w:sz w:val="28"/>
                <w:szCs w:val="28"/>
              </w:rPr>
            </w:pPr>
            <w:r w:rsidRPr="001866EF">
              <w:rPr>
                <w:rFonts w:ascii="Times New Roman" w:eastAsia="Calibri" w:hAnsi="Times New Roman" w:cs="Times New Roman"/>
                <w:bCs/>
                <w:sz w:val="28"/>
                <w:szCs w:val="28"/>
              </w:rPr>
              <w:t>8,2 (</w:t>
            </w:r>
            <w:r w:rsidRPr="001866EF">
              <w:rPr>
                <w:rFonts w:ascii="Times New Roman" w:eastAsia="Calibri" w:hAnsi="Times New Roman" w:cs="Times New Roman"/>
                <w:sz w:val="28"/>
                <w:szCs w:val="28"/>
              </w:rPr>
              <w:t>5,1-12,2</w:t>
            </w:r>
            <w:r w:rsidRPr="001866EF">
              <w:rPr>
                <w:rFonts w:ascii="Times New Roman" w:eastAsia="Calibri" w:hAnsi="Times New Roman" w:cs="Times New Roman"/>
                <w:bCs/>
                <w:sz w:val="28"/>
                <w:szCs w:val="28"/>
              </w:rPr>
              <w:t>)</w:t>
            </w:r>
          </w:p>
        </w:tc>
        <w:tc>
          <w:tcPr>
            <w:tcW w:w="883"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26,1 (19,4-33,7)</w:t>
            </w:r>
          </w:p>
        </w:tc>
        <w:tc>
          <w:tcPr>
            <w:tcW w:w="810"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26,1 (14,2-41,1)</w:t>
            </w:r>
          </w:p>
        </w:tc>
        <w:tc>
          <w:tcPr>
            <w:tcW w:w="980" w:type="pct"/>
          </w:tcPr>
          <w:p w:rsidR="001866EF" w:rsidRPr="001866EF" w:rsidRDefault="001866EF" w:rsidP="00DB177C">
            <w:pPr>
              <w:pStyle w:val="ad"/>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26,84</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&lt;0,001</w:t>
            </w:r>
          </w:p>
        </w:tc>
      </w:tr>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bookmarkStart w:id="4" w:name="_Hlk180347824"/>
            <w:r w:rsidRPr="001866EF">
              <w:rPr>
                <w:rFonts w:ascii="Times New Roman" w:eastAsia="Calibri" w:hAnsi="Times New Roman" w:cs="Times New Roman"/>
                <w:sz w:val="28"/>
                <w:szCs w:val="28"/>
              </w:rPr>
              <w:t>Депрессивный синдром</w:t>
            </w:r>
          </w:p>
        </w:tc>
        <w:tc>
          <w:tcPr>
            <w:tcW w:w="882" w:type="pct"/>
          </w:tcPr>
          <w:p w:rsidR="001866EF" w:rsidRPr="001866EF" w:rsidRDefault="001866EF" w:rsidP="00152397">
            <w:pPr>
              <w:pStyle w:val="ad"/>
              <w:rPr>
                <w:rFonts w:ascii="Times New Roman" w:hAnsi="Times New Roman" w:cs="Times New Roman"/>
                <w:bCs/>
                <w:sz w:val="28"/>
                <w:szCs w:val="28"/>
              </w:rPr>
            </w:pPr>
            <w:r w:rsidRPr="001866EF">
              <w:rPr>
                <w:rFonts w:ascii="Times New Roman" w:eastAsia="Calibri" w:hAnsi="Times New Roman" w:cs="Times New Roman"/>
                <w:bCs/>
                <w:sz w:val="28"/>
                <w:szCs w:val="28"/>
              </w:rPr>
              <w:t>2,3 (</w:t>
            </w:r>
            <w:r w:rsidRPr="001866EF">
              <w:rPr>
                <w:rFonts w:ascii="Times New Roman" w:eastAsia="Calibri" w:hAnsi="Times New Roman" w:cs="Times New Roman"/>
                <w:sz w:val="28"/>
                <w:szCs w:val="28"/>
              </w:rPr>
              <w:t>0,8-5</w:t>
            </w:r>
            <w:r w:rsidRPr="001866EF">
              <w:rPr>
                <w:rFonts w:ascii="Times New Roman" w:eastAsia="Calibri" w:hAnsi="Times New Roman" w:cs="Times New Roman"/>
                <w:bCs/>
                <w:sz w:val="28"/>
                <w:szCs w:val="28"/>
              </w:rPr>
              <w:t>)</w:t>
            </w:r>
          </w:p>
        </w:tc>
        <w:tc>
          <w:tcPr>
            <w:tcW w:w="883"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35 (27,6-43,0)</w:t>
            </w:r>
          </w:p>
        </w:tc>
        <w:tc>
          <w:tcPr>
            <w:tcW w:w="810"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21,7 (10,9-36,3)</w:t>
            </w:r>
          </w:p>
        </w:tc>
        <w:tc>
          <w:tcPr>
            <w:tcW w:w="980" w:type="pct"/>
          </w:tcPr>
          <w:p w:rsidR="001866EF" w:rsidRPr="001866EF" w:rsidRDefault="001866EF" w:rsidP="00DB177C">
            <w:pPr>
              <w:pStyle w:val="ad"/>
              <w:jc w:val="center"/>
              <w:rPr>
                <w:rFonts w:ascii="Times New Roman" w:eastAsia="Calibri" w:hAnsi="Times New Roman" w:cs="Times New Roman"/>
                <w:sz w:val="28"/>
                <w:szCs w:val="28"/>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81,06</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&lt;0,001</w:t>
            </w:r>
          </w:p>
        </w:tc>
      </w:tr>
      <w:bookmarkEnd w:id="4"/>
      <w:tr w:rsidR="001866EF" w:rsidRPr="00ED35AF" w:rsidTr="001866EF">
        <w:tc>
          <w:tcPr>
            <w:tcW w:w="1444" w:type="pct"/>
          </w:tcPr>
          <w:p w:rsidR="001866EF" w:rsidRPr="001866EF" w:rsidRDefault="001866EF" w:rsidP="00DB177C">
            <w:pPr>
              <w:pStyle w:val="ad"/>
              <w:jc w:val="both"/>
              <w:rPr>
                <w:rFonts w:ascii="Times New Roman" w:hAnsi="Times New Roman" w:cs="Times New Roman"/>
                <w:sz w:val="28"/>
                <w:szCs w:val="28"/>
              </w:rPr>
            </w:pPr>
            <w:r w:rsidRPr="001866EF">
              <w:rPr>
                <w:rFonts w:ascii="Times New Roman" w:eastAsia="Calibri" w:hAnsi="Times New Roman" w:cs="Times New Roman"/>
                <w:sz w:val="28"/>
                <w:szCs w:val="28"/>
              </w:rPr>
              <w:t>Когнитивные нарушения</w:t>
            </w:r>
          </w:p>
        </w:tc>
        <w:tc>
          <w:tcPr>
            <w:tcW w:w="882" w:type="pct"/>
          </w:tcPr>
          <w:p w:rsidR="001866EF" w:rsidRPr="001866EF" w:rsidRDefault="001866EF" w:rsidP="00DB177C">
            <w:pPr>
              <w:pStyle w:val="ad"/>
              <w:jc w:val="center"/>
              <w:rPr>
                <w:rFonts w:ascii="Times New Roman" w:hAnsi="Times New Roman" w:cs="Times New Roman"/>
                <w:bCs/>
                <w:sz w:val="28"/>
                <w:szCs w:val="28"/>
              </w:rPr>
            </w:pPr>
            <w:r w:rsidRPr="001866EF">
              <w:rPr>
                <w:rFonts w:ascii="Times New Roman" w:eastAsia="Calibri" w:hAnsi="Times New Roman" w:cs="Times New Roman"/>
                <w:bCs/>
                <w:sz w:val="28"/>
                <w:szCs w:val="28"/>
              </w:rPr>
              <w:t>0</w:t>
            </w:r>
          </w:p>
        </w:tc>
        <w:tc>
          <w:tcPr>
            <w:tcW w:w="883"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24,8 (18,3-32,3)</w:t>
            </w:r>
          </w:p>
        </w:tc>
        <w:tc>
          <w:tcPr>
            <w:tcW w:w="810" w:type="pct"/>
          </w:tcPr>
          <w:p w:rsidR="001866EF" w:rsidRPr="001866EF" w:rsidRDefault="001866EF" w:rsidP="00152397">
            <w:pPr>
              <w:pStyle w:val="ad"/>
              <w:rPr>
                <w:rFonts w:ascii="Times New Roman" w:hAnsi="Times New Roman" w:cs="Times New Roman"/>
                <w:sz w:val="28"/>
                <w:szCs w:val="28"/>
              </w:rPr>
            </w:pPr>
            <w:r w:rsidRPr="001866EF">
              <w:rPr>
                <w:rFonts w:ascii="Times New Roman" w:eastAsia="Calibri" w:hAnsi="Times New Roman" w:cs="Times New Roman"/>
                <w:sz w:val="28"/>
                <w:szCs w:val="28"/>
              </w:rPr>
              <w:t>39,1 (25-54,6)</w:t>
            </w:r>
          </w:p>
        </w:tc>
        <w:tc>
          <w:tcPr>
            <w:tcW w:w="980" w:type="pct"/>
          </w:tcPr>
          <w:p w:rsidR="001866EF" w:rsidRPr="001866EF" w:rsidRDefault="001866EF" w:rsidP="00DB177C">
            <w:pPr>
              <w:pStyle w:val="ad"/>
              <w:jc w:val="center"/>
              <w:rPr>
                <w:rFonts w:ascii="Times New Roman" w:eastAsia="Calibri" w:hAnsi="Times New Roman" w:cs="Times New Roman"/>
                <w:sz w:val="28"/>
                <w:szCs w:val="28"/>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88,75</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&lt;0,001</w:t>
            </w:r>
          </w:p>
        </w:tc>
      </w:tr>
      <w:tr w:rsidR="001866EF" w:rsidRPr="00ED35AF" w:rsidTr="001866EF">
        <w:tc>
          <w:tcPr>
            <w:tcW w:w="1444" w:type="pct"/>
          </w:tcPr>
          <w:p w:rsidR="001866EF" w:rsidRPr="001866EF" w:rsidRDefault="001866EF" w:rsidP="00DB177C">
            <w:pPr>
              <w:pStyle w:val="ad"/>
              <w:jc w:val="both"/>
              <w:rPr>
                <w:rFonts w:ascii="Times New Roman" w:eastAsia="Calibri" w:hAnsi="Times New Roman" w:cs="Times New Roman"/>
                <w:sz w:val="28"/>
                <w:szCs w:val="28"/>
              </w:rPr>
            </w:pPr>
            <w:r w:rsidRPr="001866EF">
              <w:rPr>
                <w:rFonts w:ascii="Times New Roman" w:eastAsia="Calibri" w:hAnsi="Times New Roman" w:cs="Times New Roman"/>
                <w:sz w:val="28"/>
                <w:szCs w:val="28"/>
              </w:rPr>
              <w:t>ОНМК</w:t>
            </w:r>
          </w:p>
        </w:tc>
        <w:tc>
          <w:tcPr>
            <w:tcW w:w="882" w:type="pct"/>
          </w:tcPr>
          <w:p w:rsidR="001866EF" w:rsidRPr="001866EF" w:rsidRDefault="001866EF" w:rsidP="00152397">
            <w:pPr>
              <w:pStyle w:val="ad"/>
              <w:rPr>
                <w:rFonts w:ascii="Times New Roman" w:eastAsia="Calibri" w:hAnsi="Times New Roman" w:cs="Times New Roman"/>
                <w:bCs/>
                <w:sz w:val="28"/>
                <w:szCs w:val="28"/>
              </w:rPr>
            </w:pPr>
            <w:r w:rsidRPr="001866EF">
              <w:rPr>
                <w:rFonts w:ascii="Times New Roman" w:eastAsia="Calibri" w:hAnsi="Times New Roman" w:cs="Times New Roman"/>
                <w:bCs/>
                <w:sz w:val="28"/>
                <w:szCs w:val="28"/>
              </w:rPr>
              <w:t>4,3 (</w:t>
            </w:r>
            <w:r w:rsidRPr="001866EF">
              <w:rPr>
                <w:rFonts w:ascii="Times New Roman" w:eastAsia="Calibri" w:hAnsi="Times New Roman" w:cs="Times New Roman"/>
                <w:sz w:val="28"/>
                <w:szCs w:val="28"/>
              </w:rPr>
              <w:t>2,1-7,5</w:t>
            </w:r>
            <w:r w:rsidRPr="001866EF">
              <w:rPr>
                <w:rFonts w:ascii="Times New Roman" w:eastAsia="Calibri" w:hAnsi="Times New Roman" w:cs="Times New Roman"/>
                <w:bCs/>
                <w:sz w:val="28"/>
                <w:szCs w:val="28"/>
              </w:rPr>
              <w:t>)</w:t>
            </w:r>
          </w:p>
        </w:tc>
        <w:tc>
          <w:tcPr>
            <w:tcW w:w="883" w:type="pct"/>
          </w:tcPr>
          <w:p w:rsidR="001866EF" w:rsidRPr="001866EF" w:rsidRDefault="001866EF" w:rsidP="00152397">
            <w:pPr>
              <w:pStyle w:val="ad"/>
              <w:rPr>
                <w:rFonts w:ascii="Times New Roman" w:eastAsia="Calibri" w:hAnsi="Times New Roman" w:cs="Times New Roman"/>
                <w:sz w:val="28"/>
                <w:szCs w:val="28"/>
              </w:rPr>
            </w:pPr>
            <w:r w:rsidRPr="001866EF">
              <w:rPr>
                <w:rFonts w:ascii="Times New Roman" w:eastAsia="Calibri" w:hAnsi="Times New Roman" w:cs="Times New Roman"/>
                <w:sz w:val="28"/>
                <w:szCs w:val="28"/>
              </w:rPr>
              <w:t>10,2 (5,9-16,0)</w:t>
            </w:r>
          </w:p>
        </w:tc>
        <w:tc>
          <w:tcPr>
            <w:tcW w:w="810" w:type="pct"/>
          </w:tcPr>
          <w:p w:rsidR="001866EF" w:rsidRPr="001866EF" w:rsidRDefault="001866EF" w:rsidP="00152397">
            <w:pPr>
              <w:pStyle w:val="ad"/>
              <w:rPr>
                <w:rFonts w:ascii="Times New Roman" w:eastAsia="Calibri" w:hAnsi="Times New Roman" w:cs="Times New Roman"/>
                <w:sz w:val="28"/>
                <w:szCs w:val="28"/>
              </w:rPr>
            </w:pPr>
            <w:r w:rsidRPr="001866EF">
              <w:rPr>
                <w:rFonts w:ascii="Times New Roman" w:eastAsia="Calibri" w:hAnsi="Times New Roman" w:cs="Times New Roman"/>
                <w:sz w:val="28"/>
                <w:szCs w:val="28"/>
              </w:rPr>
              <w:t>43,5 (28,9-58,8)</w:t>
            </w:r>
          </w:p>
        </w:tc>
        <w:tc>
          <w:tcPr>
            <w:tcW w:w="980" w:type="pct"/>
          </w:tcPr>
          <w:p w:rsidR="001866EF" w:rsidRPr="001866EF" w:rsidRDefault="001866EF" w:rsidP="00DB177C">
            <w:pPr>
              <w:pStyle w:val="ad"/>
              <w:jc w:val="center"/>
              <w:rPr>
                <w:rFonts w:ascii="Times New Roman" w:eastAsia="Calibri" w:hAnsi="Times New Roman" w:cs="Times New Roman"/>
                <w:sz w:val="28"/>
                <w:szCs w:val="28"/>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65,13</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&lt;0,001</w:t>
            </w:r>
          </w:p>
        </w:tc>
      </w:tr>
      <w:tr w:rsidR="001866EF" w:rsidRPr="00ED35AF" w:rsidTr="001866EF">
        <w:tc>
          <w:tcPr>
            <w:tcW w:w="1444" w:type="pct"/>
          </w:tcPr>
          <w:p w:rsidR="001866EF" w:rsidRPr="001866EF" w:rsidRDefault="001866EF" w:rsidP="00DB177C">
            <w:pPr>
              <w:pStyle w:val="ad"/>
              <w:jc w:val="both"/>
              <w:rPr>
                <w:rFonts w:ascii="Times New Roman" w:eastAsia="Calibri" w:hAnsi="Times New Roman" w:cs="Times New Roman"/>
                <w:sz w:val="28"/>
                <w:szCs w:val="28"/>
              </w:rPr>
            </w:pPr>
            <w:r w:rsidRPr="001866EF">
              <w:rPr>
                <w:rFonts w:ascii="Times New Roman" w:eastAsia="Calibri" w:hAnsi="Times New Roman" w:cs="Times New Roman"/>
                <w:sz w:val="28"/>
                <w:szCs w:val="28"/>
              </w:rPr>
              <w:t>Острый энцефалит</w:t>
            </w:r>
          </w:p>
        </w:tc>
        <w:tc>
          <w:tcPr>
            <w:tcW w:w="882" w:type="pct"/>
          </w:tcPr>
          <w:p w:rsidR="001866EF" w:rsidRPr="001866EF" w:rsidRDefault="001866EF" w:rsidP="00152397">
            <w:pPr>
              <w:pStyle w:val="ad"/>
              <w:rPr>
                <w:rFonts w:ascii="Times New Roman" w:eastAsia="Calibri" w:hAnsi="Times New Roman" w:cs="Times New Roman"/>
                <w:bCs/>
                <w:sz w:val="28"/>
                <w:szCs w:val="28"/>
              </w:rPr>
            </w:pPr>
            <w:r w:rsidRPr="001866EF">
              <w:rPr>
                <w:rFonts w:ascii="Times New Roman" w:eastAsia="Calibri" w:hAnsi="Times New Roman" w:cs="Times New Roman"/>
                <w:bCs/>
                <w:sz w:val="28"/>
                <w:szCs w:val="28"/>
              </w:rPr>
              <w:t>0,8 (</w:t>
            </w:r>
            <w:r w:rsidRPr="001866EF">
              <w:rPr>
                <w:rFonts w:ascii="Times New Roman" w:eastAsia="Calibri" w:hAnsi="Times New Roman" w:cs="Times New Roman"/>
                <w:sz w:val="28"/>
                <w:szCs w:val="28"/>
              </w:rPr>
              <w:t>0,09-2,7)</w:t>
            </w:r>
          </w:p>
        </w:tc>
        <w:tc>
          <w:tcPr>
            <w:tcW w:w="883" w:type="pct"/>
          </w:tcPr>
          <w:p w:rsidR="001866EF" w:rsidRPr="001866EF" w:rsidRDefault="001866EF" w:rsidP="00152397">
            <w:pPr>
              <w:pStyle w:val="ad"/>
              <w:rPr>
                <w:rFonts w:ascii="Times New Roman" w:eastAsia="Calibri" w:hAnsi="Times New Roman" w:cs="Times New Roman"/>
                <w:sz w:val="28"/>
                <w:szCs w:val="28"/>
              </w:rPr>
            </w:pPr>
            <w:r w:rsidRPr="001866EF">
              <w:rPr>
                <w:rFonts w:ascii="Times New Roman" w:eastAsia="Calibri" w:hAnsi="Times New Roman" w:cs="Times New Roman"/>
                <w:sz w:val="28"/>
                <w:szCs w:val="28"/>
              </w:rPr>
              <w:t>2,5 (0,7-6,3)</w:t>
            </w:r>
          </w:p>
        </w:tc>
        <w:tc>
          <w:tcPr>
            <w:tcW w:w="810" w:type="pct"/>
          </w:tcPr>
          <w:p w:rsidR="001866EF" w:rsidRPr="001866EF" w:rsidRDefault="001866EF" w:rsidP="00152397">
            <w:pPr>
              <w:pStyle w:val="ad"/>
              <w:rPr>
                <w:rFonts w:ascii="Times New Roman" w:eastAsia="Calibri" w:hAnsi="Times New Roman" w:cs="Times New Roman"/>
                <w:sz w:val="28"/>
                <w:szCs w:val="28"/>
              </w:rPr>
            </w:pPr>
            <w:r w:rsidRPr="001866EF">
              <w:rPr>
                <w:rFonts w:ascii="Times New Roman" w:eastAsia="Calibri" w:hAnsi="Times New Roman" w:cs="Times New Roman"/>
                <w:sz w:val="28"/>
                <w:szCs w:val="28"/>
              </w:rPr>
              <w:t>4,3 (0,5-14,8)</w:t>
            </w:r>
          </w:p>
        </w:tc>
        <w:tc>
          <w:tcPr>
            <w:tcW w:w="980" w:type="pct"/>
          </w:tcPr>
          <w:p w:rsidR="001866EF" w:rsidRPr="001866EF" w:rsidRDefault="001866EF" w:rsidP="00DB177C">
            <w:pPr>
              <w:pStyle w:val="ad"/>
              <w:jc w:val="center"/>
              <w:rPr>
                <w:rFonts w:ascii="Times New Roman" w:eastAsia="Calibri" w:hAnsi="Times New Roman" w:cs="Times New Roman"/>
                <w:sz w:val="28"/>
                <w:szCs w:val="28"/>
                <w:lang w:val="en-US"/>
              </w:rPr>
            </w:pPr>
            <w:r w:rsidRPr="001866EF">
              <w:rPr>
                <w:rFonts w:ascii="Times New Roman" w:eastAsia="Calibri" w:hAnsi="Times New Roman" w:cs="Times New Roman"/>
                <w:sz w:val="28"/>
                <w:szCs w:val="28"/>
              </w:rPr>
              <w:t>Х</w:t>
            </w:r>
            <w:r w:rsidRPr="001866EF">
              <w:rPr>
                <w:rFonts w:ascii="Times New Roman" w:eastAsia="Calibri" w:hAnsi="Times New Roman" w:cs="Times New Roman"/>
                <w:sz w:val="28"/>
                <w:szCs w:val="28"/>
                <w:vertAlign w:val="superscript"/>
              </w:rPr>
              <w:t>2</w:t>
            </w:r>
            <w:r w:rsidRPr="001866EF">
              <w:rPr>
                <w:rFonts w:ascii="Times New Roman" w:eastAsia="Calibri" w:hAnsi="Times New Roman" w:cs="Times New Roman"/>
                <w:sz w:val="28"/>
                <w:szCs w:val="28"/>
              </w:rPr>
              <w:t>=</w:t>
            </w:r>
            <w:r w:rsidRPr="001866EF">
              <w:rPr>
                <w:rFonts w:ascii="Times New Roman" w:eastAsia="Calibri" w:hAnsi="Times New Roman" w:cs="Times New Roman"/>
                <w:sz w:val="28"/>
                <w:szCs w:val="28"/>
                <w:lang w:val="en-US"/>
              </w:rPr>
              <w:t>3,79</w:t>
            </w:r>
            <w:r w:rsidRPr="001866EF">
              <w:rPr>
                <w:rFonts w:ascii="Times New Roman" w:eastAsia="Calibri" w:hAnsi="Times New Roman" w:cs="Times New Roman"/>
                <w:sz w:val="28"/>
                <w:szCs w:val="28"/>
              </w:rPr>
              <w:t xml:space="preserve">  р=</w:t>
            </w:r>
            <w:r w:rsidRPr="001866EF">
              <w:rPr>
                <w:rFonts w:ascii="Times New Roman" w:eastAsia="Calibri" w:hAnsi="Times New Roman" w:cs="Times New Roman"/>
                <w:sz w:val="28"/>
                <w:szCs w:val="28"/>
                <w:lang w:val="en-US"/>
              </w:rPr>
              <w:t>0,15</w:t>
            </w:r>
          </w:p>
        </w:tc>
      </w:tr>
    </w:tbl>
    <w:p w:rsidR="001866EF" w:rsidRDefault="001866EF" w:rsidP="00202370">
      <w:pPr>
        <w:pStyle w:val="ad"/>
        <w:ind w:firstLine="708"/>
        <w:jc w:val="both"/>
        <w:rPr>
          <w:rFonts w:ascii="Times New Roman" w:hAnsi="Times New Roman" w:cs="Times New Roman"/>
          <w:sz w:val="28"/>
          <w:szCs w:val="28"/>
        </w:rPr>
      </w:pPr>
    </w:p>
    <w:p w:rsidR="00202370"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2, </w:t>
      </w:r>
      <w:r w:rsidR="00166EE8" w:rsidRPr="00ED35AF">
        <w:rPr>
          <w:rFonts w:ascii="Times New Roman" w:hAnsi="Times New Roman" w:cs="Times New Roman"/>
          <w:sz w:val="28"/>
          <w:szCs w:val="28"/>
        </w:rPr>
        <w:t>такие неврологические нарушения, как г</w:t>
      </w:r>
      <w:r w:rsidR="00E03F82" w:rsidRPr="00ED35AF">
        <w:rPr>
          <w:rFonts w:ascii="Times New Roman" w:eastAsia="Calibri" w:hAnsi="Times New Roman" w:cs="Times New Roman"/>
          <w:sz w:val="26"/>
          <w:szCs w:val="26"/>
          <w:lang w:val="kk-KZ"/>
        </w:rPr>
        <w:t>оловная боль напряжения</w:t>
      </w:r>
      <w:r w:rsidR="00166EE8" w:rsidRPr="00ED35AF">
        <w:rPr>
          <w:rFonts w:ascii="Times New Roman" w:hAnsi="Times New Roman" w:cs="Times New Roman"/>
          <w:sz w:val="28"/>
          <w:szCs w:val="28"/>
        </w:rPr>
        <w:t xml:space="preserve">, эпилепсия, периферические мононейропатии, когнитивные нарушения, нарушения сна, депрессивный синдром и ОНМК преобладали в </w:t>
      </w:r>
      <w:r w:rsidR="00166EE8" w:rsidRPr="00ED35AF">
        <w:rPr>
          <w:rFonts w:ascii="Times New Roman" w:hAnsi="Times New Roman" w:cs="Times New Roman"/>
          <w:sz w:val="28"/>
          <w:szCs w:val="28"/>
        </w:rPr>
        <w:lastRenderedPageBreak/>
        <w:t xml:space="preserve">зависимости от степени тяжести </w:t>
      </w:r>
      <w:r w:rsidR="00166EE8" w:rsidRPr="00ED35AF">
        <w:rPr>
          <w:rFonts w:ascii="Times New Roman" w:hAnsi="Times New Roman" w:cs="Times New Roman"/>
          <w:sz w:val="28"/>
          <w:szCs w:val="28"/>
          <w:lang w:val="en-US"/>
        </w:rPr>
        <w:t>COVID</w:t>
      </w:r>
      <w:r w:rsidR="00166EE8" w:rsidRPr="00ED35AF">
        <w:rPr>
          <w:rFonts w:ascii="Times New Roman" w:hAnsi="Times New Roman" w:cs="Times New Roman"/>
          <w:sz w:val="28"/>
          <w:szCs w:val="28"/>
        </w:rPr>
        <w:t>-19 (из острого периода), за исключением нарушения вкуса</w:t>
      </w:r>
      <w:r w:rsidR="00714D5B">
        <w:rPr>
          <w:rFonts w:ascii="Times New Roman" w:hAnsi="Times New Roman" w:cs="Times New Roman"/>
          <w:sz w:val="28"/>
          <w:szCs w:val="28"/>
        </w:rPr>
        <w:t xml:space="preserve"> </w:t>
      </w:r>
      <w:r w:rsidRPr="00ED35AF">
        <w:rPr>
          <w:rFonts w:ascii="Times New Roman" w:hAnsi="Times New Roman" w:cs="Times New Roman"/>
          <w:sz w:val="28"/>
          <w:szCs w:val="28"/>
        </w:rPr>
        <w:t>(рисунок 10).</w:t>
      </w:r>
    </w:p>
    <w:p w:rsidR="001866EF" w:rsidRPr="00ED35AF" w:rsidRDefault="001866EF" w:rsidP="001866EF">
      <w:pPr>
        <w:pStyle w:val="ad"/>
        <w:ind w:firstLine="567"/>
        <w:jc w:val="both"/>
        <w:rPr>
          <w:noProof/>
          <w:lang w:eastAsia="ru-RU"/>
        </w:rPr>
      </w:pPr>
    </w:p>
    <w:p w:rsidR="00202370" w:rsidRPr="00ED35AF" w:rsidRDefault="00202370" w:rsidP="001866EF">
      <w:pPr>
        <w:pStyle w:val="ad"/>
        <w:jc w:val="center"/>
        <w:rPr>
          <w:rFonts w:ascii="Times New Roman" w:hAnsi="Times New Roman" w:cs="Times New Roman"/>
          <w:sz w:val="28"/>
          <w:szCs w:val="28"/>
        </w:rPr>
      </w:pPr>
      <w:r w:rsidRPr="00ED35AF">
        <w:rPr>
          <w:noProof/>
          <w:lang w:eastAsia="ru-RU"/>
        </w:rPr>
        <w:drawing>
          <wp:inline distT="0" distB="0" distL="0" distR="0">
            <wp:extent cx="5421630" cy="2933700"/>
            <wp:effectExtent l="19050" t="0" r="7620" b="0"/>
            <wp:docPr id="2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6"/>
                    <pic:cNvPicPr>
                      <a:picLocks noChangeAspect="1" noChangeArrowheads="1"/>
                    </pic:cNvPicPr>
                  </pic:nvPicPr>
                  <pic:blipFill>
                    <a:blip r:embed="rId25"/>
                    <a:srcRect/>
                    <a:stretch>
                      <a:fillRect/>
                    </a:stretch>
                  </pic:blipFill>
                  <pic:spPr bwMode="auto">
                    <a:xfrm>
                      <a:off x="0" y="0"/>
                      <a:ext cx="5421630" cy="2933700"/>
                    </a:xfrm>
                    <a:prstGeom prst="rect">
                      <a:avLst/>
                    </a:prstGeom>
                    <a:noFill/>
                    <a:ln w="9525" cmpd="sng">
                      <a:noFill/>
                      <a:miter lim="800000"/>
                      <a:headEnd/>
                      <a:tailEnd/>
                    </a:ln>
                  </pic:spPr>
                </pic:pic>
              </a:graphicData>
            </a:graphic>
          </wp:inline>
        </w:drawing>
      </w:r>
    </w:p>
    <w:p w:rsidR="001866EF" w:rsidRPr="001866EF" w:rsidRDefault="001866EF" w:rsidP="00202370">
      <w:pPr>
        <w:pStyle w:val="ad"/>
        <w:jc w:val="center"/>
        <w:rPr>
          <w:rFonts w:ascii="Times New Roman" w:hAnsi="Times New Roman" w:cs="Times New Roman"/>
          <w:sz w:val="16"/>
          <w:szCs w:val="16"/>
        </w:rPr>
      </w:pPr>
    </w:p>
    <w:p w:rsidR="00202370" w:rsidRPr="00ED35AF" w:rsidRDefault="00202370" w:rsidP="00202370">
      <w:pPr>
        <w:pStyle w:val="ad"/>
        <w:jc w:val="center"/>
        <w:rPr>
          <w:rFonts w:ascii="Times New Roman" w:hAnsi="Times New Roman" w:cs="Times New Roman"/>
          <w:sz w:val="28"/>
          <w:szCs w:val="28"/>
        </w:rPr>
      </w:pPr>
      <w:r w:rsidRPr="00ED35AF">
        <w:rPr>
          <w:rFonts w:ascii="Times New Roman" w:hAnsi="Times New Roman" w:cs="Times New Roman"/>
          <w:sz w:val="28"/>
          <w:szCs w:val="28"/>
        </w:rPr>
        <w:t xml:space="preserve">Рисунок 10 – Характеристика частоты неврологических нарушений через 3 месяца в 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(n=459)</w:t>
      </w:r>
    </w:p>
    <w:p w:rsidR="00202370" w:rsidRPr="001866EF" w:rsidRDefault="00202370" w:rsidP="00202370">
      <w:pPr>
        <w:pStyle w:val="ad"/>
        <w:jc w:val="both"/>
        <w:rPr>
          <w:rFonts w:ascii="Times New Roman" w:hAnsi="Times New Roman" w:cs="Times New Roman"/>
          <w:bCs/>
          <w:sz w:val="28"/>
          <w:szCs w:val="28"/>
        </w:rPr>
      </w:pP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из рисунка 10, отмечается тенденция увеличения частоты встречаемости головной боли напряжения, эпилепсии, когнитивных нарушений, нарушений сна, депрессивного синдрома,</w:t>
      </w:r>
      <w:r w:rsidR="00714D5B">
        <w:rPr>
          <w:rFonts w:ascii="Times New Roman" w:hAnsi="Times New Roman" w:cs="Times New Roman"/>
          <w:sz w:val="28"/>
          <w:szCs w:val="28"/>
        </w:rPr>
        <w:t xml:space="preserve"> </w:t>
      </w:r>
      <w:r w:rsidRPr="00ED35AF">
        <w:rPr>
          <w:rFonts w:ascii="Times New Roman" w:hAnsi="Times New Roman" w:cs="Times New Roman"/>
          <w:sz w:val="28"/>
          <w:szCs w:val="28"/>
        </w:rPr>
        <w:t>периферических нейропатий и ОНМК</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 xml:space="preserve">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&lt;0,05).</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Оценка клинического диагноза эпилепсии показала превалирование фокальных форм 81,5% (22 из 27 пациентов с эпилепсией), в сравнении с генерализованными формами 18,5% (5 пациентов).</w:t>
      </w:r>
    </w:p>
    <w:p w:rsidR="00756445" w:rsidRPr="00ED35AF" w:rsidRDefault="00202370" w:rsidP="001866E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Пациенты, перенесшие ОНМК, острый энцефалит и СГБ </w:t>
      </w:r>
      <w:r w:rsidR="009C5ADC" w:rsidRPr="00ED35AF">
        <w:rPr>
          <w:rFonts w:ascii="Times New Roman" w:hAnsi="Times New Roman" w:cs="Times New Roman"/>
          <w:sz w:val="28"/>
          <w:szCs w:val="28"/>
        </w:rPr>
        <w:t xml:space="preserve">наблюдались с </w:t>
      </w:r>
      <w:r w:rsidRPr="00ED35AF">
        <w:rPr>
          <w:rFonts w:ascii="Times New Roman" w:hAnsi="Times New Roman" w:cs="Times New Roman"/>
          <w:sz w:val="28"/>
          <w:szCs w:val="28"/>
        </w:rPr>
        <w:t>стабильными</w:t>
      </w:r>
      <w:r w:rsidR="00756445" w:rsidRPr="00ED35AF">
        <w:rPr>
          <w:rFonts w:ascii="Times New Roman" w:hAnsi="Times New Roman" w:cs="Times New Roman"/>
          <w:sz w:val="28"/>
          <w:szCs w:val="28"/>
        </w:rPr>
        <w:t xml:space="preserve"> очаговыми симптомами. </w:t>
      </w:r>
    </w:p>
    <w:p w:rsidR="00202370" w:rsidRPr="00ED35AF" w:rsidRDefault="00202370" w:rsidP="001866E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Основными нарушениями сна у </w:t>
      </w:r>
      <w:r w:rsidR="00405072" w:rsidRPr="00ED35AF">
        <w:rPr>
          <w:rFonts w:ascii="Times New Roman" w:hAnsi="Times New Roman" w:cs="Times New Roman"/>
          <w:sz w:val="28"/>
          <w:szCs w:val="28"/>
        </w:rPr>
        <w:t xml:space="preserve">пациентов были инсомния и гиперсомния. </w:t>
      </w:r>
    </w:p>
    <w:p w:rsidR="00405072" w:rsidRPr="00ED35AF" w:rsidRDefault="00405072" w:rsidP="001866EF">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Пациенты с нейропатией черепных нервов и периферической нейропатией имели тенденцию к улучшению в виде восстановления чувствительных нарушений и улучшения объема движений мышц в области иннервации.</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Сравнительная характеристика показателей частоты головной боли </w:t>
      </w:r>
      <w:r w:rsidR="00664D57" w:rsidRPr="00ED35AF">
        <w:rPr>
          <w:rFonts w:ascii="Times New Roman" w:hAnsi="Times New Roman" w:cs="Times New Roman"/>
          <w:sz w:val="28"/>
          <w:szCs w:val="28"/>
        </w:rPr>
        <w:t xml:space="preserve">через 3 месяца </w:t>
      </w:r>
      <w:r w:rsidRPr="00ED35AF">
        <w:rPr>
          <w:rFonts w:ascii="Times New Roman" w:hAnsi="Times New Roman" w:cs="Times New Roman"/>
          <w:sz w:val="28"/>
          <w:szCs w:val="28"/>
        </w:rPr>
        <w:t xml:space="preserve">в </w:t>
      </w:r>
      <w:r w:rsidR="00217ECB" w:rsidRPr="00ED35AF">
        <w:rPr>
          <w:rFonts w:ascii="Times New Roman" w:hAnsi="Times New Roman" w:cs="Times New Roman"/>
          <w:sz w:val="28"/>
          <w:szCs w:val="28"/>
        </w:rPr>
        <w:t xml:space="preserve">сравнении с </w:t>
      </w:r>
      <w:r w:rsidRPr="00ED35AF">
        <w:rPr>
          <w:rFonts w:ascii="Times New Roman" w:hAnsi="Times New Roman" w:cs="Times New Roman"/>
          <w:sz w:val="28"/>
          <w:szCs w:val="28"/>
        </w:rPr>
        <w:t>остр</w:t>
      </w:r>
      <w:r w:rsidR="00217ECB" w:rsidRPr="00ED35AF">
        <w:rPr>
          <w:rFonts w:ascii="Times New Roman" w:hAnsi="Times New Roman" w:cs="Times New Roman"/>
          <w:sz w:val="28"/>
          <w:szCs w:val="28"/>
        </w:rPr>
        <w:t xml:space="preserve">ым </w:t>
      </w:r>
      <w:r w:rsidRPr="00ED35AF">
        <w:rPr>
          <w:rFonts w:ascii="Times New Roman" w:hAnsi="Times New Roman" w:cs="Times New Roman"/>
          <w:sz w:val="28"/>
          <w:szCs w:val="28"/>
        </w:rPr>
        <w:t>период</w:t>
      </w:r>
      <w:r w:rsidR="00217ECB" w:rsidRPr="00ED35AF">
        <w:rPr>
          <w:rFonts w:ascii="Times New Roman" w:hAnsi="Times New Roman" w:cs="Times New Roman"/>
          <w:sz w:val="28"/>
          <w:szCs w:val="28"/>
        </w:rPr>
        <w:t xml:space="preserve">ом неоднородна, снижалась у пациентов </w:t>
      </w:r>
      <w:r w:rsidR="00217ECB" w:rsidRPr="00ED35AF">
        <w:rPr>
          <w:rFonts w:ascii="Times New Roman" w:hAnsi="Times New Roman" w:cs="Times New Roman"/>
          <w:sz w:val="28"/>
          <w:szCs w:val="28"/>
          <w:lang w:val="en-US"/>
        </w:rPr>
        <w:t>II</w:t>
      </w:r>
      <w:r w:rsidR="00217ECB" w:rsidRPr="00ED35AF">
        <w:rPr>
          <w:rFonts w:ascii="Times New Roman" w:hAnsi="Times New Roman" w:cs="Times New Roman"/>
          <w:sz w:val="28"/>
          <w:szCs w:val="28"/>
        </w:rPr>
        <w:t xml:space="preserve"> и </w:t>
      </w:r>
      <w:r w:rsidR="00217ECB" w:rsidRPr="00ED35AF">
        <w:rPr>
          <w:rFonts w:ascii="Times New Roman" w:hAnsi="Times New Roman" w:cs="Times New Roman"/>
          <w:sz w:val="28"/>
          <w:szCs w:val="28"/>
          <w:lang w:val="en-US"/>
        </w:rPr>
        <w:t>III</w:t>
      </w:r>
      <w:r w:rsidR="00217ECB" w:rsidRPr="00ED35AF">
        <w:rPr>
          <w:rFonts w:ascii="Times New Roman" w:hAnsi="Times New Roman" w:cs="Times New Roman"/>
          <w:sz w:val="28"/>
          <w:szCs w:val="28"/>
        </w:rPr>
        <w:t xml:space="preserve"> степени тяжести </w:t>
      </w:r>
      <w:r w:rsidR="00217ECB" w:rsidRPr="00ED35AF">
        <w:rPr>
          <w:rFonts w:ascii="Times New Roman" w:hAnsi="Times New Roman" w:cs="Times New Roman"/>
          <w:sz w:val="28"/>
          <w:szCs w:val="28"/>
          <w:lang w:val="en-US"/>
        </w:rPr>
        <w:t>COVID</w:t>
      </w:r>
      <w:r w:rsidR="00217ECB" w:rsidRPr="00ED35AF">
        <w:rPr>
          <w:rFonts w:ascii="Times New Roman" w:hAnsi="Times New Roman" w:cs="Times New Roman"/>
          <w:sz w:val="28"/>
          <w:szCs w:val="28"/>
        </w:rPr>
        <w:t xml:space="preserve">-19 от 23,2% до 17,2% и от 44,6% до 35,7%, </w:t>
      </w:r>
      <w:r w:rsidR="00CA7667" w:rsidRPr="00ED35AF">
        <w:rPr>
          <w:rFonts w:ascii="Times New Roman" w:hAnsi="Times New Roman" w:cs="Times New Roman"/>
          <w:sz w:val="28"/>
          <w:szCs w:val="28"/>
        </w:rPr>
        <w:t xml:space="preserve">соответственно, </w:t>
      </w:r>
      <w:r w:rsidR="00217ECB" w:rsidRPr="00ED35AF">
        <w:rPr>
          <w:rFonts w:ascii="Times New Roman" w:hAnsi="Times New Roman" w:cs="Times New Roman"/>
          <w:sz w:val="28"/>
          <w:szCs w:val="28"/>
        </w:rPr>
        <w:t xml:space="preserve">тогда как у пациентов </w:t>
      </w:r>
      <w:r w:rsidR="00CA7667" w:rsidRPr="00ED35AF">
        <w:rPr>
          <w:rFonts w:ascii="Times New Roman" w:hAnsi="Times New Roman" w:cs="Times New Roman"/>
          <w:sz w:val="28"/>
          <w:szCs w:val="28"/>
          <w:lang w:val="en-US"/>
        </w:rPr>
        <w:t>IV</w:t>
      </w:r>
      <w:r w:rsidR="00C04266" w:rsidRPr="00C04266">
        <w:rPr>
          <w:rFonts w:ascii="Times New Roman" w:hAnsi="Times New Roman" w:cs="Times New Roman"/>
          <w:sz w:val="28"/>
          <w:szCs w:val="28"/>
        </w:rPr>
        <w:t xml:space="preserve"> </w:t>
      </w:r>
      <w:r w:rsidR="00217ECB" w:rsidRPr="00ED35AF">
        <w:rPr>
          <w:rFonts w:ascii="Times New Roman" w:hAnsi="Times New Roman" w:cs="Times New Roman"/>
          <w:sz w:val="28"/>
          <w:szCs w:val="28"/>
        </w:rPr>
        <w:t xml:space="preserve">степени – возросла от 35% до 41,3%. </w:t>
      </w:r>
      <w:r w:rsidR="00664D57" w:rsidRPr="00ED35AF">
        <w:rPr>
          <w:rFonts w:ascii="Times New Roman" w:hAnsi="Times New Roman" w:cs="Times New Roman"/>
          <w:sz w:val="28"/>
          <w:szCs w:val="28"/>
        </w:rPr>
        <w:t xml:space="preserve">Через 3 месяца интенсивность головной боли снижалась в виде снижения баллов по шкале ВАШ у больных </w:t>
      </w:r>
      <w:r w:rsidR="0046315C" w:rsidRPr="00ED35AF">
        <w:rPr>
          <w:rFonts w:ascii="Times New Roman" w:hAnsi="Times New Roman" w:cs="Times New Roman"/>
          <w:sz w:val="28"/>
          <w:szCs w:val="28"/>
          <w:lang w:val="en-US"/>
        </w:rPr>
        <w:t>II</w:t>
      </w:r>
      <w:r w:rsidR="0046315C" w:rsidRPr="00ED35AF">
        <w:rPr>
          <w:rFonts w:ascii="Times New Roman" w:hAnsi="Times New Roman" w:cs="Times New Roman"/>
          <w:sz w:val="28"/>
          <w:szCs w:val="28"/>
        </w:rPr>
        <w:t xml:space="preserve">, </w:t>
      </w:r>
      <w:r w:rsidR="0046315C" w:rsidRPr="00ED35AF">
        <w:rPr>
          <w:rFonts w:ascii="Times New Roman" w:hAnsi="Times New Roman" w:cs="Times New Roman"/>
          <w:sz w:val="28"/>
          <w:szCs w:val="28"/>
          <w:lang w:val="en-US"/>
        </w:rPr>
        <w:t>III</w:t>
      </w:r>
      <w:r w:rsidR="0046315C" w:rsidRPr="00ED35AF">
        <w:rPr>
          <w:rFonts w:ascii="Times New Roman" w:hAnsi="Times New Roman" w:cs="Times New Roman"/>
          <w:sz w:val="28"/>
          <w:szCs w:val="28"/>
        </w:rPr>
        <w:t xml:space="preserve"> и </w:t>
      </w:r>
      <w:r w:rsidR="0046315C" w:rsidRPr="00ED35AF">
        <w:rPr>
          <w:rFonts w:ascii="Times New Roman" w:hAnsi="Times New Roman" w:cs="Times New Roman"/>
          <w:sz w:val="28"/>
          <w:szCs w:val="28"/>
          <w:lang w:val="en-US"/>
        </w:rPr>
        <w:t>IV</w:t>
      </w:r>
      <w:r w:rsidR="0046315C" w:rsidRPr="00ED35AF">
        <w:rPr>
          <w:rFonts w:ascii="Times New Roman" w:hAnsi="Times New Roman" w:cs="Times New Roman"/>
          <w:sz w:val="28"/>
          <w:szCs w:val="28"/>
        </w:rPr>
        <w:t xml:space="preserve"> степени </w:t>
      </w:r>
      <w:r w:rsidR="00664D57" w:rsidRPr="00ED35AF">
        <w:rPr>
          <w:rFonts w:ascii="Times New Roman" w:hAnsi="Times New Roman" w:cs="Times New Roman"/>
          <w:sz w:val="28"/>
          <w:szCs w:val="28"/>
        </w:rPr>
        <w:t xml:space="preserve">тяжести </w:t>
      </w:r>
      <w:r w:rsidR="00664D57" w:rsidRPr="00ED35AF">
        <w:rPr>
          <w:rFonts w:ascii="Times New Roman" w:hAnsi="Times New Roman" w:cs="Times New Roman"/>
          <w:sz w:val="28"/>
          <w:szCs w:val="28"/>
          <w:lang w:val="en-US"/>
        </w:rPr>
        <w:t>COVID</w:t>
      </w:r>
      <w:r w:rsidR="00664D57" w:rsidRPr="00ED35AF">
        <w:rPr>
          <w:rFonts w:ascii="Times New Roman" w:hAnsi="Times New Roman" w:cs="Times New Roman"/>
          <w:sz w:val="28"/>
          <w:szCs w:val="28"/>
        </w:rPr>
        <w:t xml:space="preserve">-19: от 4,20±2,35 до </w:t>
      </w:r>
      <w:r w:rsidRPr="00ED35AF">
        <w:rPr>
          <w:rFonts w:ascii="Times New Roman" w:hAnsi="Times New Roman" w:cs="Times New Roman"/>
          <w:sz w:val="28"/>
          <w:szCs w:val="28"/>
        </w:rPr>
        <w:t xml:space="preserve">2,72±1,24; </w:t>
      </w:r>
      <w:r w:rsidR="00664D57" w:rsidRPr="00ED35AF">
        <w:rPr>
          <w:rFonts w:ascii="Times New Roman" w:hAnsi="Times New Roman" w:cs="Times New Roman"/>
          <w:sz w:val="28"/>
          <w:szCs w:val="28"/>
        </w:rPr>
        <w:t xml:space="preserve">от 5,86±2,58 до </w:t>
      </w:r>
      <w:r w:rsidRPr="00ED35AF">
        <w:rPr>
          <w:rFonts w:ascii="Times New Roman" w:hAnsi="Times New Roman" w:cs="Times New Roman"/>
          <w:sz w:val="28"/>
          <w:szCs w:val="28"/>
        </w:rPr>
        <w:t xml:space="preserve">2,81±0,91 и </w:t>
      </w:r>
      <w:r w:rsidR="00664D57" w:rsidRPr="00ED35AF">
        <w:rPr>
          <w:rFonts w:ascii="Times New Roman" w:hAnsi="Times New Roman" w:cs="Times New Roman"/>
          <w:sz w:val="28"/>
          <w:szCs w:val="28"/>
        </w:rPr>
        <w:t xml:space="preserve">от 7,23±1,75 до </w:t>
      </w:r>
      <w:r w:rsidRPr="00ED35AF">
        <w:rPr>
          <w:rFonts w:ascii="Times New Roman" w:hAnsi="Times New Roman" w:cs="Times New Roman"/>
          <w:sz w:val="28"/>
          <w:szCs w:val="28"/>
        </w:rPr>
        <w:t>5,5±2,38 баллов</w:t>
      </w:r>
      <w:r w:rsidR="0046315C" w:rsidRPr="00ED35AF">
        <w:rPr>
          <w:rFonts w:ascii="Times New Roman" w:hAnsi="Times New Roman" w:cs="Times New Roman"/>
          <w:sz w:val="28"/>
          <w:szCs w:val="28"/>
        </w:rPr>
        <w:t xml:space="preserve">, </w:t>
      </w:r>
      <w:r w:rsidRPr="00ED35AF">
        <w:rPr>
          <w:rFonts w:ascii="Times New Roman" w:hAnsi="Times New Roman" w:cs="Times New Roman"/>
          <w:sz w:val="28"/>
          <w:szCs w:val="28"/>
        </w:rPr>
        <w:t>соответственно.</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Сравнительная характеристика степени тяжести депрессивного синдрома (по шкале </w:t>
      </w:r>
      <w:r w:rsidRPr="00ED35AF">
        <w:rPr>
          <w:rFonts w:ascii="Times New Roman" w:hAnsi="Times New Roman" w:cs="Times New Roman"/>
          <w:sz w:val="28"/>
          <w:szCs w:val="28"/>
          <w:lang w:val="en-US"/>
        </w:rPr>
        <w:t>HDRS</w:t>
      </w:r>
      <w:r w:rsidRPr="00ED35AF">
        <w:rPr>
          <w:rFonts w:ascii="Times New Roman" w:hAnsi="Times New Roman" w:cs="Times New Roman"/>
          <w:sz w:val="28"/>
          <w:szCs w:val="28"/>
        </w:rPr>
        <w:t xml:space="preserve">)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 xml:space="preserve">показала: 9±2; </w:t>
      </w:r>
      <w:r w:rsidRPr="00ED35AF">
        <w:rPr>
          <w:rFonts w:ascii="Times New Roman" w:hAnsi="Times New Roman" w:cs="Times New Roman"/>
          <w:sz w:val="28"/>
          <w:szCs w:val="28"/>
        </w:rPr>
        <w:lastRenderedPageBreak/>
        <w:t xml:space="preserve">13,27±1,66 и 19,3±0,48 баллов, соответственно. Пациенты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имели легкую степень депрессивного синдрома, тогда как пациенты</w:t>
      </w:r>
      <w:r w:rsidR="00C04266" w:rsidRPr="00C04266">
        <w:rPr>
          <w:rFonts w:ascii="Times New Roman" w:hAnsi="Times New Roman" w:cs="Times New Roman"/>
          <w:sz w:val="28"/>
          <w:szCs w:val="28"/>
        </w:rPr>
        <w:t xml:space="preserve"> </w:t>
      </w:r>
      <w:r w:rsidRPr="00ED35AF">
        <w:rPr>
          <w:rFonts w:ascii="Times New Roman" w:hAnsi="Times New Roman" w:cs="Times New Roman"/>
          <w:sz w:val="28"/>
          <w:szCs w:val="28"/>
          <w:lang w:val="en-US"/>
        </w:rPr>
        <w:t>IV</w:t>
      </w:r>
      <w:r w:rsidR="00714D5B">
        <w:rPr>
          <w:rFonts w:ascii="Times New Roman" w:hAnsi="Times New Roman" w:cs="Times New Roman"/>
          <w:sz w:val="28"/>
          <w:szCs w:val="28"/>
        </w:rPr>
        <w:t xml:space="preserve"> степени </w:t>
      </w:r>
      <w:r w:rsidRPr="00ED35AF">
        <w:rPr>
          <w:rFonts w:ascii="Times New Roman" w:hAnsi="Times New Roman" w:cs="Times New Roman"/>
          <w:sz w:val="28"/>
          <w:szCs w:val="28"/>
        </w:rPr>
        <w:t>–</w:t>
      </w:r>
      <w:r w:rsidR="00030190" w:rsidRPr="00ED35AF">
        <w:rPr>
          <w:rFonts w:ascii="Times New Roman" w:hAnsi="Times New Roman" w:cs="Times New Roman"/>
          <w:sz w:val="28"/>
          <w:szCs w:val="28"/>
        </w:rPr>
        <w:t>т</w:t>
      </w:r>
      <w:r w:rsidRPr="00ED35AF">
        <w:rPr>
          <w:rFonts w:ascii="Times New Roman" w:hAnsi="Times New Roman" w:cs="Times New Roman"/>
          <w:sz w:val="28"/>
          <w:szCs w:val="28"/>
        </w:rPr>
        <w:t xml:space="preserve">яжелую степень депрессивного синдрома. </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Сравнительная характеристика выраженности когнитивных нарушений (по шкале </w:t>
      </w:r>
      <w:r w:rsidRPr="00ED35AF">
        <w:rPr>
          <w:rFonts w:ascii="Times New Roman" w:hAnsi="Times New Roman" w:cs="Times New Roman"/>
          <w:sz w:val="28"/>
          <w:szCs w:val="28"/>
          <w:lang w:val="en-US"/>
        </w:rPr>
        <w:t>MoCa</w:t>
      </w:r>
      <w:r w:rsidRPr="00ED35AF">
        <w:rPr>
          <w:rFonts w:ascii="Times New Roman" w:hAnsi="Times New Roman" w:cs="Times New Roman"/>
          <w:sz w:val="28"/>
          <w:szCs w:val="28"/>
        </w:rPr>
        <w:t>)</w:t>
      </w:r>
      <w:r w:rsidR="00714D5B">
        <w:rPr>
          <w:rFonts w:ascii="Times New Roman" w:hAnsi="Times New Roman" w:cs="Times New Roman"/>
          <w:sz w:val="28"/>
          <w:szCs w:val="28"/>
        </w:rPr>
        <w:t xml:space="preserve"> </w:t>
      </w:r>
      <w:r w:rsidRPr="00ED35AF">
        <w:rPr>
          <w:rFonts w:ascii="Times New Roman" w:hAnsi="Times New Roman" w:cs="Times New Roman"/>
          <w:sz w:val="28"/>
          <w:szCs w:val="28"/>
        </w:rPr>
        <w:t xml:space="preserve">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показала тяжелую степень: 19,58±1,66 и 19,5±2,61 баллов, соответственно.</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этот период оценки (через 3 месяца) выздоровели от неврологических нарушений 161 пациентов. Анализ показал, что в основном выздоровление наступило у пациентов с нарушением обоняния и вкуса, периферическими мононейропатиями, нейропатией черепных нервов, а пациенты с несистемным головокружением и первичной головной болью выздоровели из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Более половины выздоровевших пациентов имели в остром периоде моносимптомные проявления неврологических нарушений.</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Таким образом, анализ спектра неврологических нарушений через 3 месяца отличался от острого периода не только изменением динамики частоты встречаемости неврологических нарушений, но и степенью выраженности клинической картины. По частоте встречаемости статистически значимые различия имели показатели нарушения обоняния и вкуса, которые снижались, а показатели эпилепсии возрастали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 xml:space="preserve">&lt;0,05). Степень интенсивности головной боли по шкале ВАШ показал сохранение высоких цифр по баллам, в основном у пациентов с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степенью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В этот период манифестировали такие нарушения, как когнитивные нарушения, нарушения сна и депрессивный синдром. Пациенты с дисметаболической энцефалопатией из острого периода продолжали наблюдаться как пациенты (в основном) с когнитивными нарушениями, депрессивным синдромом и нарушением сна.  </w:t>
      </w:r>
    </w:p>
    <w:p w:rsidR="00202370" w:rsidRPr="00ED35AF" w:rsidRDefault="00202370" w:rsidP="001866EF">
      <w:pPr>
        <w:pStyle w:val="ad"/>
        <w:ind w:firstLine="567"/>
        <w:jc w:val="both"/>
        <w:rPr>
          <w:rFonts w:ascii="Times New Roman" w:hAnsi="Times New Roman" w:cs="Times New Roman"/>
          <w:b/>
          <w:sz w:val="28"/>
          <w:szCs w:val="28"/>
        </w:rPr>
      </w:pPr>
      <w:r w:rsidRPr="001866EF">
        <w:rPr>
          <w:rFonts w:ascii="Times New Roman" w:hAnsi="Times New Roman" w:cs="Times New Roman"/>
          <w:b/>
          <w:bCs/>
          <w:sz w:val="28"/>
          <w:szCs w:val="28"/>
        </w:rPr>
        <w:t>Х</w:t>
      </w:r>
      <w:r w:rsidRPr="00ED35AF">
        <w:rPr>
          <w:rFonts w:ascii="Times New Roman" w:hAnsi="Times New Roman" w:cs="Times New Roman"/>
          <w:b/>
          <w:sz w:val="28"/>
          <w:szCs w:val="28"/>
        </w:rPr>
        <w:t>арактеристика неврологических нарушений через 6 месяцев</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этот период наблюдения из 459 пациентов отказались от участия в исследовании 5 пациентов, 3 пациента повторно заболели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и 18 больных умерли, 13 из которых ОНМК и 5 пациентов с острым энцефалитом. Таким образом, выборка составила 433, у 167 (11,8% из 1415 ПЦР положительных случаев в остром периоде) сохраняются неврологические нарушения, 266 пациентов не имели неврологических нарушений.</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Частота неврологических нарушений демонстрировала снижение показателей (за 6 месяцев) от 42,8%</w:t>
      </w:r>
      <w:r w:rsidR="006F6609" w:rsidRPr="00ED35AF">
        <w:rPr>
          <w:rFonts w:ascii="Times New Roman" w:hAnsi="Times New Roman" w:cs="Times New Roman"/>
          <w:sz w:val="28"/>
          <w:szCs w:val="28"/>
        </w:rPr>
        <w:t xml:space="preserve"> (95% ДИ 40,2-45,4)</w:t>
      </w:r>
      <w:r w:rsidRPr="00ED35AF">
        <w:rPr>
          <w:rFonts w:ascii="Times New Roman" w:hAnsi="Times New Roman" w:cs="Times New Roman"/>
          <w:sz w:val="28"/>
          <w:szCs w:val="28"/>
        </w:rPr>
        <w:t xml:space="preserve"> до 11,8%</w:t>
      </w:r>
      <w:r w:rsidR="006F6609" w:rsidRPr="00ED35AF">
        <w:rPr>
          <w:rFonts w:ascii="Times New Roman" w:hAnsi="Times New Roman" w:cs="Times New Roman"/>
          <w:sz w:val="28"/>
          <w:szCs w:val="28"/>
        </w:rPr>
        <w:t xml:space="preserve"> (95% ДИ 10,2-13,6)</w:t>
      </w:r>
      <w:r w:rsidRPr="00ED35AF">
        <w:rPr>
          <w:rFonts w:ascii="Times New Roman" w:hAnsi="Times New Roman" w:cs="Times New Roman"/>
          <w:sz w:val="28"/>
          <w:szCs w:val="28"/>
        </w:rPr>
        <w:t>. Все симптомы имели тенденцию к снижению частоты проявления, за исключением показателей когнитивных нарушений, а такие симптомы, как нарушение обоняния и вкуса полностью (100%) восстановились. Отмечается персистирование таких симптомов,</w:t>
      </w:r>
      <w:r w:rsidR="00714D5B">
        <w:rPr>
          <w:rFonts w:ascii="Times New Roman" w:hAnsi="Times New Roman" w:cs="Times New Roman"/>
          <w:sz w:val="28"/>
          <w:szCs w:val="28"/>
        </w:rPr>
        <w:t xml:space="preserve"> </w:t>
      </w:r>
      <w:r w:rsidRPr="00ED35AF">
        <w:rPr>
          <w:rFonts w:ascii="Times New Roman" w:hAnsi="Times New Roman" w:cs="Times New Roman"/>
          <w:sz w:val="28"/>
          <w:szCs w:val="28"/>
        </w:rPr>
        <w:t>как головная боль напряжения, эпилепсия, депрессивный синдром и когнитивные нарушения, которые явились стойкими неврологическими нарушениями. Большинство пациентов с нарушением сна выздоровели, однако часть из них в дальнейшем наблюдалась у пациентов с депрессивным синдромом. Сравнительная характеристика неврологических нарушений через 6 месяцев показана в таблице 3.</w:t>
      </w:r>
      <w:r w:rsidR="0048416D">
        <w:rPr>
          <w:rFonts w:ascii="Times New Roman" w:hAnsi="Times New Roman" w:cs="Times New Roman"/>
          <w:sz w:val="28"/>
          <w:szCs w:val="28"/>
        </w:rPr>
        <w:t xml:space="preserve"> </w:t>
      </w:r>
    </w:p>
    <w:p w:rsidR="00202370" w:rsidRPr="00ED35AF" w:rsidRDefault="00202370" w:rsidP="001866EF">
      <w:pPr>
        <w:pStyle w:val="ad"/>
        <w:ind w:firstLine="567"/>
        <w:jc w:val="both"/>
        <w:rPr>
          <w:rFonts w:ascii="Times New Roman" w:hAnsi="Times New Roman" w:cs="Times New Roman"/>
          <w:sz w:val="28"/>
          <w:szCs w:val="28"/>
        </w:rPr>
      </w:pPr>
    </w:p>
    <w:p w:rsidR="00202370" w:rsidRPr="00ED35AF" w:rsidRDefault="00202370" w:rsidP="00202370">
      <w:pPr>
        <w:pStyle w:val="ad"/>
        <w:jc w:val="both"/>
        <w:rPr>
          <w:rFonts w:ascii="Times New Roman" w:hAnsi="Times New Roman" w:cs="Times New Roman"/>
          <w:sz w:val="28"/>
          <w:szCs w:val="28"/>
        </w:rPr>
      </w:pPr>
      <w:r w:rsidRPr="00ED35AF">
        <w:rPr>
          <w:rFonts w:ascii="Times New Roman" w:hAnsi="Times New Roman" w:cs="Times New Roman"/>
          <w:sz w:val="28"/>
          <w:szCs w:val="28"/>
        </w:rPr>
        <w:lastRenderedPageBreak/>
        <w:t>Таблица 3 – Сравнительная характеристика неврологических нарушений через 6 месяцев</w:t>
      </w:r>
    </w:p>
    <w:p w:rsidR="00202370" w:rsidRPr="00ED35AF" w:rsidRDefault="00202370" w:rsidP="00202370">
      <w:pPr>
        <w:pStyle w:val="ad"/>
        <w:jc w:val="both"/>
        <w:rPr>
          <w:rFonts w:ascii="Times New Roman" w:hAnsi="Times New Roman" w:cs="Times New Roman"/>
          <w:sz w:val="28"/>
          <w:szCs w:val="28"/>
        </w:rPr>
      </w:pPr>
    </w:p>
    <w:tbl>
      <w:tblPr>
        <w:tblStyle w:val="a3"/>
        <w:tblW w:w="4891" w:type="pct"/>
        <w:tblInd w:w="108" w:type="dxa"/>
        <w:tblLayout w:type="fixed"/>
        <w:tblLook w:val="04A0"/>
      </w:tblPr>
      <w:tblGrid>
        <w:gridCol w:w="2356"/>
        <w:gridCol w:w="2275"/>
        <w:gridCol w:w="2740"/>
        <w:gridCol w:w="2268"/>
      </w:tblGrid>
      <w:tr w:rsidR="001866EF" w:rsidRPr="00ED35AF" w:rsidTr="001866EF">
        <w:tc>
          <w:tcPr>
            <w:tcW w:w="2356"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bCs/>
                <w:sz w:val="28"/>
                <w:szCs w:val="28"/>
              </w:rPr>
              <w:t>Неврологические нарушения</w:t>
            </w:r>
          </w:p>
        </w:tc>
        <w:tc>
          <w:tcPr>
            <w:tcW w:w="2275" w:type="dxa"/>
          </w:tcPr>
          <w:p w:rsidR="001866EF" w:rsidRPr="00ED35AF" w:rsidRDefault="001866EF" w:rsidP="00DB177C">
            <w:pPr>
              <w:pStyle w:val="ad"/>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Частота в дебюте</w:t>
            </w:r>
          </w:p>
        </w:tc>
        <w:tc>
          <w:tcPr>
            <w:tcW w:w="2740" w:type="dxa"/>
          </w:tcPr>
          <w:p w:rsidR="001866EF" w:rsidRPr="00ED35AF" w:rsidRDefault="001866EF" w:rsidP="00DB177C">
            <w:pPr>
              <w:pStyle w:val="ad"/>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Частота через 6 мес.</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Пирсона, р</w:t>
            </w:r>
            <w:r w:rsidRPr="00ED35AF">
              <w:rPr>
                <w:rFonts w:ascii="Times New Roman" w:eastAsia="Calibri" w:hAnsi="Times New Roman" w:cs="Times New Roman"/>
                <w:sz w:val="28"/>
                <w:szCs w:val="28"/>
                <w:lang w:val="en-US"/>
              </w:rPr>
              <w:t>-value</w:t>
            </w:r>
          </w:p>
        </w:tc>
      </w:tr>
      <w:tr w:rsidR="001866EF" w:rsidRPr="00ED35AF" w:rsidTr="001866EF">
        <w:tc>
          <w:tcPr>
            <w:tcW w:w="2356" w:type="dxa"/>
          </w:tcPr>
          <w:p w:rsidR="001866EF" w:rsidRPr="00ED35AF" w:rsidRDefault="001866EF" w:rsidP="00DB177C">
            <w:pPr>
              <w:pStyle w:val="ad"/>
              <w:jc w:val="center"/>
              <w:rPr>
                <w:rFonts w:ascii="Times New Roman" w:eastAsia="Calibri" w:hAnsi="Times New Roman" w:cs="Times New Roman"/>
                <w:bCs/>
                <w:sz w:val="28"/>
                <w:szCs w:val="28"/>
              </w:rPr>
            </w:pPr>
          </w:p>
        </w:tc>
        <w:tc>
          <w:tcPr>
            <w:tcW w:w="5015" w:type="dxa"/>
            <w:gridSpan w:val="2"/>
          </w:tcPr>
          <w:p w:rsidR="001866EF" w:rsidRPr="00ED35AF" w:rsidRDefault="001866EF" w:rsidP="00DB177C">
            <w:pPr>
              <w:pStyle w:val="ad"/>
              <w:jc w:val="center"/>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95</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kk-KZ"/>
              </w:rPr>
              <w:t xml:space="preserve"> ДИ</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Головная боль напряжения</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 xml:space="preserve">31,9 (27,8-36,2) </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20,8 (17,0-24,9)</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62,</w:t>
            </w:r>
            <w:r w:rsidRPr="00ED35AF">
              <w:rPr>
                <w:rFonts w:ascii="Times New Roman" w:eastAsia="Calibri" w:hAnsi="Times New Roman" w:cs="Times New Roman"/>
                <w:sz w:val="28"/>
                <w:szCs w:val="28"/>
              </w:rPr>
              <w:t>01  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Несистемное головокружение</w:t>
            </w:r>
          </w:p>
        </w:tc>
        <w:tc>
          <w:tcPr>
            <w:tcW w:w="2275" w:type="dxa"/>
          </w:tcPr>
          <w:p w:rsidR="001866EF" w:rsidRPr="00ED35AF" w:rsidRDefault="001866EF" w:rsidP="00DB177C">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9,7 (7,2-12,6)</w:t>
            </w:r>
          </w:p>
        </w:tc>
        <w:tc>
          <w:tcPr>
            <w:tcW w:w="2740" w:type="dxa"/>
          </w:tcPr>
          <w:p w:rsidR="001866EF" w:rsidRPr="00ED35AF" w:rsidRDefault="001866EF" w:rsidP="00152397">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0,5 (0,06-1,6)</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42,</w:t>
            </w:r>
            <w:r w:rsidRPr="00ED35AF">
              <w:rPr>
                <w:rFonts w:ascii="Times New Roman" w:eastAsia="Calibri" w:hAnsi="Times New Roman" w:cs="Times New Roman"/>
                <w:sz w:val="28"/>
                <w:szCs w:val="28"/>
              </w:rPr>
              <w:t>02  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ОНМК</w:t>
            </w:r>
          </w:p>
        </w:tc>
        <w:tc>
          <w:tcPr>
            <w:tcW w:w="2275" w:type="dxa"/>
          </w:tcPr>
          <w:p w:rsidR="001866EF" w:rsidRPr="00ED35AF" w:rsidRDefault="001866EF" w:rsidP="00DB177C">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11,7 (9,0-14,8)</w:t>
            </w:r>
          </w:p>
        </w:tc>
        <w:tc>
          <w:tcPr>
            <w:tcW w:w="2740" w:type="dxa"/>
          </w:tcPr>
          <w:p w:rsidR="001866EF" w:rsidRPr="00ED35AF" w:rsidRDefault="001866EF" w:rsidP="00152397">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7,9 (5,5-10,8)</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w:t>
            </w:r>
          </w:p>
        </w:tc>
      </w:tr>
      <w:tr w:rsidR="001866EF" w:rsidRPr="00ED35AF" w:rsidTr="001866EF">
        <w:tc>
          <w:tcPr>
            <w:tcW w:w="2356" w:type="dxa"/>
          </w:tcPr>
          <w:p w:rsidR="001866EF" w:rsidRPr="00ED35AF" w:rsidRDefault="001866EF" w:rsidP="00DB177C">
            <w:pPr>
              <w:pStyle w:val="ad"/>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 xml:space="preserve">Энцефалит </w:t>
            </w:r>
          </w:p>
        </w:tc>
        <w:tc>
          <w:tcPr>
            <w:tcW w:w="2275" w:type="dxa"/>
          </w:tcPr>
          <w:p w:rsidR="001866EF" w:rsidRPr="00ED35AF" w:rsidRDefault="001866EF" w:rsidP="00DB177C">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3,8 (2,3-5,9)</w:t>
            </w:r>
          </w:p>
        </w:tc>
        <w:tc>
          <w:tcPr>
            <w:tcW w:w="2740" w:type="dxa"/>
          </w:tcPr>
          <w:p w:rsidR="001866EF" w:rsidRPr="00ED35AF" w:rsidRDefault="001866EF" w:rsidP="00152397">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0,7 (0,1-2,0)</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Эпилепсия</w:t>
            </w:r>
          </w:p>
        </w:tc>
        <w:tc>
          <w:tcPr>
            <w:tcW w:w="2275"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5 (3,2-7,3)</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4,4 (2,6-6,7)</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р</w:t>
            </w:r>
            <w:r w:rsidRPr="00ED35AF">
              <w:rPr>
                <w:rFonts w:ascii="Times New Roman" w:eastAsia="Calibri" w:hAnsi="Times New Roman" w:cs="Times New Roman"/>
                <w:sz w:val="28"/>
                <w:szCs w:val="28"/>
                <w:lang w:val="en-US"/>
              </w:rPr>
              <w:t>&lt;0,0</w:t>
            </w:r>
            <w:r w:rsidRPr="00ED35AF">
              <w:rPr>
                <w:rFonts w:ascii="Times New Roman" w:eastAsia="Calibri" w:hAnsi="Times New Roman" w:cs="Times New Roman"/>
                <w:sz w:val="28"/>
                <w:szCs w:val="28"/>
              </w:rPr>
              <w:t>3</w:t>
            </w:r>
            <w:r w:rsidRPr="00ED35AF">
              <w:rPr>
                <w:rFonts w:ascii="Times New Roman" w:eastAsia="Calibri" w:hAnsi="Times New Roman" w:cs="Times New Roman"/>
                <w:sz w:val="28"/>
                <w:szCs w:val="28"/>
                <w:lang w:val="en-US"/>
              </w:rPr>
              <w:t>1</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Нарушение обоняния</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73,5 (69,4-77,3)</w:t>
            </w:r>
          </w:p>
        </w:tc>
        <w:tc>
          <w:tcPr>
            <w:tcW w:w="2740"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0</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=31</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6  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Нарушение вкуса</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63,2 (58,8-67,4)</w:t>
            </w:r>
          </w:p>
        </w:tc>
        <w:tc>
          <w:tcPr>
            <w:tcW w:w="2740"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0</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=2,77  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Периферические мононейропатии</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5,9 (3,9-8,3)</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1,6 (0,3-2,6)</w:t>
            </w:r>
          </w:p>
        </w:tc>
        <w:tc>
          <w:tcPr>
            <w:tcW w:w="2268" w:type="dxa"/>
          </w:tcPr>
          <w:p w:rsidR="001866EF" w:rsidRPr="00ED35AF" w:rsidRDefault="001866EF" w:rsidP="00DB177C">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Нейропатии черепных нервов</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5,5 (3,6-7,8)</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0,9 (0,2-2,3)</w:t>
            </w:r>
          </w:p>
        </w:tc>
        <w:tc>
          <w:tcPr>
            <w:tcW w:w="2268" w:type="dxa"/>
          </w:tcPr>
          <w:p w:rsidR="001866EF" w:rsidRPr="00ED35AF" w:rsidRDefault="001866EF" w:rsidP="00DB177C">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Синдром Гийена-Барре</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1,6 (0,7-3,1)</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0,5 (0,06-1,6)</w:t>
            </w:r>
          </w:p>
        </w:tc>
        <w:tc>
          <w:tcPr>
            <w:tcW w:w="2268" w:type="dxa"/>
          </w:tcPr>
          <w:p w:rsidR="001866EF" w:rsidRPr="00ED35AF" w:rsidRDefault="001866EF" w:rsidP="00DB177C">
            <w:pPr>
              <w:pStyle w:val="ad"/>
              <w:rPr>
                <w:rFonts w:ascii="Times New Roman" w:eastAsia="Calibri" w:hAnsi="Times New Roman" w:cs="Times New Roman"/>
                <w:sz w:val="28"/>
                <w:szCs w:val="28"/>
              </w:rPr>
            </w:pPr>
            <w:r w:rsidRPr="00ED35AF">
              <w:rPr>
                <w:rFonts w:ascii="Times New Roman" w:eastAsia="Calibri" w:hAnsi="Times New Roman" w:cs="Times New Roman"/>
                <w:sz w:val="28"/>
                <w:szCs w:val="28"/>
              </w:rPr>
              <w:t xml:space="preserve">     р</w:t>
            </w:r>
            <w:r w:rsidRPr="00ED35AF">
              <w:rPr>
                <w:rFonts w:ascii="Times New Roman" w:eastAsia="Calibri" w:hAnsi="Times New Roman" w:cs="Times New Roman"/>
                <w:sz w:val="28"/>
                <w:szCs w:val="28"/>
                <w:lang w:val="en-US"/>
              </w:rPr>
              <w:t>=0,</w:t>
            </w:r>
            <w:r w:rsidRPr="00ED35AF">
              <w:rPr>
                <w:rFonts w:ascii="Times New Roman" w:eastAsia="Calibri" w:hAnsi="Times New Roman" w:cs="Times New Roman"/>
                <w:sz w:val="28"/>
                <w:szCs w:val="28"/>
              </w:rPr>
              <w:t>5</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Когнитивные нарушения*</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1</w:t>
            </w:r>
            <w:r w:rsidRPr="00ED35AF">
              <w:rPr>
                <w:rFonts w:ascii="Times New Roman" w:eastAsia="Calibri" w:hAnsi="Times New Roman" w:cs="Times New Roman"/>
                <w:sz w:val="28"/>
                <w:szCs w:val="28"/>
                <w:lang w:val="en-US"/>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4</w:t>
            </w:r>
            <w:r w:rsidRPr="00ED35AF">
              <w:rPr>
                <w:rFonts w:ascii="Times New Roman" w:eastAsia="Calibri" w:hAnsi="Times New Roman" w:cs="Times New Roman"/>
                <w:sz w:val="28"/>
                <w:szCs w:val="28"/>
              </w:rPr>
              <w:t xml:space="preserve"> (8,8-14,6)</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16,2 (12,8-19,9)</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р</w:t>
            </w:r>
            <w:r w:rsidRPr="00ED35AF">
              <w:rPr>
                <w:rFonts w:ascii="Times New Roman" w:eastAsia="Calibri" w:hAnsi="Times New Roman" w:cs="Times New Roman"/>
                <w:sz w:val="28"/>
                <w:szCs w:val="28"/>
                <w:lang w:val="en-US"/>
              </w:rPr>
              <w:t>&lt;0,001</w:t>
            </w:r>
          </w:p>
        </w:tc>
      </w:tr>
      <w:tr w:rsidR="001866EF" w:rsidRPr="00ED35AF" w:rsidTr="001866EF">
        <w:tc>
          <w:tcPr>
            <w:tcW w:w="2356"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Депрессивный синдром*</w:t>
            </w:r>
          </w:p>
        </w:tc>
        <w:tc>
          <w:tcPr>
            <w:tcW w:w="2275"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15,5 (11,3-17,7)</w:t>
            </w:r>
          </w:p>
        </w:tc>
        <w:tc>
          <w:tcPr>
            <w:tcW w:w="2740" w:type="dxa"/>
          </w:tcPr>
          <w:p w:rsidR="001866EF" w:rsidRPr="00ED35AF" w:rsidRDefault="001866EF" w:rsidP="00152397">
            <w:pPr>
              <w:pStyle w:val="ad"/>
              <w:rPr>
                <w:rFonts w:ascii="Times New Roman" w:hAnsi="Times New Roman" w:cs="Times New Roman"/>
                <w:sz w:val="28"/>
                <w:szCs w:val="28"/>
              </w:rPr>
            </w:pPr>
            <w:r w:rsidRPr="00ED35AF">
              <w:rPr>
                <w:rFonts w:ascii="Times New Roman" w:eastAsia="Calibri" w:hAnsi="Times New Roman" w:cs="Times New Roman"/>
                <w:sz w:val="28"/>
                <w:szCs w:val="28"/>
              </w:rPr>
              <w:t>14,5 (11,3-18,2)</w:t>
            </w:r>
          </w:p>
        </w:tc>
        <w:tc>
          <w:tcPr>
            <w:tcW w:w="2268"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р</w:t>
            </w:r>
            <w:r w:rsidRPr="00ED35AF">
              <w:rPr>
                <w:rFonts w:ascii="Times New Roman" w:eastAsia="Calibri" w:hAnsi="Times New Roman" w:cs="Times New Roman"/>
                <w:sz w:val="28"/>
                <w:szCs w:val="28"/>
                <w:lang w:val="en-US"/>
              </w:rPr>
              <w:t>&lt;0,005</w:t>
            </w:r>
          </w:p>
        </w:tc>
      </w:tr>
      <w:tr w:rsidR="001866EF" w:rsidRPr="00ED35AF" w:rsidTr="0048452B">
        <w:tc>
          <w:tcPr>
            <w:tcW w:w="9639" w:type="dxa"/>
            <w:gridSpan w:val="4"/>
          </w:tcPr>
          <w:p w:rsidR="001866EF" w:rsidRPr="001866EF" w:rsidRDefault="001866EF" w:rsidP="001866EF">
            <w:pPr>
              <w:ind w:firstLine="462"/>
              <w:jc w:val="both"/>
              <w:rPr>
                <w:rFonts w:ascii="Times New Roman" w:hAnsi="Times New Roman" w:cs="Times New Roman"/>
                <w:sz w:val="28"/>
                <w:szCs w:val="28"/>
              </w:rPr>
            </w:pPr>
            <w:r w:rsidRPr="00ED35AF">
              <w:rPr>
                <w:rFonts w:ascii="Times New Roman" w:hAnsi="Times New Roman" w:cs="Times New Roman"/>
                <w:sz w:val="28"/>
                <w:szCs w:val="28"/>
              </w:rPr>
              <w:t>Примечание</w:t>
            </w:r>
            <w:r>
              <w:rPr>
                <w:rFonts w:ascii="Times New Roman" w:hAnsi="Times New Roman" w:cs="Times New Roman"/>
                <w:sz w:val="28"/>
                <w:szCs w:val="28"/>
              </w:rPr>
              <w:t xml:space="preserve"> - </w:t>
            </w:r>
            <w:r w:rsidRPr="00ED35AF">
              <w:rPr>
                <w:rFonts w:ascii="Times New Roman" w:hAnsi="Times New Roman" w:cs="Times New Roman"/>
                <w:sz w:val="28"/>
                <w:szCs w:val="28"/>
              </w:rPr>
              <w:t>Симптомы, дебютировавшие через 3 месяца</w:t>
            </w:r>
          </w:p>
        </w:tc>
      </w:tr>
    </w:tbl>
    <w:p w:rsidR="001866EF" w:rsidRDefault="001866EF" w:rsidP="00202370">
      <w:pPr>
        <w:spacing w:after="0" w:line="240" w:lineRule="auto"/>
        <w:ind w:firstLine="708"/>
        <w:jc w:val="both"/>
        <w:rPr>
          <w:rFonts w:ascii="Times New Roman" w:hAnsi="Times New Roman" w:cs="Times New Roman"/>
          <w:sz w:val="28"/>
          <w:szCs w:val="28"/>
        </w:rPr>
      </w:pPr>
    </w:p>
    <w:p w:rsidR="00202370" w:rsidRPr="00ED35AF" w:rsidRDefault="00202370"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3, отмечается </w:t>
      </w:r>
      <w:r w:rsidR="00086F30" w:rsidRPr="00ED35AF">
        <w:rPr>
          <w:rFonts w:ascii="Times New Roman" w:hAnsi="Times New Roman" w:cs="Times New Roman"/>
          <w:sz w:val="28"/>
          <w:szCs w:val="28"/>
        </w:rPr>
        <w:t xml:space="preserve">тенденция к снижению показателей всех нарушений, за исключением головной боли напряжения, эпилепсии, депрессивного синдрома и когнитивных нарушений, последний из которых имел незначительную тенденцию к возрастанию, тогда как нарушение обоняния и вкуса полностью восстановились </w:t>
      </w:r>
      <w:r w:rsidRPr="00ED35AF">
        <w:rPr>
          <w:rFonts w:ascii="Times New Roman" w:hAnsi="Times New Roman" w:cs="Times New Roman"/>
          <w:sz w:val="28"/>
          <w:szCs w:val="28"/>
        </w:rPr>
        <w:t xml:space="preserve">(рисунок 11). </w:t>
      </w:r>
    </w:p>
    <w:p w:rsidR="00202370" w:rsidRPr="00ED35AF" w:rsidRDefault="008C72F8" w:rsidP="001866EF">
      <w:pPr>
        <w:spacing w:after="0" w:line="240" w:lineRule="auto"/>
        <w:jc w:val="center"/>
        <w:rPr>
          <w:rFonts w:ascii="Times New Roman" w:hAnsi="Times New Roman" w:cs="Times New Roman"/>
          <w:bCs/>
          <w:sz w:val="28"/>
          <w:szCs w:val="28"/>
        </w:rPr>
      </w:pPr>
      <w:r w:rsidRPr="008C72F8">
        <w:rPr>
          <w:noProof/>
          <w:lang w:eastAsia="ru-RU"/>
        </w:rPr>
        <w:lastRenderedPageBreak/>
        <w:pict>
          <v:rect id="shapetype_ole_rId13" o:spid="_x0000_s1056" style="position:absolute;left:0;text-align:left;margin-left:0;margin-top:0;width:50pt;height:50pt;z-index:2516633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2x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DU/bFgAgAAtQQAAA4AAAAAAAAAAAAAAAAALgIAAGRycy9lMm9Eb2MueG1s&#10;UEsBAi0AFAAGAAgAAAAhAIZbh9XYAAAABQEAAA8AAAAAAAAAAAAAAAAAugQAAGRycy9kb3ducmV2&#10;LnhtbFBLBQYAAAAABAAEAPMAAAC/BQAAAAA=&#10;" filled="f" stroked="f">
            <o:lock v:ext="edit" aspectratio="t" selection="t"/>
          </v:rect>
        </w:pict>
      </w:r>
      <w:r w:rsidR="00202370" w:rsidRPr="00ED35AF">
        <w:rPr>
          <w:noProof/>
          <w:lang w:eastAsia="ru-RU"/>
        </w:rPr>
        <w:drawing>
          <wp:inline distT="0" distB="0" distL="0" distR="0">
            <wp:extent cx="4267200" cy="2914650"/>
            <wp:effectExtent l="19050" t="0" r="0" b="0"/>
            <wp:docPr id="432730145"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26"/>
                    <a:srcRect/>
                    <a:stretch>
                      <a:fillRect/>
                    </a:stretch>
                  </pic:blipFill>
                  <pic:spPr bwMode="auto">
                    <a:xfrm>
                      <a:off x="0" y="0"/>
                      <a:ext cx="4267200" cy="2914650"/>
                    </a:xfrm>
                    <a:prstGeom prst="rect">
                      <a:avLst/>
                    </a:prstGeom>
                    <a:noFill/>
                    <a:ln w="9525">
                      <a:noFill/>
                      <a:miter lim="800000"/>
                      <a:headEnd/>
                      <a:tailEnd/>
                    </a:ln>
                    <a:effectLst/>
                  </pic:spPr>
                </pic:pic>
              </a:graphicData>
            </a:graphic>
          </wp:inline>
        </w:drawing>
      </w:r>
    </w:p>
    <w:p w:rsidR="001866EF" w:rsidRPr="001866EF" w:rsidRDefault="001866EF" w:rsidP="00202370">
      <w:pPr>
        <w:spacing w:after="0" w:line="240" w:lineRule="auto"/>
        <w:ind w:firstLine="709"/>
        <w:jc w:val="center"/>
        <w:rPr>
          <w:rFonts w:ascii="Times New Roman" w:hAnsi="Times New Roman" w:cs="Times New Roman"/>
          <w:bCs/>
          <w:sz w:val="28"/>
          <w:szCs w:val="28"/>
        </w:rPr>
      </w:pPr>
    </w:p>
    <w:p w:rsidR="00202370" w:rsidRPr="00ED35AF" w:rsidRDefault="00202370" w:rsidP="001866EF">
      <w:pPr>
        <w:spacing w:after="0" w:line="240" w:lineRule="auto"/>
        <w:jc w:val="center"/>
        <w:rPr>
          <w:rFonts w:ascii="Times New Roman" w:hAnsi="Times New Roman" w:cs="Times New Roman"/>
          <w:bCs/>
          <w:sz w:val="28"/>
          <w:szCs w:val="28"/>
        </w:rPr>
      </w:pPr>
      <w:r w:rsidRPr="00ED35AF">
        <w:rPr>
          <w:rFonts w:ascii="Times New Roman" w:hAnsi="Times New Roman" w:cs="Times New Roman"/>
          <w:bCs/>
          <w:sz w:val="28"/>
          <w:szCs w:val="28"/>
        </w:rPr>
        <w:t xml:space="preserve">Рисунок 11 – Сравнительная характеристика частоты неврологических нарушений в остром (дебюте) и постковидном периодах </w:t>
      </w:r>
    </w:p>
    <w:p w:rsidR="0071191C" w:rsidRPr="00ED35AF" w:rsidRDefault="0071191C" w:rsidP="00202370">
      <w:pPr>
        <w:spacing w:after="0" w:line="240" w:lineRule="auto"/>
        <w:ind w:firstLine="709"/>
        <w:jc w:val="center"/>
        <w:rPr>
          <w:rFonts w:ascii="Times New Roman" w:hAnsi="Times New Roman" w:cs="Times New Roman"/>
          <w:bCs/>
          <w:sz w:val="28"/>
          <w:szCs w:val="28"/>
        </w:rPr>
      </w:pPr>
    </w:p>
    <w:p w:rsidR="00202370" w:rsidRPr="00ED35AF" w:rsidRDefault="00202370"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из рисунка 11, показатели частоты когнитивных нарушений</w:t>
      </w:r>
      <w:r w:rsidR="00620E61" w:rsidRPr="00ED35AF">
        <w:rPr>
          <w:rFonts w:ascii="Times New Roman" w:hAnsi="Times New Roman" w:cs="Times New Roman"/>
          <w:sz w:val="28"/>
          <w:szCs w:val="28"/>
        </w:rPr>
        <w:t xml:space="preserve">, </w:t>
      </w:r>
      <w:r w:rsidRPr="00ED35AF">
        <w:rPr>
          <w:rFonts w:ascii="Times New Roman" w:hAnsi="Times New Roman" w:cs="Times New Roman"/>
          <w:sz w:val="28"/>
          <w:szCs w:val="28"/>
        </w:rPr>
        <w:t>головной боли напряжения</w:t>
      </w:r>
      <w:r w:rsidR="00620E61" w:rsidRPr="00ED35AF">
        <w:rPr>
          <w:rFonts w:ascii="Times New Roman" w:hAnsi="Times New Roman" w:cs="Times New Roman"/>
          <w:sz w:val="28"/>
          <w:szCs w:val="28"/>
        </w:rPr>
        <w:t xml:space="preserve">, </w:t>
      </w:r>
      <w:r w:rsidRPr="00ED35AF">
        <w:rPr>
          <w:rFonts w:ascii="Times New Roman" w:hAnsi="Times New Roman" w:cs="Times New Roman"/>
          <w:sz w:val="28"/>
          <w:szCs w:val="28"/>
        </w:rPr>
        <w:t>эпилепсии</w:t>
      </w:r>
      <w:r w:rsidR="00620E61" w:rsidRPr="00ED35AF">
        <w:rPr>
          <w:rFonts w:ascii="Times New Roman" w:hAnsi="Times New Roman" w:cs="Times New Roman"/>
          <w:sz w:val="28"/>
          <w:szCs w:val="28"/>
        </w:rPr>
        <w:t xml:space="preserve">и </w:t>
      </w:r>
      <w:r w:rsidRPr="00ED35AF">
        <w:rPr>
          <w:rFonts w:ascii="Times New Roman" w:hAnsi="Times New Roman" w:cs="Times New Roman"/>
          <w:sz w:val="28"/>
          <w:szCs w:val="28"/>
        </w:rPr>
        <w:t>депрессивного синдрома</w:t>
      </w:r>
      <w:r w:rsidR="00714D5B">
        <w:rPr>
          <w:rFonts w:ascii="Times New Roman" w:hAnsi="Times New Roman" w:cs="Times New Roman"/>
          <w:sz w:val="28"/>
          <w:szCs w:val="28"/>
        </w:rPr>
        <w:t xml:space="preserve"> </w:t>
      </w:r>
      <w:r w:rsidR="00620E61" w:rsidRPr="00ED35AF">
        <w:rPr>
          <w:rFonts w:ascii="Times New Roman" w:hAnsi="Times New Roman" w:cs="Times New Roman"/>
          <w:sz w:val="28"/>
          <w:szCs w:val="28"/>
        </w:rPr>
        <w:t>персистировали</w:t>
      </w:r>
      <w:r w:rsidR="0048416D">
        <w:rPr>
          <w:rFonts w:ascii="Times New Roman" w:hAnsi="Times New Roman" w:cs="Times New Roman"/>
          <w:sz w:val="28"/>
          <w:szCs w:val="28"/>
        </w:rPr>
        <w:t xml:space="preserve"> </w:t>
      </w:r>
      <w:r w:rsidRPr="00ED35AF">
        <w:rPr>
          <w:rFonts w:ascii="Times New Roman" w:hAnsi="Times New Roman" w:cs="Times New Roman"/>
          <w:bCs/>
          <w:sz w:val="28"/>
          <w:szCs w:val="28"/>
        </w:rPr>
        <w:t>(</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 xml:space="preserve">&lt;0,05). </w:t>
      </w:r>
    </w:p>
    <w:p w:rsidR="00202370" w:rsidRPr="00ED35AF" w:rsidRDefault="00202370"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Оценка </w:t>
      </w:r>
      <w:r w:rsidR="001D62C4" w:rsidRPr="00ED35AF">
        <w:rPr>
          <w:rFonts w:ascii="Times New Roman" w:hAnsi="Times New Roman" w:cs="Times New Roman"/>
          <w:sz w:val="28"/>
          <w:szCs w:val="28"/>
        </w:rPr>
        <w:t xml:space="preserve">частоты </w:t>
      </w:r>
      <w:r w:rsidRPr="00ED35AF">
        <w:rPr>
          <w:rFonts w:ascii="Times New Roman" w:hAnsi="Times New Roman" w:cs="Times New Roman"/>
          <w:sz w:val="28"/>
          <w:szCs w:val="28"/>
        </w:rPr>
        <w:t xml:space="preserve">неврологических нарушений в разрезе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(из острого периода) показана в таблице 4. </w:t>
      </w:r>
    </w:p>
    <w:p w:rsidR="00202370" w:rsidRPr="00ED35AF" w:rsidRDefault="00202370" w:rsidP="00202370">
      <w:pPr>
        <w:pStyle w:val="ad"/>
        <w:jc w:val="both"/>
        <w:rPr>
          <w:rFonts w:ascii="Times New Roman" w:hAnsi="Times New Roman" w:cs="Times New Roman"/>
          <w:sz w:val="28"/>
          <w:szCs w:val="28"/>
        </w:rPr>
      </w:pPr>
    </w:p>
    <w:p w:rsidR="00202370" w:rsidRPr="00ED35AF" w:rsidRDefault="00202370" w:rsidP="00202370">
      <w:pPr>
        <w:pStyle w:val="ad"/>
        <w:jc w:val="both"/>
        <w:rPr>
          <w:rFonts w:ascii="Times New Roman" w:hAnsi="Times New Roman" w:cs="Times New Roman"/>
          <w:sz w:val="28"/>
          <w:szCs w:val="28"/>
        </w:rPr>
      </w:pPr>
      <w:r w:rsidRPr="00ED35AF">
        <w:rPr>
          <w:rFonts w:ascii="Times New Roman" w:hAnsi="Times New Roman" w:cs="Times New Roman"/>
          <w:sz w:val="28"/>
          <w:szCs w:val="28"/>
        </w:rPr>
        <w:t xml:space="preserve">Таблица 4 - Частота неврологических нарушений через 6 месяцев в 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(n=433)</w:t>
      </w:r>
    </w:p>
    <w:p w:rsidR="00202370" w:rsidRPr="00ED35AF" w:rsidRDefault="00202370" w:rsidP="00202370">
      <w:pPr>
        <w:pStyle w:val="ad"/>
        <w:ind w:firstLine="708"/>
        <w:jc w:val="both"/>
        <w:rPr>
          <w:rFonts w:ascii="Times New Roman" w:hAnsi="Times New Roman" w:cs="Times New Roman"/>
          <w:sz w:val="28"/>
          <w:szCs w:val="28"/>
        </w:rPr>
      </w:pPr>
    </w:p>
    <w:tbl>
      <w:tblPr>
        <w:tblStyle w:val="a3"/>
        <w:tblW w:w="9639" w:type="dxa"/>
        <w:tblInd w:w="108" w:type="dxa"/>
        <w:tblLayout w:type="fixed"/>
        <w:tblLook w:val="04A0"/>
      </w:tblPr>
      <w:tblGrid>
        <w:gridCol w:w="2268"/>
        <w:gridCol w:w="1878"/>
        <w:gridCol w:w="1842"/>
        <w:gridCol w:w="1701"/>
        <w:gridCol w:w="1950"/>
      </w:tblGrid>
      <w:tr w:rsidR="001866EF" w:rsidRPr="00ED35AF" w:rsidTr="001866EF">
        <w:tc>
          <w:tcPr>
            <w:tcW w:w="2268"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bCs/>
                <w:sz w:val="28"/>
                <w:szCs w:val="28"/>
              </w:rPr>
              <w:t>Неврологические нарушения</w:t>
            </w:r>
          </w:p>
        </w:tc>
        <w:tc>
          <w:tcPr>
            <w:tcW w:w="1878"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II</w:t>
            </w:r>
            <w:r w:rsidRPr="00ED35AF">
              <w:rPr>
                <w:rFonts w:ascii="Times New Roman" w:eastAsia="Calibri" w:hAnsi="Times New Roman" w:cs="Times New Roman"/>
                <w:sz w:val="28"/>
                <w:szCs w:val="28"/>
              </w:rPr>
              <w:t xml:space="preserve"> степень</w:t>
            </w:r>
          </w:p>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n=2</w:t>
            </w:r>
            <w:r w:rsidRPr="00ED35AF">
              <w:rPr>
                <w:rFonts w:ascii="Times New Roman" w:eastAsia="Calibri" w:hAnsi="Times New Roman" w:cs="Times New Roman"/>
                <w:sz w:val="28"/>
                <w:szCs w:val="28"/>
                <w:lang w:val="en-US"/>
              </w:rPr>
              <w:t>48</w:t>
            </w:r>
            <w:r w:rsidRPr="00ED35AF">
              <w:rPr>
                <w:rFonts w:ascii="Times New Roman" w:eastAsia="Calibri" w:hAnsi="Times New Roman" w:cs="Times New Roman"/>
                <w:sz w:val="28"/>
                <w:szCs w:val="28"/>
              </w:rPr>
              <w:t xml:space="preserve"> (</w:t>
            </w:r>
            <w:r w:rsidRPr="00ED35AF">
              <w:rPr>
                <w:rFonts w:ascii="Times New Roman" w:eastAsia="Calibri" w:hAnsi="Times New Roman"/>
                <w:sz w:val="28"/>
                <w:szCs w:val="28"/>
              </w:rPr>
              <w:t>57,3</w:t>
            </w:r>
            <w:r w:rsidRPr="00ED35AF">
              <w:rPr>
                <w:rFonts w:ascii="Times New Roman" w:eastAsia="Calibri" w:hAnsi="Times New Roman" w:cs="Times New Roman"/>
                <w:sz w:val="28"/>
                <w:szCs w:val="28"/>
              </w:rPr>
              <w:t>%)</w:t>
            </w:r>
          </w:p>
        </w:tc>
        <w:tc>
          <w:tcPr>
            <w:tcW w:w="1842" w:type="dxa"/>
          </w:tcPr>
          <w:p w:rsidR="001866EF" w:rsidRPr="00ED35AF" w:rsidRDefault="001866EF" w:rsidP="00DB177C">
            <w:pPr>
              <w:pStyle w:val="ad"/>
              <w:jc w:val="center"/>
              <w:rPr>
                <w:rFonts w:ascii="Times New Roman" w:hAnsi="Times New Roman" w:cs="Times New Roman"/>
                <w:sz w:val="28"/>
                <w:szCs w:val="28"/>
              </w:rPr>
            </w:pPr>
            <w:bookmarkStart w:id="5" w:name="_Hlk180343673"/>
            <w:r w:rsidRPr="00ED35AF">
              <w:rPr>
                <w:rFonts w:ascii="Times New Roman" w:eastAsia="Calibri" w:hAnsi="Times New Roman" w:cs="Times New Roman"/>
                <w:sz w:val="28"/>
                <w:szCs w:val="28"/>
                <w:lang w:val="en-US"/>
              </w:rPr>
              <w:t>III</w:t>
            </w:r>
            <w:r w:rsidRPr="00ED35AF">
              <w:rPr>
                <w:rFonts w:ascii="Times New Roman" w:eastAsia="Calibri" w:hAnsi="Times New Roman" w:cs="Times New Roman"/>
                <w:sz w:val="28"/>
                <w:szCs w:val="28"/>
              </w:rPr>
              <w:t xml:space="preserve"> степень</w:t>
            </w:r>
          </w:p>
          <w:bookmarkEnd w:id="5"/>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n=14</w:t>
            </w:r>
            <w:r w:rsidRPr="00ED35AF">
              <w:rPr>
                <w:rFonts w:ascii="Times New Roman" w:eastAsia="Calibri" w:hAnsi="Times New Roman" w:cs="Times New Roman"/>
                <w:sz w:val="28"/>
                <w:szCs w:val="28"/>
                <w:lang w:val="en-US"/>
              </w:rPr>
              <w:t>8</w:t>
            </w:r>
            <w:r w:rsidRPr="00ED35AF">
              <w:rPr>
                <w:rFonts w:ascii="Times New Roman" w:eastAsia="Calibri" w:hAnsi="Times New Roman" w:cs="Times New Roman"/>
                <w:sz w:val="28"/>
                <w:szCs w:val="28"/>
              </w:rPr>
              <w:t xml:space="preserve"> (</w:t>
            </w:r>
            <w:r w:rsidRPr="00ED35AF">
              <w:rPr>
                <w:rFonts w:ascii="Times New Roman" w:eastAsia="Calibri" w:hAnsi="Times New Roman"/>
                <w:sz w:val="28"/>
                <w:szCs w:val="28"/>
              </w:rPr>
              <w:t>34,2</w:t>
            </w:r>
            <w:r w:rsidRPr="00ED35AF">
              <w:rPr>
                <w:rFonts w:ascii="Times New Roman" w:eastAsia="Calibri" w:hAnsi="Times New Roman" w:cs="Times New Roman"/>
                <w:sz w:val="28"/>
                <w:szCs w:val="28"/>
              </w:rPr>
              <w:t>%)</w:t>
            </w:r>
          </w:p>
        </w:tc>
        <w:tc>
          <w:tcPr>
            <w:tcW w:w="1701"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IV</w:t>
            </w:r>
            <w:r w:rsidRPr="00ED35AF">
              <w:rPr>
                <w:rFonts w:ascii="Times New Roman" w:eastAsia="Calibri" w:hAnsi="Times New Roman" w:cs="Times New Roman"/>
                <w:sz w:val="28"/>
                <w:szCs w:val="28"/>
              </w:rPr>
              <w:t xml:space="preserve"> степень</w:t>
            </w:r>
          </w:p>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n=</w:t>
            </w:r>
            <w:r w:rsidRPr="00ED35AF">
              <w:rPr>
                <w:rFonts w:ascii="Times New Roman" w:eastAsia="Calibri" w:hAnsi="Times New Roman" w:cs="Times New Roman"/>
                <w:sz w:val="28"/>
                <w:szCs w:val="28"/>
                <w:lang w:val="en-US"/>
              </w:rPr>
              <w:t>3</w:t>
            </w:r>
            <w:r w:rsidRPr="00ED35AF">
              <w:rPr>
                <w:rFonts w:ascii="Times New Roman" w:eastAsia="Calibri" w:hAnsi="Times New Roman" w:cs="Times New Roman"/>
                <w:sz w:val="28"/>
                <w:szCs w:val="28"/>
              </w:rPr>
              <w:t>7 (8,5%)</w:t>
            </w:r>
          </w:p>
        </w:tc>
        <w:tc>
          <w:tcPr>
            <w:tcW w:w="1950"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Пирсона, р</w:t>
            </w:r>
            <w:r w:rsidRPr="00ED35AF">
              <w:rPr>
                <w:rFonts w:ascii="Times New Roman" w:eastAsia="Calibri" w:hAnsi="Times New Roman" w:cs="Times New Roman"/>
                <w:sz w:val="28"/>
                <w:szCs w:val="28"/>
                <w:lang w:val="en-US"/>
              </w:rPr>
              <w:t>-value</w:t>
            </w:r>
          </w:p>
        </w:tc>
      </w:tr>
      <w:tr w:rsidR="001866EF" w:rsidRPr="00ED35AF" w:rsidTr="001866EF">
        <w:tc>
          <w:tcPr>
            <w:tcW w:w="2268" w:type="dxa"/>
          </w:tcPr>
          <w:p w:rsidR="001866EF" w:rsidRPr="00ED35AF" w:rsidRDefault="001866EF" w:rsidP="00DB177C">
            <w:pPr>
              <w:pStyle w:val="ad"/>
              <w:jc w:val="center"/>
              <w:rPr>
                <w:rFonts w:ascii="Times New Roman" w:eastAsia="Calibri" w:hAnsi="Times New Roman" w:cs="Times New Roman"/>
                <w:bCs/>
                <w:sz w:val="28"/>
                <w:szCs w:val="28"/>
              </w:rPr>
            </w:pPr>
          </w:p>
        </w:tc>
        <w:tc>
          <w:tcPr>
            <w:tcW w:w="5421" w:type="dxa"/>
            <w:gridSpan w:val="3"/>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95 % ДИ</w:t>
            </w:r>
          </w:p>
        </w:tc>
        <w:tc>
          <w:tcPr>
            <w:tcW w:w="1950" w:type="dxa"/>
          </w:tcPr>
          <w:p w:rsidR="001866EF" w:rsidRPr="00ED35AF" w:rsidRDefault="001866EF" w:rsidP="00DB177C">
            <w:pPr>
              <w:pStyle w:val="ad"/>
              <w:jc w:val="center"/>
              <w:rPr>
                <w:rFonts w:ascii="Times New Roman" w:eastAsia="Calibri" w:hAnsi="Times New Roman" w:cs="Times New Roman"/>
                <w:sz w:val="28"/>
                <w:szCs w:val="28"/>
              </w:rPr>
            </w:pPr>
          </w:p>
        </w:tc>
      </w:tr>
      <w:tr w:rsidR="001866EF" w:rsidRPr="00ED35AF" w:rsidTr="001866EF">
        <w:tc>
          <w:tcPr>
            <w:tcW w:w="2268" w:type="dxa"/>
          </w:tcPr>
          <w:p w:rsidR="001866EF" w:rsidRPr="00ED35AF" w:rsidRDefault="001866EF" w:rsidP="001866EF">
            <w:pPr>
              <w:pStyle w:val="ad"/>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p>
        </w:tc>
        <w:tc>
          <w:tcPr>
            <w:tcW w:w="1878" w:type="dxa"/>
          </w:tcPr>
          <w:p w:rsidR="001866EF" w:rsidRPr="00ED35AF" w:rsidRDefault="001866EF" w:rsidP="001866EF">
            <w:pPr>
              <w:pStyle w:val="ad"/>
              <w:jc w:val="center"/>
              <w:rPr>
                <w:rFonts w:ascii="Times New Roman" w:hAnsi="Times New Roman" w:cs="Times New Roman"/>
                <w:bCs/>
                <w:sz w:val="28"/>
                <w:szCs w:val="28"/>
              </w:rPr>
            </w:pPr>
            <w:r>
              <w:rPr>
                <w:rFonts w:ascii="Times New Roman" w:hAnsi="Times New Roman" w:cs="Times New Roman"/>
                <w:bCs/>
                <w:sz w:val="28"/>
                <w:szCs w:val="28"/>
              </w:rPr>
              <w:t>2</w:t>
            </w:r>
          </w:p>
        </w:tc>
        <w:tc>
          <w:tcPr>
            <w:tcW w:w="1842" w:type="dxa"/>
          </w:tcPr>
          <w:p w:rsidR="001866EF" w:rsidRPr="00ED35AF" w:rsidRDefault="001866EF" w:rsidP="001866EF">
            <w:pPr>
              <w:pStyle w:val="ad"/>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1866EF" w:rsidRPr="00ED35AF" w:rsidRDefault="001866EF" w:rsidP="001866EF">
            <w:pPr>
              <w:pStyle w:val="ad"/>
              <w:jc w:val="center"/>
              <w:rPr>
                <w:rFonts w:ascii="Times New Roman" w:hAnsi="Times New Roman" w:cs="Times New Roman"/>
                <w:sz w:val="28"/>
                <w:szCs w:val="28"/>
              </w:rPr>
            </w:pPr>
            <w:r>
              <w:rPr>
                <w:rFonts w:ascii="Times New Roman" w:hAnsi="Times New Roman" w:cs="Times New Roman"/>
                <w:sz w:val="28"/>
                <w:szCs w:val="28"/>
              </w:rPr>
              <w:t>4</w:t>
            </w:r>
          </w:p>
        </w:tc>
        <w:tc>
          <w:tcPr>
            <w:tcW w:w="1950" w:type="dxa"/>
          </w:tcPr>
          <w:p w:rsidR="001866EF" w:rsidRPr="00ED35AF" w:rsidRDefault="001866EF" w:rsidP="001866EF">
            <w:pPr>
              <w:pStyle w:val="ad"/>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1866EF" w:rsidRPr="00ED35AF" w:rsidTr="001866EF">
        <w:tc>
          <w:tcPr>
            <w:tcW w:w="2268" w:type="dxa"/>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Головная боль напряжения</w:t>
            </w:r>
          </w:p>
        </w:tc>
        <w:tc>
          <w:tcPr>
            <w:tcW w:w="1878" w:type="dxa"/>
          </w:tcPr>
          <w:p w:rsidR="001866EF" w:rsidRPr="00ED35AF" w:rsidRDefault="001866EF" w:rsidP="00152397">
            <w:pPr>
              <w:pStyle w:val="ad"/>
              <w:rPr>
                <w:rFonts w:ascii="Times New Roman" w:hAnsi="Times New Roman" w:cs="Times New Roman"/>
                <w:bCs/>
                <w:sz w:val="28"/>
                <w:szCs w:val="28"/>
                <w:lang w:val="en-US"/>
              </w:rPr>
            </w:pPr>
            <w:r w:rsidRPr="00ED35AF">
              <w:rPr>
                <w:rFonts w:ascii="Times New Roman" w:hAnsi="Times New Roman" w:cs="Times New Roman"/>
                <w:bCs/>
                <w:sz w:val="28"/>
                <w:szCs w:val="28"/>
              </w:rPr>
              <w:t>13,3 (</w:t>
            </w:r>
            <w:r w:rsidRPr="00ED35AF">
              <w:rPr>
                <w:rFonts w:ascii="Times New Roman" w:hAnsi="Times New Roman" w:cs="Times New Roman"/>
                <w:sz w:val="28"/>
                <w:szCs w:val="28"/>
              </w:rPr>
              <w:t>9,3-18,1</w:t>
            </w:r>
            <w:r w:rsidRPr="00ED35AF">
              <w:rPr>
                <w:rFonts w:ascii="Times New Roman" w:hAnsi="Times New Roman" w:cs="Times New Roman"/>
                <w:bCs/>
                <w:sz w:val="28"/>
                <w:szCs w:val="28"/>
                <w:lang w:val="en-US"/>
              </w:rPr>
              <w:t>)</w:t>
            </w:r>
          </w:p>
        </w:tc>
        <w:tc>
          <w:tcPr>
            <w:tcW w:w="1842" w:type="dxa"/>
          </w:tcPr>
          <w:p w:rsidR="001866EF" w:rsidRPr="00ED35AF" w:rsidRDefault="001866EF" w:rsidP="00152397">
            <w:pPr>
              <w:pStyle w:val="ad"/>
              <w:rPr>
                <w:rFonts w:ascii="Times New Roman" w:hAnsi="Times New Roman" w:cs="Times New Roman"/>
                <w:sz w:val="28"/>
                <w:szCs w:val="28"/>
                <w:lang w:val="en-US"/>
              </w:rPr>
            </w:pPr>
            <w:r w:rsidRPr="00ED35AF">
              <w:rPr>
                <w:rFonts w:ascii="Times New Roman" w:hAnsi="Times New Roman" w:cs="Times New Roman"/>
                <w:sz w:val="28"/>
                <w:szCs w:val="28"/>
              </w:rPr>
              <w:t>35,1 (27,4-43,4</w:t>
            </w:r>
            <w:r w:rsidRPr="00ED35AF">
              <w:rPr>
                <w:rFonts w:ascii="Times New Roman" w:hAnsi="Times New Roman" w:cs="Times New Roman"/>
                <w:sz w:val="28"/>
                <w:szCs w:val="28"/>
                <w:lang w:val="en-US"/>
              </w:rPr>
              <w:t>)</w:t>
            </w:r>
          </w:p>
        </w:tc>
        <w:tc>
          <w:tcPr>
            <w:tcW w:w="1701" w:type="dxa"/>
          </w:tcPr>
          <w:p w:rsidR="001866EF" w:rsidRPr="00ED35AF" w:rsidRDefault="001866EF" w:rsidP="00152397">
            <w:pPr>
              <w:pStyle w:val="ad"/>
              <w:rPr>
                <w:rFonts w:ascii="Times New Roman" w:hAnsi="Times New Roman" w:cs="Times New Roman"/>
                <w:sz w:val="28"/>
                <w:szCs w:val="28"/>
              </w:rPr>
            </w:pPr>
            <w:r w:rsidRPr="00ED35AF">
              <w:rPr>
                <w:rFonts w:ascii="Times New Roman" w:hAnsi="Times New Roman" w:cs="Times New Roman"/>
                <w:sz w:val="28"/>
                <w:szCs w:val="28"/>
              </w:rPr>
              <w:t>13,5 (4,5-28,7)</w:t>
            </w:r>
          </w:p>
        </w:tc>
        <w:tc>
          <w:tcPr>
            <w:tcW w:w="1950" w:type="dxa"/>
          </w:tcPr>
          <w:p w:rsidR="001866EF" w:rsidRPr="00ED35AF" w:rsidRDefault="001866EF" w:rsidP="00DB177C">
            <w:pPr>
              <w:pStyle w:val="ad"/>
              <w:jc w:val="center"/>
              <w:rPr>
                <w:rFonts w:ascii="Times New Roman" w:eastAsia="Calibri"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2</w:t>
            </w:r>
            <w:r w:rsidRPr="00ED35AF">
              <w:rPr>
                <w:rFonts w:ascii="Times New Roman" w:eastAsia="Calibri" w:hAnsi="Times New Roman" w:cs="Times New Roman"/>
                <w:sz w:val="28"/>
                <w:szCs w:val="28"/>
              </w:rPr>
              <w:t>8</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12  р</w:t>
            </w:r>
            <w:r w:rsidRPr="00ED35AF">
              <w:rPr>
                <w:rFonts w:ascii="Times New Roman" w:eastAsia="Calibri" w:hAnsi="Times New Roman" w:cs="Times New Roman"/>
                <w:sz w:val="28"/>
                <w:szCs w:val="28"/>
                <w:lang w:val="en-US"/>
              </w:rPr>
              <w:t>&lt;0,001</w:t>
            </w:r>
          </w:p>
        </w:tc>
      </w:tr>
      <w:tr w:rsidR="001866EF" w:rsidRPr="00ED35AF" w:rsidTr="001866EF">
        <w:tc>
          <w:tcPr>
            <w:tcW w:w="2268" w:type="dxa"/>
          </w:tcPr>
          <w:p w:rsidR="001866EF" w:rsidRPr="00ED35AF" w:rsidRDefault="001866EF" w:rsidP="00DB177C">
            <w:pPr>
              <w:pStyle w:val="ad"/>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Несистемное головокружение</w:t>
            </w:r>
          </w:p>
        </w:tc>
        <w:tc>
          <w:tcPr>
            <w:tcW w:w="1878" w:type="dxa"/>
          </w:tcPr>
          <w:p w:rsidR="001866EF" w:rsidRPr="00ED35AF" w:rsidRDefault="001866EF" w:rsidP="00DB177C">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842" w:type="dxa"/>
          </w:tcPr>
          <w:p w:rsidR="001866EF" w:rsidRPr="00ED35AF" w:rsidRDefault="001866EF" w:rsidP="00152397">
            <w:pPr>
              <w:rPr>
                <w:rFonts w:ascii="Times New Roman" w:hAnsi="Times New Roman" w:cs="Times New Roman"/>
                <w:sz w:val="28"/>
                <w:szCs w:val="28"/>
                <w:lang w:val="en-US"/>
              </w:rPr>
            </w:pPr>
            <w:r w:rsidRPr="00ED35AF">
              <w:rPr>
                <w:rFonts w:ascii="Times New Roman" w:hAnsi="Times New Roman" w:cs="Times New Roman"/>
                <w:sz w:val="28"/>
                <w:szCs w:val="28"/>
              </w:rPr>
              <w:t>1,4 (0,1-4,8</w:t>
            </w:r>
            <w:r w:rsidRPr="00ED35AF">
              <w:rPr>
                <w:rFonts w:ascii="Times New Roman" w:hAnsi="Times New Roman" w:cs="Times New Roman"/>
                <w:sz w:val="28"/>
                <w:szCs w:val="28"/>
                <w:lang w:val="en-US"/>
              </w:rPr>
              <w:t>)</w:t>
            </w:r>
          </w:p>
        </w:tc>
        <w:tc>
          <w:tcPr>
            <w:tcW w:w="1701" w:type="dxa"/>
          </w:tcPr>
          <w:p w:rsidR="001866EF" w:rsidRPr="00ED35AF" w:rsidRDefault="001866EF" w:rsidP="00DB177C">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950" w:type="dxa"/>
          </w:tcPr>
          <w:p w:rsidR="001866EF" w:rsidRPr="00ED35AF" w:rsidRDefault="001866EF" w:rsidP="00DB177C">
            <w:pPr>
              <w:jc w:val="center"/>
              <w:rPr>
                <w:rFonts w:ascii="Times New Roman"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=3</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86  р</w:t>
            </w:r>
            <w:r w:rsidRPr="00ED35AF">
              <w:rPr>
                <w:rFonts w:ascii="Times New Roman" w:eastAsia="Calibri" w:hAnsi="Times New Roman" w:cs="Times New Roman"/>
                <w:sz w:val="28"/>
                <w:szCs w:val="28"/>
                <w:lang w:val="en-US"/>
              </w:rPr>
              <w:t>=0,1</w:t>
            </w:r>
            <w:r w:rsidRPr="00ED35AF">
              <w:rPr>
                <w:rFonts w:ascii="Times New Roman" w:eastAsia="Calibri" w:hAnsi="Times New Roman" w:cs="Times New Roman"/>
                <w:sz w:val="28"/>
                <w:szCs w:val="28"/>
              </w:rPr>
              <w:t>4</w:t>
            </w:r>
          </w:p>
        </w:tc>
      </w:tr>
      <w:tr w:rsidR="001866EF" w:rsidRPr="00ED35AF" w:rsidTr="001866EF">
        <w:tc>
          <w:tcPr>
            <w:tcW w:w="2268" w:type="dxa"/>
          </w:tcPr>
          <w:p w:rsidR="001866EF" w:rsidRPr="00ED35AF" w:rsidRDefault="001866EF" w:rsidP="00DB177C">
            <w:pPr>
              <w:pStyle w:val="ad"/>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ОНМК</w:t>
            </w:r>
          </w:p>
        </w:tc>
        <w:tc>
          <w:tcPr>
            <w:tcW w:w="1878" w:type="dxa"/>
          </w:tcPr>
          <w:p w:rsidR="001866EF" w:rsidRPr="00ED35AF" w:rsidRDefault="001866EF" w:rsidP="00152397">
            <w:pPr>
              <w:pStyle w:val="ad"/>
              <w:rPr>
                <w:rFonts w:ascii="Times New Roman" w:hAnsi="Times New Roman" w:cs="Times New Roman"/>
                <w:bCs/>
                <w:sz w:val="28"/>
                <w:szCs w:val="28"/>
                <w:lang w:val="en-US"/>
              </w:rPr>
            </w:pPr>
            <w:r w:rsidRPr="00ED35AF">
              <w:rPr>
                <w:rFonts w:ascii="Times New Roman" w:hAnsi="Times New Roman" w:cs="Times New Roman"/>
                <w:bCs/>
                <w:sz w:val="28"/>
                <w:szCs w:val="28"/>
              </w:rPr>
              <w:t>4 (</w:t>
            </w:r>
            <w:r w:rsidRPr="00ED35AF">
              <w:rPr>
                <w:rFonts w:ascii="Times New Roman" w:hAnsi="Times New Roman" w:cs="Times New Roman"/>
                <w:sz w:val="28"/>
                <w:szCs w:val="28"/>
              </w:rPr>
              <w:t>1,9-7,2</w:t>
            </w:r>
            <w:r w:rsidRPr="00ED35AF">
              <w:rPr>
                <w:rFonts w:ascii="Times New Roman" w:hAnsi="Times New Roman" w:cs="Times New Roman"/>
                <w:bCs/>
                <w:sz w:val="28"/>
                <w:szCs w:val="28"/>
                <w:lang w:val="en-US"/>
              </w:rPr>
              <w:t>)</w:t>
            </w:r>
          </w:p>
        </w:tc>
        <w:tc>
          <w:tcPr>
            <w:tcW w:w="1842" w:type="dxa"/>
          </w:tcPr>
          <w:p w:rsidR="001866EF" w:rsidRPr="00ED35AF" w:rsidRDefault="001866EF" w:rsidP="00152397">
            <w:pPr>
              <w:pStyle w:val="ad"/>
              <w:rPr>
                <w:rFonts w:ascii="Times New Roman" w:hAnsi="Times New Roman" w:cs="Times New Roman"/>
                <w:sz w:val="28"/>
                <w:szCs w:val="28"/>
                <w:lang w:val="en-US"/>
              </w:rPr>
            </w:pPr>
            <w:r w:rsidRPr="00ED35AF">
              <w:rPr>
                <w:rFonts w:ascii="Times New Roman" w:hAnsi="Times New Roman" w:cs="Times New Roman"/>
                <w:sz w:val="28"/>
                <w:szCs w:val="28"/>
              </w:rPr>
              <w:t>7,4 (3,7-12,9</w:t>
            </w:r>
            <w:r w:rsidRPr="00ED35AF">
              <w:rPr>
                <w:rFonts w:ascii="Times New Roman" w:hAnsi="Times New Roman" w:cs="Times New Roman"/>
                <w:sz w:val="28"/>
                <w:szCs w:val="28"/>
                <w:lang w:val="en-US"/>
              </w:rPr>
              <w:t>)</w:t>
            </w:r>
          </w:p>
        </w:tc>
        <w:tc>
          <w:tcPr>
            <w:tcW w:w="1701" w:type="dxa"/>
          </w:tcPr>
          <w:p w:rsidR="001866EF" w:rsidRPr="00ED35AF" w:rsidRDefault="001866EF" w:rsidP="00152397">
            <w:pPr>
              <w:pStyle w:val="ad"/>
              <w:rPr>
                <w:rFonts w:ascii="Times New Roman" w:hAnsi="Times New Roman" w:cs="Times New Roman"/>
                <w:sz w:val="28"/>
                <w:szCs w:val="28"/>
              </w:rPr>
            </w:pPr>
            <w:r w:rsidRPr="00ED35AF">
              <w:rPr>
                <w:rFonts w:ascii="Times New Roman" w:hAnsi="Times New Roman" w:cs="Times New Roman"/>
                <w:sz w:val="28"/>
                <w:szCs w:val="28"/>
              </w:rPr>
              <w:t>35,1 (20,2-52,5)</w:t>
            </w:r>
          </w:p>
        </w:tc>
        <w:tc>
          <w:tcPr>
            <w:tcW w:w="1950"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=43</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10  р</w:t>
            </w:r>
            <w:r w:rsidRPr="00ED35AF">
              <w:rPr>
                <w:rFonts w:ascii="Times New Roman" w:eastAsia="Calibri" w:hAnsi="Times New Roman" w:cs="Times New Roman"/>
                <w:sz w:val="28"/>
                <w:szCs w:val="28"/>
                <w:lang w:val="en-US"/>
              </w:rPr>
              <w:t>&lt;0,001</w:t>
            </w:r>
          </w:p>
        </w:tc>
      </w:tr>
      <w:tr w:rsidR="001866EF" w:rsidRPr="00ED35AF" w:rsidTr="001866EF">
        <w:tc>
          <w:tcPr>
            <w:tcW w:w="2268" w:type="dxa"/>
          </w:tcPr>
          <w:p w:rsidR="001866EF" w:rsidRPr="00ED35AF" w:rsidRDefault="001866EF" w:rsidP="00DB177C">
            <w:pPr>
              <w:pStyle w:val="ad"/>
              <w:rPr>
                <w:rFonts w:ascii="Times New Roman" w:eastAsia="Calibri" w:hAnsi="Times New Roman" w:cs="Times New Roman"/>
                <w:sz w:val="28"/>
                <w:szCs w:val="28"/>
                <w:lang w:val="kk-KZ"/>
              </w:rPr>
            </w:pPr>
            <w:r w:rsidRPr="00ED35AF">
              <w:rPr>
                <w:rFonts w:ascii="Times New Roman" w:eastAsia="Calibri" w:hAnsi="Times New Roman" w:cs="Times New Roman"/>
                <w:sz w:val="28"/>
                <w:szCs w:val="28"/>
                <w:lang w:val="kk-KZ"/>
              </w:rPr>
              <w:t xml:space="preserve">Энцефалит </w:t>
            </w:r>
          </w:p>
        </w:tc>
        <w:tc>
          <w:tcPr>
            <w:tcW w:w="1878" w:type="dxa"/>
          </w:tcPr>
          <w:p w:rsidR="001866EF" w:rsidRPr="00ED35AF" w:rsidRDefault="001866EF" w:rsidP="00152397">
            <w:pPr>
              <w:pStyle w:val="ad"/>
              <w:rPr>
                <w:rFonts w:ascii="Times New Roman" w:hAnsi="Times New Roman" w:cs="Times New Roman"/>
                <w:bCs/>
                <w:sz w:val="28"/>
                <w:szCs w:val="28"/>
                <w:lang w:val="en-US"/>
              </w:rPr>
            </w:pPr>
            <w:r w:rsidRPr="00ED35AF">
              <w:rPr>
                <w:rFonts w:ascii="Times New Roman" w:hAnsi="Times New Roman" w:cs="Times New Roman"/>
                <w:bCs/>
                <w:sz w:val="28"/>
                <w:szCs w:val="28"/>
              </w:rPr>
              <w:t>0,5 (</w:t>
            </w:r>
            <w:r w:rsidRPr="00ED35AF">
              <w:rPr>
                <w:rFonts w:ascii="Times New Roman" w:hAnsi="Times New Roman" w:cs="Times New Roman"/>
                <w:sz w:val="28"/>
                <w:szCs w:val="28"/>
              </w:rPr>
              <w:t>0,1-2,8</w:t>
            </w:r>
            <w:r w:rsidRPr="00ED35AF">
              <w:rPr>
                <w:rFonts w:ascii="Times New Roman" w:hAnsi="Times New Roman" w:cs="Times New Roman"/>
                <w:bCs/>
                <w:sz w:val="28"/>
                <w:szCs w:val="28"/>
                <w:lang w:val="en-US"/>
              </w:rPr>
              <w:t>)</w:t>
            </w:r>
          </w:p>
        </w:tc>
        <w:tc>
          <w:tcPr>
            <w:tcW w:w="1842" w:type="dxa"/>
          </w:tcPr>
          <w:p w:rsidR="001866EF" w:rsidRPr="00ED35AF" w:rsidRDefault="001866EF" w:rsidP="00152397">
            <w:pPr>
              <w:pStyle w:val="ad"/>
              <w:rPr>
                <w:rFonts w:ascii="Times New Roman" w:hAnsi="Times New Roman" w:cs="Times New Roman"/>
                <w:sz w:val="28"/>
                <w:szCs w:val="28"/>
                <w:lang w:val="en-US"/>
              </w:rPr>
            </w:pPr>
            <w:r w:rsidRPr="00ED35AF">
              <w:rPr>
                <w:rFonts w:ascii="Times New Roman" w:hAnsi="Times New Roman" w:cs="Times New Roman"/>
                <w:sz w:val="28"/>
                <w:szCs w:val="28"/>
              </w:rPr>
              <w:t>0,7 (0,02-3,7</w:t>
            </w:r>
            <w:r w:rsidRPr="00ED35AF">
              <w:rPr>
                <w:rFonts w:ascii="Times New Roman" w:hAnsi="Times New Roman" w:cs="Times New Roman"/>
                <w:sz w:val="28"/>
                <w:szCs w:val="28"/>
                <w:lang w:val="en-US"/>
              </w:rPr>
              <w:t>)</w:t>
            </w:r>
          </w:p>
        </w:tc>
        <w:tc>
          <w:tcPr>
            <w:tcW w:w="1701" w:type="dxa"/>
          </w:tcPr>
          <w:p w:rsidR="001866EF" w:rsidRPr="00ED35AF" w:rsidRDefault="001866EF" w:rsidP="00DB177C">
            <w:pPr>
              <w:pStyle w:val="ad"/>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950" w:type="dxa"/>
          </w:tcPr>
          <w:p w:rsidR="001866EF" w:rsidRPr="00ED35AF" w:rsidRDefault="001866EF" w:rsidP="00DB177C">
            <w:pPr>
              <w:pStyle w:val="ad"/>
              <w:jc w:val="center"/>
              <w:rPr>
                <w:rFonts w:ascii="Times New Roman" w:hAnsi="Times New Roman" w:cs="Times New Roman"/>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=0</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30  р</w:t>
            </w:r>
            <w:r w:rsidRPr="00ED35AF">
              <w:rPr>
                <w:rFonts w:ascii="Times New Roman" w:eastAsia="Calibri" w:hAnsi="Times New Roman" w:cs="Times New Roman"/>
                <w:sz w:val="28"/>
                <w:szCs w:val="28"/>
                <w:lang w:val="en-US"/>
              </w:rPr>
              <w:t>=0</w:t>
            </w:r>
            <w:r w:rsidRPr="00ED35AF">
              <w:rPr>
                <w:rFonts w:ascii="Times New Roman" w:eastAsia="Calibri" w:hAnsi="Times New Roman" w:cs="Times New Roman"/>
                <w:sz w:val="28"/>
                <w:szCs w:val="28"/>
              </w:rPr>
              <w:t>,85</w:t>
            </w:r>
          </w:p>
        </w:tc>
      </w:tr>
      <w:tr w:rsidR="001866EF" w:rsidRPr="00ED35AF" w:rsidTr="001866EF">
        <w:tc>
          <w:tcPr>
            <w:tcW w:w="2268" w:type="dxa"/>
            <w:tcBorders>
              <w:bottom w:val="single" w:sz="4" w:space="0" w:color="auto"/>
            </w:tcBorders>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lang w:val="kk-KZ"/>
              </w:rPr>
              <w:t>Эпилепсия</w:t>
            </w:r>
          </w:p>
        </w:tc>
        <w:tc>
          <w:tcPr>
            <w:tcW w:w="1878" w:type="dxa"/>
            <w:tcBorders>
              <w:bottom w:val="single" w:sz="4" w:space="0" w:color="auto"/>
            </w:tcBorders>
          </w:tcPr>
          <w:p w:rsidR="001866EF" w:rsidRPr="00ED35AF" w:rsidRDefault="001866EF" w:rsidP="00152397">
            <w:pPr>
              <w:rPr>
                <w:rFonts w:ascii="Times New Roman" w:hAnsi="Times New Roman" w:cs="Times New Roman"/>
                <w:bCs/>
                <w:sz w:val="28"/>
                <w:szCs w:val="28"/>
                <w:lang w:val="en-US"/>
              </w:rPr>
            </w:pPr>
            <w:r w:rsidRPr="00ED35AF">
              <w:rPr>
                <w:rFonts w:ascii="Times New Roman" w:hAnsi="Times New Roman" w:cs="Times New Roman"/>
                <w:bCs/>
                <w:sz w:val="28"/>
                <w:szCs w:val="28"/>
              </w:rPr>
              <w:t>1,2 (0,2-3,4</w:t>
            </w:r>
            <w:r w:rsidRPr="00ED35AF">
              <w:rPr>
                <w:rFonts w:ascii="Times New Roman" w:hAnsi="Times New Roman" w:cs="Times New Roman"/>
                <w:bCs/>
                <w:sz w:val="28"/>
                <w:szCs w:val="28"/>
                <w:lang w:val="en-US"/>
              </w:rPr>
              <w:t>)</w:t>
            </w:r>
          </w:p>
        </w:tc>
        <w:tc>
          <w:tcPr>
            <w:tcW w:w="1842" w:type="dxa"/>
            <w:tcBorders>
              <w:bottom w:val="single" w:sz="4" w:space="0" w:color="auto"/>
            </w:tcBorders>
          </w:tcPr>
          <w:p w:rsidR="001866EF" w:rsidRPr="00ED35AF" w:rsidRDefault="001866EF" w:rsidP="00152397">
            <w:pPr>
              <w:rPr>
                <w:rFonts w:ascii="Times New Roman" w:hAnsi="Times New Roman" w:cs="Times New Roman"/>
                <w:bCs/>
                <w:sz w:val="28"/>
                <w:szCs w:val="28"/>
              </w:rPr>
            </w:pPr>
            <w:r w:rsidRPr="00ED35AF">
              <w:rPr>
                <w:rFonts w:ascii="Times New Roman" w:hAnsi="Times New Roman" w:cs="Times New Roman"/>
                <w:bCs/>
                <w:sz w:val="28"/>
                <w:szCs w:val="28"/>
              </w:rPr>
              <w:t>6,1 (2,8-11,2)</w:t>
            </w:r>
          </w:p>
        </w:tc>
        <w:tc>
          <w:tcPr>
            <w:tcW w:w="1701" w:type="dxa"/>
            <w:tcBorders>
              <w:bottom w:val="single" w:sz="4" w:space="0" w:color="auto"/>
            </w:tcBorders>
          </w:tcPr>
          <w:p w:rsidR="001866EF" w:rsidRPr="00ED35AF" w:rsidRDefault="001866EF" w:rsidP="00152397">
            <w:pPr>
              <w:jc w:val="center"/>
              <w:rPr>
                <w:rFonts w:ascii="Times New Roman" w:hAnsi="Times New Roman" w:cs="Times New Roman"/>
                <w:bCs/>
                <w:sz w:val="28"/>
                <w:szCs w:val="28"/>
              </w:rPr>
            </w:pPr>
            <w:r w:rsidRPr="00ED35AF">
              <w:rPr>
                <w:rFonts w:ascii="Times New Roman" w:hAnsi="Times New Roman" w:cs="Times New Roman"/>
                <w:bCs/>
                <w:sz w:val="28"/>
                <w:szCs w:val="28"/>
              </w:rPr>
              <w:t>18,9 (7,9-35,1)</w:t>
            </w:r>
          </w:p>
        </w:tc>
        <w:tc>
          <w:tcPr>
            <w:tcW w:w="1950" w:type="dxa"/>
            <w:tcBorders>
              <w:bottom w:val="single" w:sz="4" w:space="0" w:color="auto"/>
            </w:tcBorders>
          </w:tcPr>
          <w:p w:rsidR="001866EF" w:rsidRPr="00ED35AF" w:rsidRDefault="001866EF" w:rsidP="00DB177C">
            <w:pPr>
              <w:jc w:val="center"/>
              <w:rPr>
                <w:rFonts w:ascii="Times New Roman" w:hAnsi="Times New Roman" w:cs="Times New Roman"/>
                <w:bCs/>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2</w:t>
            </w:r>
            <w:r w:rsidRPr="00ED35AF">
              <w:rPr>
                <w:rFonts w:ascii="Times New Roman" w:eastAsia="Calibri" w:hAnsi="Times New Roman" w:cs="Times New Roman"/>
                <w:sz w:val="28"/>
                <w:szCs w:val="28"/>
              </w:rPr>
              <w:t>5</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60  р</w:t>
            </w:r>
            <w:r w:rsidRPr="00ED35AF">
              <w:rPr>
                <w:rFonts w:ascii="Times New Roman" w:eastAsia="Calibri" w:hAnsi="Times New Roman" w:cs="Times New Roman"/>
                <w:sz w:val="28"/>
                <w:szCs w:val="28"/>
                <w:lang w:val="en-US"/>
              </w:rPr>
              <w:t>&lt;0,001</w:t>
            </w:r>
          </w:p>
        </w:tc>
      </w:tr>
      <w:tr w:rsidR="001866EF" w:rsidRPr="00ED35AF" w:rsidTr="001866EF">
        <w:tc>
          <w:tcPr>
            <w:tcW w:w="2268" w:type="dxa"/>
            <w:tcBorders>
              <w:bottom w:val="nil"/>
            </w:tcBorders>
          </w:tcPr>
          <w:p w:rsidR="001866EF" w:rsidRPr="00ED35AF" w:rsidRDefault="001866EF" w:rsidP="00DB177C">
            <w:pPr>
              <w:pStyle w:val="ad"/>
              <w:rPr>
                <w:rFonts w:ascii="Times New Roman" w:hAnsi="Times New Roman" w:cs="Times New Roman"/>
                <w:sz w:val="28"/>
                <w:szCs w:val="28"/>
              </w:rPr>
            </w:pPr>
            <w:r w:rsidRPr="00ED35AF">
              <w:rPr>
                <w:rFonts w:ascii="Times New Roman" w:eastAsia="Calibri" w:hAnsi="Times New Roman" w:cs="Times New Roman"/>
                <w:sz w:val="28"/>
                <w:szCs w:val="28"/>
              </w:rPr>
              <w:t>Нарушение обоняния</w:t>
            </w:r>
          </w:p>
        </w:tc>
        <w:tc>
          <w:tcPr>
            <w:tcW w:w="1878" w:type="dxa"/>
            <w:tcBorders>
              <w:bottom w:val="nil"/>
            </w:tcBorders>
          </w:tcPr>
          <w:p w:rsidR="001866EF" w:rsidRPr="00ED35AF" w:rsidRDefault="001866EF" w:rsidP="00DB177C">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842" w:type="dxa"/>
            <w:tcBorders>
              <w:bottom w:val="nil"/>
            </w:tcBorders>
          </w:tcPr>
          <w:p w:rsidR="001866EF" w:rsidRPr="00ED35AF" w:rsidRDefault="001866EF" w:rsidP="00DB177C">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701" w:type="dxa"/>
            <w:tcBorders>
              <w:bottom w:val="nil"/>
            </w:tcBorders>
          </w:tcPr>
          <w:p w:rsidR="001866EF" w:rsidRPr="00ED35AF" w:rsidRDefault="001866EF" w:rsidP="00DB177C">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950" w:type="dxa"/>
            <w:tcBorders>
              <w:bottom w:val="nil"/>
            </w:tcBorders>
          </w:tcPr>
          <w:p w:rsidR="001866EF" w:rsidRPr="00ED35AF" w:rsidRDefault="001866EF" w:rsidP="00DB177C">
            <w:pPr>
              <w:jc w:val="center"/>
              <w:rPr>
                <w:rFonts w:ascii="Times New Roman" w:hAnsi="Times New Roman" w:cs="Times New Roman"/>
                <w:sz w:val="28"/>
                <w:szCs w:val="28"/>
                <w:lang w:val="en-US"/>
              </w:rPr>
            </w:pPr>
          </w:p>
        </w:tc>
      </w:tr>
    </w:tbl>
    <w:p w:rsidR="001866EF" w:rsidRDefault="001866EF" w:rsidP="001866EF">
      <w:pPr>
        <w:spacing w:after="0" w:line="240" w:lineRule="auto"/>
        <w:rPr>
          <w:rFonts w:ascii="Times New Roman" w:hAnsi="Times New Roman" w:cs="Times New Roman"/>
          <w:sz w:val="28"/>
          <w:szCs w:val="28"/>
        </w:rPr>
      </w:pPr>
      <w:r w:rsidRPr="001866EF">
        <w:rPr>
          <w:rFonts w:ascii="Times New Roman" w:hAnsi="Times New Roman" w:cs="Times New Roman"/>
          <w:sz w:val="28"/>
          <w:szCs w:val="28"/>
        </w:rPr>
        <w:lastRenderedPageBreak/>
        <w:t>Продолжение   таблицы   4</w:t>
      </w:r>
    </w:p>
    <w:p w:rsidR="001866EF" w:rsidRPr="001866EF" w:rsidRDefault="001866EF" w:rsidP="001866EF">
      <w:pPr>
        <w:spacing w:after="0" w:line="240" w:lineRule="auto"/>
        <w:rPr>
          <w:rFonts w:ascii="Times New Roman" w:hAnsi="Times New Roman" w:cs="Times New Roman"/>
          <w:sz w:val="28"/>
          <w:szCs w:val="28"/>
        </w:rPr>
      </w:pPr>
    </w:p>
    <w:tbl>
      <w:tblPr>
        <w:tblStyle w:val="a3"/>
        <w:tblW w:w="9639" w:type="dxa"/>
        <w:tblInd w:w="108" w:type="dxa"/>
        <w:tblLayout w:type="fixed"/>
        <w:tblLook w:val="04A0"/>
      </w:tblPr>
      <w:tblGrid>
        <w:gridCol w:w="2268"/>
        <w:gridCol w:w="1878"/>
        <w:gridCol w:w="1842"/>
        <w:gridCol w:w="1701"/>
        <w:gridCol w:w="1950"/>
      </w:tblGrid>
      <w:tr w:rsidR="001866EF" w:rsidRPr="00ED35AF" w:rsidTr="001866EF">
        <w:tc>
          <w:tcPr>
            <w:tcW w:w="2268" w:type="dxa"/>
          </w:tcPr>
          <w:p w:rsidR="001866EF" w:rsidRPr="00ED35AF" w:rsidRDefault="001866EF" w:rsidP="001866EF">
            <w:pPr>
              <w:pStyle w:val="ad"/>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1</w:t>
            </w:r>
          </w:p>
        </w:tc>
        <w:tc>
          <w:tcPr>
            <w:tcW w:w="1878" w:type="dxa"/>
          </w:tcPr>
          <w:p w:rsidR="001866EF" w:rsidRPr="00ED35AF" w:rsidRDefault="001866EF" w:rsidP="001866EF">
            <w:pPr>
              <w:jc w:val="center"/>
              <w:rPr>
                <w:rFonts w:ascii="Times New Roman" w:hAnsi="Times New Roman" w:cs="Times New Roman"/>
                <w:sz w:val="28"/>
                <w:szCs w:val="28"/>
                <w:lang w:val="en-US"/>
              </w:rPr>
            </w:pPr>
            <w:r>
              <w:rPr>
                <w:rFonts w:ascii="Times New Roman" w:hAnsi="Times New Roman" w:cs="Times New Roman"/>
                <w:bCs/>
                <w:sz w:val="28"/>
                <w:szCs w:val="28"/>
              </w:rPr>
              <w:t>2</w:t>
            </w:r>
          </w:p>
        </w:tc>
        <w:tc>
          <w:tcPr>
            <w:tcW w:w="1842" w:type="dxa"/>
          </w:tcPr>
          <w:p w:rsidR="001866EF" w:rsidRPr="00ED35AF" w:rsidRDefault="001866EF" w:rsidP="001866EF">
            <w:pPr>
              <w:jc w:val="center"/>
              <w:rPr>
                <w:rFonts w:ascii="Times New Roman" w:hAnsi="Times New Roman" w:cs="Times New Roman"/>
                <w:sz w:val="28"/>
                <w:szCs w:val="28"/>
                <w:lang w:val="en-US"/>
              </w:rPr>
            </w:pPr>
            <w:r>
              <w:rPr>
                <w:rFonts w:ascii="Times New Roman" w:hAnsi="Times New Roman" w:cs="Times New Roman"/>
                <w:sz w:val="28"/>
                <w:szCs w:val="28"/>
              </w:rPr>
              <w:t>3</w:t>
            </w:r>
          </w:p>
        </w:tc>
        <w:tc>
          <w:tcPr>
            <w:tcW w:w="1701" w:type="dxa"/>
          </w:tcPr>
          <w:p w:rsidR="001866EF" w:rsidRPr="00ED35AF" w:rsidRDefault="001866EF" w:rsidP="001866EF">
            <w:pPr>
              <w:jc w:val="center"/>
              <w:rPr>
                <w:rFonts w:ascii="Times New Roman" w:hAnsi="Times New Roman" w:cs="Times New Roman"/>
                <w:sz w:val="28"/>
                <w:szCs w:val="28"/>
                <w:lang w:val="en-US"/>
              </w:rPr>
            </w:pPr>
            <w:r>
              <w:rPr>
                <w:rFonts w:ascii="Times New Roman" w:hAnsi="Times New Roman" w:cs="Times New Roman"/>
                <w:sz w:val="28"/>
                <w:szCs w:val="28"/>
              </w:rPr>
              <w:t>4</w:t>
            </w:r>
          </w:p>
        </w:tc>
        <w:tc>
          <w:tcPr>
            <w:tcW w:w="1950" w:type="dxa"/>
          </w:tcPr>
          <w:p w:rsidR="001866EF" w:rsidRPr="00ED35AF" w:rsidRDefault="001866EF" w:rsidP="001866EF">
            <w:pPr>
              <w:jc w:val="center"/>
              <w:rPr>
                <w:rFonts w:ascii="Times New Roman" w:hAnsi="Times New Roman" w:cs="Times New Roman"/>
                <w:sz w:val="28"/>
                <w:szCs w:val="28"/>
                <w:lang w:val="en-US"/>
              </w:rPr>
            </w:pPr>
            <w:r>
              <w:rPr>
                <w:rFonts w:ascii="Times New Roman" w:eastAsia="Calibri" w:hAnsi="Times New Roman" w:cs="Times New Roman"/>
                <w:sz w:val="28"/>
                <w:szCs w:val="28"/>
              </w:rPr>
              <w:t>5</w:t>
            </w:r>
          </w:p>
        </w:tc>
      </w:tr>
      <w:tr w:rsidR="001866EF" w:rsidRPr="00ED35AF" w:rsidTr="001866EF">
        <w:tc>
          <w:tcPr>
            <w:tcW w:w="2268" w:type="dxa"/>
          </w:tcPr>
          <w:p w:rsidR="001866EF" w:rsidRPr="00ED35AF" w:rsidRDefault="001866EF" w:rsidP="001866EF">
            <w:pPr>
              <w:pStyle w:val="ad"/>
              <w:rPr>
                <w:rFonts w:ascii="Times New Roman" w:hAnsi="Times New Roman" w:cs="Times New Roman"/>
                <w:sz w:val="28"/>
                <w:szCs w:val="28"/>
              </w:rPr>
            </w:pPr>
            <w:r w:rsidRPr="00ED35AF">
              <w:rPr>
                <w:rFonts w:ascii="Times New Roman" w:eastAsia="Calibri" w:hAnsi="Times New Roman" w:cs="Times New Roman"/>
                <w:sz w:val="28"/>
                <w:szCs w:val="28"/>
              </w:rPr>
              <w:t>Нарушение вкуса</w:t>
            </w:r>
          </w:p>
        </w:tc>
        <w:tc>
          <w:tcPr>
            <w:tcW w:w="1878" w:type="dxa"/>
          </w:tcPr>
          <w:p w:rsidR="001866EF" w:rsidRPr="00ED35AF" w:rsidRDefault="001866EF" w:rsidP="001866EF">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842" w:type="dxa"/>
          </w:tcPr>
          <w:p w:rsidR="001866EF" w:rsidRPr="00ED35AF" w:rsidRDefault="001866EF" w:rsidP="001866EF">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701" w:type="dxa"/>
          </w:tcPr>
          <w:p w:rsidR="001866EF" w:rsidRPr="00ED35AF" w:rsidRDefault="001866EF" w:rsidP="001866EF">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p>
        </w:tc>
        <w:tc>
          <w:tcPr>
            <w:tcW w:w="1950" w:type="dxa"/>
          </w:tcPr>
          <w:p w:rsidR="001866EF" w:rsidRPr="00ED35AF" w:rsidRDefault="001866EF" w:rsidP="001866EF">
            <w:pPr>
              <w:jc w:val="center"/>
              <w:rPr>
                <w:rFonts w:ascii="Times New Roman" w:hAnsi="Times New Roman" w:cs="Times New Roman"/>
                <w:sz w:val="28"/>
                <w:szCs w:val="28"/>
                <w:lang w:val="en-US"/>
              </w:rPr>
            </w:pPr>
          </w:p>
        </w:tc>
      </w:tr>
      <w:tr w:rsidR="001866EF" w:rsidRPr="00ED35AF" w:rsidTr="001866EF">
        <w:tc>
          <w:tcPr>
            <w:tcW w:w="2268" w:type="dxa"/>
          </w:tcPr>
          <w:p w:rsidR="001866EF" w:rsidRPr="00ED35AF" w:rsidRDefault="001866EF" w:rsidP="001866EF">
            <w:pPr>
              <w:pStyle w:val="ad"/>
              <w:rPr>
                <w:rFonts w:ascii="Times New Roman" w:hAnsi="Times New Roman" w:cs="Times New Roman"/>
                <w:sz w:val="28"/>
                <w:szCs w:val="28"/>
              </w:rPr>
            </w:pPr>
            <w:r w:rsidRPr="00ED35AF">
              <w:rPr>
                <w:rFonts w:ascii="Times New Roman" w:eastAsia="Calibri" w:hAnsi="Times New Roman" w:cs="Times New Roman"/>
                <w:sz w:val="28"/>
                <w:szCs w:val="28"/>
              </w:rPr>
              <w:t>Периферические мононейропатии</w:t>
            </w:r>
          </w:p>
        </w:tc>
        <w:tc>
          <w:tcPr>
            <w:tcW w:w="1878" w:type="dxa"/>
          </w:tcPr>
          <w:p w:rsidR="001866EF" w:rsidRPr="00ED35AF" w:rsidRDefault="001866EF" w:rsidP="001866EF">
            <w:pPr>
              <w:jc w:val="center"/>
              <w:rPr>
                <w:rFonts w:ascii="Times New Roman" w:eastAsia="Calibri" w:hAnsi="Times New Roman" w:cs="Times New Roman"/>
                <w:bCs/>
                <w:sz w:val="28"/>
                <w:szCs w:val="28"/>
                <w:lang w:val="en-US"/>
              </w:rPr>
            </w:pPr>
            <w:r w:rsidRPr="00ED35AF">
              <w:rPr>
                <w:rFonts w:ascii="Times New Roman" w:eastAsia="Calibri" w:hAnsi="Times New Roman" w:cs="Times New Roman"/>
                <w:bCs/>
                <w:sz w:val="28"/>
                <w:szCs w:val="28"/>
                <w:lang w:val="en-US"/>
              </w:rPr>
              <w:t>0</w:t>
            </w:r>
          </w:p>
        </w:tc>
        <w:tc>
          <w:tcPr>
            <w:tcW w:w="1842"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2 (0,4-5,8)</w:t>
            </w:r>
          </w:p>
        </w:tc>
        <w:tc>
          <w:tcPr>
            <w:tcW w:w="1701"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5,4 (0,6-18,2)</w:t>
            </w:r>
          </w:p>
        </w:tc>
        <w:tc>
          <w:tcPr>
            <w:tcW w:w="1950" w:type="dxa"/>
          </w:tcPr>
          <w:p w:rsidR="001866EF" w:rsidRPr="00ED35AF" w:rsidRDefault="001866EF" w:rsidP="001866EF">
            <w:pPr>
              <w:jc w:val="center"/>
              <w:rPr>
                <w:rFonts w:ascii="Times New Roman" w:eastAsia="Calibri" w:hAnsi="Times New Roman" w:cs="Times New Roman"/>
                <w:bCs/>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9,</w:t>
            </w:r>
            <w:r w:rsidRPr="00ED35AF">
              <w:rPr>
                <w:rFonts w:ascii="Times New Roman" w:eastAsia="Calibri" w:hAnsi="Times New Roman" w:cs="Times New Roman"/>
                <w:sz w:val="28"/>
                <w:szCs w:val="28"/>
              </w:rPr>
              <w:t>74  р</w:t>
            </w:r>
            <w:r w:rsidRPr="00ED35AF">
              <w:rPr>
                <w:rFonts w:ascii="Times New Roman" w:eastAsia="Calibri" w:hAnsi="Times New Roman" w:cs="Times New Roman"/>
                <w:sz w:val="28"/>
                <w:szCs w:val="28"/>
                <w:lang w:val="en-US"/>
              </w:rPr>
              <w:t>&lt;0,005</w:t>
            </w:r>
          </w:p>
        </w:tc>
      </w:tr>
      <w:tr w:rsidR="001866EF" w:rsidRPr="00ED35AF" w:rsidTr="001866EF">
        <w:tc>
          <w:tcPr>
            <w:tcW w:w="2268" w:type="dxa"/>
          </w:tcPr>
          <w:p w:rsidR="001866EF" w:rsidRPr="00ED35AF" w:rsidRDefault="001866EF" w:rsidP="001866EF">
            <w:pPr>
              <w:pStyle w:val="ad"/>
              <w:rPr>
                <w:rFonts w:ascii="Times New Roman" w:hAnsi="Times New Roman" w:cs="Times New Roman"/>
                <w:sz w:val="28"/>
                <w:szCs w:val="28"/>
              </w:rPr>
            </w:pPr>
            <w:r w:rsidRPr="00ED35AF">
              <w:rPr>
                <w:rFonts w:ascii="Times New Roman" w:eastAsia="Calibri" w:hAnsi="Times New Roman" w:cs="Times New Roman"/>
                <w:sz w:val="28"/>
                <w:szCs w:val="28"/>
              </w:rPr>
              <w:t>Нейропатии черепных нервов</w:t>
            </w:r>
          </w:p>
        </w:tc>
        <w:tc>
          <w:tcPr>
            <w:tcW w:w="1878" w:type="dxa"/>
          </w:tcPr>
          <w:p w:rsidR="001866EF" w:rsidRPr="00ED35AF" w:rsidRDefault="001866EF" w:rsidP="001866EF">
            <w:pPr>
              <w:jc w:val="center"/>
              <w:rPr>
                <w:rFonts w:ascii="Times New Roman" w:eastAsia="Calibri" w:hAnsi="Times New Roman" w:cs="Times New Roman"/>
                <w:bCs/>
                <w:sz w:val="28"/>
                <w:szCs w:val="28"/>
                <w:lang w:val="en-US"/>
              </w:rPr>
            </w:pPr>
            <w:r w:rsidRPr="00ED35AF">
              <w:rPr>
                <w:rFonts w:ascii="Times New Roman" w:eastAsia="Calibri" w:hAnsi="Times New Roman" w:cs="Times New Roman"/>
                <w:bCs/>
                <w:sz w:val="28"/>
                <w:szCs w:val="28"/>
                <w:lang w:val="en-US"/>
              </w:rPr>
              <w:t>0</w:t>
            </w:r>
          </w:p>
        </w:tc>
        <w:tc>
          <w:tcPr>
            <w:tcW w:w="1842"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1,4 (0,1-4,8)</w:t>
            </w:r>
          </w:p>
        </w:tc>
        <w:tc>
          <w:tcPr>
            <w:tcW w:w="1701"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5,4 (0,6-18,2)</w:t>
            </w:r>
          </w:p>
        </w:tc>
        <w:tc>
          <w:tcPr>
            <w:tcW w:w="1950" w:type="dxa"/>
          </w:tcPr>
          <w:p w:rsidR="001866EF" w:rsidRPr="00ED35AF" w:rsidRDefault="001866EF" w:rsidP="001866EF">
            <w:pPr>
              <w:jc w:val="center"/>
              <w:rPr>
                <w:rFonts w:ascii="Times New Roman" w:eastAsia="Calibri" w:hAnsi="Times New Roman" w:cs="Times New Roman"/>
                <w:bCs/>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10,</w:t>
            </w:r>
            <w:r w:rsidRPr="00ED35AF">
              <w:rPr>
                <w:rFonts w:ascii="Times New Roman" w:eastAsia="Calibri" w:hAnsi="Times New Roman" w:cs="Times New Roman"/>
                <w:sz w:val="28"/>
                <w:szCs w:val="28"/>
              </w:rPr>
              <w:t>72  р</w:t>
            </w:r>
            <w:r w:rsidRPr="00ED35AF">
              <w:rPr>
                <w:rFonts w:ascii="Times New Roman" w:eastAsia="Calibri" w:hAnsi="Times New Roman" w:cs="Times New Roman"/>
                <w:sz w:val="28"/>
                <w:szCs w:val="28"/>
                <w:lang w:val="en-US"/>
              </w:rPr>
              <w:t>&lt;0,00</w:t>
            </w:r>
            <w:r w:rsidRPr="00ED35AF">
              <w:rPr>
                <w:rFonts w:ascii="Times New Roman" w:eastAsia="Calibri" w:hAnsi="Times New Roman" w:cs="Times New Roman"/>
                <w:sz w:val="28"/>
                <w:szCs w:val="28"/>
              </w:rPr>
              <w:t>5</w:t>
            </w:r>
          </w:p>
        </w:tc>
      </w:tr>
      <w:tr w:rsidR="001866EF" w:rsidRPr="00ED35AF" w:rsidTr="001866EF">
        <w:tc>
          <w:tcPr>
            <w:tcW w:w="2268" w:type="dxa"/>
          </w:tcPr>
          <w:p w:rsidR="001866EF" w:rsidRPr="00ED35AF" w:rsidRDefault="001866EF" w:rsidP="001866EF">
            <w:pPr>
              <w:pStyle w:val="ad"/>
              <w:rPr>
                <w:rFonts w:ascii="Times New Roman" w:hAnsi="Times New Roman" w:cs="Times New Roman"/>
                <w:sz w:val="28"/>
                <w:szCs w:val="28"/>
              </w:rPr>
            </w:pPr>
            <w:r w:rsidRPr="00ED35AF">
              <w:rPr>
                <w:rFonts w:ascii="Times New Roman" w:eastAsia="Calibri" w:hAnsi="Times New Roman" w:cs="Times New Roman"/>
                <w:sz w:val="28"/>
                <w:szCs w:val="28"/>
              </w:rPr>
              <w:t>Синдром Гийена-Барре</w:t>
            </w:r>
          </w:p>
        </w:tc>
        <w:tc>
          <w:tcPr>
            <w:tcW w:w="1878" w:type="dxa"/>
          </w:tcPr>
          <w:p w:rsidR="001866EF" w:rsidRPr="00ED35AF" w:rsidRDefault="001866EF" w:rsidP="001866EF">
            <w:pPr>
              <w:jc w:val="center"/>
              <w:rPr>
                <w:rFonts w:ascii="Times New Roman" w:eastAsia="Calibri" w:hAnsi="Times New Roman" w:cs="Times New Roman"/>
                <w:bCs/>
                <w:sz w:val="28"/>
                <w:szCs w:val="28"/>
                <w:lang w:val="en-US"/>
              </w:rPr>
            </w:pPr>
            <w:r w:rsidRPr="00ED35AF">
              <w:rPr>
                <w:rFonts w:ascii="Times New Roman" w:eastAsia="Calibri" w:hAnsi="Times New Roman" w:cs="Times New Roman"/>
                <w:bCs/>
                <w:sz w:val="28"/>
                <w:szCs w:val="28"/>
                <w:lang w:val="en-US"/>
              </w:rPr>
              <w:t>0</w:t>
            </w:r>
          </w:p>
        </w:tc>
        <w:tc>
          <w:tcPr>
            <w:tcW w:w="1842"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1,4 (0,1-4,8)</w:t>
            </w:r>
          </w:p>
        </w:tc>
        <w:tc>
          <w:tcPr>
            <w:tcW w:w="1701" w:type="dxa"/>
          </w:tcPr>
          <w:p w:rsidR="001866EF" w:rsidRPr="00ED35AF" w:rsidRDefault="001866EF" w:rsidP="001866EF">
            <w:pPr>
              <w:jc w:val="center"/>
              <w:rPr>
                <w:rFonts w:ascii="Times New Roman" w:eastAsia="Calibri" w:hAnsi="Times New Roman" w:cs="Times New Roman"/>
                <w:bCs/>
                <w:sz w:val="28"/>
                <w:szCs w:val="28"/>
                <w:lang w:val="en-US"/>
              </w:rPr>
            </w:pPr>
            <w:r w:rsidRPr="00ED35AF">
              <w:rPr>
                <w:rFonts w:ascii="Times New Roman" w:eastAsia="Calibri" w:hAnsi="Times New Roman" w:cs="Times New Roman"/>
                <w:bCs/>
                <w:sz w:val="28"/>
                <w:szCs w:val="28"/>
                <w:lang w:val="en-US"/>
              </w:rPr>
              <w:t>0</w:t>
            </w:r>
          </w:p>
        </w:tc>
        <w:tc>
          <w:tcPr>
            <w:tcW w:w="1950" w:type="dxa"/>
          </w:tcPr>
          <w:p w:rsidR="001866EF" w:rsidRPr="00ED35AF" w:rsidRDefault="001866EF" w:rsidP="001866EF">
            <w:pPr>
              <w:jc w:val="center"/>
              <w:rPr>
                <w:rFonts w:ascii="Times New Roman" w:eastAsia="Calibri" w:hAnsi="Times New Roman" w:cs="Times New Roman"/>
                <w:bCs/>
                <w:sz w:val="28"/>
                <w:szCs w:val="28"/>
                <w:lang w:val="en-US"/>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3,</w:t>
            </w:r>
            <w:r w:rsidRPr="00ED35AF">
              <w:rPr>
                <w:rFonts w:ascii="Times New Roman" w:eastAsia="Calibri" w:hAnsi="Times New Roman" w:cs="Times New Roman"/>
                <w:sz w:val="28"/>
                <w:szCs w:val="28"/>
              </w:rPr>
              <w:t>86  р</w:t>
            </w:r>
            <w:r w:rsidRPr="00ED35AF">
              <w:rPr>
                <w:rFonts w:ascii="Times New Roman" w:eastAsia="Calibri" w:hAnsi="Times New Roman" w:cs="Times New Roman"/>
                <w:sz w:val="28"/>
                <w:szCs w:val="28"/>
                <w:lang w:val="en-US"/>
              </w:rPr>
              <w:t>=0,14</w:t>
            </w:r>
          </w:p>
        </w:tc>
      </w:tr>
      <w:tr w:rsidR="001866EF" w:rsidRPr="00ED35AF" w:rsidTr="001866EF">
        <w:tc>
          <w:tcPr>
            <w:tcW w:w="2268" w:type="dxa"/>
          </w:tcPr>
          <w:p w:rsidR="001866EF" w:rsidRPr="00ED35AF" w:rsidRDefault="001866EF" w:rsidP="001866EF">
            <w:pPr>
              <w:pStyle w:val="ad"/>
              <w:rPr>
                <w:rFonts w:ascii="Times New Roman" w:hAnsi="Times New Roman" w:cs="Times New Roman"/>
                <w:sz w:val="28"/>
                <w:szCs w:val="28"/>
              </w:rPr>
            </w:pPr>
            <w:r w:rsidRPr="00ED35AF">
              <w:rPr>
                <w:rFonts w:ascii="Times New Roman" w:eastAsia="Calibri" w:hAnsi="Times New Roman" w:cs="Times New Roman"/>
                <w:sz w:val="28"/>
                <w:szCs w:val="28"/>
              </w:rPr>
              <w:t>Когнитивные нарушения</w:t>
            </w:r>
          </w:p>
        </w:tc>
        <w:tc>
          <w:tcPr>
            <w:tcW w:w="1878" w:type="dxa"/>
          </w:tcPr>
          <w:p w:rsidR="001866EF" w:rsidRPr="00ED35AF" w:rsidRDefault="001866EF" w:rsidP="001866EF">
            <w:pPr>
              <w:rPr>
                <w:rFonts w:ascii="Times New Roman" w:eastAsia="Calibri" w:hAnsi="Times New Roman" w:cs="Times New Roman"/>
                <w:bCs/>
                <w:sz w:val="28"/>
                <w:szCs w:val="28"/>
                <w:lang w:val="en-US"/>
              </w:rPr>
            </w:pPr>
            <w:r w:rsidRPr="00ED35AF">
              <w:rPr>
                <w:rFonts w:ascii="Times New Roman" w:eastAsia="Calibri" w:hAnsi="Times New Roman" w:cs="Times New Roman"/>
                <w:bCs/>
                <w:sz w:val="28"/>
                <w:szCs w:val="28"/>
              </w:rPr>
              <w:t>0,4 (0,01-2,2</w:t>
            </w:r>
            <w:r w:rsidRPr="00ED35AF">
              <w:rPr>
                <w:rFonts w:ascii="Times New Roman" w:eastAsia="Calibri" w:hAnsi="Times New Roman" w:cs="Times New Roman"/>
                <w:bCs/>
                <w:sz w:val="28"/>
                <w:szCs w:val="28"/>
                <w:lang w:val="en-US"/>
              </w:rPr>
              <w:t>)</w:t>
            </w:r>
          </w:p>
        </w:tc>
        <w:tc>
          <w:tcPr>
            <w:tcW w:w="1842"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30,4 (23,1-38,4)</w:t>
            </w:r>
          </w:p>
        </w:tc>
        <w:tc>
          <w:tcPr>
            <w:tcW w:w="1701"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64,9 (47,4-79,7)</w:t>
            </w:r>
          </w:p>
        </w:tc>
        <w:tc>
          <w:tcPr>
            <w:tcW w:w="1950" w:type="dxa"/>
          </w:tcPr>
          <w:p w:rsidR="001866EF" w:rsidRPr="00ED35AF" w:rsidRDefault="001866EF" w:rsidP="001866EF">
            <w:pPr>
              <w:jc w:val="center"/>
              <w:rPr>
                <w:rFonts w:ascii="Times New Roman" w:eastAsia="Calibri" w:hAnsi="Times New Roman" w:cs="Times New Roman"/>
                <w:bCs/>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=13</w:t>
            </w:r>
            <w:r w:rsidRPr="00ED35AF">
              <w:rPr>
                <w:rFonts w:ascii="Times New Roman" w:eastAsia="Calibri" w:hAnsi="Times New Roman" w:cs="Times New Roman"/>
                <w:sz w:val="28"/>
                <w:szCs w:val="28"/>
                <w:lang w:val="en-US"/>
              </w:rPr>
              <w:t>2</w:t>
            </w:r>
            <w:r w:rsidRPr="00ED35AF">
              <w:rPr>
                <w:rFonts w:ascii="Times New Roman" w:eastAsia="Calibri" w:hAnsi="Times New Roman" w:cs="Times New Roman"/>
                <w:sz w:val="28"/>
                <w:szCs w:val="28"/>
              </w:rPr>
              <w:t xml:space="preserve">  р</w:t>
            </w:r>
            <w:r w:rsidRPr="00ED35AF">
              <w:rPr>
                <w:rFonts w:ascii="Times New Roman" w:eastAsia="Calibri" w:hAnsi="Times New Roman" w:cs="Times New Roman"/>
                <w:sz w:val="28"/>
                <w:szCs w:val="28"/>
                <w:lang w:val="en-US"/>
              </w:rPr>
              <w:t>&lt;0,001</w:t>
            </w:r>
          </w:p>
        </w:tc>
      </w:tr>
      <w:tr w:rsidR="001866EF" w:rsidRPr="00ED35AF" w:rsidTr="001866EF">
        <w:tc>
          <w:tcPr>
            <w:tcW w:w="2268" w:type="dxa"/>
          </w:tcPr>
          <w:p w:rsidR="001866EF" w:rsidRPr="00ED35AF" w:rsidRDefault="001866EF" w:rsidP="001866EF">
            <w:pPr>
              <w:pStyle w:val="ad"/>
              <w:rPr>
                <w:rFonts w:ascii="Times New Roman" w:hAnsi="Times New Roman" w:cs="Times New Roman"/>
                <w:sz w:val="28"/>
                <w:szCs w:val="28"/>
              </w:rPr>
            </w:pPr>
            <w:r w:rsidRPr="00ED35AF">
              <w:rPr>
                <w:rFonts w:ascii="Times New Roman" w:eastAsia="Calibri" w:hAnsi="Times New Roman" w:cs="Times New Roman"/>
                <w:sz w:val="28"/>
                <w:szCs w:val="28"/>
              </w:rPr>
              <w:t>Депрессивный синдром</w:t>
            </w:r>
          </w:p>
        </w:tc>
        <w:tc>
          <w:tcPr>
            <w:tcW w:w="1878" w:type="dxa"/>
          </w:tcPr>
          <w:p w:rsidR="001866EF" w:rsidRPr="00ED35AF" w:rsidRDefault="001866EF" w:rsidP="001866EF">
            <w:pPr>
              <w:rPr>
                <w:rFonts w:ascii="Times New Roman" w:eastAsia="Calibri" w:hAnsi="Times New Roman" w:cs="Times New Roman"/>
                <w:bCs/>
                <w:sz w:val="28"/>
                <w:szCs w:val="28"/>
                <w:lang w:val="en-US"/>
              </w:rPr>
            </w:pPr>
            <w:r w:rsidRPr="00ED35AF">
              <w:rPr>
                <w:rFonts w:ascii="Times New Roman" w:eastAsia="Calibri" w:hAnsi="Times New Roman" w:cs="Times New Roman"/>
                <w:bCs/>
                <w:sz w:val="28"/>
                <w:szCs w:val="28"/>
                <w:lang w:val="en-US"/>
              </w:rPr>
              <w:t>2</w:t>
            </w:r>
            <w:r w:rsidRPr="00ED35AF">
              <w:rPr>
                <w:rFonts w:ascii="Times New Roman" w:eastAsia="Calibri" w:hAnsi="Times New Roman" w:cs="Times New Roman"/>
                <w:bCs/>
                <w:sz w:val="28"/>
                <w:szCs w:val="28"/>
              </w:rPr>
              <w:t>,4 (0,8-5,1</w:t>
            </w:r>
            <w:r w:rsidRPr="00ED35AF">
              <w:rPr>
                <w:rFonts w:ascii="Times New Roman" w:eastAsia="Calibri" w:hAnsi="Times New Roman" w:cs="Times New Roman"/>
                <w:bCs/>
                <w:sz w:val="28"/>
                <w:szCs w:val="28"/>
                <w:lang w:val="en-US"/>
              </w:rPr>
              <w:t xml:space="preserve">) </w:t>
            </w:r>
          </w:p>
        </w:tc>
        <w:tc>
          <w:tcPr>
            <w:tcW w:w="1842"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35,8 (28,1-44,1)</w:t>
            </w:r>
          </w:p>
        </w:tc>
        <w:tc>
          <w:tcPr>
            <w:tcW w:w="1701" w:type="dxa"/>
          </w:tcPr>
          <w:p w:rsidR="001866EF" w:rsidRPr="00ED35AF" w:rsidRDefault="001866EF" w:rsidP="001866EF">
            <w:pPr>
              <w:rPr>
                <w:rFonts w:ascii="Times New Roman" w:eastAsia="Calibri" w:hAnsi="Times New Roman" w:cs="Times New Roman"/>
                <w:bCs/>
                <w:sz w:val="28"/>
                <w:szCs w:val="28"/>
              </w:rPr>
            </w:pPr>
            <w:r w:rsidRPr="00ED35AF">
              <w:rPr>
                <w:rFonts w:ascii="Times New Roman" w:eastAsia="Calibri" w:hAnsi="Times New Roman" w:cs="Times New Roman"/>
                <w:bCs/>
                <w:sz w:val="28"/>
                <w:szCs w:val="28"/>
              </w:rPr>
              <w:t>10,8 (3,0-25,4)</w:t>
            </w:r>
          </w:p>
        </w:tc>
        <w:tc>
          <w:tcPr>
            <w:tcW w:w="1950" w:type="dxa"/>
          </w:tcPr>
          <w:p w:rsidR="001866EF" w:rsidRPr="00ED35AF" w:rsidRDefault="001866EF" w:rsidP="001866EF">
            <w:pPr>
              <w:jc w:val="center"/>
              <w:rPr>
                <w:rFonts w:ascii="Times New Roman" w:eastAsia="Calibri" w:hAnsi="Times New Roman" w:cs="Times New Roman"/>
                <w:bCs/>
                <w:sz w:val="28"/>
                <w:szCs w:val="28"/>
              </w:rPr>
            </w:pPr>
            <w:r w:rsidRPr="00ED35AF">
              <w:rPr>
                <w:rFonts w:ascii="Times New Roman" w:eastAsia="Calibri" w:hAnsi="Times New Roman" w:cs="Times New Roman"/>
                <w:sz w:val="28"/>
                <w:szCs w:val="28"/>
              </w:rPr>
              <w:t>Х</w:t>
            </w:r>
            <w:r w:rsidRPr="00ED35AF">
              <w:rPr>
                <w:rFonts w:ascii="Times New Roman" w:eastAsia="Calibri" w:hAnsi="Times New Roman" w:cs="Times New Roman"/>
                <w:sz w:val="28"/>
                <w:szCs w:val="28"/>
                <w:vertAlign w:val="superscript"/>
              </w:rPr>
              <w:t>2</w:t>
            </w:r>
            <w:r w:rsidRPr="00ED35AF">
              <w:rPr>
                <w:rFonts w:ascii="Times New Roman" w:eastAsia="Calibri" w:hAnsi="Times New Roman" w:cs="Times New Roman"/>
                <w:sz w:val="28"/>
                <w:szCs w:val="28"/>
              </w:rPr>
              <w:t>=84</w:t>
            </w:r>
            <w:r w:rsidRPr="00ED35AF">
              <w:rPr>
                <w:rFonts w:ascii="Times New Roman" w:eastAsia="Calibri" w:hAnsi="Times New Roman" w:cs="Times New Roman"/>
                <w:sz w:val="28"/>
                <w:szCs w:val="28"/>
                <w:lang w:val="en-US"/>
              </w:rPr>
              <w:t>,</w:t>
            </w:r>
            <w:r w:rsidRPr="00ED35AF">
              <w:rPr>
                <w:rFonts w:ascii="Times New Roman" w:eastAsia="Calibri" w:hAnsi="Times New Roman" w:cs="Times New Roman"/>
                <w:sz w:val="28"/>
                <w:szCs w:val="28"/>
              </w:rPr>
              <w:t>46  р</w:t>
            </w:r>
            <w:r w:rsidRPr="00ED35AF">
              <w:rPr>
                <w:rFonts w:ascii="Times New Roman" w:eastAsia="Calibri" w:hAnsi="Times New Roman" w:cs="Times New Roman"/>
                <w:sz w:val="28"/>
                <w:szCs w:val="28"/>
                <w:lang w:val="en-US"/>
              </w:rPr>
              <w:t>&lt;0,001</w:t>
            </w:r>
          </w:p>
        </w:tc>
      </w:tr>
    </w:tbl>
    <w:p w:rsidR="001866EF" w:rsidRPr="001866EF" w:rsidRDefault="001866EF" w:rsidP="00202370">
      <w:pPr>
        <w:pStyle w:val="ad"/>
        <w:ind w:firstLine="708"/>
        <w:jc w:val="both"/>
        <w:rPr>
          <w:rFonts w:ascii="Times New Roman" w:hAnsi="Times New Roman" w:cs="Times New Roman"/>
          <w:sz w:val="28"/>
          <w:szCs w:val="28"/>
        </w:rPr>
      </w:pPr>
    </w:p>
    <w:p w:rsidR="00202370"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4, такие симптомы, как периферические мононейропатии, нейропатии черепных нервов восстановились полностью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тяжести. Такие неврологические нарушения, как эпилепсия, ОНМК и когнитивные нарушения превалировали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Головная боль напряжения и депрессивный синдром 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(рисунок 12).</w:t>
      </w:r>
    </w:p>
    <w:p w:rsidR="001866EF" w:rsidRPr="001866EF" w:rsidRDefault="001866EF" w:rsidP="001866EF">
      <w:pPr>
        <w:pStyle w:val="ad"/>
        <w:ind w:firstLine="567"/>
        <w:jc w:val="both"/>
        <w:rPr>
          <w:rFonts w:ascii="Times New Roman" w:hAnsi="Times New Roman" w:cs="Times New Roman"/>
          <w:sz w:val="24"/>
          <w:szCs w:val="24"/>
        </w:rPr>
      </w:pPr>
    </w:p>
    <w:p w:rsidR="00202370" w:rsidRPr="00ED35AF" w:rsidRDefault="008C72F8" w:rsidP="001866EF">
      <w:pPr>
        <w:spacing w:after="0" w:line="240" w:lineRule="auto"/>
        <w:jc w:val="center"/>
        <w:rPr>
          <w:rFonts w:ascii="Times New Roman" w:hAnsi="Times New Roman"/>
          <w:sz w:val="28"/>
          <w:szCs w:val="28"/>
          <w:lang w:val="en-US"/>
        </w:rPr>
      </w:pPr>
      <w:r w:rsidRPr="008C72F8">
        <w:rPr>
          <w:noProof/>
          <w:lang w:eastAsia="ru-RU"/>
        </w:rPr>
        <w:pict>
          <v:rect id="shapetype_ole_rId15" o:spid="_x0000_s1057" style="position:absolute;left:0;text-align:left;margin-left:0;margin-top:0;width:50pt;height:50pt;z-index:2516643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6ZHOCl8CAAC1BAAADgAAAAAAAAAAAAAAAAAuAgAAZHJzL2Uyb0RvYy54bWxQ&#10;SwECLQAUAAYACAAAACEAhluH1dgAAAAFAQAADwAAAAAAAAAAAAAAAAC5BAAAZHJzL2Rvd25yZXYu&#10;eG1sUEsFBgAAAAAEAAQA8wAAAL4FAAAAAA==&#10;" filled="f" stroked="f">
            <o:lock v:ext="edit" aspectratio="t" selection="t"/>
          </v:rect>
        </w:pict>
      </w:r>
      <w:r w:rsidR="00202370" w:rsidRPr="00ED35AF">
        <w:rPr>
          <w:noProof/>
          <w:lang w:eastAsia="ru-RU"/>
        </w:rPr>
        <w:drawing>
          <wp:inline distT="0" distB="0" distL="0" distR="0">
            <wp:extent cx="5562600" cy="2762250"/>
            <wp:effectExtent l="19050" t="0" r="0" b="0"/>
            <wp:docPr id="432730146"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27"/>
                    <a:srcRect/>
                    <a:stretch>
                      <a:fillRect/>
                    </a:stretch>
                  </pic:blipFill>
                  <pic:spPr bwMode="auto">
                    <a:xfrm>
                      <a:off x="0" y="0"/>
                      <a:ext cx="5562600" cy="2762250"/>
                    </a:xfrm>
                    <a:prstGeom prst="rect">
                      <a:avLst/>
                    </a:prstGeom>
                    <a:noFill/>
                    <a:ln w="9525" cmpd="sng">
                      <a:noFill/>
                      <a:miter lim="800000"/>
                      <a:headEnd/>
                      <a:tailEnd/>
                    </a:ln>
                  </pic:spPr>
                </pic:pic>
              </a:graphicData>
            </a:graphic>
          </wp:inline>
        </w:drawing>
      </w:r>
    </w:p>
    <w:p w:rsidR="001866EF" w:rsidRPr="001866EF" w:rsidRDefault="001866EF" w:rsidP="00202370">
      <w:pPr>
        <w:spacing w:after="0" w:line="240" w:lineRule="auto"/>
        <w:ind w:firstLine="708"/>
        <w:jc w:val="center"/>
        <w:rPr>
          <w:rFonts w:ascii="Times New Roman" w:hAnsi="Times New Roman" w:cs="Times New Roman"/>
          <w:bCs/>
          <w:sz w:val="20"/>
          <w:szCs w:val="20"/>
        </w:rPr>
      </w:pPr>
    </w:p>
    <w:p w:rsidR="00202370" w:rsidRPr="00ED35AF" w:rsidRDefault="00202370" w:rsidP="001866EF">
      <w:pPr>
        <w:spacing w:after="0" w:line="240" w:lineRule="auto"/>
        <w:jc w:val="center"/>
        <w:rPr>
          <w:rFonts w:ascii="Times New Roman" w:hAnsi="Times New Roman" w:cs="Times New Roman"/>
          <w:sz w:val="28"/>
          <w:szCs w:val="28"/>
        </w:rPr>
      </w:pPr>
      <w:r w:rsidRPr="00ED35AF">
        <w:rPr>
          <w:rFonts w:ascii="Times New Roman" w:hAnsi="Times New Roman" w:cs="Times New Roman"/>
          <w:bCs/>
          <w:sz w:val="28"/>
          <w:szCs w:val="28"/>
        </w:rPr>
        <w:t xml:space="preserve">Рисунок 12 – Характеристика частоты неврологических нарушений через 6 месяцев в зависимости от степени тяжести </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-19 (</w:t>
      </w:r>
      <w:r w:rsidRPr="00ED35AF">
        <w:rPr>
          <w:rFonts w:ascii="Times New Roman" w:hAnsi="Times New Roman" w:cs="Times New Roman"/>
          <w:bCs/>
          <w:sz w:val="28"/>
          <w:szCs w:val="28"/>
          <w:lang w:val="en-US"/>
        </w:rPr>
        <w:t>n</w:t>
      </w:r>
      <w:r w:rsidRPr="00ED35AF">
        <w:rPr>
          <w:rFonts w:ascii="Times New Roman" w:hAnsi="Times New Roman" w:cs="Times New Roman"/>
          <w:bCs/>
          <w:sz w:val="28"/>
          <w:szCs w:val="28"/>
        </w:rPr>
        <w:t>=433)</w:t>
      </w:r>
    </w:p>
    <w:p w:rsidR="00202370" w:rsidRPr="00ED35AF" w:rsidRDefault="00202370" w:rsidP="00202370">
      <w:pPr>
        <w:pStyle w:val="ad"/>
        <w:jc w:val="both"/>
        <w:rPr>
          <w:rFonts w:ascii="Times New Roman" w:hAnsi="Times New Roman" w:cs="Times New Roman"/>
          <w:bCs/>
          <w:sz w:val="28"/>
          <w:szCs w:val="28"/>
        </w:rPr>
      </w:pPr>
    </w:p>
    <w:p w:rsidR="00202370" w:rsidRPr="00ED35AF" w:rsidRDefault="00202370" w:rsidP="001866EF">
      <w:pPr>
        <w:pStyle w:val="ad"/>
        <w:ind w:firstLine="567"/>
        <w:jc w:val="both"/>
        <w:rPr>
          <w:rFonts w:ascii="Times New Roman" w:hAnsi="Times New Roman" w:cs="Times New Roman"/>
          <w:bCs/>
          <w:sz w:val="28"/>
          <w:szCs w:val="28"/>
        </w:rPr>
      </w:pPr>
      <w:r w:rsidRPr="00ED35AF">
        <w:rPr>
          <w:rFonts w:ascii="Times New Roman" w:hAnsi="Times New Roman" w:cs="Times New Roman"/>
          <w:bCs/>
          <w:sz w:val="28"/>
          <w:szCs w:val="28"/>
        </w:rPr>
        <w:t xml:space="preserve">Как видно из рисунка 12, показано нарастание частоты встречаемости головной боли напряжения, </w:t>
      </w:r>
      <w:r w:rsidRPr="00ED35AF">
        <w:rPr>
          <w:rFonts w:ascii="Times New Roman" w:hAnsi="Times New Roman" w:cs="Times New Roman"/>
          <w:sz w:val="28"/>
          <w:szCs w:val="28"/>
        </w:rPr>
        <w:t>депрессивного синдрома</w:t>
      </w:r>
      <w:r w:rsidRPr="00ED35AF">
        <w:rPr>
          <w:rFonts w:ascii="Times New Roman" w:hAnsi="Times New Roman" w:cs="Times New Roman"/>
          <w:bCs/>
          <w:sz w:val="28"/>
          <w:szCs w:val="28"/>
        </w:rPr>
        <w:t xml:space="preserve">у пациентов III степени и ОНМК, когнитивных нарушений, эпилепсии,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w:t>
      </w:r>
      <w:r w:rsidR="00DF7C1C">
        <w:rPr>
          <w:rFonts w:ascii="Times New Roman" w:hAnsi="Times New Roman" w:cs="Times New Roman"/>
          <w:sz w:val="28"/>
          <w:szCs w:val="28"/>
        </w:rPr>
        <w:t xml:space="preserve"> </w:t>
      </w:r>
      <w:r w:rsidRPr="00ED35AF">
        <w:rPr>
          <w:rFonts w:ascii="Times New Roman" w:hAnsi="Times New Roman" w:cs="Times New Roman"/>
          <w:bCs/>
          <w:sz w:val="28"/>
          <w:szCs w:val="28"/>
          <w:lang w:val="en-US"/>
        </w:rPr>
        <w:t>COVID</w:t>
      </w:r>
      <w:r w:rsidRPr="00ED35AF">
        <w:rPr>
          <w:rFonts w:ascii="Times New Roman" w:hAnsi="Times New Roman" w:cs="Times New Roman"/>
          <w:bCs/>
          <w:sz w:val="28"/>
          <w:szCs w:val="28"/>
        </w:rPr>
        <w:t>-19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 xml:space="preserve">&lt;0,05). </w:t>
      </w:r>
    </w:p>
    <w:p w:rsidR="0090049D" w:rsidRPr="00ED35AF" w:rsidRDefault="0090049D" w:rsidP="001866EF">
      <w:pPr>
        <w:pStyle w:val="ad"/>
        <w:ind w:firstLine="567"/>
        <w:jc w:val="both"/>
        <w:rPr>
          <w:rFonts w:ascii="Times New Roman" w:hAnsi="Times New Roman" w:cs="Times New Roman"/>
          <w:bCs/>
          <w:sz w:val="28"/>
          <w:szCs w:val="28"/>
        </w:rPr>
      </w:pPr>
      <w:r w:rsidRPr="00ED35AF">
        <w:rPr>
          <w:rFonts w:ascii="Times New Roman" w:hAnsi="Times New Roman" w:cs="Times New Roman"/>
          <w:bCs/>
          <w:sz w:val="28"/>
          <w:szCs w:val="28"/>
        </w:rPr>
        <w:lastRenderedPageBreak/>
        <w:t>Структура и клиническая характеристика эпилепсии оставалась без изменений как в остром периоде инфекции. Отмечалось превалирование фокальных форм эпилепсии, чем генерализованных.</w:t>
      </w:r>
    </w:p>
    <w:p w:rsidR="00B05245" w:rsidRPr="00ED35AF" w:rsidRDefault="007348DC"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Показатели частоты головной боли напряжения снижались у всех групп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w:t>
      </w:r>
      <w:r w:rsidR="00202370" w:rsidRPr="00ED35AF">
        <w:rPr>
          <w:rFonts w:ascii="Times New Roman" w:hAnsi="Times New Roman" w:cs="Times New Roman"/>
          <w:sz w:val="28"/>
          <w:szCs w:val="28"/>
        </w:rPr>
        <w:t>от 23,2% до 13,3%</w:t>
      </w:r>
      <w:r w:rsidRPr="00ED35AF">
        <w:rPr>
          <w:rFonts w:ascii="Times New Roman" w:hAnsi="Times New Roman" w:cs="Times New Roman"/>
          <w:sz w:val="28"/>
          <w:szCs w:val="28"/>
        </w:rPr>
        <w:t>;</w:t>
      </w:r>
      <w:r w:rsidR="00202370" w:rsidRPr="00ED35AF">
        <w:rPr>
          <w:rFonts w:ascii="Times New Roman" w:hAnsi="Times New Roman" w:cs="Times New Roman"/>
          <w:sz w:val="28"/>
          <w:szCs w:val="28"/>
        </w:rPr>
        <w:t xml:space="preserve"> от 44,6% до 35,1% и от 35% до 13,5%</w:t>
      </w:r>
      <w:r w:rsidRPr="00ED35AF">
        <w:rPr>
          <w:rFonts w:ascii="Times New Roman" w:hAnsi="Times New Roman" w:cs="Times New Roman"/>
          <w:sz w:val="28"/>
          <w:szCs w:val="28"/>
        </w:rPr>
        <w:t xml:space="preserve">, </w:t>
      </w:r>
      <w:r w:rsidR="00202370" w:rsidRPr="00ED35AF">
        <w:rPr>
          <w:rFonts w:ascii="Times New Roman" w:hAnsi="Times New Roman" w:cs="Times New Roman"/>
          <w:sz w:val="28"/>
          <w:szCs w:val="28"/>
        </w:rPr>
        <w:t xml:space="preserve">соответственно. </w:t>
      </w:r>
      <w:r w:rsidR="005B5476" w:rsidRPr="00ED35AF">
        <w:rPr>
          <w:rFonts w:ascii="Times New Roman" w:hAnsi="Times New Roman" w:cs="Times New Roman"/>
          <w:sz w:val="28"/>
          <w:szCs w:val="28"/>
        </w:rPr>
        <w:t>В динамике также отмечалось снижение интенсивности головной боли напряжения</w:t>
      </w:r>
      <w:r w:rsidR="00B05245" w:rsidRPr="00ED35AF">
        <w:rPr>
          <w:rFonts w:ascii="Times New Roman" w:hAnsi="Times New Roman" w:cs="Times New Roman"/>
          <w:sz w:val="28"/>
          <w:szCs w:val="28"/>
        </w:rPr>
        <w:t xml:space="preserve"> у всех групп пациентов (</w:t>
      </w:r>
      <w:r w:rsidR="00B05245" w:rsidRPr="00ED35AF">
        <w:rPr>
          <w:rFonts w:ascii="Times New Roman" w:hAnsi="Times New Roman" w:cs="Times New Roman"/>
          <w:sz w:val="28"/>
          <w:szCs w:val="28"/>
          <w:lang w:val="en-US"/>
        </w:rPr>
        <w:t>II</w:t>
      </w:r>
      <w:r w:rsidR="00B05245" w:rsidRPr="00ED35AF">
        <w:rPr>
          <w:rFonts w:ascii="Times New Roman" w:hAnsi="Times New Roman" w:cs="Times New Roman"/>
          <w:sz w:val="28"/>
          <w:szCs w:val="28"/>
        </w:rPr>
        <w:t xml:space="preserve">, </w:t>
      </w:r>
      <w:r w:rsidR="00B05245" w:rsidRPr="00ED35AF">
        <w:rPr>
          <w:rFonts w:ascii="Times New Roman" w:hAnsi="Times New Roman" w:cs="Times New Roman"/>
          <w:sz w:val="28"/>
          <w:szCs w:val="28"/>
          <w:lang w:val="en-US"/>
        </w:rPr>
        <w:t>III</w:t>
      </w:r>
      <w:r w:rsidR="00B05245" w:rsidRPr="00ED35AF">
        <w:rPr>
          <w:rFonts w:ascii="Times New Roman" w:hAnsi="Times New Roman" w:cs="Times New Roman"/>
          <w:sz w:val="28"/>
          <w:szCs w:val="28"/>
        </w:rPr>
        <w:t xml:space="preserve"> и </w:t>
      </w:r>
      <w:r w:rsidR="00B05245" w:rsidRPr="00ED35AF">
        <w:rPr>
          <w:rFonts w:ascii="Times New Roman" w:hAnsi="Times New Roman" w:cs="Times New Roman"/>
          <w:sz w:val="28"/>
          <w:szCs w:val="28"/>
          <w:lang w:val="en-US"/>
        </w:rPr>
        <w:t>IV</w:t>
      </w:r>
      <w:r w:rsidR="00B05245" w:rsidRPr="00ED35AF">
        <w:rPr>
          <w:rFonts w:ascii="Times New Roman" w:hAnsi="Times New Roman" w:cs="Times New Roman"/>
          <w:sz w:val="28"/>
          <w:szCs w:val="28"/>
        </w:rPr>
        <w:t xml:space="preserve"> степени) в виде снижения баллов по шкале ВАШ</w:t>
      </w:r>
      <w:r w:rsidR="00DF7C1C">
        <w:rPr>
          <w:rFonts w:ascii="Times New Roman" w:hAnsi="Times New Roman" w:cs="Times New Roman"/>
          <w:sz w:val="28"/>
          <w:szCs w:val="28"/>
        </w:rPr>
        <w:t xml:space="preserve"> </w:t>
      </w:r>
      <w:r w:rsidR="00B05245" w:rsidRPr="00ED35AF">
        <w:rPr>
          <w:rFonts w:ascii="Times New Roman" w:hAnsi="Times New Roman" w:cs="Times New Roman"/>
          <w:sz w:val="28"/>
          <w:szCs w:val="28"/>
        </w:rPr>
        <w:t xml:space="preserve">от 5,49±2,39 до </w:t>
      </w:r>
      <w:r w:rsidR="00202370" w:rsidRPr="00ED35AF">
        <w:rPr>
          <w:rFonts w:ascii="Times New Roman" w:hAnsi="Times New Roman" w:cs="Times New Roman"/>
          <w:sz w:val="28"/>
          <w:szCs w:val="28"/>
        </w:rPr>
        <w:t xml:space="preserve">1,62±0,98; </w:t>
      </w:r>
      <w:r w:rsidR="00B05245" w:rsidRPr="00ED35AF">
        <w:rPr>
          <w:rFonts w:ascii="Times New Roman" w:hAnsi="Times New Roman" w:cs="Times New Roman"/>
          <w:sz w:val="28"/>
          <w:szCs w:val="28"/>
        </w:rPr>
        <w:t xml:space="preserve">от 5,69±3,24 до </w:t>
      </w:r>
      <w:r w:rsidR="00202370" w:rsidRPr="00ED35AF">
        <w:rPr>
          <w:rFonts w:ascii="Times New Roman" w:hAnsi="Times New Roman" w:cs="Times New Roman"/>
          <w:sz w:val="28"/>
          <w:szCs w:val="28"/>
        </w:rPr>
        <w:t xml:space="preserve">2,39±1,91 и </w:t>
      </w:r>
      <w:r w:rsidR="00B05245" w:rsidRPr="00ED35AF">
        <w:rPr>
          <w:rFonts w:ascii="Times New Roman" w:hAnsi="Times New Roman" w:cs="Times New Roman"/>
          <w:sz w:val="28"/>
          <w:szCs w:val="28"/>
        </w:rPr>
        <w:t xml:space="preserve">от 7,63±1,85 до </w:t>
      </w:r>
      <w:r w:rsidR="00202370" w:rsidRPr="00ED35AF">
        <w:rPr>
          <w:rFonts w:ascii="Times New Roman" w:hAnsi="Times New Roman" w:cs="Times New Roman"/>
          <w:sz w:val="28"/>
          <w:szCs w:val="28"/>
        </w:rPr>
        <w:t xml:space="preserve">2,06±3,35 </w:t>
      </w:r>
      <w:r w:rsidR="00B05245" w:rsidRPr="00ED35AF">
        <w:rPr>
          <w:rFonts w:ascii="Times New Roman" w:hAnsi="Times New Roman" w:cs="Times New Roman"/>
          <w:sz w:val="28"/>
          <w:szCs w:val="28"/>
        </w:rPr>
        <w:t xml:space="preserve">баллов, </w:t>
      </w:r>
      <w:r w:rsidR="00202370" w:rsidRPr="00ED35AF">
        <w:rPr>
          <w:rFonts w:ascii="Times New Roman" w:hAnsi="Times New Roman" w:cs="Times New Roman"/>
          <w:sz w:val="28"/>
          <w:szCs w:val="28"/>
        </w:rPr>
        <w:t>соответственно</w:t>
      </w:r>
      <w:r w:rsidR="00B05245" w:rsidRPr="00ED35AF">
        <w:rPr>
          <w:rFonts w:ascii="Times New Roman" w:hAnsi="Times New Roman" w:cs="Times New Roman"/>
          <w:sz w:val="28"/>
          <w:szCs w:val="28"/>
        </w:rPr>
        <w:t xml:space="preserve"> (таблица 5). </w:t>
      </w:r>
    </w:p>
    <w:p w:rsidR="000658A9" w:rsidRPr="00ED35AF" w:rsidRDefault="000658A9" w:rsidP="000658A9">
      <w:pPr>
        <w:spacing w:after="0" w:line="240" w:lineRule="auto"/>
        <w:jc w:val="both"/>
        <w:rPr>
          <w:rFonts w:ascii="Times New Roman" w:hAnsi="Times New Roman" w:cs="Times New Roman"/>
          <w:sz w:val="28"/>
          <w:szCs w:val="28"/>
          <w:highlight w:val="yellow"/>
        </w:rPr>
      </w:pPr>
    </w:p>
    <w:p w:rsidR="000658A9" w:rsidRPr="00ED35AF" w:rsidRDefault="000658A9" w:rsidP="000658A9">
      <w:pPr>
        <w:spacing w:after="0" w:line="240" w:lineRule="auto"/>
        <w:jc w:val="both"/>
        <w:rPr>
          <w:rFonts w:ascii="Times New Roman" w:hAnsi="Times New Roman" w:cs="Times New Roman"/>
          <w:sz w:val="28"/>
          <w:szCs w:val="28"/>
        </w:rPr>
      </w:pPr>
      <w:r w:rsidRPr="00ED35AF">
        <w:rPr>
          <w:rFonts w:ascii="Times New Roman" w:hAnsi="Times New Roman" w:cs="Times New Roman"/>
          <w:sz w:val="28"/>
          <w:szCs w:val="28"/>
        </w:rPr>
        <w:t xml:space="preserve">Таблица </w:t>
      </w:r>
      <w:r w:rsidR="00B05245" w:rsidRPr="00ED35AF">
        <w:rPr>
          <w:rFonts w:ascii="Times New Roman" w:hAnsi="Times New Roman" w:cs="Times New Roman"/>
          <w:sz w:val="28"/>
          <w:szCs w:val="28"/>
        </w:rPr>
        <w:t>5</w:t>
      </w:r>
      <w:r w:rsidRPr="00ED35AF">
        <w:rPr>
          <w:rFonts w:ascii="Times New Roman" w:hAnsi="Times New Roman" w:cs="Times New Roman"/>
          <w:sz w:val="28"/>
          <w:szCs w:val="28"/>
        </w:rPr>
        <w:t xml:space="preserve"> – Сравнительная характеристика интенсивности головной боли в средних баллах </w:t>
      </w:r>
      <w:r w:rsidR="00B05245" w:rsidRPr="00ED35AF">
        <w:rPr>
          <w:rFonts w:ascii="Times New Roman" w:hAnsi="Times New Roman" w:cs="Times New Roman"/>
          <w:sz w:val="28"/>
          <w:szCs w:val="28"/>
        </w:rPr>
        <w:t xml:space="preserve">по </w:t>
      </w:r>
      <w:r w:rsidRPr="00ED35AF">
        <w:rPr>
          <w:rFonts w:ascii="Times New Roman" w:hAnsi="Times New Roman" w:cs="Times New Roman"/>
          <w:sz w:val="28"/>
          <w:szCs w:val="28"/>
        </w:rPr>
        <w:t>шкал</w:t>
      </w:r>
      <w:r w:rsidR="00B05245" w:rsidRPr="00ED35AF">
        <w:rPr>
          <w:rFonts w:ascii="Times New Roman" w:hAnsi="Times New Roman" w:cs="Times New Roman"/>
          <w:sz w:val="28"/>
          <w:szCs w:val="28"/>
        </w:rPr>
        <w:t>е</w:t>
      </w:r>
      <w:r w:rsidRPr="00ED35AF">
        <w:rPr>
          <w:rFonts w:ascii="Times New Roman" w:hAnsi="Times New Roman" w:cs="Times New Roman"/>
          <w:sz w:val="28"/>
          <w:szCs w:val="28"/>
        </w:rPr>
        <w:t xml:space="preserve"> ВАШ в остром и постковидном периодах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p>
    <w:p w:rsidR="000658A9" w:rsidRPr="00ED35AF" w:rsidRDefault="000658A9" w:rsidP="000658A9">
      <w:pPr>
        <w:spacing w:after="0" w:line="240" w:lineRule="auto"/>
        <w:jc w:val="both"/>
        <w:rPr>
          <w:rFonts w:ascii="Times New Roman" w:hAnsi="Times New Roman" w:cs="Times New Roman"/>
          <w:sz w:val="28"/>
          <w:szCs w:val="28"/>
          <w:highlight w:val="yellow"/>
        </w:rPr>
      </w:pPr>
    </w:p>
    <w:tbl>
      <w:tblPr>
        <w:tblStyle w:val="22"/>
        <w:tblW w:w="4891" w:type="pct"/>
        <w:tblInd w:w="108" w:type="dxa"/>
        <w:tblLayout w:type="fixed"/>
        <w:tblLook w:val="04A0"/>
      </w:tblPr>
      <w:tblGrid>
        <w:gridCol w:w="1594"/>
        <w:gridCol w:w="2551"/>
        <w:gridCol w:w="1701"/>
        <w:gridCol w:w="1843"/>
        <w:gridCol w:w="1950"/>
      </w:tblGrid>
      <w:tr w:rsidR="00F938A0" w:rsidRPr="00ED35AF" w:rsidTr="001866EF">
        <w:trPr>
          <w:trHeight w:val="328"/>
        </w:trPr>
        <w:tc>
          <w:tcPr>
            <w:tcW w:w="1594" w:type="dxa"/>
            <w:vMerge w:val="restart"/>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 xml:space="preserve">Степень тяжести </w:t>
            </w:r>
            <w:r w:rsidRPr="00ED35AF">
              <w:rPr>
                <w:rFonts w:ascii="Times New Roman" w:eastAsia="Calibri" w:hAnsi="Times New Roman" w:cs="Times New Roman"/>
                <w:sz w:val="28"/>
                <w:szCs w:val="28"/>
                <w:lang w:val="en-US"/>
              </w:rPr>
              <w:t>COVID-19</w:t>
            </w:r>
          </w:p>
        </w:tc>
        <w:tc>
          <w:tcPr>
            <w:tcW w:w="2551" w:type="dxa"/>
            <w:vMerge w:val="restart"/>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Этапы наблюдения</w:t>
            </w:r>
          </w:p>
        </w:tc>
        <w:tc>
          <w:tcPr>
            <w:tcW w:w="3544" w:type="dxa"/>
            <w:gridSpan w:val="2"/>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Баллы по шкале ВАШ</w:t>
            </w:r>
          </w:p>
        </w:tc>
        <w:tc>
          <w:tcPr>
            <w:tcW w:w="1950" w:type="dxa"/>
            <w:vMerge w:val="restart"/>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p</w:t>
            </w:r>
          </w:p>
        </w:tc>
      </w:tr>
      <w:tr w:rsidR="00F938A0" w:rsidRPr="00ED35AF" w:rsidTr="001866EF">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vMerge/>
          </w:tcPr>
          <w:p w:rsidR="000658A9" w:rsidRPr="00ED35AF" w:rsidRDefault="000658A9" w:rsidP="005151C4">
            <w:pPr>
              <w:jc w:val="center"/>
              <w:rPr>
                <w:rFonts w:ascii="Times New Roman" w:hAnsi="Times New Roman" w:cs="Times New Roman"/>
                <w:sz w:val="28"/>
                <w:szCs w:val="28"/>
              </w:rPr>
            </w:pPr>
          </w:p>
        </w:tc>
        <w:tc>
          <w:tcPr>
            <w:tcW w:w="170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M±SD</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 xml:space="preserve">95% </w:t>
            </w:r>
            <w:r w:rsidRPr="00ED35AF">
              <w:rPr>
                <w:rFonts w:ascii="Times New Roman" w:eastAsia="Calibri" w:hAnsi="Times New Roman" w:cs="Times New Roman"/>
                <w:sz w:val="28"/>
                <w:szCs w:val="28"/>
              </w:rPr>
              <w:t>ДИ</w:t>
            </w:r>
          </w:p>
        </w:tc>
        <w:tc>
          <w:tcPr>
            <w:tcW w:w="1950" w:type="dxa"/>
            <w:vMerge/>
          </w:tcPr>
          <w:p w:rsidR="000658A9" w:rsidRPr="00ED35AF" w:rsidRDefault="000658A9" w:rsidP="005151C4">
            <w:pPr>
              <w:jc w:val="center"/>
              <w:rPr>
                <w:rFonts w:ascii="Times New Roman" w:hAnsi="Times New Roman" w:cs="Times New Roman"/>
                <w:sz w:val="28"/>
                <w:szCs w:val="28"/>
              </w:rPr>
            </w:pPr>
          </w:p>
        </w:tc>
      </w:tr>
      <w:tr w:rsidR="00F938A0" w:rsidRPr="00ED35AF" w:rsidTr="001866EF">
        <w:trPr>
          <w:trHeight w:val="70"/>
        </w:trPr>
        <w:tc>
          <w:tcPr>
            <w:tcW w:w="1594" w:type="dxa"/>
            <w:vMerge w:val="restart"/>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II</w:t>
            </w:r>
          </w:p>
        </w:tc>
        <w:tc>
          <w:tcPr>
            <w:tcW w:w="255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Острый период</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5,49±2,39</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4,69-6,29</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1-2</w:t>
            </w:r>
            <w:r w:rsidRPr="00ED35AF">
              <w:rPr>
                <w:rFonts w:ascii="Times New Roman" w:eastAsia="Calibri" w:hAnsi="Times New Roman" w:cs="Times New Roman"/>
                <w:sz w:val="28"/>
                <w:szCs w:val="28"/>
                <w:lang w:val="en-US"/>
              </w:rPr>
              <w:t>&lt;0,001*</w:t>
            </w:r>
          </w:p>
        </w:tc>
      </w:tr>
      <w:tr w:rsidR="00F938A0" w:rsidRPr="00ED35AF" w:rsidTr="001866EF">
        <w:trPr>
          <w:trHeight w:val="70"/>
        </w:trPr>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Через 3 месяца</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2,35±1,58</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1,82-2,88</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1-3</w:t>
            </w:r>
            <w:r w:rsidRPr="00ED35AF">
              <w:rPr>
                <w:rFonts w:ascii="Times New Roman" w:eastAsia="Calibri" w:hAnsi="Times New Roman" w:cs="Times New Roman"/>
                <w:sz w:val="28"/>
                <w:szCs w:val="28"/>
                <w:lang w:val="en-US"/>
              </w:rPr>
              <w:t>&lt;0,001*</w:t>
            </w:r>
          </w:p>
        </w:tc>
      </w:tr>
      <w:tr w:rsidR="00F938A0" w:rsidRPr="00ED35AF" w:rsidTr="001866EF">
        <w:trPr>
          <w:trHeight w:val="70"/>
        </w:trPr>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Через 6 месяцев</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1,62±0,98</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1,29-1,95</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2-3</w:t>
            </w:r>
            <w:r w:rsidRPr="00ED35AF">
              <w:rPr>
                <w:rFonts w:ascii="Times New Roman" w:eastAsia="Calibri" w:hAnsi="Times New Roman" w:cs="Times New Roman"/>
                <w:sz w:val="28"/>
                <w:szCs w:val="28"/>
                <w:lang w:val="en-US"/>
              </w:rPr>
              <w:t>&lt;0,001*</w:t>
            </w:r>
          </w:p>
        </w:tc>
      </w:tr>
      <w:tr w:rsidR="00F938A0" w:rsidRPr="00ED35AF" w:rsidTr="001866EF">
        <w:trPr>
          <w:trHeight w:val="70"/>
        </w:trPr>
        <w:tc>
          <w:tcPr>
            <w:tcW w:w="1594" w:type="dxa"/>
            <w:vMerge w:val="restart"/>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III</w:t>
            </w:r>
          </w:p>
        </w:tc>
        <w:tc>
          <w:tcPr>
            <w:tcW w:w="255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Острый период</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5,69±3,24</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4,91-6,46</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1-2</w:t>
            </w:r>
            <w:r w:rsidRPr="00ED35AF">
              <w:rPr>
                <w:rFonts w:ascii="Times New Roman" w:eastAsia="Calibri" w:hAnsi="Times New Roman" w:cs="Times New Roman"/>
                <w:sz w:val="28"/>
                <w:szCs w:val="28"/>
                <w:lang w:val="en-US"/>
              </w:rPr>
              <w:t>&lt;0,001*</w:t>
            </w:r>
          </w:p>
        </w:tc>
      </w:tr>
      <w:tr w:rsidR="00F938A0" w:rsidRPr="00ED35AF" w:rsidTr="001866EF">
        <w:trPr>
          <w:trHeight w:val="70"/>
        </w:trPr>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Через 3 месяца</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2,99±2,54</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2,38-3,59</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1-3</w:t>
            </w:r>
            <w:r w:rsidRPr="00ED35AF">
              <w:rPr>
                <w:rFonts w:ascii="Times New Roman" w:eastAsia="Calibri" w:hAnsi="Times New Roman" w:cs="Times New Roman"/>
                <w:sz w:val="28"/>
                <w:szCs w:val="28"/>
                <w:lang w:val="en-US"/>
              </w:rPr>
              <w:t>&lt;0,001*</w:t>
            </w:r>
          </w:p>
        </w:tc>
      </w:tr>
      <w:tr w:rsidR="00F938A0" w:rsidRPr="00ED35AF" w:rsidTr="001866EF">
        <w:trPr>
          <w:trHeight w:val="70"/>
        </w:trPr>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Через 6 месяцев</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2,39±1,91</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1,93-2,84</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2-3</w:t>
            </w:r>
            <w:r w:rsidRPr="00ED35AF">
              <w:rPr>
                <w:rFonts w:ascii="Times New Roman" w:eastAsia="Calibri" w:hAnsi="Times New Roman" w:cs="Times New Roman"/>
                <w:sz w:val="28"/>
                <w:szCs w:val="28"/>
              </w:rPr>
              <w:t>=</w:t>
            </w:r>
            <w:r w:rsidRPr="00ED35AF">
              <w:rPr>
                <w:rFonts w:ascii="Times New Roman" w:eastAsia="Calibri" w:hAnsi="Times New Roman" w:cs="Times New Roman"/>
                <w:sz w:val="28"/>
                <w:szCs w:val="28"/>
                <w:lang w:val="en-US"/>
              </w:rPr>
              <w:t>0,001*</w:t>
            </w:r>
          </w:p>
        </w:tc>
      </w:tr>
      <w:tr w:rsidR="00F938A0" w:rsidRPr="00ED35AF" w:rsidTr="001866EF">
        <w:trPr>
          <w:trHeight w:val="70"/>
        </w:trPr>
        <w:tc>
          <w:tcPr>
            <w:tcW w:w="1594" w:type="dxa"/>
            <w:vMerge w:val="restart"/>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IV</w:t>
            </w:r>
          </w:p>
        </w:tc>
        <w:tc>
          <w:tcPr>
            <w:tcW w:w="255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Острый период</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7,63±1,85</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6,64-8,61</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1-2</w:t>
            </w:r>
            <w:r w:rsidRPr="00ED35AF">
              <w:rPr>
                <w:rFonts w:ascii="Times New Roman" w:eastAsia="Calibri" w:hAnsi="Times New Roman" w:cs="Times New Roman"/>
                <w:sz w:val="28"/>
                <w:szCs w:val="28"/>
                <w:lang w:val="en-US"/>
              </w:rPr>
              <w:t>&lt;0,</w:t>
            </w:r>
            <w:r w:rsidRPr="00ED35AF">
              <w:rPr>
                <w:rFonts w:ascii="Times New Roman" w:eastAsia="Calibri" w:hAnsi="Times New Roman" w:cs="Times New Roman"/>
                <w:sz w:val="28"/>
                <w:szCs w:val="28"/>
              </w:rPr>
              <w:t>703</w:t>
            </w:r>
          </w:p>
        </w:tc>
      </w:tr>
      <w:tr w:rsidR="00F938A0" w:rsidRPr="00ED35AF" w:rsidTr="001866EF">
        <w:trPr>
          <w:trHeight w:val="70"/>
        </w:trPr>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tcPr>
          <w:p w:rsidR="000658A9" w:rsidRPr="00ED35AF" w:rsidRDefault="000658A9"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Через 3 месяца</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7,31±2,33</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6,07-8,55</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1-3</w:t>
            </w:r>
            <w:r w:rsidRPr="00ED35AF">
              <w:rPr>
                <w:rFonts w:ascii="Times New Roman" w:eastAsia="Calibri" w:hAnsi="Times New Roman" w:cs="Times New Roman"/>
                <w:sz w:val="28"/>
                <w:szCs w:val="28"/>
                <w:lang w:val="en-US"/>
              </w:rPr>
              <w:t>&lt;0,001*</w:t>
            </w:r>
          </w:p>
        </w:tc>
      </w:tr>
      <w:tr w:rsidR="00F938A0" w:rsidRPr="00ED35AF" w:rsidTr="001866EF">
        <w:trPr>
          <w:trHeight w:val="70"/>
        </w:trPr>
        <w:tc>
          <w:tcPr>
            <w:tcW w:w="1594" w:type="dxa"/>
            <w:vMerge/>
          </w:tcPr>
          <w:p w:rsidR="000658A9" w:rsidRPr="00ED35AF" w:rsidRDefault="000658A9" w:rsidP="005151C4">
            <w:pPr>
              <w:jc w:val="center"/>
              <w:rPr>
                <w:rFonts w:ascii="Times New Roman" w:hAnsi="Times New Roman" w:cs="Times New Roman"/>
                <w:sz w:val="28"/>
                <w:szCs w:val="28"/>
              </w:rPr>
            </w:pPr>
          </w:p>
        </w:tc>
        <w:tc>
          <w:tcPr>
            <w:tcW w:w="255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Через 6 месяцев</w:t>
            </w:r>
          </w:p>
        </w:tc>
        <w:tc>
          <w:tcPr>
            <w:tcW w:w="1701"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2,06±3,35</w:t>
            </w:r>
          </w:p>
        </w:tc>
        <w:tc>
          <w:tcPr>
            <w:tcW w:w="1843"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0,27-3,85</w:t>
            </w:r>
          </w:p>
        </w:tc>
        <w:tc>
          <w:tcPr>
            <w:tcW w:w="1950" w:type="dxa"/>
          </w:tcPr>
          <w:p w:rsidR="000658A9" w:rsidRPr="00ED35AF" w:rsidRDefault="000658A9"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en-US"/>
              </w:rPr>
              <w:t>p</w:t>
            </w:r>
            <w:r w:rsidRPr="00ED35AF">
              <w:rPr>
                <w:rFonts w:ascii="Times New Roman" w:eastAsia="Calibri" w:hAnsi="Times New Roman" w:cs="Times New Roman"/>
                <w:sz w:val="28"/>
                <w:szCs w:val="28"/>
                <w:vertAlign w:val="subscript"/>
                <w:lang w:val="en-US"/>
              </w:rPr>
              <w:t>2-3</w:t>
            </w:r>
            <w:r w:rsidRPr="00ED35AF">
              <w:rPr>
                <w:rFonts w:ascii="Times New Roman" w:eastAsia="Calibri" w:hAnsi="Times New Roman" w:cs="Times New Roman"/>
                <w:sz w:val="28"/>
                <w:szCs w:val="28"/>
                <w:lang w:val="en-US"/>
              </w:rPr>
              <w:t>&lt;0,001*</w:t>
            </w:r>
          </w:p>
        </w:tc>
      </w:tr>
      <w:tr w:rsidR="001866EF" w:rsidRPr="00ED35AF" w:rsidTr="001866EF">
        <w:trPr>
          <w:trHeight w:val="70"/>
        </w:trPr>
        <w:tc>
          <w:tcPr>
            <w:tcW w:w="9639" w:type="dxa"/>
            <w:gridSpan w:val="5"/>
          </w:tcPr>
          <w:p w:rsidR="001866EF" w:rsidRPr="001866EF" w:rsidRDefault="001866EF" w:rsidP="001866EF">
            <w:pPr>
              <w:ind w:firstLine="462"/>
              <w:rPr>
                <w:rFonts w:ascii="Times New Roman" w:hAnsi="Times New Roman" w:cs="Times New Roman"/>
                <w:sz w:val="28"/>
                <w:szCs w:val="28"/>
              </w:rPr>
            </w:pPr>
            <w:r>
              <w:rPr>
                <w:rFonts w:ascii="Times New Roman" w:hAnsi="Times New Roman" w:cs="Times New Roman"/>
                <w:sz w:val="28"/>
                <w:szCs w:val="28"/>
              </w:rPr>
              <w:t>Примечание - И</w:t>
            </w:r>
            <w:r w:rsidRPr="00ED35AF">
              <w:rPr>
                <w:rFonts w:ascii="Times New Roman" w:hAnsi="Times New Roman" w:cs="Times New Roman"/>
                <w:sz w:val="28"/>
                <w:szCs w:val="28"/>
              </w:rPr>
              <w:t>зменения показателей статистически значимы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&lt;0,05)</w:t>
            </w:r>
          </w:p>
        </w:tc>
      </w:tr>
    </w:tbl>
    <w:p w:rsidR="001866EF" w:rsidRDefault="001866EF" w:rsidP="000658A9">
      <w:pPr>
        <w:spacing w:after="0" w:line="240" w:lineRule="auto"/>
        <w:ind w:firstLine="709"/>
        <w:jc w:val="both"/>
        <w:rPr>
          <w:rFonts w:ascii="Times New Roman" w:hAnsi="Times New Roman" w:cs="Times New Roman"/>
          <w:sz w:val="28"/>
          <w:szCs w:val="28"/>
        </w:rPr>
      </w:pPr>
    </w:p>
    <w:p w:rsidR="000658A9" w:rsidRPr="00ED35AF" w:rsidRDefault="000658A9"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w:t>
      </w:r>
      <w:r w:rsidR="00696406" w:rsidRPr="00ED35AF">
        <w:rPr>
          <w:rFonts w:ascii="Times New Roman" w:hAnsi="Times New Roman" w:cs="Times New Roman"/>
          <w:sz w:val="28"/>
          <w:szCs w:val="28"/>
        </w:rPr>
        <w:t>5</w:t>
      </w:r>
      <w:r w:rsidRPr="00ED35AF">
        <w:rPr>
          <w:rFonts w:ascii="Times New Roman" w:hAnsi="Times New Roman" w:cs="Times New Roman"/>
          <w:sz w:val="28"/>
          <w:szCs w:val="28"/>
        </w:rPr>
        <w:t xml:space="preserve">, у всех пациентов головная боль была в остром периоде сильной и сильнейшей, тогда как оценка через 3 и 6 месяцев показывает снижение интенсивности головных болей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до слабой степени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 xml:space="preserve">&lt;0,001), </w:t>
      </w:r>
      <w:r w:rsidR="00696406" w:rsidRPr="00ED35AF">
        <w:rPr>
          <w:rFonts w:ascii="Times New Roman" w:hAnsi="Times New Roman" w:cs="Times New Roman"/>
          <w:sz w:val="28"/>
          <w:szCs w:val="28"/>
        </w:rPr>
        <w:t xml:space="preserve">тогда как у </w:t>
      </w:r>
      <w:r w:rsidRPr="00ED35AF">
        <w:rPr>
          <w:rFonts w:ascii="Times New Roman" w:hAnsi="Times New Roman" w:cs="Times New Roman"/>
          <w:sz w:val="28"/>
          <w:szCs w:val="28"/>
        </w:rPr>
        <w:t xml:space="preserve">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через 3 месяца снижение интенсивности незначительное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&lt;0,703).</w:t>
      </w:r>
    </w:p>
    <w:p w:rsidR="000658A9" w:rsidRPr="00ED35AF" w:rsidRDefault="000658A9"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Проведенный дисперсионный анализ показывает статистически значимые различия динамики интенсивности головной боли в разрезе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(рисунок 1</w:t>
      </w:r>
      <w:r w:rsidR="00696406" w:rsidRPr="00ED35AF">
        <w:rPr>
          <w:rFonts w:ascii="Times New Roman" w:hAnsi="Times New Roman" w:cs="Times New Roman"/>
          <w:sz w:val="28"/>
          <w:szCs w:val="28"/>
        </w:rPr>
        <w:t>3</w:t>
      </w:r>
      <w:r w:rsidRPr="00ED35AF">
        <w:rPr>
          <w:rFonts w:ascii="Times New Roman" w:hAnsi="Times New Roman" w:cs="Times New Roman"/>
          <w:sz w:val="28"/>
          <w:szCs w:val="28"/>
        </w:rPr>
        <w:t xml:space="preserve">). </w:t>
      </w:r>
    </w:p>
    <w:p w:rsidR="000658A9" w:rsidRPr="00ED35AF" w:rsidRDefault="000658A9" w:rsidP="001866EF">
      <w:pPr>
        <w:spacing w:after="0" w:line="240" w:lineRule="auto"/>
        <w:jc w:val="center"/>
        <w:rPr>
          <w:rFonts w:ascii="Times New Roman" w:hAnsi="Times New Roman" w:cs="Times New Roman"/>
          <w:sz w:val="28"/>
          <w:szCs w:val="28"/>
        </w:rPr>
      </w:pPr>
      <w:r w:rsidRPr="00ED35AF">
        <w:rPr>
          <w:noProof/>
          <w:lang w:eastAsia="ru-RU"/>
        </w:rPr>
        <w:lastRenderedPageBreak/>
        <w:drawing>
          <wp:inline distT="0" distB="0" distL="0" distR="0">
            <wp:extent cx="5581260" cy="4162425"/>
            <wp:effectExtent l="0" t="0" r="0" b="0"/>
            <wp:docPr id="4"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28"/>
                    <a:srcRect/>
                    <a:stretch>
                      <a:fillRect/>
                    </a:stretch>
                  </pic:blipFill>
                  <pic:spPr bwMode="auto">
                    <a:xfrm>
                      <a:off x="0" y="0"/>
                      <a:ext cx="5580490" cy="4161851"/>
                    </a:xfrm>
                    <a:prstGeom prst="rect">
                      <a:avLst/>
                    </a:prstGeom>
                    <a:noFill/>
                    <a:ln w="9525" cmpd="sng">
                      <a:noFill/>
                      <a:miter lim="800000"/>
                      <a:headEnd/>
                      <a:tailEnd/>
                    </a:ln>
                  </pic:spPr>
                </pic:pic>
              </a:graphicData>
            </a:graphic>
          </wp:inline>
        </w:drawing>
      </w:r>
    </w:p>
    <w:p w:rsidR="001866EF" w:rsidRDefault="001866EF" w:rsidP="000658A9">
      <w:pPr>
        <w:pStyle w:val="ad"/>
        <w:jc w:val="center"/>
        <w:rPr>
          <w:rFonts w:ascii="Times New Roman" w:hAnsi="Times New Roman" w:cs="Times New Roman"/>
          <w:sz w:val="28"/>
          <w:szCs w:val="28"/>
        </w:rPr>
      </w:pPr>
    </w:p>
    <w:p w:rsidR="000658A9" w:rsidRDefault="000658A9" w:rsidP="000658A9">
      <w:pPr>
        <w:pStyle w:val="ad"/>
        <w:jc w:val="center"/>
        <w:rPr>
          <w:rFonts w:ascii="Times New Roman" w:hAnsi="Times New Roman" w:cs="Times New Roman"/>
          <w:sz w:val="28"/>
          <w:szCs w:val="28"/>
        </w:rPr>
      </w:pPr>
      <w:r w:rsidRPr="00ED35AF">
        <w:rPr>
          <w:rFonts w:ascii="Times New Roman" w:hAnsi="Times New Roman" w:cs="Times New Roman"/>
          <w:sz w:val="28"/>
          <w:szCs w:val="28"/>
        </w:rPr>
        <w:t>Рисунок 1</w:t>
      </w:r>
      <w:r w:rsidR="00696406" w:rsidRPr="00ED35AF">
        <w:rPr>
          <w:rFonts w:ascii="Times New Roman" w:hAnsi="Times New Roman" w:cs="Times New Roman"/>
          <w:sz w:val="28"/>
          <w:szCs w:val="28"/>
        </w:rPr>
        <w:t>3</w:t>
      </w:r>
      <w:r w:rsidRPr="00ED35AF">
        <w:rPr>
          <w:rFonts w:ascii="Times New Roman" w:hAnsi="Times New Roman" w:cs="Times New Roman"/>
          <w:sz w:val="28"/>
          <w:szCs w:val="28"/>
        </w:rPr>
        <w:t xml:space="preserve"> – Сравнительная характеристика интенсивности головной боли в остром и постковидном периодах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(дисперсионный анализ)</w:t>
      </w:r>
    </w:p>
    <w:p w:rsidR="001866EF" w:rsidRPr="00ED35AF" w:rsidRDefault="001866EF" w:rsidP="000658A9">
      <w:pPr>
        <w:pStyle w:val="ad"/>
        <w:jc w:val="center"/>
        <w:rPr>
          <w:rFonts w:ascii="Times New Roman" w:hAnsi="Times New Roman" w:cs="Times New Roman"/>
          <w:bCs/>
          <w:sz w:val="28"/>
          <w:szCs w:val="28"/>
        </w:rPr>
      </w:pPr>
    </w:p>
    <w:p w:rsidR="00696406" w:rsidRPr="00ED35AF" w:rsidRDefault="000658A9"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из рисунка 1</w:t>
      </w:r>
      <w:r w:rsidR="00696406" w:rsidRPr="00ED35AF">
        <w:rPr>
          <w:rFonts w:ascii="Times New Roman" w:hAnsi="Times New Roman" w:cs="Times New Roman"/>
          <w:sz w:val="28"/>
          <w:szCs w:val="28"/>
        </w:rPr>
        <w:t>3</w:t>
      </w:r>
      <w:r w:rsidRPr="00ED35AF">
        <w:rPr>
          <w:rFonts w:ascii="Times New Roman" w:hAnsi="Times New Roman" w:cs="Times New Roman"/>
          <w:sz w:val="28"/>
          <w:szCs w:val="28"/>
        </w:rPr>
        <w:t xml:space="preserve">, </w:t>
      </w:r>
      <w:r w:rsidR="00696406" w:rsidRPr="00ED35AF">
        <w:rPr>
          <w:rFonts w:ascii="Times New Roman" w:hAnsi="Times New Roman" w:cs="Times New Roman"/>
          <w:sz w:val="28"/>
          <w:szCs w:val="28"/>
        </w:rPr>
        <w:t xml:space="preserve">как в остром периоде, так и через 3 и 6 месяцев степень интенсивности головной боли имела связь с тяжестью </w:t>
      </w:r>
      <w:r w:rsidR="00696406" w:rsidRPr="00ED35AF">
        <w:rPr>
          <w:rFonts w:ascii="Times New Roman" w:hAnsi="Times New Roman" w:cs="Times New Roman"/>
          <w:sz w:val="28"/>
          <w:szCs w:val="28"/>
          <w:lang w:val="en-US"/>
        </w:rPr>
        <w:t>COVID</w:t>
      </w:r>
      <w:r w:rsidR="00696406" w:rsidRPr="00ED35AF">
        <w:rPr>
          <w:rFonts w:ascii="Times New Roman" w:hAnsi="Times New Roman" w:cs="Times New Roman"/>
          <w:sz w:val="28"/>
          <w:szCs w:val="28"/>
        </w:rPr>
        <w:t xml:space="preserve">-19, и </w:t>
      </w:r>
      <w:r w:rsidRPr="00ED35AF">
        <w:rPr>
          <w:rFonts w:ascii="Times New Roman" w:hAnsi="Times New Roman" w:cs="Times New Roman"/>
          <w:sz w:val="28"/>
          <w:szCs w:val="28"/>
        </w:rPr>
        <w:t xml:space="preserve">значительное снижение </w:t>
      </w:r>
      <w:r w:rsidR="00696406" w:rsidRPr="00ED35AF">
        <w:rPr>
          <w:rFonts w:ascii="Times New Roman" w:hAnsi="Times New Roman" w:cs="Times New Roman"/>
          <w:sz w:val="28"/>
          <w:szCs w:val="28"/>
        </w:rPr>
        <w:t xml:space="preserve">отмечалось только у </w:t>
      </w:r>
      <w:r w:rsidRPr="00ED35AF">
        <w:rPr>
          <w:rFonts w:ascii="Times New Roman" w:hAnsi="Times New Roman" w:cs="Times New Roman"/>
          <w:sz w:val="28"/>
          <w:szCs w:val="28"/>
        </w:rPr>
        <w:t xml:space="preserve">пациентов </w:t>
      </w:r>
      <w:r w:rsidRPr="00ED35AF">
        <w:rPr>
          <w:rFonts w:ascii="Times New Roman" w:hAnsi="Times New Roman" w:cs="Times New Roman"/>
          <w:sz w:val="28"/>
          <w:szCs w:val="28"/>
          <w:lang w:val="en-US"/>
        </w:rPr>
        <w:t>II</w:t>
      </w:r>
      <w:r w:rsidR="00696406"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00696406" w:rsidRPr="00ED35AF">
        <w:rPr>
          <w:rFonts w:ascii="Times New Roman" w:hAnsi="Times New Roman" w:cs="Times New Roman"/>
          <w:sz w:val="28"/>
          <w:szCs w:val="28"/>
        </w:rPr>
        <w:t xml:space="preserve"> ст</w:t>
      </w:r>
      <w:r w:rsidRPr="00ED35AF">
        <w:rPr>
          <w:rFonts w:ascii="Times New Roman" w:hAnsi="Times New Roman" w:cs="Times New Roman"/>
          <w:sz w:val="28"/>
          <w:szCs w:val="28"/>
        </w:rPr>
        <w:t>епен</w:t>
      </w:r>
      <w:r w:rsidR="00696406" w:rsidRPr="00ED35AF">
        <w:rPr>
          <w:rFonts w:ascii="Times New Roman" w:hAnsi="Times New Roman" w:cs="Times New Roman"/>
          <w:sz w:val="28"/>
          <w:szCs w:val="28"/>
        </w:rPr>
        <w:t>и.</w:t>
      </w:r>
    </w:p>
    <w:p w:rsidR="00202370" w:rsidRPr="00ED35AF" w:rsidRDefault="00202370"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Сравнительная характеристика показателей частоты депрессивного синдрома в дебютеи через 6 месяцев показала незначительное снижениес 15,5% до 14,5%. Сравнительная характеристика показателей баллов по шкале </w:t>
      </w:r>
      <w:r w:rsidRPr="00ED35AF">
        <w:rPr>
          <w:rFonts w:ascii="Times New Roman" w:hAnsi="Times New Roman" w:cs="Times New Roman"/>
          <w:sz w:val="28"/>
          <w:szCs w:val="28"/>
          <w:lang w:val="en-US"/>
        </w:rPr>
        <w:t>HDRS</w:t>
      </w:r>
      <w:r w:rsidRPr="00ED35AF">
        <w:rPr>
          <w:rFonts w:ascii="Times New Roman" w:hAnsi="Times New Roman" w:cs="Times New Roman"/>
          <w:sz w:val="28"/>
          <w:szCs w:val="28"/>
        </w:rPr>
        <w:t xml:space="preserve"> от момента дебюта показывает неравномерное изменение показателей через 6 месяцев в разрезе степеней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bookmarkStart w:id="6" w:name="_Hlk180345288"/>
      <w:r w:rsidRPr="00ED35AF">
        <w:rPr>
          <w:rFonts w:ascii="Times New Roman" w:hAnsi="Times New Roman" w:cs="Times New Roman"/>
          <w:sz w:val="28"/>
          <w:szCs w:val="28"/>
        </w:rPr>
        <w:t xml:space="preserve">Средний балл составил 8,00±0,0 (напротив 8,83±2,04); 9,24±0,79 (напротив 12,89±0,31) и 18,5±0,57 (напротив 19,0±0,0) баллов при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w:t>
      </w:r>
      <w:bookmarkEnd w:id="6"/>
      <w:r w:rsidRPr="00ED35AF">
        <w:rPr>
          <w:rFonts w:ascii="Times New Roman" w:hAnsi="Times New Roman" w:cs="Times New Roman"/>
          <w:sz w:val="28"/>
          <w:szCs w:val="28"/>
        </w:rPr>
        <w:t xml:space="preserve"> соответственно, где отчетливо видно, что в группах пациентов с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степенью тяжести депрессивный синдром соответствуют легкому депрессивному синдрому, а у пациентов с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степенью – тяжелому депрессивному синдрому (рисунок 1</w:t>
      </w:r>
      <w:r w:rsidR="00815BB1" w:rsidRPr="00ED35AF">
        <w:rPr>
          <w:rFonts w:ascii="Times New Roman" w:hAnsi="Times New Roman" w:cs="Times New Roman"/>
          <w:sz w:val="28"/>
          <w:szCs w:val="28"/>
        </w:rPr>
        <w:t>4</w:t>
      </w:r>
      <w:r w:rsidRPr="00ED35AF">
        <w:rPr>
          <w:rFonts w:ascii="Times New Roman" w:hAnsi="Times New Roman" w:cs="Times New Roman"/>
          <w:sz w:val="28"/>
          <w:szCs w:val="28"/>
        </w:rPr>
        <w:t>).</w:t>
      </w:r>
    </w:p>
    <w:p w:rsidR="00202370" w:rsidRPr="00ED35AF" w:rsidRDefault="008C72F8" w:rsidP="001866EF">
      <w:pPr>
        <w:pStyle w:val="ad"/>
        <w:jc w:val="center"/>
        <w:rPr>
          <w:rFonts w:ascii="Times New Roman" w:hAnsi="Times New Roman" w:cs="Times New Roman"/>
          <w:sz w:val="28"/>
          <w:szCs w:val="28"/>
        </w:rPr>
      </w:pPr>
      <w:r w:rsidRPr="008C72F8">
        <w:rPr>
          <w:noProof/>
          <w:lang w:eastAsia="ru-RU"/>
        </w:rPr>
        <w:lastRenderedPageBreak/>
        <w:pict>
          <v:rect id="shapetype_ole_rId19" o:spid="_x0000_s1059" style="position:absolute;left:0;text-align:left;margin-left:0;margin-top:0;width:50pt;height:50pt;z-index:2516664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mnXw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eh3Zp18CAAC1BAAADgAAAAAAAAAAAAAAAAAuAgAAZHJzL2Uyb0RvYy54bWxQ&#10;SwECLQAUAAYACAAAACEAhluH1dgAAAAFAQAADwAAAAAAAAAAAAAAAAC5BAAAZHJzL2Rvd25yZXYu&#10;eG1sUEsFBgAAAAAEAAQA8wAAAL4FAAAAAA==&#10;" filled="f" stroked="f">
            <o:lock v:ext="edit" aspectratio="t" selection="t"/>
          </v:rect>
        </w:pict>
      </w:r>
      <w:r w:rsidR="00202370" w:rsidRPr="00ED35AF">
        <w:rPr>
          <w:noProof/>
          <w:lang w:eastAsia="ru-RU"/>
        </w:rPr>
        <w:drawing>
          <wp:inline distT="0" distB="0" distL="0" distR="0">
            <wp:extent cx="5436000" cy="3314634"/>
            <wp:effectExtent l="19050" t="0" r="0" b="0"/>
            <wp:docPr id="432730147"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29"/>
                    <a:srcRect/>
                    <a:stretch>
                      <a:fillRect/>
                    </a:stretch>
                  </pic:blipFill>
                  <pic:spPr bwMode="auto">
                    <a:xfrm>
                      <a:off x="0" y="0"/>
                      <a:ext cx="5436000" cy="3314634"/>
                    </a:xfrm>
                    <a:prstGeom prst="rect">
                      <a:avLst/>
                    </a:prstGeom>
                    <a:noFill/>
                    <a:ln w="9525" cmpd="sng">
                      <a:noFill/>
                      <a:miter lim="800000"/>
                      <a:headEnd/>
                      <a:tailEnd/>
                    </a:ln>
                  </pic:spPr>
                </pic:pic>
              </a:graphicData>
            </a:graphic>
          </wp:inline>
        </w:drawing>
      </w:r>
    </w:p>
    <w:p w:rsidR="001866EF" w:rsidRPr="001866EF" w:rsidRDefault="001866EF" w:rsidP="00202370">
      <w:pPr>
        <w:pStyle w:val="ad"/>
        <w:jc w:val="center"/>
        <w:rPr>
          <w:rFonts w:ascii="Times New Roman" w:hAnsi="Times New Roman" w:cs="Times New Roman"/>
        </w:rPr>
      </w:pPr>
    </w:p>
    <w:p w:rsidR="00202370" w:rsidRPr="00ED35AF" w:rsidRDefault="00202370" w:rsidP="00202370">
      <w:pPr>
        <w:pStyle w:val="ad"/>
        <w:jc w:val="center"/>
        <w:rPr>
          <w:rFonts w:ascii="Times New Roman" w:hAnsi="Times New Roman" w:cs="Times New Roman"/>
          <w:bCs/>
          <w:sz w:val="28"/>
          <w:szCs w:val="28"/>
        </w:rPr>
      </w:pPr>
      <w:r w:rsidRPr="00ED35AF">
        <w:rPr>
          <w:rFonts w:ascii="Times New Roman" w:hAnsi="Times New Roman" w:cs="Times New Roman"/>
          <w:sz w:val="28"/>
          <w:szCs w:val="28"/>
        </w:rPr>
        <w:t>Рисунок 1</w:t>
      </w:r>
      <w:r w:rsidR="00815BB1" w:rsidRPr="00ED35AF">
        <w:rPr>
          <w:rFonts w:ascii="Times New Roman" w:hAnsi="Times New Roman" w:cs="Times New Roman"/>
          <w:sz w:val="28"/>
          <w:szCs w:val="28"/>
        </w:rPr>
        <w:t>4</w:t>
      </w:r>
      <w:r w:rsidRPr="00ED35AF">
        <w:rPr>
          <w:rFonts w:ascii="Times New Roman" w:hAnsi="Times New Roman" w:cs="Times New Roman"/>
          <w:sz w:val="28"/>
          <w:szCs w:val="28"/>
        </w:rPr>
        <w:t xml:space="preserve"> – Сравнительная характеристика тяжести депрессивного синдрома в </w:t>
      </w:r>
      <w:r w:rsidRPr="00ED35AF">
        <w:rPr>
          <w:rFonts w:ascii="Times New Roman" w:hAnsi="Times New Roman" w:cs="Times New Roman"/>
          <w:bCs/>
          <w:sz w:val="28"/>
          <w:szCs w:val="28"/>
        </w:rPr>
        <w:t xml:space="preserve">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в дебюте и через 6 месяцев (</w:t>
      </w:r>
      <w:r w:rsidRPr="00ED35AF">
        <w:rPr>
          <w:rFonts w:ascii="Times New Roman" w:hAnsi="Times New Roman" w:cs="Times New Roman"/>
          <w:bCs/>
          <w:sz w:val="28"/>
          <w:szCs w:val="28"/>
          <w:lang w:val="en-US"/>
        </w:rPr>
        <w:t>p</w:t>
      </w:r>
      <w:r w:rsidRPr="00ED35AF">
        <w:rPr>
          <w:rFonts w:ascii="Times New Roman" w:hAnsi="Times New Roman" w:cs="Times New Roman"/>
          <w:bCs/>
          <w:sz w:val="28"/>
          <w:szCs w:val="28"/>
        </w:rPr>
        <w:t>&lt;0,05)</w:t>
      </w:r>
    </w:p>
    <w:p w:rsidR="00202370" w:rsidRPr="00ED35AF" w:rsidRDefault="00202370" w:rsidP="00202370">
      <w:pPr>
        <w:pStyle w:val="ad"/>
        <w:ind w:firstLine="708"/>
        <w:jc w:val="both"/>
        <w:rPr>
          <w:rFonts w:ascii="Times New Roman" w:hAnsi="Times New Roman" w:cs="Times New Roman"/>
          <w:sz w:val="28"/>
          <w:szCs w:val="28"/>
        </w:rPr>
      </w:pPr>
    </w:p>
    <w:p w:rsidR="00202370" w:rsidRPr="00ED35AF" w:rsidRDefault="00202370" w:rsidP="001866EF">
      <w:pPr>
        <w:pStyle w:val="ad"/>
        <w:ind w:firstLine="567"/>
        <w:jc w:val="both"/>
        <w:rPr>
          <w:rFonts w:ascii="Times New Roman" w:hAnsi="Times New Roman" w:cs="Times New Roman"/>
          <w:bCs/>
          <w:sz w:val="28"/>
          <w:szCs w:val="28"/>
        </w:rPr>
      </w:pPr>
      <w:r w:rsidRPr="00ED35AF">
        <w:rPr>
          <w:rFonts w:ascii="Times New Roman" w:hAnsi="Times New Roman" w:cs="Times New Roman"/>
          <w:sz w:val="28"/>
          <w:szCs w:val="28"/>
        </w:rPr>
        <w:t>На рисунке 1</w:t>
      </w:r>
      <w:r w:rsidR="00815BB1" w:rsidRPr="00ED35AF">
        <w:rPr>
          <w:rFonts w:ascii="Times New Roman" w:hAnsi="Times New Roman" w:cs="Times New Roman"/>
          <w:sz w:val="28"/>
          <w:szCs w:val="28"/>
        </w:rPr>
        <w:t>4</w:t>
      </w:r>
      <w:r w:rsidRPr="00ED35AF">
        <w:rPr>
          <w:rFonts w:ascii="Times New Roman" w:hAnsi="Times New Roman" w:cs="Times New Roman"/>
          <w:sz w:val="28"/>
          <w:szCs w:val="28"/>
        </w:rPr>
        <w:t xml:space="preserve"> видно, что средние баллы по шкале </w:t>
      </w:r>
      <w:r w:rsidRPr="00ED35AF">
        <w:rPr>
          <w:rFonts w:ascii="Times New Roman" w:hAnsi="Times New Roman" w:cs="Times New Roman"/>
          <w:sz w:val="28"/>
          <w:szCs w:val="28"/>
          <w:lang w:val="en-US"/>
        </w:rPr>
        <w:t>HDRS</w:t>
      </w:r>
      <w:r w:rsidRPr="00ED35AF">
        <w:rPr>
          <w:rFonts w:ascii="Times New Roman" w:hAnsi="Times New Roman" w:cs="Times New Roman"/>
          <w:sz w:val="28"/>
          <w:szCs w:val="28"/>
        </w:rPr>
        <w:t xml:space="preserve"> значились выше 18 баллов (тяжелый депрессивный синдром)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как на момент дебюта симптома, так и в период оценки через 6 месяцев (</w:t>
      </w:r>
      <w:r w:rsidRPr="00ED35AF">
        <w:rPr>
          <w:rFonts w:ascii="Times New Roman" w:hAnsi="Times New Roman" w:cs="Times New Roman"/>
          <w:bCs/>
          <w:sz w:val="28"/>
          <w:szCs w:val="28"/>
          <w:lang w:val="en-US"/>
        </w:rPr>
        <w:t>p</w:t>
      </w:r>
      <w:r w:rsidRPr="00ED35AF">
        <w:rPr>
          <w:rFonts w:ascii="Times New Roman" w:hAnsi="Times New Roman" w:cs="Times New Roman"/>
          <w:bCs/>
          <w:sz w:val="28"/>
          <w:szCs w:val="28"/>
        </w:rPr>
        <w:t>&lt;0,05).</w:t>
      </w:r>
    </w:p>
    <w:p w:rsidR="00815BB1" w:rsidRPr="00ED35AF" w:rsidRDefault="00815BB1" w:rsidP="001866EF">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Сравнительная характеристика показателей частоты когнитивных нарушений показала её нарастание с </w:t>
      </w:r>
      <w:r w:rsidR="00D45533" w:rsidRPr="00ED35AF">
        <w:rPr>
          <w:rFonts w:ascii="Times New Roman" w:hAnsi="Times New Roman" w:cs="Times New Roman"/>
          <w:sz w:val="28"/>
          <w:szCs w:val="28"/>
        </w:rPr>
        <w:t>12,4</w:t>
      </w:r>
      <w:r w:rsidRPr="00ED35AF">
        <w:rPr>
          <w:rFonts w:ascii="Times New Roman" w:hAnsi="Times New Roman" w:cs="Times New Roman"/>
          <w:sz w:val="28"/>
          <w:szCs w:val="28"/>
        </w:rPr>
        <w:t xml:space="preserve">% до </w:t>
      </w:r>
      <w:r w:rsidR="00D45533" w:rsidRPr="00ED35AF">
        <w:rPr>
          <w:rFonts w:ascii="Times New Roman" w:hAnsi="Times New Roman" w:cs="Times New Roman"/>
          <w:sz w:val="28"/>
          <w:szCs w:val="28"/>
        </w:rPr>
        <w:t>16</w:t>
      </w:r>
      <w:r w:rsidRPr="00ED35AF">
        <w:rPr>
          <w:rFonts w:ascii="Times New Roman" w:hAnsi="Times New Roman" w:cs="Times New Roman"/>
          <w:sz w:val="28"/>
          <w:szCs w:val="28"/>
        </w:rPr>
        <w:t>,</w:t>
      </w:r>
      <w:r w:rsidR="00D45533" w:rsidRPr="00ED35AF">
        <w:rPr>
          <w:rFonts w:ascii="Times New Roman" w:hAnsi="Times New Roman" w:cs="Times New Roman"/>
          <w:sz w:val="28"/>
          <w:szCs w:val="28"/>
        </w:rPr>
        <w:t>2</w:t>
      </w:r>
      <w:r w:rsidRPr="00ED35AF">
        <w:rPr>
          <w:rFonts w:ascii="Times New Roman" w:hAnsi="Times New Roman" w:cs="Times New Roman"/>
          <w:sz w:val="28"/>
          <w:szCs w:val="28"/>
        </w:rPr>
        <w:t xml:space="preserve">% с момента дебюта. Когнитивные нарушения анализировались по результатам шкалы </w:t>
      </w:r>
      <w:r w:rsidRPr="00ED35AF">
        <w:rPr>
          <w:rFonts w:ascii="Times New Roman" w:hAnsi="Times New Roman" w:cs="Times New Roman"/>
          <w:sz w:val="28"/>
          <w:szCs w:val="28"/>
          <w:lang w:val="en-US"/>
        </w:rPr>
        <w:t>MoCa</w:t>
      </w:r>
      <w:r w:rsidRPr="00ED35AF">
        <w:rPr>
          <w:rFonts w:ascii="Times New Roman" w:hAnsi="Times New Roman" w:cs="Times New Roman"/>
          <w:sz w:val="28"/>
          <w:szCs w:val="28"/>
        </w:rPr>
        <w:t xml:space="preserve">  в период дебюта и через 6 месяцев в разрезе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(таблица 6). </w:t>
      </w:r>
    </w:p>
    <w:p w:rsidR="00815BB1" w:rsidRPr="00ED35AF" w:rsidRDefault="00815BB1" w:rsidP="00815BB1">
      <w:pPr>
        <w:pStyle w:val="ad"/>
        <w:ind w:firstLine="708"/>
        <w:jc w:val="both"/>
        <w:rPr>
          <w:rFonts w:ascii="Times New Roman" w:hAnsi="Times New Roman" w:cs="Times New Roman"/>
          <w:sz w:val="28"/>
          <w:szCs w:val="28"/>
        </w:rPr>
      </w:pPr>
    </w:p>
    <w:p w:rsidR="00815BB1" w:rsidRPr="00ED35AF" w:rsidRDefault="00815BB1" w:rsidP="00815BB1">
      <w:pPr>
        <w:pStyle w:val="ad"/>
        <w:jc w:val="both"/>
        <w:rPr>
          <w:rFonts w:ascii="Times New Roman" w:hAnsi="Times New Roman" w:cs="Times New Roman"/>
          <w:sz w:val="28"/>
          <w:szCs w:val="28"/>
        </w:rPr>
      </w:pPr>
      <w:r w:rsidRPr="00ED35AF">
        <w:rPr>
          <w:rFonts w:ascii="Times New Roman" w:hAnsi="Times New Roman" w:cs="Times New Roman"/>
          <w:sz w:val="28"/>
          <w:szCs w:val="28"/>
        </w:rPr>
        <w:t xml:space="preserve">Таблица 6 – Оценка </w:t>
      </w:r>
      <w:r w:rsidRPr="00ED35AF">
        <w:rPr>
          <w:rFonts w:ascii="Times New Roman" w:hAnsi="Times New Roman" w:cs="Times New Roman"/>
          <w:sz w:val="28"/>
          <w:szCs w:val="28"/>
          <w:lang w:val="kk-KZ"/>
        </w:rPr>
        <w:t xml:space="preserve">когнитивных функций </w:t>
      </w:r>
      <w:r w:rsidRPr="00ED35AF">
        <w:rPr>
          <w:rFonts w:ascii="Times New Roman" w:hAnsi="Times New Roman" w:cs="Times New Roman"/>
          <w:sz w:val="28"/>
          <w:szCs w:val="28"/>
        </w:rPr>
        <w:t xml:space="preserve">в зависимости от </w:t>
      </w:r>
      <w:r w:rsidRPr="00ED35AF">
        <w:rPr>
          <w:rFonts w:ascii="Times New Roman" w:hAnsi="Times New Roman" w:cs="Times New Roman"/>
          <w:sz w:val="28"/>
          <w:szCs w:val="28"/>
          <w:lang w:val="kk-KZ"/>
        </w:rPr>
        <w:t xml:space="preserve">степени тяжести в дебюте и постковидном периодах </w:t>
      </w:r>
      <w:r w:rsidRPr="00ED35AF">
        <w:rPr>
          <w:rFonts w:ascii="Times New Roman" w:hAnsi="Times New Roman" w:cs="Times New Roman"/>
          <w:sz w:val="28"/>
          <w:szCs w:val="28"/>
          <w:lang w:val="en-US"/>
        </w:rPr>
        <w:t>COVID</w:t>
      </w:r>
      <w:r w:rsidR="00D45533" w:rsidRPr="00ED35AF">
        <w:rPr>
          <w:rFonts w:ascii="Times New Roman" w:hAnsi="Times New Roman" w:cs="Times New Roman"/>
          <w:sz w:val="28"/>
          <w:szCs w:val="28"/>
        </w:rPr>
        <w:t>-19 (n=57</w:t>
      </w:r>
      <w:r w:rsidRPr="00ED35AF">
        <w:rPr>
          <w:rFonts w:ascii="Times New Roman" w:hAnsi="Times New Roman" w:cs="Times New Roman"/>
          <w:sz w:val="28"/>
          <w:szCs w:val="28"/>
        </w:rPr>
        <w:t>)</w:t>
      </w:r>
    </w:p>
    <w:p w:rsidR="00815BB1" w:rsidRPr="00ED35AF" w:rsidRDefault="00815BB1" w:rsidP="00815BB1">
      <w:pPr>
        <w:pStyle w:val="ad"/>
        <w:jc w:val="both"/>
        <w:rPr>
          <w:rFonts w:ascii="Times New Roman" w:hAnsi="Times New Roman" w:cs="Times New Roman"/>
          <w:sz w:val="28"/>
          <w:szCs w:val="28"/>
        </w:rPr>
      </w:pPr>
    </w:p>
    <w:tbl>
      <w:tblPr>
        <w:tblStyle w:val="a3"/>
        <w:tblW w:w="4891" w:type="pct"/>
        <w:tblInd w:w="108" w:type="dxa"/>
        <w:tblLayout w:type="fixed"/>
        <w:tblLook w:val="04A0"/>
      </w:tblPr>
      <w:tblGrid>
        <w:gridCol w:w="2048"/>
        <w:gridCol w:w="1584"/>
        <w:gridCol w:w="1586"/>
        <w:gridCol w:w="1585"/>
        <w:gridCol w:w="1585"/>
        <w:gridCol w:w="1251"/>
      </w:tblGrid>
      <w:tr w:rsidR="00F938A0" w:rsidRPr="00ED35AF" w:rsidTr="001866EF">
        <w:tc>
          <w:tcPr>
            <w:tcW w:w="2048" w:type="dxa"/>
            <w:vMerge w:val="restart"/>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rPr>
              <w:t xml:space="preserve">Степень тяжести </w:t>
            </w:r>
            <w:r w:rsidRPr="00ED35AF">
              <w:rPr>
                <w:rFonts w:ascii="Times New Roman" w:eastAsia="Calibri" w:hAnsi="Times New Roman" w:cs="Times New Roman"/>
                <w:sz w:val="28"/>
                <w:szCs w:val="28"/>
                <w:lang w:val="en-US"/>
              </w:rPr>
              <w:t>COVID-19</w:t>
            </w:r>
          </w:p>
        </w:tc>
        <w:tc>
          <w:tcPr>
            <w:tcW w:w="6340" w:type="dxa"/>
            <w:gridSpan w:val="4"/>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Этапы наблюдения</w:t>
            </w:r>
          </w:p>
        </w:tc>
        <w:tc>
          <w:tcPr>
            <w:tcW w:w="1251" w:type="dxa"/>
            <w:vMerge w:val="restart"/>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p</w:t>
            </w:r>
          </w:p>
        </w:tc>
      </w:tr>
      <w:tr w:rsidR="00F938A0" w:rsidRPr="00ED35AF" w:rsidTr="001866EF">
        <w:tc>
          <w:tcPr>
            <w:tcW w:w="2048" w:type="dxa"/>
            <w:vMerge/>
            <w:vAlign w:val="center"/>
          </w:tcPr>
          <w:p w:rsidR="00815BB1" w:rsidRPr="00ED35AF" w:rsidRDefault="00815BB1" w:rsidP="005151C4">
            <w:pPr>
              <w:jc w:val="center"/>
              <w:rPr>
                <w:rFonts w:ascii="Times New Roman" w:hAnsi="Times New Roman" w:cs="Times New Roman"/>
                <w:sz w:val="28"/>
                <w:szCs w:val="28"/>
              </w:rPr>
            </w:pPr>
          </w:p>
        </w:tc>
        <w:tc>
          <w:tcPr>
            <w:tcW w:w="3170" w:type="dxa"/>
            <w:gridSpan w:val="2"/>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МоСа в 3 месяца</w:t>
            </w:r>
          </w:p>
        </w:tc>
        <w:tc>
          <w:tcPr>
            <w:tcW w:w="3170" w:type="dxa"/>
            <w:gridSpan w:val="2"/>
            <w:vAlign w:val="center"/>
          </w:tcPr>
          <w:p w:rsidR="00815BB1" w:rsidRPr="00ED35AF" w:rsidRDefault="00815BB1" w:rsidP="005151C4">
            <w:pPr>
              <w:jc w:val="center"/>
              <w:rPr>
                <w:rFonts w:ascii="Times New Roman" w:hAnsi="Times New Roman" w:cs="Times New Roman"/>
                <w:sz w:val="28"/>
                <w:szCs w:val="28"/>
                <w:lang w:val="kk-KZ"/>
              </w:rPr>
            </w:pPr>
            <w:r w:rsidRPr="00ED35AF">
              <w:rPr>
                <w:rFonts w:ascii="Times New Roman" w:eastAsia="Calibri" w:hAnsi="Times New Roman" w:cs="Times New Roman"/>
                <w:sz w:val="28"/>
                <w:szCs w:val="28"/>
              </w:rPr>
              <w:t>МоСа в 6 месяц</w:t>
            </w:r>
            <w:r w:rsidRPr="00ED35AF">
              <w:rPr>
                <w:rFonts w:ascii="Times New Roman" w:eastAsia="Calibri" w:hAnsi="Times New Roman" w:cs="Times New Roman"/>
                <w:sz w:val="28"/>
                <w:szCs w:val="28"/>
                <w:lang w:val="kk-KZ"/>
              </w:rPr>
              <w:t>ев</w:t>
            </w:r>
          </w:p>
        </w:tc>
        <w:tc>
          <w:tcPr>
            <w:tcW w:w="1251" w:type="dxa"/>
            <w:vMerge/>
            <w:vAlign w:val="center"/>
          </w:tcPr>
          <w:p w:rsidR="00815BB1" w:rsidRPr="00ED35AF" w:rsidRDefault="00815BB1" w:rsidP="005151C4">
            <w:pPr>
              <w:jc w:val="center"/>
              <w:rPr>
                <w:rFonts w:ascii="Times New Roman" w:hAnsi="Times New Roman" w:cs="Times New Roman"/>
                <w:sz w:val="28"/>
                <w:szCs w:val="28"/>
              </w:rPr>
            </w:pPr>
          </w:p>
        </w:tc>
      </w:tr>
      <w:tr w:rsidR="00F938A0" w:rsidRPr="00ED35AF" w:rsidTr="001866EF">
        <w:tc>
          <w:tcPr>
            <w:tcW w:w="2048" w:type="dxa"/>
            <w:vMerge/>
            <w:vAlign w:val="center"/>
          </w:tcPr>
          <w:p w:rsidR="00815BB1" w:rsidRPr="00ED35AF" w:rsidRDefault="00815BB1" w:rsidP="005151C4">
            <w:pPr>
              <w:jc w:val="center"/>
              <w:rPr>
                <w:rFonts w:ascii="Times New Roman" w:hAnsi="Times New Roman" w:cs="Times New Roman"/>
                <w:sz w:val="28"/>
                <w:szCs w:val="28"/>
              </w:rPr>
            </w:pPr>
          </w:p>
        </w:tc>
        <w:tc>
          <w:tcPr>
            <w:tcW w:w="1584"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Me</w:t>
            </w:r>
          </w:p>
        </w:tc>
        <w:tc>
          <w:tcPr>
            <w:tcW w:w="1586"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IQR</w:t>
            </w:r>
          </w:p>
        </w:tc>
        <w:tc>
          <w:tcPr>
            <w:tcW w:w="1585"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Me</w:t>
            </w:r>
          </w:p>
        </w:tc>
        <w:tc>
          <w:tcPr>
            <w:tcW w:w="1585"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IQR</w:t>
            </w:r>
          </w:p>
        </w:tc>
        <w:tc>
          <w:tcPr>
            <w:tcW w:w="1251" w:type="dxa"/>
            <w:vMerge/>
            <w:vAlign w:val="center"/>
          </w:tcPr>
          <w:p w:rsidR="00815BB1" w:rsidRPr="00ED35AF" w:rsidRDefault="00815BB1" w:rsidP="005151C4">
            <w:pPr>
              <w:jc w:val="center"/>
              <w:rPr>
                <w:rFonts w:ascii="Times New Roman" w:hAnsi="Times New Roman" w:cs="Times New Roman"/>
                <w:sz w:val="28"/>
                <w:szCs w:val="28"/>
              </w:rPr>
            </w:pPr>
          </w:p>
        </w:tc>
      </w:tr>
      <w:tr w:rsidR="00F938A0" w:rsidRPr="00ED35AF" w:rsidTr="001866EF">
        <w:tc>
          <w:tcPr>
            <w:tcW w:w="2048"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III</w:t>
            </w:r>
          </w:p>
        </w:tc>
        <w:tc>
          <w:tcPr>
            <w:tcW w:w="1584"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22</w:t>
            </w:r>
          </w:p>
        </w:tc>
        <w:tc>
          <w:tcPr>
            <w:tcW w:w="1586"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22-23</w:t>
            </w:r>
          </w:p>
        </w:tc>
        <w:tc>
          <w:tcPr>
            <w:tcW w:w="1585"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kk-KZ"/>
              </w:rPr>
              <w:t>2</w:t>
            </w:r>
            <w:r w:rsidRPr="00ED35AF">
              <w:rPr>
                <w:rFonts w:ascii="Times New Roman" w:eastAsia="Calibri" w:hAnsi="Times New Roman" w:cs="Times New Roman"/>
                <w:sz w:val="28"/>
                <w:szCs w:val="28"/>
              </w:rPr>
              <w:t>2</w:t>
            </w:r>
          </w:p>
        </w:tc>
        <w:tc>
          <w:tcPr>
            <w:tcW w:w="1585"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lang w:val="kk-KZ"/>
              </w:rPr>
              <w:t>22-24</w:t>
            </w:r>
          </w:p>
        </w:tc>
        <w:tc>
          <w:tcPr>
            <w:tcW w:w="1251"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0,004*</w:t>
            </w:r>
          </w:p>
        </w:tc>
      </w:tr>
      <w:tr w:rsidR="00F938A0" w:rsidRPr="00ED35AF" w:rsidTr="001866EF">
        <w:tc>
          <w:tcPr>
            <w:tcW w:w="2048"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IV</w:t>
            </w:r>
          </w:p>
        </w:tc>
        <w:tc>
          <w:tcPr>
            <w:tcW w:w="1584"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18,5</w:t>
            </w:r>
          </w:p>
        </w:tc>
        <w:tc>
          <w:tcPr>
            <w:tcW w:w="1586"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w:t>
            </w:r>
            <w:r w:rsidRPr="00ED35AF">
              <w:rPr>
                <w:rFonts w:ascii="Times New Roman" w:eastAsia="Calibri" w:hAnsi="Times New Roman" w:cs="Times New Roman"/>
                <w:sz w:val="28"/>
                <w:szCs w:val="28"/>
                <w:lang w:val="kk-KZ"/>
              </w:rPr>
              <w:t>8-</w:t>
            </w:r>
            <w:r w:rsidRPr="00ED35AF">
              <w:rPr>
                <w:rFonts w:ascii="Times New Roman" w:eastAsia="Calibri" w:hAnsi="Times New Roman" w:cs="Times New Roman"/>
                <w:sz w:val="28"/>
                <w:szCs w:val="28"/>
              </w:rPr>
              <w:t>2</w:t>
            </w:r>
            <w:r w:rsidRPr="00ED35AF">
              <w:rPr>
                <w:rFonts w:ascii="Times New Roman" w:eastAsia="Calibri" w:hAnsi="Times New Roman" w:cs="Times New Roman"/>
                <w:sz w:val="28"/>
                <w:szCs w:val="28"/>
                <w:lang w:val="kk-KZ"/>
              </w:rPr>
              <w:t>1,2</w:t>
            </w:r>
            <w:r w:rsidRPr="00ED35AF">
              <w:rPr>
                <w:rFonts w:ascii="Times New Roman" w:eastAsia="Calibri" w:hAnsi="Times New Roman" w:cs="Times New Roman"/>
                <w:sz w:val="28"/>
                <w:szCs w:val="28"/>
              </w:rPr>
              <w:t>5</w:t>
            </w:r>
          </w:p>
        </w:tc>
        <w:tc>
          <w:tcPr>
            <w:tcW w:w="1585"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19</w:t>
            </w:r>
          </w:p>
        </w:tc>
        <w:tc>
          <w:tcPr>
            <w:tcW w:w="1585"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19-20,5</w:t>
            </w:r>
          </w:p>
        </w:tc>
        <w:tc>
          <w:tcPr>
            <w:tcW w:w="1251"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0,096</w:t>
            </w:r>
          </w:p>
        </w:tc>
      </w:tr>
      <w:tr w:rsidR="00F938A0" w:rsidRPr="00ED35AF" w:rsidTr="001866EF">
        <w:tc>
          <w:tcPr>
            <w:tcW w:w="2048" w:type="dxa"/>
            <w:vAlign w:val="center"/>
          </w:tcPr>
          <w:p w:rsidR="00815BB1" w:rsidRPr="00ED35AF" w:rsidRDefault="00815BB1" w:rsidP="005151C4">
            <w:pPr>
              <w:jc w:val="center"/>
              <w:rPr>
                <w:rFonts w:ascii="Times New Roman" w:hAnsi="Times New Roman" w:cs="Times New Roman"/>
                <w:sz w:val="28"/>
                <w:szCs w:val="28"/>
                <w:lang w:val="en-US"/>
              </w:rPr>
            </w:pPr>
            <w:r w:rsidRPr="00ED35AF">
              <w:rPr>
                <w:rFonts w:ascii="Times New Roman" w:eastAsia="Calibri" w:hAnsi="Times New Roman" w:cs="Times New Roman"/>
                <w:sz w:val="28"/>
                <w:szCs w:val="28"/>
                <w:lang w:val="en-US"/>
              </w:rPr>
              <w:t>p</w:t>
            </w:r>
          </w:p>
        </w:tc>
        <w:tc>
          <w:tcPr>
            <w:tcW w:w="3170" w:type="dxa"/>
            <w:gridSpan w:val="2"/>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0,005*</w:t>
            </w:r>
          </w:p>
        </w:tc>
        <w:tc>
          <w:tcPr>
            <w:tcW w:w="3170" w:type="dxa"/>
            <w:gridSpan w:val="2"/>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0,001*</w:t>
            </w:r>
          </w:p>
        </w:tc>
        <w:tc>
          <w:tcPr>
            <w:tcW w:w="1251" w:type="dxa"/>
            <w:vAlign w:val="center"/>
          </w:tcPr>
          <w:p w:rsidR="00815BB1" w:rsidRPr="00ED35AF" w:rsidRDefault="00815BB1" w:rsidP="005151C4">
            <w:pPr>
              <w:jc w:val="center"/>
              <w:rPr>
                <w:rFonts w:ascii="Times New Roman" w:hAnsi="Times New Roman" w:cs="Times New Roman"/>
                <w:sz w:val="28"/>
                <w:szCs w:val="28"/>
              </w:rPr>
            </w:pPr>
            <w:r w:rsidRPr="00ED35AF">
              <w:rPr>
                <w:rFonts w:ascii="Times New Roman" w:eastAsia="Calibri" w:hAnsi="Times New Roman" w:cs="Times New Roman"/>
                <w:sz w:val="28"/>
                <w:szCs w:val="28"/>
              </w:rPr>
              <w:t>-</w:t>
            </w:r>
          </w:p>
        </w:tc>
      </w:tr>
      <w:tr w:rsidR="001866EF" w:rsidRPr="00ED35AF" w:rsidTr="0048452B">
        <w:tc>
          <w:tcPr>
            <w:tcW w:w="9639" w:type="dxa"/>
            <w:gridSpan w:val="6"/>
            <w:vAlign w:val="center"/>
          </w:tcPr>
          <w:p w:rsidR="001866EF" w:rsidRPr="00ED35AF" w:rsidRDefault="001866EF" w:rsidP="001866EF">
            <w:pPr>
              <w:ind w:firstLine="462"/>
              <w:rPr>
                <w:rFonts w:ascii="Times New Roman" w:eastAsia="Calibri" w:hAnsi="Times New Roman" w:cs="Times New Roman"/>
                <w:sz w:val="28"/>
                <w:szCs w:val="28"/>
              </w:rPr>
            </w:pPr>
            <w:r>
              <w:rPr>
                <w:rFonts w:ascii="Times New Roman" w:hAnsi="Times New Roman" w:cs="Times New Roman"/>
                <w:sz w:val="28"/>
                <w:szCs w:val="28"/>
              </w:rPr>
              <w:t xml:space="preserve">Примечание - </w:t>
            </w:r>
            <w:r w:rsidRPr="00ED35AF">
              <w:rPr>
                <w:rFonts w:ascii="Times New Roman" w:hAnsi="Times New Roman" w:cs="Times New Roman"/>
                <w:sz w:val="28"/>
                <w:szCs w:val="28"/>
              </w:rPr>
              <w:t>* различия (изменения) статистически значимы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&lt;0,05)</w:t>
            </w:r>
          </w:p>
        </w:tc>
      </w:tr>
    </w:tbl>
    <w:p w:rsidR="00815BB1" w:rsidRPr="00ED35AF" w:rsidRDefault="00815BB1" w:rsidP="00815BB1">
      <w:pPr>
        <w:spacing w:after="0" w:line="240" w:lineRule="auto"/>
        <w:jc w:val="both"/>
        <w:rPr>
          <w:rFonts w:ascii="Times New Roman" w:hAnsi="Times New Roman" w:cs="Times New Roman"/>
          <w:sz w:val="28"/>
          <w:szCs w:val="28"/>
        </w:rPr>
      </w:pPr>
    </w:p>
    <w:p w:rsidR="00815BB1" w:rsidRPr="00ED35AF" w:rsidRDefault="00815BB1"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6, улучшение показателей шкалы </w:t>
      </w:r>
      <w:r w:rsidRPr="00ED35AF">
        <w:rPr>
          <w:rFonts w:ascii="Times New Roman" w:hAnsi="Times New Roman" w:cs="Times New Roman"/>
          <w:sz w:val="28"/>
          <w:szCs w:val="28"/>
          <w:lang w:val="en-US"/>
        </w:rPr>
        <w:t>MoCa</w:t>
      </w:r>
      <w:r w:rsidRPr="00ED35AF">
        <w:rPr>
          <w:rFonts w:ascii="Times New Roman" w:hAnsi="Times New Roman" w:cs="Times New Roman"/>
          <w:sz w:val="28"/>
          <w:szCs w:val="28"/>
        </w:rPr>
        <w:t xml:space="preserve"> в динамике отмечается 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 xml:space="preserve">=0,004), в то время как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эти показатели не улучшались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=0,096), что свидетельствует о не достижении улучшения когнитивных функций у пациентов этой группы (рисунок 1</w:t>
      </w:r>
      <w:r w:rsidR="00D45533" w:rsidRPr="00ED35AF">
        <w:rPr>
          <w:rFonts w:ascii="Times New Roman" w:hAnsi="Times New Roman" w:cs="Times New Roman"/>
          <w:sz w:val="28"/>
          <w:szCs w:val="28"/>
        </w:rPr>
        <w:t>5</w:t>
      </w:r>
      <w:r w:rsidRPr="00ED35AF">
        <w:rPr>
          <w:rFonts w:ascii="Times New Roman" w:hAnsi="Times New Roman" w:cs="Times New Roman"/>
          <w:sz w:val="28"/>
          <w:szCs w:val="28"/>
        </w:rPr>
        <w:t>).</w:t>
      </w:r>
    </w:p>
    <w:p w:rsidR="00815BB1" w:rsidRPr="00ED35AF" w:rsidRDefault="00815BB1" w:rsidP="00815BB1">
      <w:pPr>
        <w:spacing w:after="0" w:line="240" w:lineRule="auto"/>
        <w:jc w:val="center"/>
        <w:rPr>
          <w:rFonts w:ascii="Times New Roman" w:hAnsi="Times New Roman" w:cs="Times New Roman"/>
          <w:sz w:val="28"/>
          <w:szCs w:val="28"/>
        </w:rPr>
      </w:pPr>
      <w:r w:rsidRPr="00ED35AF">
        <w:rPr>
          <w:noProof/>
          <w:lang w:eastAsia="ru-RU"/>
        </w:rPr>
        <w:lastRenderedPageBreak/>
        <w:drawing>
          <wp:inline distT="0" distB="0" distL="0" distR="0">
            <wp:extent cx="6019800" cy="2591900"/>
            <wp:effectExtent l="0" t="0" r="0" b="0"/>
            <wp:docPr id="5"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30"/>
                    <a:srcRect/>
                    <a:stretch>
                      <a:fillRect/>
                    </a:stretch>
                  </pic:blipFill>
                  <pic:spPr bwMode="auto">
                    <a:xfrm>
                      <a:off x="0" y="0"/>
                      <a:ext cx="6031292" cy="2596848"/>
                    </a:xfrm>
                    <a:prstGeom prst="rect">
                      <a:avLst/>
                    </a:prstGeom>
                    <a:noFill/>
                    <a:ln w="9525" cmpd="sng">
                      <a:noFill/>
                      <a:miter lim="800000"/>
                      <a:headEnd/>
                      <a:tailEnd/>
                    </a:ln>
                  </pic:spPr>
                </pic:pic>
              </a:graphicData>
            </a:graphic>
          </wp:inline>
        </w:drawing>
      </w:r>
    </w:p>
    <w:p w:rsidR="001866EF" w:rsidRPr="001866EF" w:rsidRDefault="001866EF" w:rsidP="00815BB1">
      <w:pPr>
        <w:pStyle w:val="ad"/>
        <w:jc w:val="center"/>
        <w:rPr>
          <w:rFonts w:ascii="Times New Roman" w:hAnsi="Times New Roman" w:cs="Times New Roman"/>
        </w:rPr>
      </w:pPr>
    </w:p>
    <w:p w:rsidR="00815BB1" w:rsidRPr="00ED35AF" w:rsidRDefault="00815BB1" w:rsidP="00815BB1">
      <w:pPr>
        <w:pStyle w:val="ad"/>
        <w:jc w:val="center"/>
        <w:rPr>
          <w:rFonts w:ascii="Times New Roman" w:hAnsi="Times New Roman" w:cs="Times New Roman"/>
          <w:bCs/>
          <w:sz w:val="28"/>
          <w:szCs w:val="28"/>
        </w:rPr>
      </w:pPr>
      <w:r w:rsidRPr="00ED35AF">
        <w:rPr>
          <w:rFonts w:ascii="Times New Roman" w:hAnsi="Times New Roman" w:cs="Times New Roman"/>
          <w:sz w:val="28"/>
          <w:szCs w:val="28"/>
        </w:rPr>
        <w:t>Рисунок 1</w:t>
      </w:r>
      <w:r w:rsidR="00733068" w:rsidRPr="00ED35AF">
        <w:rPr>
          <w:rFonts w:ascii="Times New Roman" w:hAnsi="Times New Roman" w:cs="Times New Roman"/>
          <w:sz w:val="28"/>
          <w:szCs w:val="28"/>
        </w:rPr>
        <w:t>5</w:t>
      </w:r>
      <w:r w:rsidRPr="00ED35AF">
        <w:rPr>
          <w:rFonts w:ascii="Times New Roman" w:hAnsi="Times New Roman" w:cs="Times New Roman"/>
          <w:sz w:val="28"/>
          <w:szCs w:val="28"/>
        </w:rPr>
        <w:t xml:space="preserve"> – Сравнительная характеристика тяжести когнитивн</w:t>
      </w:r>
      <w:r w:rsidR="00733068" w:rsidRPr="00ED35AF">
        <w:rPr>
          <w:rFonts w:ascii="Times New Roman" w:hAnsi="Times New Roman" w:cs="Times New Roman"/>
          <w:sz w:val="28"/>
          <w:szCs w:val="28"/>
        </w:rPr>
        <w:t>ых</w:t>
      </w:r>
      <w:r w:rsidRPr="00ED35AF">
        <w:rPr>
          <w:rFonts w:ascii="Times New Roman" w:hAnsi="Times New Roman" w:cs="Times New Roman"/>
          <w:sz w:val="28"/>
          <w:szCs w:val="28"/>
        </w:rPr>
        <w:t xml:space="preserve"> нарушени</w:t>
      </w:r>
      <w:r w:rsidR="00733068" w:rsidRPr="00ED35AF">
        <w:rPr>
          <w:rFonts w:ascii="Times New Roman" w:hAnsi="Times New Roman" w:cs="Times New Roman"/>
          <w:sz w:val="28"/>
          <w:szCs w:val="28"/>
        </w:rPr>
        <w:t>й</w:t>
      </w:r>
      <w:r w:rsidRPr="00ED35AF">
        <w:rPr>
          <w:rFonts w:ascii="Times New Roman" w:hAnsi="Times New Roman" w:cs="Times New Roman"/>
          <w:sz w:val="28"/>
          <w:szCs w:val="28"/>
        </w:rPr>
        <w:t xml:space="preserve"> в </w:t>
      </w:r>
      <w:r w:rsidRPr="00ED35AF">
        <w:rPr>
          <w:rFonts w:ascii="Times New Roman" w:hAnsi="Times New Roman" w:cs="Times New Roman"/>
          <w:bCs/>
          <w:sz w:val="28"/>
          <w:szCs w:val="28"/>
        </w:rPr>
        <w:t xml:space="preserve">зависимости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 в дебюте и через 6 месяцев (дисперсионный анализ)</w:t>
      </w:r>
    </w:p>
    <w:p w:rsidR="00815BB1" w:rsidRPr="00ED35AF" w:rsidRDefault="00815BB1" w:rsidP="00815BB1">
      <w:pPr>
        <w:spacing w:after="0" w:line="240" w:lineRule="auto"/>
        <w:jc w:val="both"/>
        <w:rPr>
          <w:rFonts w:ascii="Times New Roman" w:hAnsi="Times New Roman" w:cs="Times New Roman"/>
          <w:sz w:val="28"/>
          <w:szCs w:val="28"/>
        </w:rPr>
      </w:pPr>
    </w:p>
    <w:p w:rsidR="00815BB1" w:rsidRPr="00ED35AF" w:rsidRDefault="00815BB1" w:rsidP="001866EF">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Как видно на рисунке 1</w:t>
      </w:r>
      <w:r w:rsidR="00733068" w:rsidRPr="00ED35AF">
        <w:rPr>
          <w:rFonts w:ascii="Times New Roman" w:hAnsi="Times New Roman" w:cs="Times New Roman"/>
          <w:sz w:val="28"/>
          <w:szCs w:val="28"/>
        </w:rPr>
        <w:t>5</w:t>
      </w:r>
      <w:r w:rsidRPr="00ED35AF">
        <w:rPr>
          <w:rFonts w:ascii="Times New Roman" w:hAnsi="Times New Roman" w:cs="Times New Roman"/>
          <w:sz w:val="28"/>
          <w:szCs w:val="28"/>
        </w:rPr>
        <w:t xml:space="preserve">, динамика показателей шкалы </w:t>
      </w:r>
      <w:r w:rsidRPr="00ED35AF">
        <w:rPr>
          <w:rFonts w:ascii="Times New Roman" w:hAnsi="Times New Roman" w:cs="Times New Roman"/>
          <w:sz w:val="28"/>
          <w:szCs w:val="28"/>
          <w:lang w:val="en-US"/>
        </w:rPr>
        <w:t>MoCa</w:t>
      </w:r>
      <w:r w:rsidRPr="00ED35AF">
        <w:rPr>
          <w:rFonts w:ascii="Times New Roman" w:hAnsi="Times New Roman" w:cs="Times New Roman"/>
          <w:sz w:val="28"/>
          <w:szCs w:val="28"/>
        </w:rPr>
        <w:t xml:space="preserve"> отсутствует 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То есть, за период наблюдения, улучшения и/или выздоровления не происходило, оставаясь в пределах умеренной степени когнитивных нарушений 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напротив тяжелого проявления когнитивного нарушения у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w:t>
      </w:r>
    </w:p>
    <w:p w:rsidR="00202370" w:rsidRPr="00ED35AF" w:rsidRDefault="00202370" w:rsidP="009E27EB">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Всего за период наблюдения умерло 44 пациентов, что составляет 8,9% из 495. Нозологическая структура летальных исходов распределилась следующим образом: в 24 (54,5%) из 44 случаев – ОНМК; в 16 (36,4%) из 44 случаев – острые энцефалиты; в 4 (9,1%) из 44 случаев – СГБ. Анализ летальных случаев в разрезе возрастной категории показал, что летальный исход в более половины случаев наступил у пациентов пожилого и старческого возрастов (9 (20,5%) и 18 (40,9%) из 44, соответственно), однако летальность встречалась и в категории молодого и среднего возрастов – 10 (22,7%) и 7 (15,9%) случаев из 44, соответственно.</w:t>
      </w:r>
      <w:r w:rsidR="00DF7C1C">
        <w:rPr>
          <w:rFonts w:ascii="Times New Roman" w:hAnsi="Times New Roman" w:cs="Times New Roman"/>
          <w:sz w:val="28"/>
          <w:szCs w:val="28"/>
        </w:rPr>
        <w:t xml:space="preserve"> </w:t>
      </w:r>
      <w:r w:rsidRPr="00ED35AF">
        <w:rPr>
          <w:rFonts w:ascii="Times New Roman" w:hAnsi="Times New Roman" w:cs="Times New Roman"/>
          <w:sz w:val="28"/>
          <w:szCs w:val="28"/>
        </w:rPr>
        <w:t xml:space="preserve">Таким образом, анализ спектра неврологических нарушений в остром и постковидном периодах показывает снижение частоты их встречаемости от </w:t>
      </w:r>
      <w:r w:rsidR="00733068" w:rsidRPr="00ED35AF">
        <w:rPr>
          <w:rFonts w:ascii="Times New Roman" w:hAnsi="Times New Roman" w:cs="Times New Roman"/>
          <w:sz w:val="28"/>
          <w:szCs w:val="28"/>
        </w:rPr>
        <w:t>42,8% (95% ДИ 40,2-45,4) до 11,8% (95% ДИ 10,2-13,6)</w:t>
      </w:r>
      <w:r w:rsidRPr="00ED35AF">
        <w:rPr>
          <w:rFonts w:ascii="Times New Roman" w:hAnsi="Times New Roman" w:cs="Times New Roman"/>
          <w:sz w:val="28"/>
          <w:szCs w:val="28"/>
        </w:rPr>
        <w:t>. Стойкие неврологические нарушения представлены депрессивным синдромом, когнитивными нарушениями и головной болью напряжения. Полностью восстановились нарушения обоняния и вкуса.</w:t>
      </w:r>
    </w:p>
    <w:p w:rsidR="00202370" w:rsidRPr="00ED35AF" w:rsidRDefault="00202370" w:rsidP="00202370">
      <w:pPr>
        <w:pStyle w:val="ad"/>
        <w:ind w:firstLine="708"/>
        <w:jc w:val="both"/>
        <w:rPr>
          <w:rFonts w:ascii="Times New Roman" w:hAnsi="Times New Roman" w:cs="Times New Roman"/>
          <w:b/>
          <w:sz w:val="28"/>
          <w:szCs w:val="28"/>
        </w:rPr>
      </w:pPr>
    </w:p>
    <w:p w:rsidR="00202370" w:rsidRPr="00ED35AF" w:rsidRDefault="00202370" w:rsidP="001866EF">
      <w:pPr>
        <w:pStyle w:val="ad"/>
        <w:tabs>
          <w:tab w:val="left" w:pos="993"/>
        </w:tabs>
        <w:ind w:firstLine="567"/>
        <w:jc w:val="both"/>
        <w:rPr>
          <w:rFonts w:ascii="Times New Roman" w:eastAsia="TimesNewRomanPSMT" w:hAnsi="Times New Roman" w:cs="Times New Roman"/>
          <w:sz w:val="28"/>
          <w:szCs w:val="28"/>
        </w:rPr>
      </w:pPr>
      <w:r w:rsidRPr="00ED35AF">
        <w:rPr>
          <w:rFonts w:ascii="Times New Roman" w:hAnsi="Times New Roman" w:cs="Times New Roman"/>
          <w:b/>
          <w:sz w:val="28"/>
          <w:szCs w:val="28"/>
        </w:rPr>
        <w:t xml:space="preserve">3.3 </w:t>
      </w:r>
      <w:r w:rsidRPr="00ED35AF">
        <w:rPr>
          <w:rFonts w:ascii="Times New Roman" w:eastAsia="TimesNewRomanPSMT" w:hAnsi="Times New Roman" w:cs="Times New Roman"/>
          <w:b/>
          <w:sz w:val="28"/>
          <w:szCs w:val="28"/>
        </w:rPr>
        <w:t>Формирование рисковых классов развития стойких неврологических нарушений</w:t>
      </w:r>
    </w:p>
    <w:p w:rsidR="002E5A21" w:rsidRPr="00ED35AF" w:rsidRDefault="00733068"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Стойкими неврологическими нарушениями явились когнитивные нарушения, головная боль напряжения и депрессивный синдром, для каждого из которых был проведен анализ логистической регре</w:t>
      </w:r>
      <w:r w:rsidR="00FD2B5C" w:rsidRPr="00ED35AF">
        <w:rPr>
          <w:rFonts w:ascii="Times New Roman" w:hAnsi="Times New Roman" w:cs="Times New Roman"/>
          <w:sz w:val="28"/>
          <w:szCs w:val="28"/>
        </w:rPr>
        <w:t>с</w:t>
      </w:r>
      <w:r w:rsidRPr="00ED35AF">
        <w:rPr>
          <w:rFonts w:ascii="Times New Roman" w:hAnsi="Times New Roman" w:cs="Times New Roman"/>
          <w:sz w:val="28"/>
          <w:szCs w:val="28"/>
        </w:rPr>
        <w:t>сии для прогнозирования стойкости</w:t>
      </w:r>
      <w:r w:rsidR="0044289A" w:rsidRPr="00ED35AF">
        <w:rPr>
          <w:rFonts w:ascii="Times New Roman" w:hAnsi="Times New Roman" w:cs="Times New Roman"/>
          <w:sz w:val="28"/>
          <w:szCs w:val="28"/>
        </w:rPr>
        <w:t xml:space="preserve"> неврологических нарушений</w:t>
      </w:r>
      <w:r w:rsidRPr="00ED35AF">
        <w:rPr>
          <w:rFonts w:ascii="Times New Roman" w:hAnsi="Times New Roman" w:cs="Times New Roman"/>
          <w:sz w:val="28"/>
          <w:szCs w:val="28"/>
        </w:rPr>
        <w:t>.</w:t>
      </w:r>
      <w:r w:rsidR="0048416D">
        <w:rPr>
          <w:rFonts w:ascii="Times New Roman" w:hAnsi="Times New Roman" w:cs="Times New Roman"/>
          <w:sz w:val="28"/>
          <w:szCs w:val="28"/>
        </w:rPr>
        <w:t xml:space="preserve"> </w:t>
      </w:r>
      <w:r w:rsidR="002E5A21" w:rsidRPr="00ED35AF">
        <w:rPr>
          <w:rFonts w:ascii="Times New Roman" w:hAnsi="Times New Roman" w:cs="Times New Roman"/>
          <w:sz w:val="28"/>
          <w:szCs w:val="28"/>
        </w:rPr>
        <w:t xml:space="preserve">Нами была разработана прогностическая модель для определения вероятности возникновения </w:t>
      </w:r>
      <w:r w:rsidR="002E5A21" w:rsidRPr="00ED35AF">
        <w:rPr>
          <w:rFonts w:ascii="Times New Roman" w:hAnsi="Times New Roman" w:cs="Times New Roman"/>
          <w:sz w:val="28"/>
          <w:szCs w:val="28"/>
        </w:rPr>
        <w:lastRenderedPageBreak/>
        <w:t>когнитивных нарушений через 6 месяцев у пациентов, перенесших COVID-19</w:t>
      </w:r>
      <w:r w:rsidR="00DF7C1C">
        <w:rPr>
          <w:rFonts w:ascii="Times New Roman" w:hAnsi="Times New Roman" w:cs="Times New Roman"/>
          <w:sz w:val="28"/>
          <w:szCs w:val="28"/>
        </w:rPr>
        <w:t>,</w:t>
      </w:r>
      <w:r w:rsidR="002E5A21" w:rsidRPr="00ED35AF">
        <w:rPr>
          <w:rFonts w:ascii="Times New Roman" w:hAnsi="Times New Roman" w:cs="Times New Roman"/>
          <w:sz w:val="28"/>
          <w:szCs w:val="28"/>
        </w:rPr>
        <w:t xml:space="preserve"> в зависимости от факторов</w:t>
      </w:r>
      <w:r w:rsidR="0044289A" w:rsidRPr="00ED35AF">
        <w:rPr>
          <w:rFonts w:ascii="Times New Roman" w:hAnsi="Times New Roman" w:cs="Times New Roman"/>
          <w:sz w:val="28"/>
          <w:szCs w:val="28"/>
        </w:rPr>
        <w:t xml:space="preserve"> для </w:t>
      </w:r>
      <w:r w:rsidR="00DF7C1C" w:rsidRPr="00ED35AF">
        <w:rPr>
          <w:rFonts w:ascii="Times New Roman" w:hAnsi="Times New Roman" w:cs="Times New Roman"/>
          <w:sz w:val="28"/>
          <w:szCs w:val="28"/>
        </w:rPr>
        <w:t>решения,</w:t>
      </w:r>
      <w:r w:rsidR="0044289A" w:rsidRPr="00ED35AF">
        <w:rPr>
          <w:rFonts w:ascii="Times New Roman" w:hAnsi="Times New Roman" w:cs="Times New Roman"/>
          <w:sz w:val="28"/>
          <w:szCs w:val="28"/>
        </w:rPr>
        <w:t xml:space="preserve"> которого проведен анализ </w:t>
      </w:r>
      <w:r w:rsidR="002E5A21" w:rsidRPr="00ED35AF">
        <w:rPr>
          <w:rFonts w:ascii="Times New Roman" w:hAnsi="Times New Roman" w:cs="Times New Roman"/>
          <w:sz w:val="28"/>
          <w:szCs w:val="28"/>
        </w:rPr>
        <w:t>логистической регрессии.</w:t>
      </w:r>
      <w:r w:rsidR="00093AB0" w:rsidRPr="00ED35AF">
        <w:rPr>
          <w:rFonts w:ascii="Times New Roman" w:hAnsi="Times New Roman" w:cs="Times New Roman"/>
          <w:sz w:val="28"/>
          <w:szCs w:val="28"/>
        </w:rPr>
        <w:t xml:space="preserve"> Изучались такие факторы, как пол, возраст и тяжесть </w:t>
      </w:r>
      <w:r w:rsidR="00093AB0" w:rsidRPr="00ED35AF">
        <w:rPr>
          <w:rFonts w:ascii="Times New Roman" w:hAnsi="Times New Roman" w:cs="Times New Roman"/>
          <w:sz w:val="28"/>
          <w:szCs w:val="28"/>
          <w:lang w:val="en-US"/>
        </w:rPr>
        <w:t>COVID</w:t>
      </w:r>
      <w:r w:rsidR="00093AB0" w:rsidRPr="00ED35AF">
        <w:rPr>
          <w:rFonts w:ascii="Times New Roman" w:hAnsi="Times New Roman" w:cs="Times New Roman"/>
          <w:sz w:val="28"/>
          <w:szCs w:val="28"/>
        </w:rPr>
        <w:t xml:space="preserve">-19. </w:t>
      </w:r>
      <w:r w:rsidR="002E5A21" w:rsidRPr="00ED35AF">
        <w:rPr>
          <w:rFonts w:ascii="Times New Roman" w:hAnsi="Times New Roman" w:cs="Times New Roman"/>
          <w:sz w:val="28"/>
          <w:szCs w:val="28"/>
        </w:rPr>
        <w:t>Исходя из значений регрессионных коэффициентов, возраст и тяжесть заболевания COVID-19 имели прямую связь с вероятностью выявления когнитивных нарушений в отдаленном периоде</w:t>
      </w:r>
      <w:r w:rsidR="00093AB0" w:rsidRPr="00ED35AF">
        <w:rPr>
          <w:rFonts w:ascii="Times New Roman" w:hAnsi="Times New Roman" w:cs="Times New Roman"/>
          <w:sz w:val="28"/>
          <w:szCs w:val="28"/>
        </w:rPr>
        <w:t xml:space="preserve">. Анализ по степени тяжести COVID-19 показал, что </w:t>
      </w:r>
      <w:r w:rsidR="000D5838" w:rsidRPr="00ED35AF">
        <w:rPr>
          <w:rFonts w:ascii="Times New Roman" w:hAnsi="Times New Roman" w:cs="Times New Roman"/>
          <w:sz w:val="28"/>
          <w:szCs w:val="28"/>
        </w:rPr>
        <w:t xml:space="preserve">третья </w:t>
      </w:r>
      <w:r w:rsidR="002E5A21" w:rsidRPr="00ED35AF">
        <w:rPr>
          <w:rFonts w:ascii="Times New Roman" w:hAnsi="Times New Roman" w:cs="Times New Roman"/>
          <w:sz w:val="28"/>
          <w:szCs w:val="28"/>
        </w:rPr>
        <w:t xml:space="preserve">степень увеличивает шансы в 26,29 раз (95% ДИ: 11,41-37,49), </w:t>
      </w:r>
      <w:r w:rsidR="00093AB0" w:rsidRPr="00ED35AF">
        <w:rPr>
          <w:rFonts w:ascii="Times New Roman" w:hAnsi="Times New Roman" w:cs="Times New Roman"/>
          <w:sz w:val="28"/>
          <w:szCs w:val="28"/>
        </w:rPr>
        <w:t xml:space="preserve">а </w:t>
      </w:r>
      <w:r w:rsidR="000D5838" w:rsidRPr="00ED35AF">
        <w:rPr>
          <w:rFonts w:ascii="Times New Roman" w:hAnsi="Times New Roman" w:cs="Times New Roman"/>
          <w:sz w:val="28"/>
          <w:szCs w:val="28"/>
        </w:rPr>
        <w:t xml:space="preserve">четвертая </w:t>
      </w:r>
      <w:r w:rsidR="002E5A21" w:rsidRPr="00ED35AF">
        <w:rPr>
          <w:rFonts w:ascii="Times New Roman" w:hAnsi="Times New Roman" w:cs="Times New Roman"/>
          <w:sz w:val="28"/>
          <w:szCs w:val="28"/>
        </w:rPr>
        <w:t>степень – в 49,19 раз (95% ДИ: 39,62-61,22)</w:t>
      </w:r>
      <w:r w:rsidR="00093AB0" w:rsidRPr="00ED35AF">
        <w:rPr>
          <w:rFonts w:ascii="Times New Roman" w:hAnsi="Times New Roman" w:cs="Times New Roman"/>
          <w:sz w:val="28"/>
          <w:szCs w:val="28"/>
        </w:rPr>
        <w:t xml:space="preserve"> иметь когнитивные нарушения</w:t>
      </w:r>
      <w:r w:rsidR="000D5838" w:rsidRPr="00ED35AF">
        <w:rPr>
          <w:rFonts w:ascii="Times New Roman" w:hAnsi="Times New Roman" w:cs="Times New Roman"/>
          <w:sz w:val="28"/>
          <w:szCs w:val="28"/>
        </w:rPr>
        <w:t xml:space="preserve">. Анализ по возрастным категориям показал, что </w:t>
      </w:r>
      <w:r w:rsidR="002E5A21" w:rsidRPr="00ED35AF">
        <w:rPr>
          <w:rFonts w:ascii="Times New Roman" w:hAnsi="Times New Roman" w:cs="Times New Roman"/>
          <w:sz w:val="28"/>
          <w:szCs w:val="28"/>
        </w:rPr>
        <w:t xml:space="preserve">возраст 60-74 лет </w:t>
      </w:r>
      <w:r w:rsidR="000D5838" w:rsidRPr="00ED35AF">
        <w:rPr>
          <w:rFonts w:ascii="Times New Roman" w:hAnsi="Times New Roman" w:cs="Times New Roman"/>
          <w:sz w:val="28"/>
          <w:szCs w:val="28"/>
        </w:rPr>
        <w:t>в</w:t>
      </w:r>
      <w:r w:rsidR="002E5A21" w:rsidRPr="00ED35AF">
        <w:rPr>
          <w:rFonts w:ascii="Times New Roman" w:hAnsi="Times New Roman" w:cs="Times New Roman"/>
          <w:sz w:val="28"/>
          <w:szCs w:val="28"/>
        </w:rPr>
        <w:t xml:space="preserve"> 2,62 раз увеличивает шансы развития когнитивных нарушений (95% ДИ: 1,22-5,61), а возраст 75-90 лет в 31,88 раз (95%ДИ: 22,52-43,25).</w:t>
      </w:r>
      <w:r w:rsidR="00DF7C1C">
        <w:rPr>
          <w:rFonts w:ascii="Times New Roman" w:hAnsi="Times New Roman" w:cs="Times New Roman"/>
          <w:sz w:val="28"/>
          <w:szCs w:val="28"/>
        </w:rPr>
        <w:t xml:space="preserve"> </w:t>
      </w:r>
      <w:r w:rsidR="002E5A21" w:rsidRPr="00ED35AF">
        <w:rPr>
          <w:rFonts w:ascii="Times New Roman" w:hAnsi="Times New Roman" w:cs="Times New Roman"/>
          <w:sz w:val="28"/>
          <w:szCs w:val="28"/>
        </w:rPr>
        <w:t xml:space="preserve">Характеристики каждого из факторов представлены в таблице </w:t>
      </w:r>
      <w:r w:rsidR="00093AB0" w:rsidRPr="00ED35AF">
        <w:rPr>
          <w:rFonts w:ascii="Times New Roman" w:hAnsi="Times New Roman" w:cs="Times New Roman"/>
          <w:sz w:val="28"/>
          <w:szCs w:val="28"/>
        </w:rPr>
        <w:t>7</w:t>
      </w:r>
      <w:r w:rsidR="002E5A21" w:rsidRPr="00ED35AF">
        <w:rPr>
          <w:rFonts w:ascii="Times New Roman" w:hAnsi="Times New Roman" w:cs="Times New Roman"/>
          <w:sz w:val="28"/>
          <w:szCs w:val="28"/>
        </w:rPr>
        <w:t xml:space="preserve">. </w:t>
      </w:r>
    </w:p>
    <w:p w:rsidR="00BA0135" w:rsidRPr="00ED35AF" w:rsidRDefault="00BA0135" w:rsidP="000D5838">
      <w:pPr>
        <w:spacing w:after="0" w:line="240" w:lineRule="auto"/>
        <w:jc w:val="both"/>
        <w:rPr>
          <w:rFonts w:ascii="Times New Roman" w:hAnsi="Times New Roman" w:cs="Times New Roman"/>
          <w:sz w:val="28"/>
          <w:szCs w:val="28"/>
        </w:rPr>
      </w:pPr>
    </w:p>
    <w:p w:rsidR="002E5A21" w:rsidRPr="00ED35AF" w:rsidRDefault="002E5A21" w:rsidP="000D5838">
      <w:pPr>
        <w:spacing w:after="0" w:line="240" w:lineRule="auto"/>
        <w:jc w:val="both"/>
        <w:rPr>
          <w:rFonts w:ascii="Times New Roman" w:hAnsi="Times New Roman" w:cs="Times New Roman"/>
          <w:sz w:val="28"/>
          <w:szCs w:val="28"/>
        </w:rPr>
      </w:pPr>
      <w:r w:rsidRPr="00ED35AF">
        <w:rPr>
          <w:rFonts w:ascii="Times New Roman" w:hAnsi="Times New Roman" w:cs="Times New Roman"/>
          <w:sz w:val="28"/>
          <w:szCs w:val="28"/>
        </w:rPr>
        <w:t xml:space="preserve">Таблица </w:t>
      </w:r>
      <w:r w:rsidR="000D5838" w:rsidRPr="00ED35AF">
        <w:rPr>
          <w:rFonts w:ascii="Times New Roman" w:hAnsi="Times New Roman" w:cs="Times New Roman"/>
          <w:sz w:val="28"/>
          <w:szCs w:val="28"/>
        </w:rPr>
        <w:t>7</w:t>
      </w:r>
      <w:r w:rsidRPr="00ED35AF">
        <w:rPr>
          <w:rFonts w:ascii="Times New Roman" w:hAnsi="Times New Roman" w:cs="Times New Roman"/>
          <w:sz w:val="28"/>
          <w:szCs w:val="28"/>
        </w:rPr>
        <w:t xml:space="preserve"> – Характеристики предикторов выявления когнитивных нарушений через 6 месяцев у пациентов, перенесших COVID-19</w:t>
      </w:r>
    </w:p>
    <w:p w:rsidR="00BA0135" w:rsidRPr="00ED35AF" w:rsidRDefault="00BA0135" w:rsidP="000D5838">
      <w:pPr>
        <w:spacing w:after="0" w:line="240" w:lineRule="auto"/>
        <w:jc w:val="both"/>
        <w:rPr>
          <w:rFonts w:ascii="Times New Roman" w:hAnsi="Times New Roman" w:cs="Times New Roman"/>
          <w:sz w:val="28"/>
          <w:szCs w:val="28"/>
        </w:rPr>
      </w:pPr>
    </w:p>
    <w:tbl>
      <w:tblPr>
        <w:tblStyle w:val="31"/>
        <w:tblW w:w="4891" w:type="pct"/>
        <w:tblInd w:w="108" w:type="dxa"/>
        <w:tblLayout w:type="fixed"/>
        <w:tblLook w:val="04A0"/>
      </w:tblPr>
      <w:tblGrid>
        <w:gridCol w:w="1828"/>
        <w:gridCol w:w="2393"/>
        <w:gridCol w:w="1321"/>
        <w:gridCol w:w="16"/>
        <w:gridCol w:w="2675"/>
        <w:gridCol w:w="1406"/>
      </w:tblGrid>
      <w:tr w:rsidR="00F938A0" w:rsidRPr="00ED35AF" w:rsidTr="001866EF">
        <w:tc>
          <w:tcPr>
            <w:tcW w:w="1828" w:type="dxa"/>
            <w:vMerge w:val="restart"/>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Предикторы</w:t>
            </w:r>
          </w:p>
        </w:tc>
        <w:tc>
          <w:tcPr>
            <w:tcW w:w="3730" w:type="dxa"/>
            <w:gridSpan w:val="3"/>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rPr>
              <w:t>Нескорректированный</w:t>
            </w:r>
          </w:p>
        </w:tc>
        <w:tc>
          <w:tcPr>
            <w:tcW w:w="4081" w:type="dxa"/>
            <w:gridSpan w:val="2"/>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rPr>
              <w:t>Скорректированный</w:t>
            </w:r>
          </w:p>
        </w:tc>
      </w:tr>
      <w:tr w:rsidR="00F938A0" w:rsidRPr="00ED35AF" w:rsidTr="001866EF">
        <w:tc>
          <w:tcPr>
            <w:tcW w:w="1828" w:type="dxa"/>
            <w:vMerge/>
          </w:tcPr>
          <w:p w:rsidR="002E5A21" w:rsidRPr="00ED35AF" w:rsidRDefault="002E5A21" w:rsidP="00733068">
            <w:pPr>
              <w:jc w:val="center"/>
              <w:rPr>
                <w:rFonts w:ascii="Times New Roman" w:hAnsi="Times New Roman" w:cs="Times New Roman"/>
                <w:sz w:val="28"/>
                <w:szCs w:val="28"/>
              </w:rPr>
            </w:pPr>
          </w:p>
        </w:tc>
        <w:tc>
          <w:tcPr>
            <w:tcW w:w="2393"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rPr>
              <w:t>ОР; 95% ДИ</w:t>
            </w:r>
          </w:p>
        </w:tc>
        <w:tc>
          <w:tcPr>
            <w:tcW w:w="1321"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p</w:t>
            </w:r>
          </w:p>
        </w:tc>
        <w:tc>
          <w:tcPr>
            <w:tcW w:w="2691" w:type="dxa"/>
            <w:gridSpan w:val="2"/>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rPr>
              <w:t>ОР; 95% ДИ</w:t>
            </w:r>
          </w:p>
        </w:tc>
        <w:tc>
          <w:tcPr>
            <w:tcW w:w="1406"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p</w:t>
            </w:r>
          </w:p>
        </w:tc>
      </w:tr>
      <w:tr w:rsidR="00F938A0" w:rsidRPr="00ED35AF" w:rsidTr="001866EF">
        <w:tc>
          <w:tcPr>
            <w:tcW w:w="9639" w:type="dxa"/>
            <w:gridSpan w:val="6"/>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rPr>
              <w:t>Возраст</w:t>
            </w:r>
          </w:p>
        </w:tc>
      </w:tr>
      <w:tr w:rsidR="00F938A0" w:rsidRPr="00ED35AF" w:rsidTr="001866EF">
        <w:trPr>
          <w:trHeight w:val="72"/>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18-44</w:t>
            </w:r>
          </w:p>
        </w:tc>
        <w:tc>
          <w:tcPr>
            <w:tcW w:w="239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ref</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0,0</w:t>
            </w:r>
            <w:r w:rsidRPr="00ED35AF">
              <w:rPr>
                <w:rFonts w:ascii="Times New Roman" w:hAnsi="Times New Roman" w:cs="Times New Roman"/>
                <w:sz w:val="28"/>
                <w:szCs w:val="28"/>
                <w:lang w:val="en-US"/>
              </w:rPr>
              <w:t>7</w:t>
            </w:r>
          </w:p>
        </w:tc>
        <w:tc>
          <w:tcPr>
            <w:tcW w:w="2691" w:type="dxa"/>
            <w:gridSpan w:val="2"/>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ref</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0</w:t>
            </w:r>
            <w:r w:rsidRPr="00ED35AF">
              <w:rPr>
                <w:rFonts w:ascii="Times New Roman" w:hAnsi="Times New Roman" w:cs="Times New Roman"/>
                <w:sz w:val="28"/>
                <w:szCs w:val="28"/>
              </w:rPr>
              <w:t>,054</w:t>
            </w:r>
          </w:p>
        </w:tc>
      </w:tr>
      <w:tr w:rsidR="00F938A0" w:rsidRPr="00ED35AF" w:rsidTr="001866EF">
        <w:trPr>
          <w:trHeight w:val="71"/>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45-59</w:t>
            </w:r>
          </w:p>
        </w:tc>
        <w:tc>
          <w:tcPr>
            <w:tcW w:w="239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1,85; 0,65-5,24</w:t>
            </w:r>
          </w:p>
        </w:tc>
        <w:tc>
          <w:tcPr>
            <w:tcW w:w="1321"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0</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249</w:t>
            </w:r>
          </w:p>
        </w:tc>
        <w:tc>
          <w:tcPr>
            <w:tcW w:w="2691"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1,9; 0,67-5,36</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0,227</w:t>
            </w:r>
          </w:p>
        </w:tc>
      </w:tr>
      <w:tr w:rsidR="00F938A0" w:rsidRPr="00ED35AF" w:rsidTr="001866EF">
        <w:trPr>
          <w:trHeight w:val="71"/>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60-74</w:t>
            </w:r>
          </w:p>
        </w:tc>
        <w:tc>
          <w:tcPr>
            <w:tcW w:w="239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2,52; 1,17-5,42</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&lt;</w:t>
            </w:r>
            <w:r w:rsidRPr="00ED35AF">
              <w:rPr>
                <w:rFonts w:ascii="Times New Roman" w:hAnsi="Times New Roman" w:cs="Times New Roman"/>
                <w:sz w:val="28"/>
                <w:szCs w:val="28"/>
              </w:rPr>
              <w:t>0,018*</w:t>
            </w:r>
          </w:p>
        </w:tc>
        <w:tc>
          <w:tcPr>
            <w:tcW w:w="2691"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2,62; 1,22-5,61</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&lt;</w:t>
            </w:r>
            <w:r w:rsidRPr="00ED35AF">
              <w:rPr>
                <w:rFonts w:ascii="Times New Roman" w:hAnsi="Times New Roman" w:cs="Times New Roman"/>
                <w:sz w:val="28"/>
                <w:szCs w:val="28"/>
              </w:rPr>
              <w:t>0,013*</w:t>
            </w:r>
          </w:p>
        </w:tc>
      </w:tr>
      <w:tr w:rsidR="00F938A0" w:rsidRPr="00ED35AF" w:rsidTr="001866EF">
        <w:trPr>
          <w:trHeight w:val="71"/>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75-90</w:t>
            </w:r>
          </w:p>
        </w:tc>
        <w:tc>
          <w:tcPr>
            <w:tcW w:w="2393"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rPr>
              <w:t>22,3; 0,635-36,22</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0,161</w:t>
            </w:r>
          </w:p>
        </w:tc>
        <w:tc>
          <w:tcPr>
            <w:tcW w:w="2691"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31,88; 22,52-43,25</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0,009</w:t>
            </w:r>
            <w:r w:rsidR="00E51303" w:rsidRPr="00ED35AF">
              <w:rPr>
                <w:rFonts w:ascii="Times New Roman" w:hAnsi="Times New Roman" w:cs="Times New Roman"/>
                <w:sz w:val="28"/>
                <w:szCs w:val="28"/>
              </w:rPr>
              <w:t>*</w:t>
            </w:r>
          </w:p>
        </w:tc>
      </w:tr>
      <w:tr w:rsidR="00F938A0" w:rsidRPr="00ED35AF" w:rsidTr="001866EF">
        <w:trPr>
          <w:trHeight w:val="71"/>
        </w:trPr>
        <w:tc>
          <w:tcPr>
            <w:tcW w:w="9639" w:type="dxa"/>
            <w:gridSpan w:val="6"/>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 xml:space="preserve">Тяжесть заболевания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p>
        </w:tc>
      </w:tr>
      <w:tr w:rsidR="00F938A0" w:rsidRPr="00ED35AF" w:rsidTr="001866EF">
        <w:trPr>
          <w:trHeight w:val="196"/>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II</w:t>
            </w:r>
          </w:p>
        </w:tc>
        <w:tc>
          <w:tcPr>
            <w:tcW w:w="2393" w:type="dxa"/>
          </w:tcPr>
          <w:p w:rsidR="002E5A21" w:rsidRPr="00ED35AF" w:rsidRDefault="00E51303"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&lt;</w:t>
            </w:r>
            <w:r w:rsidRPr="00ED35AF">
              <w:rPr>
                <w:rFonts w:ascii="Times New Roman" w:hAnsi="Times New Roman" w:cs="Times New Roman"/>
                <w:sz w:val="28"/>
                <w:szCs w:val="28"/>
              </w:rPr>
              <w:t>0,01*</w:t>
            </w:r>
          </w:p>
        </w:tc>
        <w:tc>
          <w:tcPr>
            <w:tcW w:w="2691" w:type="dxa"/>
            <w:gridSpan w:val="2"/>
          </w:tcPr>
          <w:p w:rsidR="002E5A21" w:rsidRPr="00ED35AF" w:rsidRDefault="00E51303" w:rsidP="00E51303">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&lt;0</w:t>
            </w:r>
            <w:r w:rsidRPr="00ED35AF">
              <w:rPr>
                <w:rFonts w:ascii="Times New Roman" w:hAnsi="Times New Roman" w:cs="Times New Roman"/>
                <w:sz w:val="28"/>
                <w:szCs w:val="28"/>
              </w:rPr>
              <w:t>,001*</w:t>
            </w:r>
          </w:p>
        </w:tc>
      </w:tr>
      <w:tr w:rsidR="00F938A0" w:rsidRPr="00ED35AF" w:rsidTr="001866EF">
        <w:trPr>
          <w:trHeight w:val="194"/>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III</w:t>
            </w:r>
          </w:p>
        </w:tc>
        <w:tc>
          <w:tcPr>
            <w:tcW w:w="239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11,8; 0,22-22,91</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0,561</w:t>
            </w:r>
          </w:p>
        </w:tc>
        <w:tc>
          <w:tcPr>
            <w:tcW w:w="2691"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26,29; 11,41-37,49</w:t>
            </w:r>
          </w:p>
        </w:tc>
        <w:tc>
          <w:tcPr>
            <w:tcW w:w="1406"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&lt;0</w:t>
            </w:r>
            <w:r w:rsidRPr="00ED35AF">
              <w:rPr>
                <w:rFonts w:ascii="Times New Roman" w:hAnsi="Times New Roman" w:cs="Times New Roman"/>
                <w:sz w:val="28"/>
                <w:szCs w:val="28"/>
              </w:rPr>
              <w:t>,001*</w:t>
            </w:r>
          </w:p>
        </w:tc>
      </w:tr>
      <w:tr w:rsidR="00F938A0" w:rsidRPr="00ED35AF" w:rsidTr="001866EF">
        <w:trPr>
          <w:trHeight w:val="194"/>
        </w:trPr>
        <w:tc>
          <w:tcPr>
            <w:tcW w:w="1828"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IV</w:t>
            </w:r>
          </w:p>
        </w:tc>
        <w:tc>
          <w:tcPr>
            <w:tcW w:w="239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34,5; 29,5-41,4</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lang w:val="en-US"/>
              </w:rPr>
              <w:t>&lt;</w:t>
            </w:r>
            <w:r w:rsidRPr="00ED35AF">
              <w:rPr>
                <w:rFonts w:ascii="Times New Roman" w:hAnsi="Times New Roman" w:cs="Times New Roman"/>
                <w:sz w:val="28"/>
                <w:szCs w:val="28"/>
              </w:rPr>
              <w:t>0,01*</w:t>
            </w:r>
          </w:p>
        </w:tc>
        <w:tc>
          <w:tcPr>
            <w:tcW w:w="2691"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49,19; 39,62-61,22</w:t>
            </w:r>
          </w:p>
        </w:tc>
        <w:tc>
          <w:tcPr>
            <w:tcW w:w="1406" w:type="dxa"/>
          </w:tcPr>
          <w:p w:rsidR="002E5A21" w:rsidRPr="00ED35AF" w:rsidRDefault="002E5A21" w:rsidP="00733068">
            <w:pPr>
              <w:jc w:val="center"/>
              <w:rPr>
                <w:rFonts w:ascii="Times New Roman" w:hAnsi="Times New Roman" w:cs="Times New Roman"/>
                <w:sz w:val="28"/>
                <w:szCs w:val="28"/>
                <w:lang w:val="en-US"/>
              </w:rPr>
            </w:pPr>
            <w:r w:rsidRPr="00ED35AF">
              <w:rPr>
                <w:rFonts w:ascii="Times New Roman" w:hAnsi="Times New Roman" w:cs="Times New Roman"/>
                <w:sz w:val="28"/>
                <w:szCs w:val="28"/>
                <w:lang w:val="en-US"/>
              </w:rPr>
              <w:t>&lt;0</w:t>
            </w:r>
            <w:r w:rsidRPr="00ED35AF">
              <w:rPr>
                <w:rFonts w:ascii="Times New Roman" w:hAnsi="Times New Roman" w:cs="Times New Roman"/>
                <w:sz w:val="28"/>
                <w:szCs w:val="28"/>
              </w:rPr>
              <w:t>,001*</w:t>
            </w:r>
          </w:p>
        </w:tc>
      </w:tr>
      <w:tr w:rsidR="009E27EB" w:rsidRPr="00ED35AF" w:rsidTr="0048452B">
        <w:trPr>
          <w:trHeight w:val="194"/>
        </w:trPr>
        <w:tc>
          <w:tcPr>
            <w:tcW w:w="9639" w:type="dxa"/>
            <w:gridSpan w:val="6"/>
          </w:tcPr>
          <w:p w:rsidR="009E27EB" w:rsidRPr="009E27EB" w:rsidRDefault="009E27EB" w:rsidP="009E27EB">
            <w:pPr>
              <w:ind w:firstLine="462"/>
              <w:jc w:val="both"/>
              <w:rPr>
                <w:rFonts w:ascii="Times New Roman" w:hAnsi="Times New Roman" w:cs="Times New Roman"/>
                <w:sz w:val="28"/>
                <w:szCs w:val="28"/>
              </w:rPr>
            </w:pPr>
            <w:r>
              <w:rPr>
                <w:rFonts w:ascii="Times New Roman" w:hAnsi="Times New Roman" w:cs="Times New Roman"/>
                <w:sz w:val="28"/>
                <w:szCs w:val="28"/>
              </w:rPr>
              <w:t xml:space="preserve">Примечание - </w:t>
            </w:r>
            <w:r w:rsidRPr="00ED35AF">
              <w:rPr>
                <w:rFonts w:ascii="Times New Roman" w:hAnsi="Times New Roman" w:cs="Times New Roman"/>
                <w:sz w:val="28"/>
                <w:szCs w:val="28"/>
              </w:rPr>
              <w:t>* влияние предиктора статистически значимо (p&lt;0,05)</w:t>
            </w:r>
          </w:p>
        </w:tc>
      </w:tr>
    </w:tbl>
    <w:p w:rsidR="009E27EB" w:rsidRDefault="009E27EB" w:rsidP="00733068">
      <w:pPr>
        <w:spacing w:after="0" w:line="240" w:lineRule="auto"/>
        <w:ind w:firstLine="720"/>
        <w:jc w:val="both"/>
        <w:rPr>
          <w:rFonts w:ascii="Times New Roman" w:hAnsi="Times New Roman" w:cs="Times New Roman"/>
          <w:sz w:val="28"/>
          <w:szCs w:val="28"/>
        </w:rPr>
      </w:pPr>
    </w:p>
    <w:p w:rsidR="00DC11B9" w:rsidRPr="00ED35AF" w:rsidRDefault="00DC11B9"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7, наиболее высокий риск в категории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значился для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w:t>
      </w:r>
    </w:p>
    <w:p w:rsidR="002E5A21" w:rsidRPr="00ED35AF" w:rsidRDefault="000D5838"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Анализ логистической регрессии </w:t>
      </w:r>
      <w:r w:rsidR="002E5A21" w:rsidRPr="00ED35AF">
        <w:rPr>
          <w:rFonts w:ascii="Times New Roman" w:hAnsi="Times New Roman" w:cs="Times New Roman"/>
          <w:sz w:val="28"/>
          <w:szCs w:val="28"/>
        </w:rPr>
        <w:t>для определения вероятности возникновения головной боли через 6 месяцев у пациентов, перенесших COVID-19</w:t>
      </w:r>
      <w:r w:rsidRPr="00ED35AF">
        <w:rPr>
          <w:rFonts w:ascii="Times New Roman" w:hAnsi="Times New Roman" w:cs="Times New Roman"/>
          <w:sz w:val="28"/>
          <w:szCs w:val="28"/>
        </w:rPr>
        <w:t>,</w:t>
      </w:r>
      <w:r w:rsidR="0048416D">
        <w:rPr>
          <w:rFonts w:ascii="Times New Roman" w:hAnsi="Times New Roman" w:cs="Times New Roman"/>
          <w:sz w:val="28"/>
          <w:szCs w:val="28"/>
        </w:rPr>
        <w:t xml:space="preserve"> </w:t>
      </w:r>
      <w:r w:rsidRPr="00ED35AF">
        <w:rPr>
          <w:rFonts w:ascii="Times New Roman" w:hAnsi="Times New Roman" w:cs="Times New Roman"/>
          <w:sz w:val="28"/>
          <w:szCs w:val="28"/>
        </w:rPr>
        <w:t xml:space="preserve">включал такие факторы, как пол, возраст и тяжесть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r w:rsidR="002E5A21" w:rsidRPr="00ED35AF">
        <w:rPr>
          <w:rFonts w:ascii="Times New Roman" w:hAnsi="Times New Roman" w:cs="Times New Roman"/>
          <w:sz w:val="28"/>
          <w:szCs w:val="28"/>
        </w:rPr>
        <w:t>Исходя из значений регрессионных коэффициентов, возраст, пол, а также тяжесть заболевания COVID-19 имели прямую связь с вероятностью выявления стойкой головной боли в отдаленном периоде</w:t>
      </w:r>
      <w:r w:rsidR="00447973" w:rsidRPr="00ED35AF">
        <w:rPr>
          <w:rFonts w:ascii="Times New Roman" w:hAnsi="Times New Roman" w:cs="Times New Roman"/>
          <w:sz w:val="28"/>
          <w:szCs w:val="28"/>
        </w:rPr>
        <w:t xml:space="preserve">. Анализ показал, что </w:t>
      </w:r>
      <w:r w:rsidR="00447973" w:rsidRPr="00ED35AF">
        <w:rPr>
          <w:rFonts w:ascii="Times New Roman" w:hAnsi="Times New Roman" w:cs="Times New Roman"/>
          <w:sz w:val="28"/>
          <w:szCs w:val="28"/>
          <w:lang w:val="en-US"/>
        </w:rPr>
        <w:t>I</w:t>
      </w:r>
      <w:r w:rsidR="002E5A21" w:rsidRPr="00ED35AF">
        <w:rPr>
          <w:rFonts w:ascii="Times New Roman" w:hAnsi="Times New Roman" w:cs="Times New Roman"/>
          <w:sz w:val="28"/>
          <w:szCs w:val="28"/>
        </w:rPr>
        <w:t>II степень тяжести COVID-19 увеличивает шансы иметь стойкую головную боль в 7,9 раз(95%ДИ: 3,7 – 16,8), I</w:t>
      </w:r>
      <w:r w:rsidR="00447973" w:rsidRPr="00ED35AF">
        <w:rPr>
          <w:rFonts w:ascii="Times New Roman" w:hAnsi="Times New Roman" w:cs="Times New Roman"/>
          <w:sz w:val="28"/>
          <w:szCs w:val="28"/>
          <w:lang w:val="en-US"/>
        </w:rPr>
        <w:t>V</w:t>
      </w:r>
      <w:r w:rsidR="002E5A21" w:rsidRPr="00ED35AF">
        <w:rPr>
          <w:rFonts w:ascii="Times New Roman" w:hAnsi="Times New Roman" w:cs="Times New Roman"/>
          <w:sz w:val="28"/>
          <w:szCs w:val="28"/>
        </w:rPr>
        <w:t xml:space="preserve"> степень тяжести COVID-19 в 3,5 раза (95% ДИ: 1,5 – 7,9)</w:t>
      </w:r>
      <w:r w:rsidR="007D43F5" w:rsidRPr="00ED35AF">
        <w:rPr>
          <w:rFonts w:ascii="Times New Roman" w:hAnsi="Times New Roman" w:cs="Times New Roman"/>
          <w:sz w:val="28"/>
          <w:szCs w:val="28"/>
        </w:rPr>
        <w:t xml:space="preserve">. Анализ по </w:t>
      </w:r>
      <w:r w:rsidR="002E5A21" w:rsidRPr="00ED35AF">
        <w:rPr>
          <w:rFonts w:ascii="Times New Roman" w:hAnsi="Times New Roman" w:cs="Times New Roman"/>
          <w:sz w:val="28"/>
          <w:szCs w:val="28"/>
        </w:rPr>
        <w:t>возраст</w:t>
      </w:r>
      <w:r w:rsidR="007D43F5" w:rsidRPr="00ED35AF">
        <w:rPr>
          <w:rFonts w:ascii="Times New Roman" w:hAnsi="Times New Roman" w:cs="Times New Roman"/>
          <w:sz w:val="28"/>
          <w:szCs w:val="28"/>
        </w:rPr>
        <w:t xml:space="preserve">у показал, что </w:t>
      </w:r>
      <w:r w:rsidR="002572EB" w:rsidRPr="00ED35AF">
        <w:rPr>
          <w:rFonts w:ascii="Times New Roman" w:hAnsi="Times New Roman" w:cs="Times New Roman"/>
          <w:sz w:val="28"/>
          <w:szCs w:val="28"/>
        </w:rPr>
        <w:t xml:space="preserve">возраст </w:t>
      </w:r>
      <w:r w:rsidR="002E5A21" w:rsidRPr="00ED35AF">
        <w:rPr>
          <w:rFonts w:ascii="Times New Roman" w:hAnsi="Times New Roman" w:cs="Times New Roman"/>
          <w:sz w:val="28"/>
          <w:szCs w:val="28"/>
        </w:rPr>
        <w:t xml:space="preserve">45-59 лет увеличивает шансы иметь стойкую головную боль в 3,7 раз (95% ДИ: 1,7 – 7,9), </w:t>
      </w:r>
      <w:r w:rsidR="002572EB" w:rsidRPr="00ED35AF">
        <w:rPr>
          <w:rFonts w:ascii="Times New Roman" w:hAnsi="Times New Roman" w:cs="Times New Roman"/>
          <w:sz w:val="28"/>
          <w:szCs w:val="28"/>
        </w:rPr>
        <w:t xml:space="preserve">а </w:t>
      </w:r>
      <w:r w:rsidR="002E5A21" w:rsidRPr="00ED35AF">
        <w:rPr>
          <w:rFonts w:ascii="Times New Roman" w:hAnsi="Times New Roman" w:cs="Times New Roman"/>
          <w:sz w:val="28"/>
          <w:szCs w:val="28"/>
        </w:rPr>
        <w:t>возраст 60-74 лет в 4,2 раз (95% ДИ: 0,6 – 7,6) и возраст 75-90 лет в 7,6 раза (95% ДИ: 0,4 – 14,9).</w:t>
      </w:r>
      <w:r w:rsidR="002572EB" w:rsidRPr="00ED35AF">
        <w:rPr>
          <w:rFonts w:ascii="Times New Roman" w:hAnsi="Times New Roman" w:cs="Times New Roman"/>
          <w:sz w:val="28"/>
          <w:szCs w:val="28"/>
        </w:rPr>
        <w:t xml:space="preserve"> М</w:t>
      </w:r>
      <w:r w:rsidR="002E5A21" w:rsidRPr="00ED35AF">
        <w:rPr>
          <w:rFonts w:ascii="Times New Roman" w:hAnsi="Times New Roman" w:cs="Times New Roman"/>
          <w:sz w:val="28"/>
          <w:szCs w:val="28"/>
        </w:rPr>
        <w:t>ужской пол</w:t>
      </w:r>
      <w:r w:rsidR="002572EB" w:rsidRPr="00ED35AF">
        <w:rPr>
          <w:rFonts w:ascii="Times New Roman" w:hAnsi="Times New Roman" w:cs="Times New Roman"/>
          <w:sz w:val="28"/>
          <w:szCs w:val="28"/>
        </w:rPr>
        <w:t>,</w:t>
      </w:r>
      <w:r w:rsidR="002E5A21" w:rsidRPr="00ED35AF">
        <w:rPr>
          <w:rFonts w:ascii="Times New Roman" w:hAnsi="Times New Roman" w:cs="Times New Roman"/>
          <w:sz w:val="28"/>
          <w:szCs w:val="28"/>
        </w:rPr>
        <w:t xml:space="preserve"> по сравнению с женским</w:t>
      </w:r>
      <w:r w:rsidR="002572EB" w:rsidRPr="00ED35AF">
        <w:rPr>
          <w:rFonts w:ascii="Times New Roman" w:hAnsi="Times New Roman" w:cs="Times New Roman"/>
          <w:sz w:val="28"/>
          <w:szCs w:val="28"/>
        </w:rPr>
        <w:t>,</w:t>
      </w:r>
      <w:r w:rsidR="002E5A21" w:rsidRPr="00ED35AF">
        <w:rPr>
          <w:rFonts w:ascii="Times New Roman" w:hAnsi="Times New Roman" w:cs="Times New Roman"/>
          <w:sz w:val="28"/>
          <w:szCs w:val="28"/>
        </w:rPr>
        <w:t xml:space="preserve"> увеличивает шансы иметь стойкую </w:t>
      </w:r>
      <w:r w:rsidR="002E5A21" w:rsidRPr="00ED35AF">
        <w:rPr>
          <w:rFonts w:ascii="Times New Roman" w:hAnsi="Times New Roman" w:cs="Times New Roman"/>
          <w:sz w:val="28"/>
          <w:szCs w:val="28"/>
        </w:rPr>
        <w:lastRenderedPageBreak/>
        <w:t>головную боль в 1,3 раза (95% ДИ: 0,7-2,3)</w:t>
      </w:r>
      <w:r w:rsidR="002572EB" w:rsidRPr="00ED35AF">
        <w:rPr>
          <w:rFonts w:ascii="Times New Roman" w:hAnsi="Times New Roman" w:cs="Times New Roman"/>
          <w:sz w:val="28"/>
          <w:szCs w:val="28"/>
        </w:rPr>
        <w:t xml:space="preserve">. </w:t>
      </w:r>
      <w:r w:rsidR="002E5A21" w:rsidRPr="00ED35AF">
        <w:rPr>
          <w:rFonts w:ascii="Times New Roman" w:hAnsi="Times New Roman" w:cs="Times New Roman"/>
          <w:sz w:val="28"/>
          <w:szCs w:val="28"/>
        </w:rPr>
        <w:t xml:space="preserve">Характеристики каждого из факторов представлены в таблице </w:t>
      </w:r>
      <w:r w:rsidR="002572EB" w:rsidRPr="00ED35AF">
        <w:rPr>
          <w:rFonts w:ascii="Times New Roman" w:hAnsi="Times New Roman" w:cs="Times New Roman"/>
          <w:sz w:val="28"/>
          <w:szCs w:val="28"/>
        </w:rPr>
        <w:t>8</w:t>
      </w:r>
      <w:r w:rsidR="002E5A21" w:rsidRPr="00ED35AF">
        <w:rPr>
          <w:rFonts w:ascii="Times New Roman" w:hAnsi="Times New Roman" w:cs="Times New Roman"/>
          <w:sz w:val="28"/>
          <w:szCs w:val="28"/>
        </w:rPr>
        <w:t>.</w:t>
      </w:r>
    </w:p>
    <w:p w:rsidR="002E5A21" w:rsidRPr="00ED35AF" w:rsidRDefault="002E5A21" w:rsidP="00733068">
      <w:pPr>
        <w:spacing w:after="0" w:line="240" w:lineRule="auto"/>
        <w:jc w:val="both"/>
        <w:rPr>
          <w:rFonts w:ascii="Times New Roman" w:hAnsi="Times New Roman" w:cs="Times New Roman"/>
          <w:sz w:val="28"/>
          <w:szCs w:val="28"/>
        </w:rPr>
      </w:pPr>
    </w:p>
    <w:p w:rsidR="002E5A21" w:rsidRDefault="002572EB" w:rsidP="002572EB">
      <w:pPr>
        <w:spacing w:after="0" w:line="240" w:lineRule="auto"/>
        <w:jc w:val="both"/>
        <w:rPr>
          <w:rFonts w:ascii="Times New Roman" w:hAnsi="Times New Roman" w:cs="Times New Roman"/>
          <w:sz w:val="28"/>
          <w:szCs w:val="28"/>
        </w:rPr>
      </w:pPr>
      <w:r w:rsidRPr="00ED35AF">
        <w:rPr>
          <w:rFonts w:ascii="Times New Roman" w:hAnsi="Times New Roman" w:cs="Times New Roman"/>
          <w:sz w:val="28"/>
          <w:szCs w:val="28"/>
        </w:rPr>
        <w:t>Таблица 8</w:t>
      </w:r>
      <w:r w:rsidR="002E5A21" w:rsidRPr="00ED35AF">
        <w:rPr>
          <w:rFonts w:ascii="Times New Roman" w:hAnsi="Times New Roman" w:cs="Times New Roman"/>
          <w:sz w:val="28"/>
          <w:szCs w:val="28"/>
        </w:rPr>
        <w:t xml:space="preserve"> – Характеристики связи предикторов модели с вероятностью выявления стойкой головной боли через 6 месяцев у пациентов, перенесших COVID-19</w:t>
      </w:r>
    </w:p>
    <w:p w:rsidR="009E27EB" w:rsidRPr="00ED35AF" w:rsidRDefault="009E27EB" w:rsidP="002572EB">
      <w:pPr>
        <w:spacing w:after="0" w:line="240" w:lineRule="auto"/>
        <w:jc w:val="both"/>
        <w:rPr>
          <w:rFonts w:ascii="Times New Roman" w:hAnsi="Times New Roman" w:cs="Times New Roman"/>
          <w:sz w:val="28"/>
          <w:szCs w:val="28"/>
        </w:rPr>
      </w:pPr>
    </w:p>
    <w:tbl>
      <w:tblPr>
        <w:tblStyle w:val="14"/>
        <w:tblW w:w="4891" w:type="pct"/>
        <w:tblInd w:w="108" w:type="dxa"/>
        <w:tblLayout w:type="fixed"/>
        <w:tblLook w:val="04A0"/>
      </w:tblPr>
      <w:tblGrid>
        <w:gridCol w:w="1829"/>
        <w:gridCol w:w="2392"/>
        <w:gridCol w:w="1449"/>
        <w:gridCol w:w="2563"/>
        <w:gridCol w:w="1406"/>
      </w:tblGrid>
      <w:tr w:rsidR="00F938A0" w:rsidRPr="00ED35AF" w:rsidTr="009E27EB">
        <w:tc>
          <w:tcPr>
            <w:tcW w:w="1829" w:type="dxa"/>
            <w:vMerge w:val="restart"/>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Предикторы</w:t>
            </w:r>
          </w:p>
        </w:tc>
        <w:tc>
          <w:tcPr>
            <w:tcW w:w="3841"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Нескорректированный</w:t>
            </w:r>
          </w:p>
        </w:tc>
        <w:tc>
          <w:tcPr>
            <w:tcW w:w="3969"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Скорректированный</w:t>
            </w:r>
          </w:p>
        </w:tc>
      </w:tr>
      <w:tr w:rsidR="00F938A0" w:rsidRPr="00ED35AF" w:rsidTr="009E27EB">
        <w:tc>
          <w:tcPr>
            <w:tcW w:w="1829" w:type="dxa"/>
            <w:vMerge/>
          </w:tcPr>
          <w:p w:rsidR="002E5A21" w:rsidRPr="00ED35AF" w:rsidRDefault="002E5A21" w:rsidP="00733068">
            <w:pPr>
              <w:jc w:val="center"/>
              <w:rPr>
                <w:rFonts w:ascii="Times New Roman" w:hAnsi="Times New Roman" w:cs="Times New Roman"/>
                <w:sz w:val="28"/>
                <w:szCs w:val="28"/>
              </w:rPr>
            </w:pP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ОР; 95% ДИ</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p</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ОР; 95% ДИ</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p</w:t>
            </w:r>
          </w:p>
        </w:tc>
      </w:tr>
      <w:tr w:rsidR="00F938A0" w:rsidRPr="00ED35AF" w:rsidTr="009E27EB">
        <w:tc>
          <w:tcPr>
            <w:tcW w:w="9639" w:type="dxa"/>
            <w:gridSpan w:val="5"/>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Возраст</w:t>
            </w:r>
          </w:p>
        </w:tc>
      </w:tr>
      <w:tr w:rsidR="00F938A0" w:rsidRPr="00ED35AF" w:rsidTr="009E27EB">
        <w:trPr>
          <w:trHeight w:val="72"/>
        </w:trPr>
        <w:tc>
          <w:tcPr>
            <w:tcW w:w="182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18-44</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&lt;0,005*</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&lt;0,012*</w:t>
            </w:r>
          </w:p>
        </w:tc>
      </w:tr>
      <w:tr w:rsidR="00F938A0" w:rsidRPr="00ED35AF" w:rsidTr="009E27EB">
        <w:trPr>
          <w:trHeight w:val="71"/>
        </w:trPr>
        <w:tc>
          <w:tcPr>
            <w:tcW w:w="182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45-59</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5,5; 2,2-13,8</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3,7; 1,7-7,9</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r>
      <w:tr w:rsidR="00F938A0" w:rsidRPr="00ED35AF" w:rsidTr="009E27EB">
        <w:trPr>
          <w:trHeight w:val="71"/>
        </w:trPr>
        <w:tc>
          <w:tcPr>
            <w:tcW w:w="182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60-74</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13,5; 5,6-21,4</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&lt;0,007*</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4,2; 0,6-7,6</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0,146</w:t>
            </w:r>
          </w:p>
        </w:tc>
      </w:tr>
      <w:tr w:rsidR="00F938A0" w:rsidRPr="00ED35AF" w:rsidTr="009E27EB">
        <w:trPr>
          <w:trHeight w:val="71"/>
        </w:trPr>
        <w:tc>
          <w:tcPr>
            <w:tcW w:w="182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75-90</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11,6; 8,0-15,0</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&lt;0,023*</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7,6; 0,4-14,9</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0,412</w:t>
            </w:r>
          </w:p>
        </w:tc>
      </w:tr>
      <w:tr w:rsidR="00F938A0" w:rsidRPr="00ED35AF" w:rsidTr="009E27EB">
        <w:trPr>
          <w:trHeight w:val="71"/>
        </w:trPr>
        <w:tc>
          <w:tcPr>
            <w:tcW w:w="9639" w:type="dxa"/>
            <w:gridSpan w:val="5"/>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Пол</w:t>
            </w:r>
          </w:p>
        </w:tc>
      </w:tr>
      <w:tr w:rsidR="00F938A0" w:rsidRPr="00ED35AF" w:rsidTr="009E27EB">
        <w:trPr>
          <w:trHeight w:val="71"/>
        </w:trPr>
        <w:tc>
          <w:tcPr>
            <w:tcW w:w="182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жен</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49" w:type="dxa"/>
          </w:tcPr>
          <w:p w:rsidR="002E5A21" w:rsidRPr="00ED35AF" w:rsidRDefault="0035311E"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r>
      <w:tr w:rsidR="00F938A0" w:rsidRPr="00ED35AF" w:rsidTr="009E27EB">
        <w:trPr>
          <w:trHeight w:val="71"/>
        </w:trPr>
        <w:tc>
          <w:tcPr>
            <w:tcW w:w="182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муж</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2,1; 1,9-4,8</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&lt;0,045*</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1,3; 0,7-2,3</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0,45</w:t>
            </w:r>
          </w:p>
        </w:tc>
      </w:tr>
      <w:tr w:rsidR="00F938A0" w:rsidRPr="00ED35AF" w:rsidTr="009E27EB">
        <w:trPr>
          <w:trHeight w:val="71"/>
        </w:trPr>
        <w:tc>
          <w:tcPr>
            <w:tcW w:w="9639" w:type="dxa"/>
            <w:gridSpan w:val="5"/>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Тяжесть заболевания COVID-19</w:t>
            </w:r>
          </w:p>
        </w:tc>
      </w:tr>
      <w:tr w:rsidR="00F938A0" w:rsidRPr="00ED35AF" w:rsidTr="009E27EB">
        <w:trPr>
          <w:trHeight w:val="196"/>
        </w:trPr>
        <w:tc>
          <w:tcPr>
            <w:tcW w:w="1829" w:type="dxa"/>
          </w:tcPr>
          <w:p w:rsidR="002E5A21" w:rsidRPr="00ED35AF" w:rsidRDefault="002E5A21" w:rsidP="00733068">
            <w:pPr>
              <w:rPr>
                <w:rFonts w:ascii="Times New Roman" w:hAnsi="Times New Roman" w:cs="Times New Roman"/>
                <w:sz w:val="28"/>
                <w:szCs w:val="28"/>
              </w:rPr>
            </w:pPr>
            <w:r w:rsidRPr="00ED35AF">
              <w:rPr>
                <w:rFonts w:ascii="Times New Roman" w:hAnsi="Times New Roman" w:cs="Times New Roman"/>
                <w:sz w:val="28"/>
                <w:szCs w:val="28"/>
              </w:rPr>
              <w:t>II</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r>
      <w:tr w:rsidR="00F938A0" w:rsidRPr="00ED35AF" w:rsidTr="009E27EB">
        <w:trPr>
          <w:trHeight w:val="194"/>
        </w:trPr>
        <w:tc>
          <w:tcPr>
            <w:tcW w:w="1829" w:type="dxa"/>
          </w:tcPr>
          <w:p w:rsidR="002E5A21" w:rsidRPr="00ED35AF" w:rsidRDefault="002E5A21" w:rsidP="00733068">
            <w:pPr>
              <w:rPr>
                <w:rFonts w:ascii="Times New Roman" w:hAnsi="Times New Roman" w:cs="Times New Roman"/>
                <w:sz w:val="28"/>
                <w:szCs w:val="28"/>
              </w:rPr>
            </w:pPr>
            <w:r w:rsidRPr="00ED35AF">
              <w:rPr>
                <w:rFonts w:ascii="Times New Roman" w:hAnsi="Times New Roman" w:cs="Times New Roman"/>
                <w:sz w:val="28"/>
                <w:szCs w:val="28"/>
              </w:rPr>
              <w:t>III</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10,3; 3,7-28,4</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7,9; 3,7-16,8</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r>
      <w:tr w:rsidR="00F938A0" w:rsidRPr="00ED35AF" w:rsidTr="009E27EB">
        <w:trPr>
          <w:trHeight w:val="194"/>
        </w:trPr>
        <w:tc>
          <w:tcPr>
            <w:tcW w:w="1829" w:type="dxa"/>
          </w:tcPr>
          <w:p w:rsidR="002E5A21" w:rsidRPr="00ED35AF" w:rsidRDefault="002E5A21" w:rsidP="00733068">
            <w:pPr>
              <w:rPr>
                <w:rFonts w:ascii="Times New Roman" w:hAnsi="Times New Roman" w:cs="Times New Roman"/>
                <w:sz w:val="28"/>
                <w:szCs w:val="28"/>
              </w:rPr>
            </w:pPr>
            <w:r w:rsidRPr="00ED35AF">
              <w:rPr>
                <w:rFonts w:ascii="Times New Roman" w:hAnsi="Times New Roman" w:cs="Times New Roman"/>
                <w:sz w:val="28"/>
                <w:szCs w:val="28"/>
              </w:rPr>
              <w:t>IV</w:t>
            </w:r>
          </w:p>
        </w:tc>
        <w:tc>
          <w:tcPr>
            <w:tcW w:w="2392"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4,3; 1,4-12,8</w:t>
            </w:r>
          </w:p>
        </w:tc>
        <w:tc>
          <w:tcPr>
            <w:tcW w:w="1449"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&lt;0,009*</w:t>
            </w:r>
          </w:p>
        </w:tc>
        <w:tc>
          <w:tcPr>
            <w:tcW w:w="2563"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3,5; 1,5-7,9</w:t>
            </w:r>
          </w:p>
        </w:tc>
        <w:tc>
          <w:tcPr>
            <w:tcW w:w="140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&lt;0,004*</w:t>
            </w:r>
          </w:p>
        </w:tc>
      </w:tr>
      <w:tr w:rsidR="009E27EB" w:rsidRPr="00ED35AF" w:rsidTr="0048452B">
        <w:trPr>
          <w:trHeight w:val="194"/>
        </w:trPr>
        <w:tc>
          <w:tcPr>
            <w:tcW w:w="9639" w:type="dxa"/>
            <w:gridSpan w:val="5"/>
          </w:tcPr>
          <w:p w:rsidR="009E27EB" w:rsidRPr="00ED35AF" w:rsidRDefault="009E27EB" w:rsidP="009E27EB">
            <w:pPr>
              <w:ind w:firstLine="462"/>
              <w:jc w:val="both"/>
              <w:rPr>
                <w:rFonts w:ascii="Times New Roman" w:hAnsi="Times New Roman" w:cs="Times New Roman"/>
                <w:sz w:val="28"/>
                <w:szCs w:val="28"/>
              </w:rPr>
            </w:pPr>
            <w:r>
              <w:rPr>
                <w:rFonts w:ascii="Times New Roman" w:hAnsi="Times New Roman" w:cs="Times New Roman"/>
                <w:sz w:val="28"/>
                <w:szCs w:val="28"/>
              </w:rPr>
              <w:t xml:space="preserve">Примечание - </w:t>
            </w:r>
            <w:r w:rsidRPr="00ED35AF">
              <w:rPr>
                <w:rFonts w:ascii="Times New Roman" w:hAnsi="Times New Roman" w:cs="Times New Roman"/>
                <w:sz w:val="28"/>
                <w:szCs w:val="28"/>
              </w:rPr>
              <w:t>* влияние предиктора статистически значимо (p&lt;0,05)</w:t>
            </w:r>
          </w:p>
        </w:tc>
      </w:tr>
    </w:tbl>
    <w:p w:rsidR="009E27EB" w:rsidRDefault="009E27EB" w:rsidP="00733068">
      <w:pPr>
        <w:spacing w:after="0" w:line="240" w:lineRule="auto"/>
        <w:ind w:firstLine="720"/>
        <w:jc w:val="both"/>
        <w:rPr>
          <w:rFonts w:ascii="Times New Roman" w:hAnsi="Times New Roman" w:cs="Times New Roman"/>
          <w:sz w:val="28"/>
          <w:szCs w:val="28"/>
        </w:rPr>
      </w:pPr>
    </w:p>
    <w:p w:rsidR="002572EB" w:rsidRPr="00ED35AF" w:rsidRDefault="002572EB"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8, наиболее высокий риск в категории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значился для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тяжести. </w:t>
      </w:r>
    </w:p>
    <w:p w:rsidR="002E5A21" w:rsidRPr="00ED35AF" w:rsidRDefault="00C36BD9"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Следующим клинически значимым стойким нарушением явился депрессивный синдром, для которого также проведен анализ логистической регресиии с включением факторов пол, возраст и тяжесть COVID-19. </w:t>
      </w:r>
      <w:r w:rsidR="002E5A21" w:rsidRPr="00ED35AF">
        <w:rPr>
          <w:rFonts w:ascii="Times New Roman" w:hAnsi="Times New Roman" w:cs="Times New Roman"/>
          <w:sz w:val="28"/>
          <w:szCs w:val="28"/>
        </w:rPr>
        <w:t>Из всех предикторов в модель вошла только тяжесть заболевания COVID-19, которая имела прямую связь с вероятностью выявления депрессивного синдрома в отдаленном периоде: III степень тяжести COVID-19 увеличивает шансы иметь депрессивный синдром в 22,5 раз (95% ДИ: 54,1 – 9,3)</w:t>
      </w:r>
      <w:r w:rsidRPr="00ED35AF">
        <w:rPr>
          <w:rFonts w:ascii="Times New Roman" w:hAnsi="Times New Roman" w:cs="Times New Roman"/>
          <w:sz w:val="28"/>
          <w:szCs w:val="28"/>
        </w:rPr>
        <w:t>, а</w:t>
      </w:r>
      <w:r w:rsidR="002E5A21" w:rsidRPr="00ED35AF">
        <w:rPr>
          <w:rFonts w:ascii="Times New Roman" w:hAnsi="Times New Roman" w:cs="Times New Roman"/>
          <w:sz w:val="28"/>
          <w:szCs w:val="28"/>
        </w:rPr>
        <w:t xml:space="preserve"> IV степень тяжести– в 4,9 раз (95% ДИ: 18,2 – 1,3)</w:t>
      </w:r>
      <w:r w:rsidRPr="00ED35AF">
        <w:rPr>
          <w:rFonts w:ascii="Times New Roman" w:hAnsi="Times New Roman" w:cs="Times New Roman"/>
          <w:sz w:val="28"/>
          <w:szCs w:val="28"/>
        </w:rPr>
        <w:t xml:space="preserve"> (таблица 9).</w:t>
      </w:r>
    </w:p>
    <w:p w:rsidR="00C36BD9" w:rsidRPr="00ED35AF" w:rsidRDefault="00C36BD9" w:rsidP="00C36BD9">
      <w:pPr>
        <w:spacing w:after="0" w:line="240" w:lineRule="auto"/>
        <w:jc w:val="both"/>
        <w:rPr>
          <w:sz w:val="28"/>
          <w:szCs w:val="28"/>
        </w:rPr>
      </w:pPr>
    </w:p>
    <w:p w:rsidR="002E5A21" w:rsidRDefault="002E5A21" w:rsidP="00C36BD9">
      <w:pPr>
        <w:spacing w:after="0" w:line="240" w:lineRule="auto"/>
        <w:jc w:val="both"/>
        <w:rPr>
          <w:rFonts w:ascii="Times New Roman" w:hAnsi="Times New Roman" w:cs="Times New Roman"/>
          <w:sz w:val="28"/>
          <w:szCs w:val="28"/>
        </w:rPr>
      </w:pPr>
      <w:r w:rsidRPr="00ED35AF">
        <w:rPr>
          <w:rFonts w:ascii="Times New Roman" w:hAnsi="Times New Roman" w:cs="Times New Roman"/>
          <w:sz w:val="28"/>
          <w:szCs w:val="28"/>
        </w:rPr>
        <w:t xml:space="preserve">Таблица </w:t>
      </w:r>
      <w:r w:rsidR="00C36BD9" w:rsidRPr="00ED35AF">
        <w:rPr>
          <w:rFonts w:ascii="Times New Roman" w:hAnsi="Times New Roman" w:cs="Times New Roman"/>
          <w:sz w:val="28"/>
          <w:szCs w:val="28"/>
        </w:rPr>
        <w:t>9</w:t>
      </w:r>
      <w:r w:rsidRPr="00ED35AF">
        <w:rPr>
          <w:rFonts w:ascii="Times New Roman" w:hAnsi="Times New Roman" w:cs="Times New Roman"/>
          <w:sz w:val="28"/>
          <w:szCs w:val="28"/>
        </w:rPr>
        <w:t xml:space="preserve"> – Характеристики связи предикторов модели с вероятностью выявления депрессивного синдрома через 6 месяцев у пациентов, перенесших COVID-19</w:t>
      </w:r>
    </w:p>
    <w:p w:rsidR="009E27EB" w:rsidRPr="00ED35AF" w:rsidRDefault="009E27EB" w:rsidP="00C36BD9">
      <w:pPr>
        <w:spacing w:after="0" w:line="240" w:lineRule="auto"/>
        <w:jc w:val="both"/>
        <w:rPr>
          <w:rFonts w:ascii="Times New Roman" w:hAnsi="Times New Roman" w:cs="Times New Roman"/>
          <w:sz w:val="28"/>
          <w:szCs w:val="28"/>
        </w:rPr>
      </w:pPr>
    </w:p>
    <w:tbl>
      <w:tblPr>
        <w:tblStyle w:val="22"/>
        <w:tblW w:w="4891" w:type="pct"/>
        <w:tblInd w:w="108" w:type="dxa"/>
        <w:tblLayout w:type="fixed"/>
        <w:tblLook w:val="04A0"/>
      </w:tblPr>
      <w:tblGrid>
        <w:gridCol w:w="1830"/>
        <w:gridCol w:w="2266"/>
        <w:gridCol w:w="1321"/>
        <w:gridCol w:w="2691"/>
        <w:gridCol w:w="1531"/>
      </w:tblGrid>
      <w:tr w:rsidR="00F938A0" w:rsidRPr="00ED35AF" w:rsidTr="009E27EB">
        <w:tc>
          <w:tcPr>
            <w:tcW w:w="1830" w:type="dxa"/>
            <w:vMerge w:val="restart"/>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Предикторы</w:t>
            </w:r>
          </w:p>
        </w:tc>
        <w:tc>
          <w:tcPr>
            <w:tcW w:w="3587"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Нескорректированный</w:t>
            </w:r>
          </w:p>
        </w:tc>
        <w:tc>
          <w:tcPr>
            <w:tcW w:w="4222" w:type="dxa"/>
            <w:gridSpan w:val="2"/>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Скорректированный</w:t>
            </w:r>
          </w:p>
        </w:tc>
      </w:tr>
      <w:tr w:rsidR="00F938A0" w:rsidRPr="00ED35AF" w:rsidTr="009E27EB">
        <w:tc>
          <w:tcPr>
            <w:tcW w:w="1830" w:type="dxa"/>
            <w:vMerge/>
          </w:tcPr>
          <w:p w:rsidR="002E5A21" w:rsidRPr="00ED35AF" w:rsidRDefault="002E5A21" w:rsidP="00733068">
            <w:pPr>
              <w:jc w:val="center"/>
              <w:rPr>
                <w:rFonts w:ascii="Times New Roman" w:hAnsi="Times New Roman" w:cs="Times New Roman"/>
                <w:sz w:val="28"/>
                <w:szCs w:val="28"/>
              </w:rPr>
            </w:pPr>
          </w:p>
        </w:tc>
        <w:tc>
          <w:tcPr>
            <w:tcW w:w="2266"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ОР; 95% ДИ</w:t>
            </w:r>
          </w:p>
        </w:tc>
        <w:tc>
          <w:tcPr>
            <w:tcW w:w="132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p</w:t>
            </w:r>
          </w:p>
        </w:tc>
        <w:tc>
          <w:tcPr>
            <w:tcW w:w="269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ОР; 95% ДИ</w:t>
            </w:r>
          </w:p>
        </w:tc>
        <w:tc>
          <w:tcPr>
            <w:tcW w:w="1531" w:type="dxa"/>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p</w:t>
            </w:r>
          </w:p>
        </w:tc>
      </w:tr>
      <w:tr w:rsidR="00F938A0" w:rsidRPr="00ED35AF" w:rsidTr="009E27EB">
        <w:tc>
          <w:tcPr>
            <w:tcW w:w="9639" w:type="dxa"/>
            <w:gridSpan w:val="5"/>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Тяжесть заболевания COVID-19</w:t>
            </w:r>
          </w:p>
        </w:tc>
      </w:tr>
      <w:tr w:rsidR="009E27EB" w:rsidRPr="00ED35AF" w:rsidTr="009E27EB">
        <w:trPr>
          <w:trHeight w:val="196"/>
        </w:trPr>
        <w:tc>
          <w:tcPr>
            <w:tcW w:w="1830" w:type="dxa"/>
            <w:tcBorders>
              <w:bottom w:val="single" w:sz="4" w:space="0" w:color="auto"/>
            </w:tcBorders>
          </w:tcPr>
          <w:p w:rsidR="009E27EB" w:rsidRPr="00ED35AF" w:rsidRDefault="009E27EB" w:rsidP="00733068">
            <w:pPr>
              <w:jc w:val="center"/>
              <w:rPr>
                <w:rFonts w:ascii="Times New Roman" w:hAnsi="Times New Roman" w:cs="Times New Roman"/>
                <w:sz w:val="28"/>
                <w:szCs w:val="28"/>
              </w:rPr>
            </w:pPr>
            <w:r>
              <w:rPr>
                <w:rFonts w:ascii="Times New Roman" w:hAnsi="Times New Roman" w:cs="Times New Roman"/>
                <w:sz w:val="28"/>
                <w:szCs w:val="28"/>
              </w:rPr>
              <w:t>1</w:t>
            </w:r>
          </w:p>
        </w:tc>
        <w:tc>
          <w:tcPr>
            <w:tcW w:w="2266" w:type="dxa"/>
            <w:tcBorders>
              <w:bottom w:val="single" w:sz="4" w:space="0" w:color="auto"/>
            </w:tcBorders>
          </w:tcPr>
          <w:p w:rsidR="009E27EB" w:rsidRPr="00ED35AF" w:rsidRDefault="009E27EB" w:rsidP="00733068">
            <w:pPr>
              <w:jc w:val="center"/>
              <w:rPr>
                <w:rFonts w:ascii="Times New Roman" w:hAnsi="Times New Roman" w:cs="Times New Roman"/>
                <w:sz w:val="28"/>
                <w:szCs w:val="28"/>
              </w:rPr>
            </w:pPr>
            <w:r>
              <w:rPr>
                <w:rFonts w:ascii="Times New Roman" w:hAnsi="Times New Roman" w:cs="Times New Roman"/>
                <w:sz w:val="28"/>
                <w:szCs w:val="28"/>
              </w:rPr>
              <w:t>2</w:t>
            </w:r>
          </w:p>
        </w:tc>
        <w:tc>
          <w:tcPr>
            <w:tcW w:w="1321" w:type="dxa"/>
            <w:tcBorders>
              <w:bottom w:val="single" w:sz="4" w:space="0" w:color="auto"/>
            </w:tcBorders>
          </w:tcPr>
          <w:p w:rsidR="009E27EB" w:rsidRPr="00ED35AF" w:rsidRDefault="009E27EB" w:rsidP="00733068">
            <w:pPr>
              <w:jc w:val="center"/>
              <w:rPr>
                <w:rFonts w:ascii="Times New Roman" w:hAnsi="Times New Roman" w:cs="Times New Roman"/>
                <w:sz w:val="28"/>
                <w:szCs w:val="28"/>
              </w:rPr>
            </w:pPr>
            <w:r>
              <w:rPr>
                <w:rFonts w:ascii="Times New Roman" w:hAnsi="Times New Roman" w:cs="Times New Roman"/>
                <w:sz w:val="28"/>
                <w:szCs w:val="28"/>
              </w:rPr>
              <w:t>3</w:t>
            </w:r>
          </w:p>
        </w:tc>
        <w:tc>
          <w:tcPr>
            <w:tcW w:w="2691" w:type="dxa"/>
            <w:tcBorders>
              <w:bottom w:val="single" w:sz="4" w:space="0" w:color="auto"/>
            </w:tcBorders>
          </w:tcPr>
          <w:p w:rsidR="009E27EB" w:rsidRPr="00ED35AF" w:rsidRDefault="009E27EB" w:rsidP="00733068">
            <w:pPr>
              <w:jc w:val="center"/>
              <w:rPr>
                <w:rFonts w:ascii="Times New Roman" w:hAnsi="Times New Roman" w:cs="Times New Roman"/>
                <w:sz w:val="28"/>
                <w:szCs w:val="28"/>
              </w:rPr>
            </w:pPr>
            <w:r>
              <w:rPr>
                <w:rFonts w:ascii="Times New Roman" w:hAnsi="Times New Roman" w:cs="Times New Roman"/>
                <w:sz w:val="28"/>
                <w:szCs w:val="28"/>
              </w:rPr>
              <w:t>4</w:t>
            </w:r>
          </w:p>
        </w:tc>
        <w:tc>
          <w:tcPr>
            <w:tcW w:w="1531" w:type="dxa"/>
            <w:tcBorders>
              <w:bottom w:val="single" w:sz="4" w:space="0" w:color="auto"/>
            </w:tcBorders>
          </w:tcPr>
          <w:p w:rsidR="009E27EB" w:rsidRPr="00ED35AF" w:rsidRDefault="009E27EB" w:rsidP="00733068">
            <w:pPr>
              <w:jc w:val="center"/>
              <w:rPr>
                <w:rFonts w:ascii="Times New Roman" w:hAnsi="Times New Roman" w:cs="Times New Roman"/>
                <w:sz w:val="28"/>
                <w:szCs w:val="28"/>
              </w:rPr>
            </w:pPr>
            <w:r>
              <w:rPr>
                <w:rFonts w:ascii="Times New Roman" w:hAnsi="Times New Roman" w:cs="Times New Roman"/>
                <w:sz w:val="28"/>
                <w:szCs w:val="28"/>
              </w:rPr>
              <w:t>5</w:t>
            </w:r>
          </w:p>
        </w:tc>
      </w:tr>
      <w:tr w:rsidR="00F938A0" w:rsidRPr="00ED35AF" w:rsidTr="009E27EB">
        <w:trPr>
          <w:trHeight w:val="196"/>
        </w:trPr>
        <w:tc>
          <w:tcPr>
            <w:tcW w:w="1830" w:type="dxa"/>
            <w:tcBorders>
              <w:bottom w:val="nil"/>
            </w:tcBorders>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II</w:t>
            </w:r>
          </w:p>
        </w:tc>
        <w:tc>
          <w:tcPr>
            <w:tcW w:w="2266" w:type="dxa"/>
            <w:tcBorders>
              <w:bottom w:val="nil"/>
            </w:tcBorders>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321" w:type="dxa"/>
            <w:tcBorders>
              <w:bottom w:val="nil"/>
            </w:tcBorders>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&lt;0,01*</w:t>
            </w:r>
          </w:p>
        </w:tc>
        <w:tc>
          <w:tcPr>
            <w:tcW w:w="2691" w:type="dxa"/>
            <w:tcBorders>
              <w:bottom w:val="nil"/>
            </w:tcBorders>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ref</w:t>
            </w:r>
          </w:p>
        </w:tc>
        <w:tc>
          <w:tcPr>
            <w:tcW w:w="1531" w:type="dxa"/>
            <w:tcBorders>
              <w:bottom w:val="nil"/>
            </w:tcBorders>
          </w:tcPr>
          <w:p w:rsidR="002E5A21" w:rsidRPr="00ED35AF" w:rsidRDefault="002E5A21" w:rsidP="00733068">
            <w:pPr>
              <w:jc w:val="center"/>
              <w:rPr>
                <w:rFonts w:ascii="Times New Roman" w:hAnsi="Times New Roman" w:cs="Times New Roman"/>
                <w:sz w:val="28"/>
                <w:szCs w:val="28"/>
              </w:rPr>
            </w:pPr>
            <w:r w:rsidRPr="00ED35AF">
              <w:rPr>
                <w:rFonts w:ascii="Times New Roman" w:hAnsi="Times New Roman" w:cs="Times New Roman"/>
                <w:sz w:val="28"/>
                <w:szCs w:val="28"/>
              </w:rPr>
              <w:t>&lt;0,001*</w:t>
            </w:r>
          </w:p>
        </w:tc>
      </w:tr>
    </w:tbl>
    <w:p w:rsidR="009E27EB" w:rsidRDefault="009E27EB">
      <w:r>
        <w:br w:type="page"/>
      </w:r>
    </w:p>
    <w:p w:rsidR="009E27EB" w:rsidRDefault="009E27EB" w:rsidP="009E27EB">
      <w:pPr>
        <w:spacing w:after="0" w:line="240" w:lineRule="auto"/>
        <w:rPr>
          <w:rFonts w:ascii="Times New Roman" w:hAnsi="Times New Roman" w:cs="Times New Roman"/>
          <w:sz w:val="28"/>
          <w:szCs w:val="28"/>
        </w:rPr>
      </w:pPr>
      <w:r w:rsidRPr="009E27EB">
        <w:rPr>
          <w:rFonts w:ascii="Times New Roman" w:hAnsi="Times New Roman" w:cs="Times New Roman"/>
          <w:sz w:val="28"/>
          <w:szCs w:val="28"/>
        </w:rPr>
        <w:lastRenderedPageBreak/>
        <w:t>Продолжение  таблицы  9</w:t>
      </w:r>
    </w:p>
    <w:p w:rsidR="009E27EB" w:rsidRPr="009E27EB" w:rsidRDefault="009E27EB" w:rsidP="009E27EB">
      <w:pPr>
        <w:spacing w:after="0" w:line="240" w:lineRule="auto"/>
        <w:rPr>
          <w:rFonts w:ascii="Times New Roman" w:hAnsi="Times New Roman" w:cs="Times New Roman"/>
          <w:sz w:val="28"/>
          <w:szCs w:val="28"/>
        </w:rPr>
      </w:pPr>
    </w:p>
    <w:tbl>
      <w:tblPr>
        <w:tblStyle w:val="22"/>
        <w:tblW w:w="4891" w:type="pct"/>
        <w:tblInd w:w="108" w:type="dxa"/>
        <w:tblLayout w:type="fixed"/>
        <w:tblLook w:val="04A0"/>
      </w:tblPr>
      <w:tblGrid>
        <w:gridCol w:w="1830"/>
        <w:gridCol w:w="2266"/>
        <w:gridCol w:w="1321"/>
        <w:gridCol w:w="2691"/>
        <w:gridCol w:w="1531"/>
      </w:tblGrid>
      <w:tr w:rsidR="009E27EB" w:rsidRPr="00ED35AF" w:rsidTr="009E27EB">
        <w:trPr>
          <w:trHeight w:val="194"/>
        </w:trPr>
        <w:tc>
          <w:tcPr>
            <w:tcW w:w="1830" w:type="dxa"/>
          </w:tcPr>
          <w:p w:rsidR="009E27EB" w:rsidRPr="00ED35AF" w:rsidRDefault="009E27EB" w:rsidP="009E27EB">
            <w:pPr>
              <w:jc w:val="center"/>
              <w:rPr>
                <w:rFonts w:ascii="Times New Roman" w:hAnsi="Times New Roman" w:cs="Times New Roman"/>
                <w:sz w:val="28"/>
                <w:szCs w:val="28"/>
              </w:rPr>
            </w:pPr>
            <w:r>
              <w:rPr>
                <w:rFonts w:ascii="Times New Roman" w:hAnsi="Times New Roman" w:cs="Times New Roman"/>
                <w:sz w:val="28"/>
                <w:szCs w:val="28"/>
              </w:rPr>
              <w:t>1</w:t>
            </w:r>
          </w:p>
        </w:tc>
        <w:tc>
          <w:tcPr>
            <w:tcW w:w="2266" w:type="dxa"/>
          </w:tcPr>
          <w:p w:rsidR="009E27EB" w:rsidRPr="00ED35AF" w:rsidRDefault="009E27EB" w:rsidP="009E27EB">
            <w:pPr>
              <w:jc w:val="center"/>
              <w:rPr>
                <w:rFonts w:ascii="Times New Roman" w:hAnsi="Times New Roman" w:cs="Times New Roman"/>
                <w:sz w:val="28"/>
                <w:szCs w:val="28"/>
              </w:rPr>
            </w:pPr>
            <w:r>
              <w:rPr>
                <w:rFonts w:ascii="Times New Roman" w:hAnsi="Times New Roman" w:cs="Times New Roman"/>
                <w:sz w:val="28"/>
                <w:szCs w:val="28"/>
              </w:rPr>
              <w:t>2</w:t>
            </w:r>
          </w:p>
        </w:tc>
        <w:tc>
          <w:tcPr>
            <w:tcW w:w="1321" w:type="dxa"/>
          </w:tcPr>
          <w:p w:rsidR="009E27EB" w:rsidRPr="00ED35AF" w:rsidRDefault="009E27EB" w:rsidP="009E27EB">
            <w:pPr>
              <w:jc w:val="center"/>
              <w:rPr>
                <w:rFonts w:ascii="Times New Roman" w:hAnsi="Times New Roman" w:cs="Times New Roman"/>
                <w:sz w:val="28"/>
                <w:szCs w:val="28"/>
              </w:rPr>
            </w:pPr>
            <w:r>
              <w:rPr>
                <w:rFonts w:ascii="Times New Roman" w:hAnsi="Times New Roman" w:cs="Times New Roman"/>
                <w:sz w:val="28"/>
                <w:szCs w:val="28"/>
              </w:rPr>
              <w:t>3</w:t>
            </w:r>
          </w:p>
        </w:tc>
        <w:tc>
          <w:tcPr>
            <w:tcW w:w="2691" w:type="dxa"/>
          </w:tcPr>
          <w:p w:rsidR="009E27EB" w:rsidRPr="00ED35AF" w:rsidRDefault="009E27EB" w:rsidP="009E27EB">
            <w:pPr>
              <w:jc w:val="center"/>
              <w:rPr>
                <w:rFonts w:ascii="Times New Roman" w:hAnsi="Times New Roman" w:cs="Times New Roman"/>
                <w:sz w:val="28"/>
                <w:szCs w:val="28"/>
              </w:rPr>
            </w:pPr>
            <w:r>
              <w:rPr>
                <w:rFonts w:ascii="Times New Roman" w:hAnsi="Times New Roman" w:cs="Times New Roman"/>
                <w:sz w:val="28"/>
                <w:szCs w:val="28"/>
              </w:rPr>
              <w:t>4</w:t>
            </w:r>
          </w:p>
        </w:tc>
        <w:tc>
          <w:tcPr>
            <w:tcW w:w="1531" w:type="dxa"/>
          </w:tcPr>
          <w:p w:rsidR="009E27EB" w:rsidRPr="00ED35AF" w:rsidRDefault="009E27EB" w:rsidP="009E27EB">
            <w:pPr>
              <w:jc w:val="center"/>
              <w:rPr>
                <w:rFonts w:ascii="Times New Roman" w:hAnsi="Times New Roman" w:cs="Times New Roman"/>
                <w:sz w:val="28"/>
                <w:szCs w:val="28"/>
              </w:rPr>
            </w:pPr>
            <w:r>
              <w:rPr>
                <w:rFonts w:ascii="Times New Roman" w:hAnsi="Times New Roman" w:cs="Times New Roman"/>
                <w:sz w:val="28"/>
                <w:szCs w:val="28"/>
              </w:rPr>
              <w:t>5</w:t>
            </w:r>
          </w:p>
        </w:tc>
      </w:tr>
      <w:tr w:rsidR="009E27EB" w:rsidRPr="00ED35AF" w:rsidTr="009E27EB">
        <w:trPr>
          <w:trHeight w:val="194"/>
        </w:trPr>
        <w:tc>
          <w:tcPr>
            <w:tcW w:w="1830"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III</w:t>
            </w:r>
          </w:p>
        </w:tc>
        <w:tc>
          <w:tcPr>
            <w:tcW w:w="2266"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19,8; 7,7-50,5</w:t>
            </w:r>
          </w:p>
        </w:tc>
        <w:tc>
          <w:tcPr>
            <w:tcW w:w="1321"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&lt;0,01*</w:t>
            </w:r>
          </w:p>
        </w:tc>
        <w:tc>
          <w:tcPr>
            <w:tcW w:w="2691"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22,5; 9,3-54,1</w:t>
            </w:r>
          </w:p>
        </w:tc>
        <w:tc>
          <w:tcPr>
            <w:tcW w:w="1531"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&lt;0,001*</w:t>
            </w:r>
          </w:p>
        </w:tc>
      </w:tr>
      <w:tr w:rsidR="009E27EB" w:rsidRPr="00ED35AF" w:rsidTr="009E27EB">
        <w:trPr>
          <w:trHeight w:val="194"/>
        </w:trPr>
        <w:tc>
          <w:tcPr>
            <w:tcW w:w="1830"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IV</w:t>
            </w:r>
          </w:p>
        </w:tc>
        <w:tc>
          <w:tcPr>
            <w:tcW w:w="2266"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4,4; 1,1-17,7</w:t>
            </w:r>
          </w:p>
        </w:tc>
        <w:tc>
          <w:tcPr>
            <w:tcW w:w="1321"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0,036*</w:t>
            </w:r>
          </w:p>
        </w:tc>
        <w:tc>
          <w:tcPr>
            <w:tcW w:w="2691"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4,9; 1,3-18,2</w:t>
            </w:r>
          </w:p>
        </w:tc>
        <w:tc>
          <w:tcPr>
            <w:tcW w:w="1531" w:type="dxa"/>
          </w:tcPr>
          <w:p w:rsidR="009E27EB" w:rsidRPr="00ED35AF" w:rsidRDefault="009E27EB" w:rsidP="009E27EB">
            <w:pPr>
              <w:jc w:val="center"/>
              <w:rPr>
                <w:rFonts w:ascii="Times New Roman" w:hAnsi="Times New Roman" w:cs="Times New Roman"/>
                <w:sz w:val="28"/>
                <w:szCs w:val="28"/>
              </w:rPr>
            </w:pPr>
            <w:r w:rsidRPr="00ED35AF">
              <w:rPr>
                <w:rFonts w:ascii="Times New Roman" w:hAnsi="Times New Roman" w:cs="Times New Roman"/>
                <w:sz w:val="28"/>
                <w:szCs w:val="28"/>
              </w:rPr>
              <w:t>0,018*</w:t>
            </w:r>
          </w:p>
        </w:tc>
      </w:tr>
      <w:tr w:rsidR="009E27EB" w:rsidRPr="00ED35AF" w:rsidTr="0048452B">
        <w:trPr>
          <w:trHeight w:val="194"/>
        </w:trPr>
        <w:tc>
          <w:tcPr>
            <w:tcW w:w="9639" w:type="dxa"/>
            <w:gridSpan w:val="5"/>
          </w:tcPr>
          <w:p w:rsidR="009E27EB" w:rsidRPr="00ED35AF" w:rsidRDefault="009E27EB" w:rsidP="009E27EB">
            <w:pPr>
              <w:ind w:firstLine="462"/>
              <w:rPr>
                <w:rFonts w:ascii="Times New Roman" w:hAnsi="Times New Roman" w:cs="Times New Roman"/>
                <w:sz w:val="28"/>
                <w:szCs w:val="28"/>
              </w:rPr>
            </w:pPr>
            <w:r>
              <w:rPr>
                <w:rFonts w:ascii="Times New Roman" w:hAnsi="Times New Roman" w:cs="Times New Roman"/>
                <w:sz w:val="28"/>
                <w:szCs w:val="28"/>
              </w:rPr>
              <w:t xml:space="preserve">Примечание - </w:t>
            </w:r>
            <w:r w:rsidRPr="00ED35AF">
              <w:rPr>
                <w:rFonts w:ascii="Times New Roman" w:hAnsi="Times New Roman" w:cs="Times New Roman"/>
                <w:sz w:val="28"/>
                <w:szCs w:val="28"/>
              </w:rPr>
              <w:t>* влияние предиктора статистически значимо (p&lt;0,05)</w:t>
            </w:r>
          </w:p>
        </w:tc>
      </w:tr>
    </w:tbl>
    <w:p w:rsidR="009E27EB" w:rsidRDefault="009E27EB" w:rsidP="00390AB9">
      <w:pPr>
        <w:spacing w:after="0" w:line="240" w:lineRule="auto"/>
        <w:ind w:firstLine="720"/>
        <w:jc w:val="both"/>
        <w:rPr>
          <w:rFonts w:ascii="Times New Roman" w:hAnsi="Times New Roman" w:cs="Times New Roman"/>
          <w:sz w:val="28"/>
          <w:szCs w:val="28"/>
        </w:rPr>
      </w:pPr>
    </w:p>
    <w:p w:rsidR="00390AB9" w:rsidRPr="00ED35AF" w:rsidRDefault="00C36BD9"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Как видно из таблицы 9, наиболее высокий риск в категории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значился для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тяжести. </w:t>
      </w:r>
    </w:p>
    <w:p w:rsidR="0065549D" w:rsidRPr="00ED35AF" w:rsidRDefault="00C36BD9"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Т</w:t>
      </w:r>
      <w:r w:rsidR="00390AB9" w:rsidRPr="00ED35AF">
        <w:rPr>
          <w:rFonts w:ascii="Times New Roman" w:hAnsi="Times New Roman" w:cs="Times New Roman"/>
          <w:sz w:val="28"/>
          <w:szCs w:val="28"/>
        </w:rPr>
        <w:t xml:space="preserve">аким образом, стойкими неврологическими нарушениями явились когнитивные нарушения, головная боль напряжения и депрессивный синдром. Для когнитивного нарушения анализ показал наиболее высокий риск в категории возраста 75-90 лет, а в категории тяжести </w:t>
      </w:r>
      <w:r w:rsidR="00DF6390" w:rsidRPr="00ED35AF">
        <w:rPr>
          <w:rFonts w:ascii="Times New Roman" w:hAnsi="Times New Roman" w:cs="Times New Roman"/>
          <w:sz w:val="28"/>
          <w:szCs w:val="28"/>
        </w:rPr>
        <w:t xml:space="preserve">значилась </w:t>
      </w:r>
      <w:r w:rsidR="00390AB9" w:rsidRPr="00ED35AF">
        <w:rPr>
          <w:rFonts w:ascii="Times New Roman" w:hAnsi="Times New Roman" w:cs="Times New Roman"/>
          <w:sz w:val="28"/>
          <w:szCs w:val="28"/>
        </w:rPr>
        <w:t xml:space="preserve">четвертая степень, тогда как для головной боли напряжения </w:t>
      </w:r>
      <w:r w:rsidR="00DF6390" w:rsidRPr="00ED35AF">
        <w:rPr>
          <w:rFonts w:ascii="Times New Roman" w:hAnsi="Times New Roman" w:cs="Times New Roman"/>
          <w:sz w:val="28"/>
          <w:szCs w:val="28"/>
        </w:rPr>
        <w:t xml:space="preserve">имел значение </w:t>
      </w:r>
      <w:r w:rsidR="00390AB9" w:rsidRPr="00ED35AF">
        <w:rPr>
          <w:rFonts w:ascii="Times New Roman" w:hAnsi="Times New Roman" w:cs="Times New Roman"/>
          <w:sz w:val="28"/>
          <w:szCs w:val="28"/>
        </w:rPr>
        <w:t xml:space="preserve">возраст 45-59 лет и третья степень тяжести, а для депрессивного синдрома </w:t>
      </w:r>
      <w:r w:rsidR="00DF6390" w:rsidRPr="00ED35AF">
        <w:rPr>
          <w:rFonts w:ascii="Times New Roman" w:hAnsi="Times New Roman" w:cs="Times New Roman"/>
          <w:sz w:val="28"/>
          <w:szCs w:val="28"/>
        </w:rPr>
        <w:t>– только третья степень тяжести.</w:t>
      </w:r>
      <w:r w:rsidR="0065549D" w:rsidRPr="00ED35AF">
        <w:rPr>
          <w:rFonts w:ascii="Times New Roman" w:hAnsi="Times New Roman" w:cs="Times New Roman"/>
          <w:sz w:val="28"/>
          <w:szCs w:val="28"/>
        </w:rPr>
        <w:t xml:space="preserve"> По резултатам полученных предикторных значений по классам риска с учетом различных факторов разработан алгоритм прогнозирования отдаленных неврологических нарушений (рисунок                                                                                      16).</w:t>
      </w:r>
    </w:p>
    <w:p w:rsidR="00FE75D1" w:rsidRPr="00ED35AF" w:rsidRDefault="00FE75D1" w:rsidP="00390AB9">
      <w:pPr>
        <w:spacing w:after="0" w:line="240" w:lineRule="auto"/>
        <w:ind w:firstLine="720"/>
        <w:jc w:val="both"/>
        <w:rPr>
          <w:rFonts w:ascii="Times New Roman" w:hAnsi="Times New Roman" w:cs="Times New Roman"/>
          <w:sz w:val="28"/>
          <w:szCs w:val="28"/>
        </w:rPr>
      </w:pPr>
    </w:p>
    <w:p w:rsidR="000658A9" w:rsidRPr="00ED35AF" w:rsidRDefault="000D394B" w:rsidP="00FE75D1">
      <w:pPr>
        <w:spacing w:after="0" w:line="240" w:lineRule="auto"/>
        <w:jc w:val="center"/>
        <w:rPr>
          <w:rFonts w:ascii="Times New Roman" w:hAnsi="Times New Roman" w:cs="Times New Roman"/>
          <w:sz w:val="28"/>
          <w:szCs w:val="28"/>
          <w:highlight w:val="yellow"/>
        </w:rPr>
      </w:pPr>
      <w:r w:rsidRPr="00ED35AF">
        <w:rPr>
          <w:rFonts w:ascii="Times New Roman" w:hAnsi="Times New Roman" w:cs="Times New Roman"/>
          <w:noProof/>
          <w:sz w:val="28"/>
          <w:szCs w:val="28"/>
          <w:lang w:eastAsia="ru-RU"/>
        </w:rPr>
        <w:drawing>
          <wp:inline distT="0" distB="0" distL="0" distR="0">
            <wp:extent cx="6120130" cy="3023727"/>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6120130" cy="3023727"/>
                    </a:xfrm>
                    <a:prstGeom prst="rect">
                      <a:avLst/>
                    </a:prstGeom>
                    <a:noFill/>
                    <a:ln w="9525">
                      <a:noFill/>
                      <a:miter lim="800000"/>
                      <a:headEnd/>
                      <a:tailEnd/>
                    </a:ln>
                  </pic:spPr>
                </pic:pic>
              </a:graphicData>
            </a:graphic>
          </wp:inline>
        </w:drawing>
      </w:r>
    </w:p>
    <w:p w:rsidR="009E27EB" w:rsidRDefault="000658A9" w:rsidP="000658A9">
      <w:pPr>
        <w:pStyle w:val="ad"/>
        <w:jc w:val="center"/>
        <w:rPr>
          <w:rFonts w:ascii="Times New Roman" w:hAnsi="Times New Roman" w:cs="Times New Roman"/>
          <w:sz w:val="28"/>
          <w:szCs w:val="28"/>
          <w:lang w:eastAsia="ru-RU"/>
        </w:rPr>
      </w:pPr>
      <w:r w:rsidRPr="00ED35AF">
        <w:rPr>
          <w:rFonts w:ascii="Times New Roman" w:hAnsi="Times New Roman" w:cs="Times New Roman"/>
          <w:sz w:val="28"/>
          <w:szCs w:val="28"/>
          <w:lang w:eastAsia="ru-RU"/>
        </w:rPr>
        <w:tab/>
      </w:r>
    </w:p>
    <w:p w:rsidR="000658A9" w:rsidRDefault="0065549D" w:rsidP="000658A9">
      <w:pPr>
        <w:pStyle w:val="ad"/>
        <w:jc w:val="center"/>
        <w:rPr>
          <w:rFonts w:ascii="Times New Roman" w:hAnsi="Times New Roman" w:cs="Times New Roman"/>
          <w:sz w:val="28"/>
          <w:szCs w:val="28"/>
        </w:rPr>
      </w:pPr>
      <w:r w:rsidRPr="00ED35AF">
        <w:rPr>
          <w:rFonts w:ascii="Times New Roman" w:hAnsi="Times New Roman" w:cs="Times New Roman"/>
          <w:sz w:val="28"/>
          <w:szCs w:val="28"/>
        </w:rPr>
        <w:t>Рисунок 16</w:t>
      </w:r>
      <w:r w:rsidR="000658A9" w:rsidRPr="00ED35AF">
        <w:rPr>
          <w:rFonts w:ascii="Times New Roman" w:hAnsi="Times New Roman" w:cs="Times New Roman"/>
          <w:sz w:val="28"/>
          <w:szCs w:val="28"/>
        </w:rPr>
        <w:t xml:space="preserve"> – Алгоритм прогнозирования отдаленных неврологических нарушений </w:t>
      </w:r>
    </w:p>
    <w:p w:rsidR="009E27EB" w:rsidRPr="00ED35AF" w:rsidRDefault="009E27EB" w:rsidP="000658A9">
      <w:pPr>
        <w:pStyle w:val="ad"/>
        <w:jc w:val="center"/>
        <w:rPr>
          <w:rFonts w:ascii="Times New Roman" w:hAnsi="Times New Roman" w:cs="Times New Roman"/>
          <w:sz w:val="28"/>
          <w:szCs w:val="28"/>
        </w:rPr>
      </w:pPr>
    </w:p>
    <w:p w:rsidR="008A5CBB" w:rsidRDefault="008A5CBB" w:rsidP="009E27EB">
      <w:pPr>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br w:type="page"/>
      </w:r>
    </w:p>
    <w:p w:rsidR="007D7BD4" w:rsidRDefault="008A5CBB" w:rsidP="009E27EB">
      <w:pPr>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lastRenderedPageBreak/>
        <w:t xml:space="preserve">4  </w:t>
      </w:r>
      <w:r w:rsidRPr="00ED35AF">
        <w:rPr>
          <w:rFonts w:ascii="Times New Roman" w:hAnsi="Times New Roman" w:cs="Times New Roman"/>
          <w:b/>
          <w:bCs/>
          <w:sz w:val="28"/>
          <w:szCs w:val="28"/>
        </w:rPr>
        <w:t>ОБСУЖДЕНИЕ</w:t>
      </w:r>
    </w:p>
    <w:p w:rsidR="008A5CBB" w:rsidRPr="00ED35AF" w:rsidRDefault="008A5CBB" w:rsidP="009E27EB">
      <w:pPr>
        <w:spacing w:after="0" w:line="240" w:lineRule="auto"/>
        <w:ind w:firstLine="567"/>
        <w:rPr>
          <w:rFonts w:ascii="Times New Roman" w:hAnsi="Times New Roman" w:cs="Times New Roman"/>
          <w:b/>
          <w:bCs/>
          <w:sz w:val="28"/>
          <w:szCs w:val="28"/>
        </w:rPr>
      </w:pPr>
    </w:p>
    <w:p w:rsidR="007D7BD4" w:rsidRPr="00ED35AF" w:rsidRDefault="007D7BD4"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В данной научной работе проведено клиническое исследование с изучением спектра неврологических нарушений в остром и в постковидном периодах COVID-19</w:t>
      </w:r>
      <w:r w:rsidRPr="00ED35AF">
        <w:rPr>
          <w:rFonts w:ascii="Times New Roman" w:hAnsi="Times New Roman" w:cs="Times New Roman"/>
          <w:sz w:val="28"/>
          <w:szCs w:val="28"/>
          <w:lang w:val="kk-KZ"/>
        </w:rPr>
        <w:t xml:space="preserve"> с выявлением </w:t>
      </w:r>
      <w:r w:rsidRPr="00ED35AF">
        <w:rPr>
          <w:rFonts w:ascii="Times New Roman" w:hAnsi="Times New Roman" w:cs="Times New Roman"/>
          <w:sz w:val="28"/>
          <w:szCs w:val="28"/>
        </w:rPr>
        <w:t>стойких неврологических нарушений в отдаленном периоде. Известно, что в остром периоде COVID-19 неврологические нарушения занимали лидирующее место после легочных проявлений инфекции [1</w:t>
      </w:r>
      <w:r w:rsidR="00E24A41" w:rsidRPr="00ED35AF">
        <w:rPr>
          <w:rFonts w:ascii="Times New Roman" w:hAnsi="Times New Roman" w:cs="Times New Roman"/>
          <w:sz w:val="28"/>
          <w:szCs w:val="28"/>
        </w:rPr>
        <w:t>78</w:t>
      </w:r>
      <w:r w:rsidRPr="00ED35AF">
        <w:rPr>
          <w:rFonts w:ascii="Times New Roman" w:hAnsi="Times New Roman" w:cs="Times New Roman"/>
          <w:sz w:val="28"/>
          <w:szCs w:val="28"/>
        </w:rPr>
        <w:t xml:space="preserve">]. Неврологические проявления, описанные в нашей работе, как и результаты мировых данных, </w:t>
      </w:r>
      <w:r w:rsidRPr="00ED35AF">
        <w:rPr>
          <w:rFonts w:ascii="Times New Roman" w:hAnsi="Times New Roman" w:cs="Times New Roman"/>
          <w:sz w:val="28"/>
          <w:szCs w:val="28"/>
          <w:lang w:val="kk-KZ"/>
        </w:rPr>
        <w:t xml:space="preserve">представлены нарушениями со стороны центральной и периферической нервной системы </w:t>
      </w:r>
      <w:r w:rsidRPr="00ED35AF">
        <w:rPr>
          <w:rFonts w:ascii="Times New Roman" w:hAnsi="Times New Roman" w:cs="Times New Roman"/>
          <w:sz w:val="28"/>
          <w:szCs w:val="28"/>
        </w:rPr>
        <w:t>[1</w:t>
      </w:r>
      <w:r w:rsidR="00E24A41" w:rsidRPr="00ED35AF">
        <w:rPr>
          <w:rFonts w:ascii="Times New Roman" w:hAnsi="Times New Roman" w:cs="Times New Roman"/>
          <w:sz w:val="28"/>
          <w:szCs w:val="28"/>
        </w:rPr>
        <w:t>79</w:t>
      </w:r>
      <w:r w:rsidRPr="00ED35AF">
        <w:rPr>
          <w:rFonts w:ascii="Times New Roman" w:hAnsi="Times New Roman" w:cs="Times New Roman"/>
          <w:sz w:val="28"/>
          <w:szCs w:val="28"/>
        </w:rPr>
        <w:t>].</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rPr>
        <w:t xml:space="preserve">В период разгара пандемии первые результаты исследований спектра неврологических осложнений COVID-19 опубликовали частоту их встречаемости в широком диапазоне </w:t>
      </w:r>
      <w:r w:rsidRPr="00ED35AF">
        <w:rPr>
          <w:rFonts w:ascii="Times New Roman" w:hAnsi="Times New Roman" w:cs="Times New Roman"/>
          <w:sz w:val="28"/>
          <w:szCs w:val="28"/>
          <w:shd w:val="clear" w:color="auto" w:fill="FFFFFF"/>
        </w:rPr>
        <w:t xml:space="preserve">от </w:t>
      </w:r>
      <w:r w:rsidR="00E24A41" w:rsidRPr="00ED35AF">
        <w:rPr>
          <w:rFonts w:ascii="Times New Roman" w:hAnsi="Times New Roman" w:cs="Times New Roman"/>
          <w:sz w:val="28"/>
          <w:szCs w:val="28"/>
          <w:shd w:val="clear" w:color="auto" w:fill="FFFFFF"/>
        </w:rPr>
        <w:t>18,5% до 82%</w:t>
      </w:r>
      <w:r w:rsidR="0048416D">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[1</w:t>
      </w:r>
      <w:r w:rsidR="00E24A41" w:rsidRPr="00ED35AF">
        <w:rPr>
          <w:rFonts w:ascii="Times New Roman" w:hAnsi="Times New Roman" w:cs="Times New Roman"/>
          <w:sz w:val="28"/>
          <w:szCs w:val="28"/>
        </w:rPr>
        <w:t>2</w:t>
      </w:r>
      <w:r w:rsidR="008A5CBB">
        <w:rPr>
          <w:rFonts w:ascii="Times New Roman" w:hAnsi="Times New Roman" w:cs="Times New Roman"/>
          <w:sz w:val="28"/>
          <w:szCs w:val="28"/>
        </w:rPr>
        <w:t>,р. 1208</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полученные нами показатели частоты, составившая 42,8%, согласуются с результатами ряда работ</w:t>
      </w:r>
      <w:r w:rsidR="0015554F" w:rsidRPr="00ED35AF">
        <w:rPr>
          <w:rFonts w:ascii="Times New Roman" w:hAnsi="Times New Roman" w:cs="Times New Roman"/>
          <w:sz w:val="28"/>
          <w:szCs w:val="28"/>
          <w:shd w:val="clear" w:color="auto" w:fill="FFFFFF"/>
        </w:rPr>
        <w:t xml:space="preserve">, в которых </w:t>
      </w:r>
      <w:r w:rsidRPr="00ED35AF">
        <w:rPr>
          <w:rFonts w:ascii="Times New Roman" w:hAnsi="Times New Roman" w:cs="Times New Roman"/>
          <w:sz w:val="28"/>
          <w:szCs w:val="28"/>
          <w:shd w:val="clear" w:color="auto" w:fill="FFFFFF"/>
        </w:rPr>
        <w:t>сообщаются, что пациент</w:t>
      </w:r>
      <w:r w:rsidRPr="00ED35AF">
        <w:rPr>
          <w:rFonts w:ascii="Times New Roman" w:hAnsi="Times New Roman" w:cs="Times New Roman"/>
          <w:sz w:val="28"/>
          <w:szCs w:val="28"/>
          <w:shd w:val="clear" w:color="auto" w:fill="FFFFFF"/>
          <w:lang w:val="kk-KZ"/>
        </w:rPr>
        <w:t>ы</w:t>
      </w:r>
      <w:r w:rsidRPr="00ED35AF">
        <w:rPr>
          <w:rFonts w:ascii="Times New Roman" w:hAnsi="Times New Roman" w:cs="Times New Roman"/>
          <w:sz w:val="28"/>
          <w:szCs w:val="28"/>
          <w:shd w:val="clear" w:color="auto" w:fill="FFFFFF"/>
        </w:rPr>
        <w:t xml:space="preserve"> с COVID-19 в большинстве случаев могут иметь, по крайней мере, только один неврологический симптом </w:t>
      </w:r>
      <w:r w:rsidR="00F04100" w:rsidRPr="00ED35AF">
        <w:rPr>
          <w:rFonts w:ascii="Times New Roman" w:hAnsi="Times New Roman" w:cs="Times New Roman"/>
          <w:sz w:val="28"/>
          <w:szCs w:val="28"/>
        </w:rPr>
        <w:t>[2</w:t>
      </w:r>
      <w:r w:rsidR="008A5CBB">
        <w:rPr>
          <w:rFonts w:ascii="Times New Roman" w:hAnsi="Times New Roman" w:cs="Times New Roman"/>
          <w:sz w:val="28"/>
          <w:szCs w:val="28"/>
        </w:rPr>
        <w:t>,р. 211</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тогда как в нашем исследовании</w:t>
      </w:r>
      <w:r w:rsidR="00DF7C1C">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xml:space="preserve">более чем 90% пациентов имели </w:t>
      </w:r>
      <w:r w:rsidRPr="00ED35AF">
        <w:rPr>
          <w:rFonts w:ascii="Times New Roman" w:hAnsi="Times New Roman" w:cs="Times New Roman"/>
          <w:sz w:val="28"/>
          <w:szCs w:val="28"/>
          <w:shd w:val="clear" w:color="auto" w:fill="FFFFFF"/>
          <w:lang w:val="kk-KZ"/>
        </w:rPr>
        <w:t xml:space="preserve">сочетание </w:t>
      </w:r>
      <w:r w:rsidRPr="00ED35AF">
        <w:rPr>
          <w:rFonts w:ascii="Times New Roman" w:hAnsi="Times New Roman" w:cs="Times New Roman"/>
          <w:sz w:val="28"/>
          <w:szCs w:val="28"/>
          <w:shd w:val="clear" w:color="auto" w:fill="FFFFFF"/>
        </w:rPr>
        <w:t>нескольких неврологических симптом</w:t>
      </w:r>
      <w:r w:rsidRPr="00ED35AF">
        <w:rPr>
          <w:rFonts w:ascii="Times New Roman" w:hAnsi="Times New Roman" w:cs="Times New Roman"/>
          <w:sz w:val="28"/>
          <w:szCs w:val="28"/>
          <w:shd w:val="clear" w:color="auto" w:fill="FFFFFF"/>
          <w:lang w:val="kk-KZ"/>
        </w:rPr>
        <w:t xml:space="preserve">ов, которые могут зависеть и от тяжести </w:t>
      </w:r>
      <w:r w:rsidRPr="00ED35AF">
        <w:rPr>
          <w:rFonts w:ascii="Times New Roman" w:hAnsi="Times New Roman" w:cs="Times New Roman"/>
          <w:sz w:val="28"/>
          <w:szCs w:val="28"/>
          <w:shd w:val="clear" w:color="auto" w:fill="FFFFFF"/>
          <w:lang w:val="en-US"/>
        </w:rPr>
        <w:t>COVID</w:t>
      </w:r>
      <w:r w:rsidRPr="00ED35AF">
        <w:rPr>
          <w:rFonts w:ascii="Times New Roman" w:hAnsi="Times New Roman" w:cs="Times New Roman"/>
          <w:sz w:val="28"/>
          <w:szCs w:val="28"/>
          <w:shd w:val="clear" w:color="auto" w:fill="FFFFFF"/>
        </w:rPr>
        <w:t xml:space="preserve">-19, что подчеркивает важность </w:t>
      </w:r>
      <w:r w:rsidRPr="00ED35AF">
        <w:rPr>
          <w:rFonts w:ascii="Times New Roman" w:hAnsi="Times New Roman" w:cs="Times New Roman"/>
          <w:sz w:val="28"/>
          <w:szCs w:val="28"/>
          <w:shd w:val="clear" w:color="auto" w:fill="FFFFFF"/>
          <w:lang w:val="kk-KZ"/>
        </w:rPr>
        <w:t xml:space="preserve">изучения </w:t>
      </w:r>
      <w:r w:rsidRPr="00ED35AF">
        <w:rPr>
          <w:rFonts w:ascii="Times New Roman" w:hAnsi="Times New Roman" w:cs="Times New Roman"/>
          <w:sz w:val="28"/>
          <w:szCs w:val="28"/>
          <w:shd w:val="clear" w:color="auto" w:fill="FFFFFF"/>
        </w:rPr>
        <w:t>последующих неврологических последствий.</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В нашей работе представленны</w:t>
      </w:r>
      <w:r w:rsidR="00E97787" w:rsidRPr="00ED35AF">
        <w:rPr>
          <w:rFonts w:ascii="Times New Roman" w:hAnsi="Times New Roman" w:cs="Times New Roman"/>
          <w:sz w:val="28"/>
          <w:szCs w:val="28"/>
          <w:shd w:val="clear" w:color="auto" w:fill="FFFFFF"/>
        </w:rPr>
        <w:t xml:space="preserve">й спектр </w:t>
      </w:r>
      <w:r w:rsidRPr="00ED35AF">
        <w:rPr>
          <w:rFonts w:ascii="Times New Roman" w:hAnsi="Times New Roman" w:cs="Times New Roman"/>
          <w:sz w:val="28"/>
          <w:szCs w:val="28"/>
          <w:shd w:val="clear" w:color="auto" w:fill="FFFFFF"/>
        </w:rPr>
        <w:t>неврологически</w:t>
      </w:r>
      <w:r w:rsidR="00E97787" w:rsidRPr="00ED35AF">
        <w:rPr>
          <w:rFonts w:ascii="Times New Roman" w:hAnsi="Times New Roman" w:cs="Times New Roman"/>
          <w:sz w:val="28"/>
          <w:szCs w:val="28"/>
          <w:shd w:val="clear" w:color="auto" w:fill="FFFFFF"/>
        </w:rPr>
        <w:t>х</w:t>
      </w:r>
      <w:r w:rsidRPr="00ED35AF">
        <w:rPr>
          <w:rFonts w:ascii="Times New Roman" w:hAnsi="Times New Roman" w:cs="Times New Roman"/>
          <w:sz w:val="28"/>
          <w:szCs w:val="28"/>
          <w:shd w:val="clear" w:color="auto" w:fill="FFFFFF"/>
        </w:rPr>
        <w:t xml:space="preserve"> нарушени</w:t>
      </w:r>
      <w:r w:rsidR="00E97787" w:rsidRPr="00ED35AF">
        <w:rPr>
          <w:rFonts w:ascii="Times New Roman" w:hAnsi="Times New Roman" w:cs="Times New Roman"/>
          <w:sz w:val="28"/>
          <w:szCs w:val="28"/>
          <w:shd w:val="clear" w:color="auto" w:fill="FFFFFF"/>
        </w:rPr>
        <w:t xml:space="preserve">й при </w:t>
      </w:r>
      <w:r w:rsidR="00E97787" w:rsidRPr="00ED35AF">
        <w:rPr>
          <w:rFonts w:ascii="Times New Roman" w:hAnsi="Times New Roman" w:cs="Times New Roman"/>
          <w:sz w:val="28"/>
          <w:szCs w:val="28"/>
          <w:shd w:val="clear" w:color="auto" w:fill="FFFFFF"/>
          <w:lang w:val="en-US"/>
        </w:rPr>
        <w:t>COVID</w:t>
      </w:r>
      <w:r w:rsidR="00E97787" w:rsidRPr="00ED35AF">
        <w:rPr>
          <w:rFonts w:ascii="Times New Roman" w:hAnsi="Times New Roman" w:cs="Times New Roman"/>
          <w:sz w:val="28"/>
          <w:szCs w:val="28"/>
          <w:shd w:val="clear" w:color="auto" w:fill="FFFFFF"/>
        </w:rPr>
        <w:t xml:space="preserve">-19 </w:t>
      </w:r>
      <w:r w:rsidRPr="00ED35AF">
        <w:rPr>
          <w:rFonts w:ascii="Times New Roman" w:hAnsi="Times New Roman" w:cs="Times New Roman"/>
          <w:sz w:val="28"/>
          <w:szCs w:val="28"/>
          <w:shd w:val="clear" w:color="auto" w:fill="FFFFFF"/>
        </w:rPr>
        <w:t>согласуются с имеющимися данными в научной литературе.</w:t>
      </w:r>
      <w:r w:rsidR="0048416D">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 xml:space="preserve">В нашем исследовании наибольшая частота неврологических нарушений отмечалась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степени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(53,9%), однако жизнеугрожающие осложнения, как ОНМК, </w:t>
      </w:r>
      <w:r w:rsidR="00167F87" w:rsidRPr="00ED35AF">
        <w:rPr>
          <w:rFonts w:ascii="Times New Roman" w:hAnsi="Times New Roman" w:cs="Times New Roman"/>
          <w:sz w:val="28"/>
          <w:szCs w:val="28"/>
        </w:rPr>
        <w:t xml:space="preserve">острые </w:t>
      </w:r>
      <w:r w:rsidRPr="00ED35AF">
        <w:rPr>
          <w:rFonts w:ascii="Times New Roman" w:hAnsi="Times New Roman" w:cs="Times New Roman"/>
          <w:sz w:val="28"/>
          <w:szCs w:val="28"/>
        </w:rPr>
        <w:t>энцефалиты и синдром Гийена-Барре</w:t>
      </w:r>
      <w:r w:rsidR="00E97787" w:rsidRPr="00ED35AF">
        <w:rPr>
          <w:rFonts w:ascii="Times New Roman" w:hAnsi="Times New Roman" w:cs="Times New Roman"/>
          <w:sz w:val="28"/>
          <w:szCs w:val="28"/>
        </w:rPr>
        <w:t>,</w:t>
      </w:r>
      <w:r w:rsidRPr="00ED35AF">
        <w:rPr>
          <w:rFonts w:ascii="Times New Roman" w:hAnsi="Times New Roman" w:cs="Times New Roman"/>
          <w:sz w:val="28"/>
          <w:szCs w:val="28"/>
        </w:rPr>
        <w:t xml:space="preserve"> в основном</w:t>
      </w:r>
      <w:r w:rsidR="00E97787" w:rsidRPr="00ED35AF">
        <w:rPr>
          <w:rFonts w:ascii="Times New Roman" w:hAnsi="Times New Roman" w:cs="Times New Roman"/>
          <w:sz w:val="28"/>
          <w:szCs w:val="28"/>
        </w:rPr>
        <w:t>,</w:t>
      </w:r>
      <w:r w:rsidRPr="00ED35AF">
        <w:rPr>
          <w:rFonts w:ascii="Times New Roman" w:hAnsi="Times New Roman" w:cs="Times New Roman"/>
          <w:sz w:val="28"/>
          <w:szCs w:val="28"/>
        </w:rPr>
        <w:t xml:space="preserve"> регистрировались у пациентов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степеней тяжести. </w:t>
      </w:r>
      <w:r w:rsidRPr="00ED35AF">
        <w:rPr>
          <w:rFonts w:ascii="Times New Roman" w:hAnsi="Times New Roman" w:cs="Times New Roman"/>
          <w:sz w:val="28"/>
          <w:szCs w:val="28"/>
          <w:shd w:val="clear" w:color="auto" w:fill="FFFFFF"/>
        </w:rPr>
        <w:t xml:space="preserve">Наши данные согласуются с результатами исследования китайских ученых </w:t>
      </w:r>
      <w:r w:rsidRPr="00ED35AF">
        <w:rPr>
          <w:rFonts w:ascii="Times New Roman" w:hAnsi="Times New Roman" w:cs="Times New Roman"/>
          <w:sz w:val="28"/>
          <w:szCs w:val="28"/>
          <w:shd w:val="clear" w:color="auto" w:fill="FFFFFF"/>
          <w:lang w:val="en-US"/>
        </w:rPr>
        <w:t>L</w:t>
      </w:r>
      <w:r w:rsidRPr="00ED35AF">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lang w:val="en-US"/>
        </w:rPr>
        <w:t>Mao</w:t>
      </w:r>
      <w:r w:rsidRPr="00ED35AF">
        <w:rPr>
          <w:rFonts w:ascii="Times New Roman" w:hAnsi="Times New Roman" w:cs="Times New Roman"/>
          <w:sz w:val="28"/>
          <w:szCs w:val="28"/>
          <w:shd w:val="clear" w:color="auto" w:fill="FFFFFF"/>
        </w:rPr>
        <w:t xml:space="preserve"> и его соавт., где у пациентов с тяжелой степенью COVID-19 развивались больше неврологических осложнений по сравнению с пациентами с легкой степенью тяжести </w:t>
      </w:r>
      <w:r w:rsidRPr="00ED35AF">
        <w:rPr>
          <w:rFonts w:ascii="Times New Roman" w:hAnsi="Times New Roman" w:cs="Times New Roman"/>
          <w:sz w:val="28"/>
          <w:szCs w:val="28"/>
        </w:rPr>
        <w:t>[6</w:t>
      </w:r>
      <w:r w:rsidR="008A5CBB">
        <w:rPr>
          <w:rFonts w:ascii="Times New Roman" w:hAnsi="Times New Roman" w:cs="Times New Roman"/>
          <w:sz w:val="28"/>
          <w:szCs w:val="28"/>
        </w:rPr>
        <w:t>,р. 19</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 xml:space="preserve">Заболеваемость COVID-19 в известной мере зависит от возраста. </w:t>
      </w:r>
      <w:r w:rsidRPr="00ED35AF">
        <w:rPr>
          <w:rFonts w:ascii="Times New Roman" w:eastAsia="TimesNewRomanPSMT" w:hAnsi="Times New Roman" w:cs="Times New Roman"/>
          <w:sz w:val="28"/>
          <w:szCs w:val="28"/>
        </w:rPr>
        <w:t xml:space="preserve">Результаты нашего исследования согласуются с результатами научных работ ряда исследователей. Так, по данным </w:t>
      </w:r>
      <w:r w:rsidRPr="00ED35AF">
        <w:rPr>
          <w:rFonts w:ascii="Times New Roman" w:hAnsi="Times New Roman" w:cs="Times New Roman"/>
          <w:sz w:val="28"/>
          <w:szCs w:val="28"/>
          <w:shd w:val="clear" w:color="auto" w:fill="FFFFFF"/>
        </w:rPr>
        <w:t>анализа Китайского центра по контролю и профилактике болезней, максимальный уровень заболеваемости (90%) приходится на возраст от 30 до ≥80 лет, но он снижается до 8% в возрасте 20-29 лет. Возраст влияет</w:t>
      </w:r>
      <w:r w:rsidR="00E97787"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 также</w:t>
      </w:r>
      <w:r w:rsidR="00E97787"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 и на показатель летальности при COVID-19. В нашем исследовании пациенты до 59 лет составили 70% респондентов. </w:t>
      </w:r>
      <w:r w:rsidR="00E97787" w:rsidRPr="00ED35AF">
        <w:rPr>
          <w:rFonts w:ascii="Times New Roman" w:hAnsi="Times New Roman" w:cs="Times New Roman"/>
          <w:sz w:val="28"/>
          <w:szCs w:val="28"/>
          <w:shd w:val="clear" w:color="auto" w:fill="FFFFFF"/>
        </w:rPr>
        <w:t xml:space="preserve">Пациенты </w:t>
      </w:r>
      <w:r w:rsidR="00E97787" w:rsidRPr="00ED35AF">
        <w:rPr>
          <w:rFonts w:ascii="Times New Roman" w:hAnsi="Times New Roman" w:cs="Times New Roman"/>
          <w:sz w:val="28"/>
          <w:szCs w:val="28"/>
        </w:rPr>
        <w:t xml:space="preserve">молодого и среднего возрастов превалировали во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w:t>
      </w:r>
      <w:r w:rsidR="00E97787" w:rsidRPr="00ED35AF">
        <w:rPr>
          <w:rFonts w:ascii="Times New Roman" w:hAnsi="Times New Roman" w:cs="Times New Roman"/>
          <w:sz w:val="28"/>
          <w:szCs w:val="28"/>
        </w:rPr>
        <w:t>ях</w:t>
      </w:r>
      <w:r w:rsidRPr="00ED35AF">
        <w:rPr>
          <w:rFonts w:ascii="Times New Roman" w:hAnsi="Times New Roman" w:cs="Times New Roman"/>
          <w:sz w:val="28"/>
          <w:szCs w:val="28"/>
        </w:rPr>
        <w:t xml:space="preserve">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r w:rsidR="00E97787" w:rsidRPr="00ED35AF">
        <w:rPr>
          <w:rFonts w:ascii="Times New Roman" w:hAnsi="Times New Roman" w:cs="Times New Roman"/>
          <w:sz w:val="28"/>
          <w:szCs w:val="28"/>
        </w:rPr>
        <w:t xml:space="preserve">, тогда как пациенты пожилого и старческого возрастов – 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w:t>
      </w:r>
      <w:r w:rsidR="00E97787" w:rsidRPr="00ED35AF">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 xml:space="preserve">В нашем исследовании </w:t>
      </w:r>
      <w:r w:rsidRPr="00ED35AF">
        <w:rPr>
          <w:rFonts w:ascii="Times New Roman" w:hAnsi="Times New Roman" w:cs="Times New Roman"/>
          <w:sz w:val="28"/>
          <w:szCs w:val="28"/>
        </w:rPr>
        <w:t xml:space="preserve">отмечаются статистически значимые различия корреляционной связи между возрастом пациентов и тяжестью COVID-19. </w:t>
      </w:r>
      <w:r w:rsidRPr="00ED35AF">
        <w:rPr>
          <w:rFonts w:ascii="Times New Roman" w:hAnsi="Times New Roman" w:cs="Times New Roman"/>
          <w:sz w:val="28"/>
          <w:szCs w:val="28"/>
          <w:shd w:val="clear" w:color="auto" w:fill="FFFFFF"/>
        </w:rPr>
        <w:t>По данным сообщений из США к марту 2020 года 80% смертей в серии более чем 4000 наблюдений приходились на возраст старше 65 лет [18</w:t>
      </w:r>
      <w:r w:rsidR="00F04100" w:rsidRPr="00ED35AF">
        <w:rPr>
          <w:rFonts w:ascii="Times New Roman" w:hAnsi="Times New Roman" w:cs="Times New Roman"/>
          <w:sz w:val="28"/>
          <w:szCs w:val="28"/>
          <w:shd w:val="clear" w:color="auto" w:fill="FFFFFF"/>
        </w:rPr>
        <w:t>0</w:t>
      </w:r>
      <w:r w:rsidRPr="00ED35AF">
        <w:rPr>
          <w:rFonts w:ascii="Times New Roman" w:hAnsi="Times New Roman" w:cs="Times New Roman"/>
          <w:sz w:val="28"/>
          <w:szCs w:val="28"/>
          <w:shd w:val="clear" w:color="auto" w:fill="FFFFFF"/>
        </w:rPr>
        <w:t xml:space="preserve">]. </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eastAsia="Times New Roman" w:hAnsi="Times New Roman" w:cs="Times New Roman"/>
          <w:iCs/>
          <w:sz w:val="28"/>
          <w:szCs w:val="28"/>
          <w:lang w:eastAsia="ru-RU"/>
        </w:rPr>
        <w:lastRenderedPageBreak/>
        <w:t xml:space="preserve">Нарушение обоняния и вкуса считается ранним проявлением инфекции SARS-CoV-2 и встречаются с частотой </w:t>
      </w:r>
      <w:r w:rsidRPr="00ED35AF">
        <w:rPr>
          <w:rFonts w:ascii="Times New Roman" w:hAnsi="Times New Roman" w:cs="Times New Roman"/>
          <w:sz w:val="28"/>
          <w:szCs w:val="28"/>
          <w:shd w:val="clear" w:color="auto" w:fill="FFFFFF"/>
        </w:rPr>
        <w:t>примерно до 70% </w:t>
      </w:r>
      <w:r w:rsidRPr="00ED35AF">
        <w:rPr>
          <w:rFonts w:ascii="Times New Roman" w:hAnsi="Times New Roman" w:cs="Times New Roman"/>
          <w:sz w:val="28"/>
          <w:szCs w:val="28"/>
        </w:rPr>
        <w:t>[</w:t>
      </w:r>
      <w:r w:rsidR="003F45A4" w:rsidRPr="00ED35AF">
        <w:rPr>
          <w:rFonts w:ascii="Times New Roman" w:hAnsi="Times New Roman" w:cs="Times New Roman"/>
          <w:sz w:val="28"/>
          <w:szCs w:val="28"/>
          <w:shd w:val="clear" w:color="auto" w:fill="FFFFFF"/>
        </w:rPr>
        <w:t>181</w:t>
      </w:r>
      <w:r w:rsidRPr="00ED35AF">
        <w:rPr>
          <w:rFonts w:ascii="Times New Roman" w:hAnsi="Times New Roman" w:cs="Times New Roman"/>
          <w:sz w:val="28"/>
          <w:szCs w:val="28"/>
          <w:shd w:val="clear" w:color="auto" w:fill="FFFFFF"/>
        </w:rPr>
        <w:t>,18</w:t>
      </w:r>
      <w:r w:rsidR="003F45A4" w:rsidRPr="00ED35AF">
        <w:rPr>
          <w:rFonts w:ascii="Times New Roman" w:hAnsi="Times New Roman" w:cs="Times New Roman"/>
          <w:sz w:val="28"/>
          <w:szCs w:val="28"/>
          <w:shd w:val="clear" w:color="auto" w:fill="FFFFFF"/>
        </w:rPr>
        <w:t>2</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или даже более 79%</w:t>
      </w:r>
      <w:r w:rsidRPr="00ED35AF">
        <w:rPr>
          <w:rFonts w:ascii="Times New Roman" w:hAnsi="Times New Roman" w:cs="Times New Roman"/>
          <w:sz w:val="28"/>
          <w:szCs w:val="28"/>
          <w:shd w:val="clear" w:color="auto" w:fill="FFFFFF"/>
          <w:lang w:val="en-US"/>
        </w:rPr>
        <w:t> </w:t>
      </w:r>
      <w:r w:rsidRPr="00ED35AF">
        <w:rPr>
          <w:rFonts w:ascii="Times New Roman" w:hAnsi="Times New Roman" w:cs="Times New Roman"/>
          <w:sz w:val="28"/>
          <w:szCs w:val="28"/>
        </w:rPr>
        <w:t>[147</w:t>
      </w:r>
      <w:r w:rsidR="008A5CBB">
        <w:rPr>
          <w:rFonts w:ascii="Times New Roman" w:hAnsi="Times New Roman" w:cs="Times New Roman"/>
          <w:sz w:val="28"/>
          <w:szCs w:val="28"/>
        </w:rPr>
        <w:t>,р. 34</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В нашем исследовании, в острый период </w:t>
      </w:r>
      <w:r w:rsidRPr="00ED35AF">
        <w:rPr>
          <w:rFonts w:ascii="Times New Roman" w:hAnsi="Times New Roman" w:cs="Times New Roman"/>
          <w:sz w:val="28"/>
          <w:szCs w:val="28"/>
          <w:shd w:val="clear" w:color="auto" w:fill="FFFFFF"/>
          <w:lang w:val="en-US"/>
        </w:rPr>
        <w:t>COVID</w:t>
      </w:r>
      <w:r w:rsidRPr="00ED35AF">
        <w:rPr>
          <w:rFonts w:ascii="Times New Roman" w:hAnsi="Times New Roman" w:cs="Times New Roman"/>
          <w:sz w:val="28"/>
          <w:szCs w:val="28"/>
          <w:shd w:val="clear" w:color="auto" w:fill="FFFFFF"/>
        </w:rPr>
        <w:t>-19, превалировали симптомы нарушения периферической нервной системы (68,8%), среди которых нарушение обоняния и вкуса отмечались в 73,5% и 63,2%</w:t>
      </w:r>
      <w:r w:rsidR="00E97787"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 соответственно, что не противоречит результатам исследования в различных странах</w:t>
      </w:r>
      <w:r w:rsidRPr="00ED35AF">
        <w:rPr>
          <w:rFonts w:ascii="Times New Roman" w:hAnsi="Times New Roman" w:cs="Times New Roman"/>
          <w:sz w:val="28"/>
          <w:szCs w:val="28"/>
        </w:rPr>
        <w:t>. Особенностью этих нарушений, включая и другие неврологические нарушения, таки</w:t>
      </w:r>
      <w:r w:rsidR="00E97787" w:rsidRPr="00ED35AF">
        <w:rPr>
          <w:rFonts w:ascii="Times New Roman" w:hAnsi="Times New Roman" w:cs="Times New Roman"/>
          <w:sz w:val="28"/>
          <w:szCs w:val="28"/>
        </w:rPr>
        <w:t>е</w:t>
      </w:r>
      <w:r w:rsidRPr="00ED35AF">
        <w:rPr>
          <w:rFonts w:ascii="Times New Roman" w:hAnsi="Times New Roman" w:cs="Times New Roman"/>
          <w:sz w:val="28"/>
          <w:szCs w:val="28"/>
        </w:rPr>
        <w:t xml:space="preserve"> как головная боль и </w:t>
      </w:r>
      <w:r w:rsidR="00205385" w:rsidRPr="00ED35AF">
        <w:rPr>
          <w:rFonts w:ascii="Times New Roman" w:hAnsi="Times New Roman" w:cs="Times New Roman"/>
          <w:sz w:val="28"/>
          <w:szCs w:val="28"/>
        </w:rPr>
        <w:t>о</w:t>
      </w:r>
      <w:r w:rsidR="00205385" w:rsidRPr="00ED35AF">
        <w:rPr>
          <w:rFonts w:ascii="Times New Roman" w:hAnsi="Times New Roman" w:cs="Times New Roman"/>
          <w:sz w:val="28"/>
          <w:szCs w:val="28"/>
          <w:shd w:val="clear" w:color="auto" w:fill="FFFFFF"/>
        </w:rPr>
        <w:t>стрые симптоматические эпилептические приступы</w:t>
      </w:r>
      <w:r w:rsidRPr="00ED35AF">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 xml:space="preserve">могут сохраняться и после острой фазы заболевания. Наши результаты </w:t>
      </w:r>
      <w:r w:rsidRPr="00ED35AF">
        <w:rPr>
          <w:rFonts w:ascii="Times New Roman" w:hAnsi="Times New Roman" w:cs="Times New Roman"/>
          <w:sz w:val="28"/>
          <w:szCs w:val="28"/>
        </w:rPr>
        <w:t>сравнительного анализа частоты встречаемости нарушений обоняния и вкуса в остром периоде и через 3 месяца показали те</w:t>
      </w:r>
      <w:r w:rsidR="0015554F" w:rsidRPr="00ED35AF">
        <w:rPr>
          <w:rFonts w:ascii="Times New Roman" w:hAnsi="Times New Roman" w:cs="Times New Roman"/>
          <w:sz w:val="28"/>
          <w:szCs w:val="28"/>
        </w:rPr>
        <w:t>нденцию к снижению от 73,5% до 30</w:t>
      </w:r>
      <w:r w:rsidRPr="00ED35AF">
        <w:rPr>
          <w:rFonts w:ascii="Times New Roman" w:hAnsi="Times New Roman" w:cs="Times New Roman"/>
          <w:sz w:val="28"/>
          <w:szCs w:val="28"/>
        </w:rPr>
        <w:t>,</w:t>
      </w:r>
      <w:r w:rsidR="0015554F" w:rsidRPr="00ED35AF">
        <w:rPr>
          <w:rFonts w:ascii="Times New Roman" w:hAnsi="Times New Roman" w:cs="Times New Roman"/>
          <w:sz w:val="28"/>
          <w:szCs w:val="28"/>
        </w:rPr>
        <w:t>1</w:t>
      </w:r>
      <w:r w:rsidRPr="00ED35AF">
        <w:rPr>
          <w:rFonts w:ascii="Times New Roman" w:hAnsi="Times New Roman" w:cs="Times New Roman"/>
          <w:sz w:val="28"/>
          <w:szCs w:val="28"/>
        </w:rPr>
        <w:t>% на</w:t>
      </w:r>
      <w:r w:rsidR="0015554F" w:rsidRPr="00ED35AF">
        <w:rPr>
          <w:rFonts w:ascii="Times New Roman" w:hAnsi="Times New Roman" w:cs="Times New Roman"/>
          <w:sz w:val="28"/>
          <w:szCs w:val="28"/>
        </w:rPr>
        <w:t>рушение обоняния и от 63,2% до 32</w:t>
      </w:r>
      <w:r w:rsidRPr="00ED35AF">
        <w:rPr>
          <w:rFonts w:ascii="Times New Roman" w:hAnsi="Times New Roman" w:cs="Times New Roman"/>
          <w:sz w:val="28"/>
          <w:szCs w:val="28"/>
        </w:rPr>
        <w:t xml:space="preserve">% - нарушение вкуса, которые </w:t>
      </w:r>
      <w:r w:rsidR="00E97787" w:rsidRPr="00ED35AF">
        <w:rPr>
          <w:rFonts w:ascii="Times New Roman" w:hAnsi="Times New Roman" w:cs="Times New Roman"/>
          <w:sz w:val="28"/>
          <w:szCs w:val="28"/>
        </w:rPr>
        <w:t xml:space="preserve">через полгода полностью восстановились, что </w:t>
      </w:r>
      <w:r w:rsidRPr="00ED35AF">
        <w:rPr>
          <w:rFonts w:ascii="Times New Roman" w:hAnsi="Times New Roman" w:cs="Times New Roman"/>
          <w:sz w:val="28"/>
          <w:szCs w:val="28"/>
        </w:rPr>
        <w:t>согласуются с данными других исследователей</w:t>
      </w:r>
      <w:r w:rsidR="00E97787" w:rsidRPr="00ED35AF">
        <w:rPr>
          <w:rFonts w:ascii="Times New Roman" w:hAnsi="Times New Roman" w:cs="Times New Roman"/>
          <w:sz w:val="28"/>
          <w:szCs w:val="28"/>
        </w:rPr>
        <w:t xml:space="preserve"> [134</w:t>
      </w:r>
      <w:r w:rsidR="008A5CBB">
        <w:rPr>
          <w:rFonts w:ascii="Times New Roman" w:hAnsi="Times New Roman" w:cs="Times New Roman"/>
          <w:sz w:val="28"/>
          <w:szCs w:val="28"/>
        </w:rPr>
        <w:t>,р. 1325</w:t>
      </w:r>
      <w:r w:rsidR="00E97787"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w:t>
      </w:r>
    </w:p>
    <w:p w:rsidR="007D7BD4" w:rsidRPr="00ED35AF" w:rsidRDefault="007D7BD4" w:rsidP="009E27EB">
      <w:pPr>
        <w:spacing w:after="0" w:line="240" w:lineRule="auto"/>
        <w:ind w:firstLine="567"/>
        <w:jc w:val="both"/>
        <w:rPr>
          <w:rFonts w:ascii="Times New Roman" w:hAnsi="Times New Roman" w:cs="Times New Roman"/>
          <w:sz w:val="28"/>
          <w:szCs w:val="28"/>
        </w:rPr>
      </w:pPr>
      <w:r w:rsidRPr="00ED35AF">
        <w:rPr>
          <w:rFonts w:ascii="Times New Roman" w:eastAsia="Times New Roman" w:hAnsi="Times New Roman" w:cs="Times New Roman"/>
          <w:iCs/>
          <w:sz w:val="28"/>
          <w:szCs w:val="28"/>
          <w:lang w:eastAsia="ru-RU"/>
        </w:rPr>
        <w:t>Подобно вовлечению обонятельной луковицы, описано немалое количество COVID-ассоциированных поражений черепных нервов (</w:t>
      </w:r>
      <w:r w:rsidRPr="00ED35AF">
        <w:rPr>
          <w:rFonts w:ascii="Times New Roman" w:eastAsia="Times New Roman" w:hAnsi="Times New Roman" w:cs="Times New Roman"/>
          <w:iCs/>
          <w:sz w:val="28"/>
          <w:szCs w:val="28"/>
          <w:lang w:val="en-US" w:eastAsia="ru-RU"/>
        </w:rPr>
        <w:t>X</w:t>
      </w:r>
      <w:r w:rsidRPr="00ED35AF">
        <w:rPr>
          <w:rFonts w:ascii="Times New Roman" w:eastAsia="Times New Roman" w:hAnsi="Times New Roman" w:cs="Times New Roman"/>
          <w:iCs/>
          <w:sz w:val="28"/>
          <w:szCs w:val="28"/>
          <w:lang w:eastAsia="ru-RU"/>
        </w:rPr>
        <w:t xml:space="preserve">, </w:t>
      </w:r>
      <w:r w:rsidRPr="00ED35AF">
        <w:rPr>
          <w:rFonts w:ascii="Times New Roman" w:eastAsia="Times New Roman" w:hAnsi="Times New Roman" w:cs="Times New Roman"/>
          <w:iCs/>
          <w:sz w:val="28"/>
          <w:szCs w:val="28"/>
          <w:lang w:val="en-US" w:eastAsia="ru-RU"/>
        </w:rPr>
        <w:t>IX</w:t>
      </w:r>
      <w:r w:rsidRPr="00ED35AF">
        <w:rPr>
          <w:rFonts w:ascii="Times New Roman" w:eastAsia="Times New Roman" w:hAnsi="Times New Roman" w:cs="Times New Roman"/>
          <w:iCs/>
          <w:sz w:val="28"/>
          <w:szCs w:val="28"/>
          <w:lang w:eastAsia="ru-RU"/>
        </w:rPr>
        <w:t xml:space="preserve">, VII, VI, </w:t>
      </w:r>
      <w:r w:rsidRPr="00ED35AF">
        <w:rPr>
          <w:rFonts w:ascii="Times New Roman" w:eastAsia="Times New Roman" w:hAnsi="Times New Roman" w:cs="Times New Roman"/>
          <w:iCs/>
          <w:sz w:val="28"/>
          <w:szCs w:val="28"/>
          <w:lang w:val="en-US" w:eastAsia="ru-RU"/>
        </w:rPr>
        <w:t>V</w:t>
      </w:r>
      <w:r w:rsidRPr="00ED35AF">
        <w:rPr>
          <w:rFonts w:ascii="Times New Roman" w:eastAsia="Times New Roman" w:hAnsi="Times New Roman" w:cs="Times New Roman"/>
          <w:iCs/>
          <w:sz w:val="28"/>
          <w:szCs w:val="28"/>
          <w:lang w:eastAsia="ru-RU"/>
        </w:rPr>
        <w:t xml:space="preserve"> и III) </w:t>
      </w:r>
      <w:r w:rsidRPr="00ED35AF">
        <w:rPr>
          <w:rFonts w:ascii="Times New Roman" w:hAnsi="Times New Roman" w:cs="Times New Roman"/>
          <w:sz w:val="28"/>
          <w:szCs w:val="28"/>
        </w:rPr>
        <w:t>[1</w:t>
      </w:r>
      <w:r w:rsidR="003F45A4" w:rsidRPr="00ED35AF">
        <w:rPr>
          <w:rFonts w:ascii="Times New Roman" w:hAnsi="Times New Roman" w:cs="Times New Roman"/>
          <w:sz w:val="28"/>
          <w:szCs w:val="28"/>
        </w:rPr>
        <w:t>83</w:t>
      </w:r>
      <w:r w:rsidRPr="00ED35AF">
        <w:rPr>
          <w:rFonts w:ascii="Times New Roman" w:hAnsi="Times New Roman" w:cs="Times New Roman"/>
          <w:sz w:val="28"/>
          <w:szCs w:val="28"/>
        </w:rPr>
        <w:t>]</w:t>
      </w:r>
      <w:r w:rsidRPr="00ED35AF">
        <w:rPr>
          <w:rFonts w:ascii="Times New Roman" w:eastAsia="Times New Roman" w:hAnsi="Times New Roman" w:cs="Times New Roman"/>
          <w:iCs/>
          <w:sz w:val="28"/>
          <w:szCs w:val="28"/>
          <w:lang w:eastAsia="ru-RU"/>
        </w:rPr>
        <w:t>. Известно, что п</w:t>
      </w:r>
      <w:r w:rsidRPr="00ED35AF">
        <w:rPr>
          <w:rFonts w:ascii="Times New Roman" w:hAnsi="Times New Roman" w:cs="Times New Roman"/>
          <w:sz w:val="28"/>
          <w:szCs w:val="28"/>
        </w:rPr>
        <w:t>роникновение коронавируса в организм человека происходит терминальными ветвями и рецепторным аппаратом некоторых черепных нервов, а именно тройничного, лицевого, отв</w:t>
      </w:r>
      <w:r w:rsidR="003F45A4" w:rsidRPr="00ED35AF">
        <w:rPr>
          <w:rFonts w:ascii="Times New Roman" w:hAnsi="Times New Roman" w:cs="Times New Roman"/>
          <w:sz w:val="28"/>
          <w:szCs w:val="28"/>
        </w:rPr>
        <w:t>одящего и блуждающего нервов [184</w:t>
      </w:r>
      <w:r w:rsidRPr="00ED35AF">
        <w:rPr>
          <w:rFonts w:ascii="Times New Roman" w:hAnsi="Times New Roman" w:cs="Times New Roman"/>
          <w:sz w:val="28"/>
          <w:szCs w:val="28"/>
        </w:rPr>
        <w:t xml:space="preserve">]. Нейропатии </w:t>
      </w:r>
      <w:r w:rsidR="0034690D" w:rsidRPr="00ED35AF">
        <w:rPr>
          <w:rFonts w:ascii="Times New Roman" w:hAnsi="Times New Roman" w:cs="Times New Roman"/>
          <w:sz w:val="28"/>
          <w:szCs w:val="28"/>
          <w:lang w:val="kk-KZ"/>
        </w:rPr>
        <w:t>череп</w:t>
      </w:r>
      <w:r w:rsidRPr="00ED35AF">
        <w:rPr>
          <w:rFonts w:ascii="Times New Roman" w:hAnsi="Times New Roman" w:cs="Times New Roman"/>
          <w:sz w:val="28"/>
          <w:szCs w:val="28"/>
        </w:rPr>
        <w:t xml:space="preserve">ных нервов могут быть одним из первых симптомов заболевания или же проявляться </w:t>
      </w:r>
      <w:r w:rsidRPr="00ED35AF">
        <w:rPr>
          <w:rFonts w:ascii="Times New Roman" w:eastAsia="Times New Roman" w:hAnsi="Times New Roman" w:cs="Times New Roman"/>
          <w:iCs/>
          <w:sz w:val="28"/>
          <w:szCs w:val="28"/>
          <w:lang w:eastAsia="ru-RU"/>
        </w:rPr>
        <w:t>на фоне развернутой клинической картины. Нами полученные результаты демонстрируют, что в</w:t>
      </w:r>
      <w:r w:rsidRPr="00ED35AF">
        <w:rPr>
          <w:rFonts w:ascii="Times New Roman" w:hAnsi="Times New Roman" w:cs="Times New Roman"/>
          <w:sz w:val="28"/>
          <w:szCs w:val="28"/>
        </w:rPr>
        <w:t xml:space="preserve">се периферические проявления </w:t>
      </w:r>
      <w:r w:rsidRPr="00ED35AF">
        <w:rPr>
          <w:rFonts w:ascii="Times New Roman" w:hAnsi="Times New Roman" w:cs="Times New Roman"/>
          <w:sz w:val="28"/>
          <w:szCs w:val="28"/>
          <w:shd w:val="clear" w:color="auto" w:fill="FFFFFF"/>
          <w:lang w:val="en-US"/>
        </w:rPr>
        <w:t>COVID</w:t>
      </w:r>
      <w:r w:rsidRPr="00ED35AF">
        <w:rPr>
          <w:rFonts w:ascii="Times New Roman" w:hAnsi="Times New Roman" w:cs="Times New Roman"/>
          <w:sz w:val="28"/>
          <w:szCs w:val="28"/>
          <w:shd w:val="clear" w:color="auto" w:fill="FFFFFF"/>
        </w:rPr>
        <w:t xml:space="preserve">-19 </w:t>
      </w:r>
      <w:r w:rsidRPr="00ED35AF">
        <w:rPr>
          <w:rFonts w:ascii="Times New Roman" w:hAnsi="Times New Roman" w:cs="Times New Roman"/>
          <w:sz w:val="28"/>
          <w:szCs w:val="28"/>
        </w:rPr>
        <w:t xml:space="preserve">в последующем имели тенденцию к частичному восстановлению </w:t>
      </w:r>
      <w:r w:rsidRPr="00ED35AF">
        <w:rPr>
          <w:rFonts w:ascii="Times New Roman" w:eastAsia="Times New Roman" w:hAnsi="Times New Roman" w:cs="Times New Roman"/>
          <w:iCs/>
          <w:sz w:val="28"/>
          <w:szCs w:val="28"/>
          <w:lang w:eastAsia="ru-RU"/>
        </w:rPr>
        <w:t xml:space="preserve">нарушенных функций </w:t>
      </w:r>
      <w:r w:rsidRPr="00ED35AF">
        <w:rPr>
          <w:rFonts w:ascii="Times New Roman" w:hAnsi="Times New Roman" w:cs="Times New Roman"/>
          <w:sz w:val="28"/>
          <w:szCs w:val="28"/>
        </w:rPr>
        <w:t>и/или полному выздоровлению, что согласуются с мировыми данными [1</w:t>
      </w:r>
      <w:r w:rsidR="003F45A4" w:rsidRPr="00ED35AF">
        <w:rPr>
          <w:rFonts w:ascii="Times New Roman" w:hAnsi="Times New Roman" w:cs="Times New Roman"/>
          <w:sz w:val="28"/>
          <w:szCs w:val="28"/>
        </w:rPr>
        <w:t>85</w:t>
      </w:r>
      <w:r w:rsidRPr="00ED35AF">
        <w:rPr>
          <w:rFonts w:ascii="Times New Roman" w:hAnsi="Times New Roman" w:cs="Times New Roman"/>
          <w:sz w:val="28"/>
          <w:szCs w:val="28"/>
        </w:rPr>
        <w:t xml:space="preserve">]. За период наблюдения отмечалась постоянная тенденция к выздоровлению таких симптомов, как изолированные краниальные нейропатии, некоторые из которых восстановились </w:t>
      </w:r>
      <w:r w:rsidR="0015554F" w:rsidRPr="00ED35AF">
        <w:rPr>
          <w:rFonts w:ascii="Times New Roman" w:hAnsi="Times New Roman" w:cs="Times New Roman"/>
          <w:sz w:val="28"/>
          <w:szCs w:val="28"/>
        </w:rPr>
        <w:t>полностью</w:t>
      </w:r>
      <w:r w:rsidRPr="00ED35AF">
        <w:rPr>
          <w:rFonts w:ascii="Times New Roman" w:hAnsi="Times New Roman" w:cs="Times New Roman"/>
          <w:sz w:val="28"/>
          <w:szCs w:val="28"/>
        </w:rPr>
        <w:t xml:space="preserve">. </w:t>
      </w:r>
    </w:p>
    <w:p w:rsidR="007D7BD4" w:rsidRPr="00ED35AF" w:rsidRDefault="007D7BD4" w:rsidP="009E27EB">
      <w:pPr>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 xml:space="preserve">Ученые Toscano и </w:t>
      </w:r>
      <w:r w:rsidRPr="00ED35AF">
        <w:rPr>
          <w:rFonts w:ascii="Times New Roman" w:hAnsi="Times New Roman" w:cs="Times New Roman"/>
          <w:sz w:val="28"/>
          <w:szCs w:val="28"/>
          <w:shd w:val="clear" w:color="auto" w:fill="FFFFFF"/>
          <w:lang w:val="en-US"/>
        </w:rPr>
        <w:t>Wang</w:t>
      </w:r>
      <w:r w:rsidRPr="00ED35AF">
        <w:rPr>
          <w:rFonts w:ascii="Times New Roman" w:hAnsi="Times New Roman" w:cs="Times New Roman"/>
          <w:sz w:val="28"/>
          <w:szCs w:val="28"/>
          <w:shd w:val="clear" w:color="auto" w:fill="FFFFFF"/>
        </w:rPr>
        <w:t xml:space="preserve"> зарегистрировали случаи острого заболевания периферической нервной системы</w:t>
      </w:r>
      <w:r w:rsidR="00B012D0">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[1</w:t>
      </w:r>
      <w:r w:rsidR="003F45A4" w:rsidRPr="00ED35AF">
        <w:rPr>
          <w:rFonts w:ascii="Times New Roman" w:hAnsi="Times New Roman" w:cs="Times New Roman"/>
          <w:sz w:val="28"/>
          <w:szCs w:val="28"/>
        </w:rPr>
        <w:t>86,187</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где возможным механизмом повреждения периферических нервов описаны, что д</w:t>
      </w:r>
      <w:r w:rsidRPr="00ED35AF">
        <w:rPr>
          <w:rFonts w:ascii="Times New Roman" w:eastAsia="Eco-VectorCond" w:hAnsi="Times New Roman" w:cs="Times New Roman"/>
          <w:sz w:val="28"/>
          <w:szCs w:val="28"/>
        </w:rPr>
        <w:t xml:space="preserve">лительное вынужденное положение пациентов </w:t>
      </w:r>
      <w:r w:rsidRPr="00ED35AF">
        <w:rPr>
          <w:rFonts w:ascii="Times New Roman" w:hAnsi="Times New Roman" w:cs="Times New Roman"/>
          <w:sz w:val="28"/>
          <w:szCs w:val="28"/>
          <w:shd w:val="clear" w:color="auto" w:fill="FFFFFF"/>
        </w:rPr>
        <w:t xml:space="preserve">для улучшения оксигенации при респираторном дистресс-синдроме </w:t>
      </w:r>
      <w:r w:rsidR="0015554F" w:rsidRPr="00ED35AF">
        <w:rPr>
          <w:rFonts w:ascii="Times New Roman" w:hAnsi="Times New Roman" w:cs="Times New Roman"/>
          <w:sz w:val="28"/>
          <w:szCs w:val="28"/>
          <w:shd w:val="clear" w:color="auto" w:fill="FFFFFF"/>
        </w:rPr>
        <w:t xml:space="preserve">(ОРДС) </w:t>
      </w:r>
      <w:r w:rsidRPr="00ED35AF">
        <w:rPr>
          <w:rFonts w:ascii="Times New Roman" w:hAnsi="Times New Roman" w:cs="Times New Roman"/>
          <w:sz w:val="28"/>
          <w:szCs w:val="28"/>
          <w:shd w:val="clear" w:color="auto" w:fill="FFFFFF"/>
        </w:rPr>
        <w:t>взрослых может привести к компрессии нервов и развития туннельных синдромов. В</w:t>
      </w:r>
      <w:r w:rsidRPr="00ED35AF">
        <w:rPr>
          <w:rFonts w:ascii="Times New Roman" w:eastAsia="Eco-VectorCond" w:hAnsi="Times New Roman" w:cs="Times New Roman"/>
          <w:sz w:val="28"/>
          <w:szCs w:val="28"/>
        </w:rPr>
        <w:t xml:space="preserve"> нашем исследовании нейропатия локтевого нерва регистрировалась в 55,2% случаев, нейропатия лучевого нерва в 31%, которые через 6 месяцев полностью (100%) восстановились, что согласуется с данными литературы, где сообщается о вероятности восстановления до </w:t>
      </w:r>
      <w:r w:rsidRPr="00ED35AF">
        <w:rPr>
          <w:rFonts w:ascii="Times New Roman" w:hAnsi="Times New Roman" w:cs="Times New Roman"/>
          <w:sz w:val="28"/>
          <w:szCs w:val="28"/>
          <w:shd w:val="clear" w:color="auto" w:fill="FFFFFF"/>
        </w:rPr>
        <w:t xml:space="preserve">92% пациентов </w:t>
      </w:r>
      <w:r w:rsidRPr="00ED35AF">
        <w:rPr>
          <w:rFonts w:ascii="Times New Roman" w:hAnsi="Times New Roman" w:cs="Times New Roman"/>
          <w:sz w:val="28"/>
          <w:szCs w:val="28"/>
        </w:rPr>
        <w:t>[</w:t>
      </w:r>
      <w:r w:rsidR="003F45A4" w:rsidRPr="00ED35AF">
        <w:rPr>
          <w:rFonts w:ascii="Times New Roman" w:hAnsi="Times New Roman" w:cs="Times New Roman"/>
          <w:sz w:val="28"/>
          <w:szCs w:val="28"/>
        </w:rPr>
        <w:t>188</w:t>
      </w:r>
      <w:r w:rsidRPr="00ED35AF">
        <w:rPr>
          <w:rFonts w:ascii="Times New Roman" w:hAnsi="Times New Roman" w:cs="Times New Roman"/>
          <w:sz w:val="28"/>
          <w:szCs w:val="28"/>
        </w:rPr>
        <w:t xml:space="preserve">]. </w:t>
      </w:r>
    </w:p>
    <w:p w:rsidR="007D7BD4" w:rsidRPr="00ED35AF" w:rsidRDefault="007D7BD4"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 xml:space="preserve">Следующим частым симптомом, после нарушений обоняния и вкуса, является головная боль. В исследовании Guan и его соавт. </w:t>
      </w:r>
      <w:r w:rsidR="003F45A4" w:rsidRPr="00ED35AF">
        <w:rPr>
          <w:rFonts w:ascii="Times New Roman" w:hAnsi="Times New Roman" w:cs="Times New Roman"/>
          <w:sz w:val="28"/>
          <w:szCs w:val="28"/>
        </w:rPr>
        <w:t>[189</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среди более, чем, 1000 пациентов с COVID-19, 13,6% сообщили о головных болях. </w:t>
      </w:r>
      <w:r w:rsidRPr="00ED35AF">
        <w:rPr>
          <w:rFonts w:ascii="Times New Roman" w:eastAsia="Times New Roman" w:hAnsi="Times New Roman" w:cs="Times New Roman"/>
          <w:sz w:val="28"/>
          <w:szCs w:val="28"/>
          <w:lang w:eastAsia="ru-RU"/>
        </w:rPr>
        <w:t xml:space="preserve">Метаанализ, проведенный с 1 января 2020 г. по 23 февраля 2020 г., показал, что головная боль является преобладающим симптомом со стороны ЦНС со </w:t>
      </w:r>
      <w:r w:rsidRPr="00ED35AF">
        <w:rPr>
          <w:rFonts w:ascii="Times New Roman" w:eastAsia="Times New Roman" w:hAnsi="Times New Roman" w:cs="Times New Roman"/>
          <w:sz w:val="28"/>
          <w:szCs w:val="28"/>
          <w:lang w:eastAsia="ru-RU"/>
        </w:rPr>
        <w:lastRenderedPageBreak/>
        <w:t xml:space="preserve">средней распространенностью 8% </w:t>
      </w:r>
      <w:r w:rsidRPr="00ED35AF">
        <w:rPr>
          <w:rFonts w:ascii="Times New Roman" w:hAnsi="Times New Roman" w:cs="Times New Roman"/>
          <w:sz w:val="28"/>
          <w:szCs w:val="28"/>
        </w:rPr>
        <w:t>[19</w:t>
      </w:r>
      <w:r w:rsidR="003F45A4" w:rsidRPr="00ED35AF">
        <w:rPr>
          <w:rFonts w:ascii="Times New Roman" w:hAnsi="Times New Roman" w:cs="Times New Roman"/>
          <w:sz w:val="28"/>
          <w:szCs w:val="28"/>
        </w:rPr>
        <w:t>0</w:t>
      </w:r>
      <w:r w:rsidRPr="00ED35AF">
        <w:rPr>
          <w:rFonts w:ascii="Times New Roman" w:hAnsi="Times New Roman" w:cs="Times New Roman"/>
          <w:sz w:val="28"/>
          <w:szCs w:val="28"/>
        </w:rPr>
        <w:t>,19</w:t>
      </w:r>
      <w:r w:rsidR="003F45A4" w:rsidRPr="00ED35AF">
        <w:rPr>
          <w:rFonts w:ascii="Times New Roman" w:hAnsi="Times New Roman" w:cs="Times New Roman"/>
          <w:sz w:val="28"/>
          <w:szCs w:val="28"/>
        </w:rPr>
        <w:t>1</w:t>
      </w:r>
      <w:r w:rsidRPr="00ED35AF">
        <w:rPr>
          <w:rFonts w:ascii="Times New Roman" w:hAnsi="Times New Roman" w:cs="Times New Roman"/>
          <w:sz w:val="28"/>
          <w:szCs w:val="28"/>
        </w:rPr>
        <w:t>]</w:t>
      </w:r>
      <w:r w:rsidRPr="00ED35AF">
        <w:rPr>
          <w:rFonts w:ascii="Times New Roman" w:eastAsia="Times New Roman" w:hAnsi="Times New Roman" w:cs="Times New Roman"/>
          <w:sz w:val="28"/>
          <w:szCs w:val="28"/>
          <w:lang w:eastAsia="ru-RU"/>
        </w:rPr>
        <w:t xml:space="preserve">. </w:t>
      </w:r>
      <w:r w:rsidRPr="00ED35AF">
        <w:rPr>
          <w:rFonts w:ascii="Times New Roman" w:hAnsi="Times New Roman" w:cs="Times New Roman"/>
          <w:sz w:val="28"/>
          <w:szCs w:val="28"/>
          <w:shd w:val="clear" w:color="auto" w:fill="FFFFFF"/>
        </w:rPr>
        <w:t>В нашем исследовании частота встречаемости головной боли в остром периоде составила 3</w:t>
      </w:r>
      <w:r w:rsidR="00BB2D4A" w:rsidRPr="00ED35AF">
        <w:rPr>
          <w:rFonts w:ascii="Times New Roman" w:hAnsi="Times New Roman" w:cs="Times New Roman"/>
          <w:sz w:val="28"/>
          <w:szCs w:val="28"/>
          <w:shd w:val="clear" w:color="auto" w:fill="FFFFFF"/>
        </w:rPr>
        <w:t>1,9</w:t>
      </w:r>
      <w:r w:rsidRPr="00ED35AF">
        <w:rPr>
          <w:rFonts w:ascii="Times New Roman" w:hAnsi="Times New Roman" w:cs="Times New Roman"/>
          <w:sz w:val="28"/>
          <w:szCs w:val="28"/>
          <w:shd w:val="clear" w:color="auto" w:fill="FFFFFF"/>
        </w:rPr>
        <w:t xml:space="preserve">%, которая имела тенденцию к </w:t>
      </w:r>
      <w:r w:rsidR="0015554F" w:rsidRPr="00ED35AF">
        <w:rPr>
          <w:rFonts w:ascii="Times New Roman" w:hAnsi="Times New Roman" w:cs="Times New Roman"/>
          <w:sz w:val="28"/>
          <w:szCs w:val="28"/>
          <w:shd w:val="clear" w:color="auto" w:fill="FFFFFF"/>
        </w:rPr>
        <w:t>сниж</w:t>
      </w:r>
      <w:r w:rsidRPr="00ED35AF">
        <w:rPr>
          <w:rFonts w:ascii="Times New Roman" w:hAnsi="Times New Roman" w:cs="Times New Roman"/>
          <w:sz w:val="28"/>
          <w:szCs w:val="28"/>
          <w:shd w:val="clear" w:color="auto" w:fill="FFFFFF"/>
        </w:rPr>
        <w:t xml:space="preserve">ению через 3 и 6 месяцев до </w:t>
      </w:r>
      <w:r w:rsidR="0015554F" w:rsidRPr="00ED35AF">
        <w:rPr>
          <w:rFonts w:ascii="Times New Roman" w:hAnsi="Times New Roman" w:cs="Times New Roman"/>
          <w:sz w:val="28"/>
          <w:szCs w:val="28"/>
          <w:shd w:val="clear" w:color="auto" w:fill="FFFFFF"/>
        </w:rPr>
        <w:t>25,9% и 20</w:t>
      </w:r>
      <w:r w:rsidRPr="00ED35AF">
        <w:rPr>
          <w:rFonts w:ascii="Times New Roman" w:hAnsi="Times New Roman" w:cs="Times New Roman"/>
          <w:sz w:val="28"/>
          <w:szCs w:val="28"/>
          <w:shd w:val="clear" w:color="auto" w:fill="FFFFFF"/>
        </w:rPr>
        <w:t>,</w:t>
      </w:r>
      <w:r w:rsidR="0015554F" w:rsidRPr="00ED35AF">
        <w:rPr>
          <w:rFonts w:ascii="Times New Roman" w:hAnsi="Times New Roman" w:cs="Times New Roman"/>
          <w:sz w:val="28"/>
          <w:szCs w:val="28"/>
          <w:shd w:val="clear" w:color="auto" w:fill="FFFFFF"/>
        </w:rPr>
        <w:t>8</w:t>
      </w:r>
      <w:r w:rsidRPr="00ED35AF">
        <w:rPr>
          <w:rFonts w:ascii="Times New Roman" w:hAnsi="Times New Roman" w:cs="Times New Roman"/>
          <w:sz w:val="28"/>
          <w:szCs w:val="28"/>
          <w:shd w:val="clear" w:color="auto" w:fill="FFFFFF"/>
        </w:rPr>
        <w:t>%</w:t>
      </w:r>
      <w:r w:rsidR="00B3636B"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 соответственно, что не противоречит данным </w:t>
      </w:r>
      <w:r w:rsidRPr="00ED35AF">
        <w:rPr>
          <w:rFonts w:ascii="Times New Roman" w:hAnsi="Times New Roman" w:cs="Times New Roman"/>
          <w:sz w:val="28"/>
          <w:szCs w:val="28"/>
          <w:lang w:val="en-US"/>
        </w:rPr>
        <w:t>C</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Fernandez</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de</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las</w:t>
      </w:r>
      <w:r w:rsidRPr="00ED35AF">
        <w:rPr>
          <w:rFonts w:ascii="Times New Roman" w:hAnsi="Times New Roman" w:cs="Times New Roman"/>
          <w:sz w:val="28"/>
          <w:szCs w:val="28"/>
        </w:rPr>
        <w:t>-</w:t>
      </w:r>
      <w:r w:rsidRPr="00ED35AF">
        <w:rPr>
          <w:rFonts w:ascii="Times New Roman" w:hAnsi="Times New Roman" w:cs="Times New Roman"/>
          <w:sz w:val="28"/>
          <w:szCs w:val="28"/>
          <w:lang w:val="en-US"/>
        </w:rPr>
        <w:t>Penas</w:t>
      </w:r>
      <w:r w:rsidRPr="00ED35AF">
        <w:rPr>
          <w:rFonts w:ascii="Times New Roman" w:hAnsi="Times New Roman" w:cs="Times New Roman"/>
          <w:sz w:val="28"/>
          <w:szCs w:val="28"/>
        </w:rPr>
        <w:t xml:space="preserve"> и его соавт. [19</w:t>
      </w:r>
      <w:r w:rsidR="00E151B5" w:rsidRPr="00ED35AF">
        <w:rPr>
          <w:rFonts w:ascii="Times New Roman" w:hAnsi="Times New Roman" w:cs="Times New Roman"/>
          <w:sz w:val="28"/>
          <w:szCs w:val="28"/>
        </w:rPr>
        <w:t>2</w:t>
      </w:r>
      <w:r w:rsidRPr="00ED35AF">
        <w:rPr>
          <w:rFonts w:ascii="Times New Roman" w:hAnsi="Times New Roman" w:cs="Times New Roman"/>
          <w:sz w:val="28"/>
          <w:szCs w:val="28"/>
        </w:rPr>
        <w:t xml:space="preserve">], где сообщается тенденция к уменьшению через 180 дней до 8,4%. Также имеются </w:t>
      </w:r>
      <w:r w:rsidR="0015554F" w:rsidRPr="00ED35AF">
        <w:rPr>
          <w:rFonts w:ascii="Times New Roman" w:hAnsi="Times New Roman" w:cs="Times New Roman"/>
          <w:sz w:val="28"/>
          <w:szCs w:val="28"/>
        </w:rPr>
        <w:t>согласующиеся</w:t>
      </w:r>
      <w:r w:rsidRPr="00ED35AF">
        <w:rPr>
          <w:rFonts w:ascii="Times New Roman" w:hAnsi="Times New Roman" w:cs="Times New Roman"/>
          <w:sz w:val="28"/>
          <w:szCs w:val="28"/>
        </w:rPr>
        <w:t xml:space="preserve"> данные в литературе. Например, анализ данных шести испанских когортных исследований, в которые включены 905 взрослых с головной болью в острой фазе COVID-19, также показал снижение распространенности головной боли с течением времени</w:t>
      </w:r>
      <w:r w:rsidRPr="00ED35AF">
        <w:rPr>
          <w:rFonts w:ascii="Times New Roman" w:hAnsi="Times New Roman" w:cs="Times New Roman"/>
          <w:sz w:val="28"/>
          <w:szCs w:val="28"/>
          <w:lang w:val="kk-KZ"/>
        </w:rPr>
        <w:t>. Причем более сильная головная боль в острой фазе заболевания была ассоциирована с персистированием головной боли спустя 9 месяцев наблюдения [</w:t>
      </w:r>
      <w:r w:rsidR="00E151B5" w:rsidRPr="00ED35AF">
        <w:rPr>
          <w:rFonts w:ascii="Times New Roman" w:hAnsi="Times New Roman" w:cs="Times New Roman"/>
          <w:sz w:val="28"/>
          <w:szCs w:val="28"/>
        </w:rPr>
        <w:t>193</w:t>
      </w:r>
      <w:r w:rsidRPr="00ED35AF">
        <w:rPr>
          <w:rFonts w:ascii="Times New Roman" w:hAnsi="Times New Roman" w:cs="Times New Roman"/>
          <w:sz w:val="28"/>
          <w:szCs w:val="28"/>
        </w:rPr>
        <w:t xml:space="preserve">]. </w:t>
      </w:r>
    </w:p>
    <w:p w:rsidR="006E6814" w:rsidRPr="00ED35AF" w:rsidRDefault="007D7BD4" w:rsidP="009E27EB">
      <w:pPr>
        <w:spacing w:after="0" w:line="240" w:lineRule="auto"/>
        <w:ind w:firstLine="567"/>
        <w:jc w:val="both"/>
        <w:rPr>
          <w:rFonts w:ascii="Times New Roman" w:eastAsia="TimesNewRomanPSMT" w:hAnsi="Times New Roman" w:cs="Times New Roman"/>
          <w:sz w:val="28"/>
          <w:szCs w:val="28"/>
        </w:rPr>
      </w:pPr>
      <w:r w:rsidRPr="00ED35AF">
        <w:rPr>
          <w:rFonts w:ascii="Times New Roman" w:hAnsi="Times New Roman" w:cs="Times New Roman"/>
          <w:sz w:val="28"/>
          <w:szCs w:val="28"/>
        </w:rPr>
        <w:t xml:space="preserve">В нашей работе, благодаря длительному наблюдению (6 месяцев), было возможным оценить персистирование головной боли в различных группах пациентов с тяжестью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в сравнительном аспекте по интенсивности боли, измеряемой шкалой ВАШ. </w:t>
      </w:r>
      <w:r w:rsidRPr="00ED35AF">
        <w:rPr>
          <w:rFonts w:ascii="Times New Roman" w:hAnsi="Times New Roman" w:cs="Times New Roman"/>
          <w:sz w:val="28"/>
          <w:szCs w:val="28"/>
          <w:shd w:val="clear" w:color="auto" w:fill="FFFFFF"/>
        </w:rPr>
        <w:t xml:space="preserve">Нами была изучена зависимость интенсивности головной боли от тяжести COVID-19 и получена статистическая значимость высоких баллов по шкале ВАШ у пациентов </w:t>
      </w:r>
      <w:r w:rsidRPr="00ED35AF">
        <w:rPr>
          <w:rFonts w:ascii="Times New Roman" w:hAnsi="Times New Roman" w:cs="Times New Roman"/>
          <w:sz w:val="28"/>
          <w:szCs w:val="28"/>
          <w:lang w:val="en-US"/>
        </w:rPr>
        <w:t>III</w:t>
      </w:r>
      <w:r w:rsidR="00DF7C1C">
        <w:rPr>
          <w:rFonts w:ascii="Times New Roman" w:hAnsi="Times New Roman" w:cs="Times New Roman"/>
          <w:sz w:val="28"/>
          <w:szCs w:val="28"/>
        </w:rPr>
        <w:t xml:space="preserve"> </w:t>
      </w:r>
      <w:r w:rsidRPr="00ED35AF">
        <w:rPr>
          <w:rFonts w:ascii="Times New Roman" w:hAnsi="Times New Roman" w:cs="Times New Roman"/>
          <w:sz w:val="28"/>
          <w:szCs w:val="28"/>
          <w:lang w:val="kk-KZ"/>
        </w:rPr>
        <w:t xml:space="preserve">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shd w:val="clear" w:color="auto" w:fill="FFFFFF"/>
        </w:rPr>
        <w:t>COVID-19</w:t>
      </w:r>
      <w:r w:rsidRPr="00ED35AF">
        <w:rPr>
          <w:rFonts w:ascii="Times New Roman" w:hAnsi="Times New Roman" w:cs="Times New Roman"/>
          <w:sz w:val="28"/>
          <w:szCs w:val="28"/>
        </w:rPr>
        <w:t xml:space="preserve">. На основании полученных данных, нам удалось выявить прогностические критерии, основанные на результатах </w:t>
      </w:r>
      <w:r w:rsidR="0015554F" w:rsidRPr="00ED35AF">
        <w:rPr>
          <w:rFonts w:ascii="Times New Roman" w:hAnsi="Times New Roman" w:cs="Times New Roman"/>
          <w:sz w:val="28"/>
          <w:szCs w:val="28"/>
        </w:rPr>
        <w:t xml:space="preserve">анализа </w:t>
      </w:r>
      <w:r w:rsidRPr="00ED35AF">
        <w:rPr>
          <w:rFonts w:ascii="Times New Roman" w:hAnsi="Times New Roman" w:cs="Times New Roman"/>
          <w:sz w:val="28"/>
          <w:szCs w:val="28"/>
        </w:rPr>
        <w:t xml:space="preserve">логистической регрессии, которые легли в основу разработанного </w:t>
      </w:r>
      <w:r w:rsidR="0015554F" w:rsidRPr="00ED35AF">
        <w:rPr>
          <w:rFonts w:ascii="Times New Roman" w:hAnsi="Times New Roman" w:cs="Times New Roman"/>
          <w:sz w:val="28"/>
          <w:szCs w:val="28"/>
        </w:rPr>
        <w:t>алгоритма</w:t>
      </w:r>
      <w:r w:rsidRPr="00ED35AF">
        <w:rPr>
          <w:rFonts w:ascii="Times New Roman" w:hAnsi="Times New Roman" w:cs="Times New Roman"/>
          <w:sz w:val="28"/>
          <w:szCs w:val="28"/>
        </w:rPr>
        <w:t xml:space="preserve">. У всех пациентов головная боль была в остром периоде сильной и сильнейшей, тогда как оценка через 3 и 6 месяцев показывает снижение интенсивности головных болей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степени до слабой степени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 xml:space="preserve">&lt;0,001), а у пациентов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через 3 месяца снижение интенсивности незначительное. </w:t>
      </w:r>
      <w:r w:rsidR="006E6814" w:rsidRPr="00ED35AF">
        <w:rPr>
          <w:rFonts w:ascii="Times New Roman" w:hAnsi="Times New Roman" w:cs="Times New Roman"/>
          <w:sz w:val="28"/>
          <w:szCs w:val="28"/>
        </w:rPr>
        <w:t xml:space="preserve">Для </w:t>
      </w:r>
      <w:r w:rsidRPr="00ED35AF">
        <w:rPr>
          <w:rFonts w:ascii="Times New Roman" w:hAnsi="Times New Roman" w:cs="Times New Roman"/>
          <w:sz w:val="28"/>
          <w:szCs w:val="28"/>
        </w:rPr>
        <w:t>риск</w:t>
      </w:r>
      <w:r w:rsidR="006E6814" w:rsidRPr="00ED35AF">
        <w:rPr>
          <w:rFonts w:ascii="Times New Roman" w:hAnsi="Times New Roman" w:cs="Times New Roman"/>
          <w:sz w:val="28"/>
          <w:szCs w:val="28"/>
        </w:rPr>
        <w:t>а</w:t>
      </w:r>
      <w:r w:rsidRPr="00ED35AF">
        <w:rPr>
          <w:rFonts w:ascii="Times New Roman" w:hAnsi="Times New Roman" w:cs="Times New Roman"/>
          <w:sz w:val="28"/>
          <w:szCs w:val="28"/>
        </w:rPr>
        <w:t xml:space="preserve"> реализации головной боли в отдаленном периоде значимым </w:t>
      </w:r>
      <w:r w:rsidR="006E6814" w:rsidRPr="00ED35AF">
        <w:rPr>
          <w:rFonts w:ascii="Times New Roman" w:hAnsi="Times New Roman" w:cs="Times New Roman"/>
          <w:sz w:val="28"/>
          <w:szCs w:val="28"/>
        </w:rPr>
        <w:t xml:space="preserve">фактором </w:t>
      </w:r>
      <w:r w:rsidRPr="00ED35AF">
        <w:rPr>
          <w:rFonts w:ascii="Times New Roman" w:hAnsi="Times New Roman" w:cs="Times New Roman"/>
          <w:sz w:val="28"/>
          <w:szCs w:val="28"/>
        </w:rPr>
        <w:t xml:space="preserve">является </w:t>
      </w:r>
      <w:r w:rsidR="0015554F" w:rsidRPr="00ED35AF">
        <w:rPr>
          <w:rFonts w:ascii="Times New Roman" w:hAnsi="Times New Roman" w:cs="Times New Roman"/>
          <w:sz w:val="28"/>
          <w:szCs w:val="28"/>
          <w:lang w:val="en-US"/>
        </w:rPr>
        <w:t>III</w:t>
      </w:r>
      <w:r w:rsidR="00B012D0">
        <w:rPr>
          <w:rFonts w:ascii="Times New Roman" w:hAnsi="Times New Roman" w:cs="Times New Roman"/>
          <w:sz w:val="28"/>
          <w:szCs w:val="28"/>
        </w:rPr>
        <w:t xml:space="preserve"> </w:t>
      </w:r>
      <w:r w:rsidR="0015554F" w:rsidRPr="00ED35AF">
        <w:rPr>
          <w:rFonts w:ascii="Times New Roman" w:hAnsi="Times New Roman" w:cs="Times New Roman"/>
          <w:sz w:val="28"/>
          <w:szCs w:val="28"/>
          <w:lang w:val="kk-KZ"/>
        </w:rPr>
        <w:t xml:space="preserve">степень тяжести </w:t>
      </w:r>
      <w:r w:rsidR="0015554F" w:rsidRPr="00ED35AF">
        <w:rPr>
          <w:rFonts w:ascii="Times New Roman" w:hAnsi="Times New Roman" w:cs="Times New Roman"/>
          <w:sz w:val="28"/>
          <w:szCs w:val="28"/>
          <w:shd w:val="clear" w:color="auto" w:fill="FFFFFF"/>
        </w:rPr>
        <w:t>COVID-19</w:t>
      </w:r>
      <w:r w:rsidR="0015554F" w:rsidRPr="00ED35AF">
        <w:rPr>
          <w:rFonts w:ascii="Times New Roman" w:hAnsi="Times New Roman" w:cs="Times New Roman"/>
          <w:sz w:val="28"/>
          <w:szCs w:val="28"/>
        </w:rPr>
        <w:t xml:space="preserve">(ОР </w:t>
      </w:r>
      <w:r w:rsidR="0015554F" w:rsidRPr="00ED35AF">
        <w:rPr>
          <w:rFonts w:ascii="Times New Roman" w:hAnsi="Times New Roman" w:cs="Times New Roman"/>
          <w:sz w:val="28"/>
          <w:szCs w:val="28"/>
          <w:lang w:val="kk-KZ"/>
        </w:rPr>
        <w:t>7</w:t>
      </w:r>
      <w:r w:rsidRPr="00ED35AF">
        <w:rPr>
          <w:rFonts w:ascii="Times New Roman" w:hAnsi="Times New Roman" w:cs="Times New Roman"/>
          <w:sz w:val="28"/>
          <w:szCs w:val="28"/>
        </w:rPr>
        <w:t>,</w:t>
      </w:r>
      <w:r w:rsidR="0015554F" w:rsidRPr="00ED35AF">
        <w:rPr>
          <w:rFonts w:ascii="Times New Roman" w:hAnsi="Times New Roman" w:cs="Times New Roman"/>
          <w:sz w:val="28"/>
          <w:szCs w:val="28"/>
          <w:lang w:val="kk-KZ"/>
        </w:rPr>
        <w:t>9</w:t>
      </w:r>
      <w:r w:rsidR="0015554F" w:rsidRPr="00ED35AF">
        <w:rPr>
          <w:rFonts w:ascii="Times New Roman" w:hAnsi="Times New Roman" w:cs="Times New Roman"/>
          <w:sz w:val="28"/>
          <w:szCs w:val="28"/>
        </w:rPr>
        <w:t xml:space="preserve">; </w:t>
      </w:r>
      <w:r w:rsidR="0015554F" w:rsidRPr="00ED35AF">
        <w:rPr>
          <w:rFonts w:ascii="Times New Roman" w:hAnsi="Times New Roman" w:cs="Times New Roman"/>
          <w:sz w:val="28"/>
          <w:szCs w:val="28"/>
          <w:lang w:val="kk-KZ"/>
        </w:rPr>
        <w:t>3</w:t>
      </w:r>
      <w:r w:rsidRPr="00ED35AF">
        <w:rPr>
          <w:rFonts w:ascii="Times New Roman" w:hAnsi="Times New Roman" w:cs="Times New Roman"/>
          <w:sz w:val="28"/>
          <w:szCs w:val="28"/>
        </w:rPr>
        <w:t>,7-1</w:t>
      </w:r>
      <w:r w:rsidR="0015554F" w:rsidRPr="00ED35AF">
        <w:rPr>
          <w:rFonts w:ascii="Times New Roman" w:hAnsi="Times New Roman" w:cs="Times New Roman"/>
          <w:sz w:val="28"/>
          <w:szCs w:val="28"/>
          <w:lang w:val="kk-KZ"/>
        </w:rPr>
        <w:t>6</w:t>
      </w:r>
      <w:r w:rsidRPr="00ED35AF">
        <w:rPr>
          <w:rFonts w:ascii="Times New Roman" w:hAnsi="Times New Roman" w:cs="Times New Roman"/>
          <w:sz w:val="28"/>
          <w:szCs w:val="28"/>
        </w:rPr>
        <w:t>,</w:t>
      </w:r>
      <w:r w:rsidR="0015554F" w:rsidRPr="00ED35AF">
        <w:rPr>
          <w:rFonts w:ascii="Times New Roman" w:hAnsi="Times New Roman" w:cs="Times New Roman"/>
          <w:sz w:val="28"/>
          <w:szCs w:val="28"/>
          <w:lang w:val="kk-KZ"/>
        </w:rPr>
        <w:t>8</w:t>
      </w:r>
      <w:r w:rsidRPr="00ED35AF">
        <w:rPr>
          <w:rFonts w:ascii="Times New Roman" w:hAnsi="Times New Roman" w:cs="Times New Roman"/>
          <w:sz w:val="28"/>
          <w:szCs w:val="28"/>
        </w:rPr>
        <w:t>; р&lt;0,001)</w:t>
      </w:r>
      <w:r w:rsidR="006E6814" w:rsidRPr="00ED35AF">
        <w:rPr>
          <w:rFonts w:ascii="Times New Roman" w:eastAsia="TimesNewRomanPSMT" w:hAnsi="Times New Roman" w:cs="Times New Roman"/>
          <w:sz w:val="28"/>
          <w:szCs w:val="28"/>
        </w:rPr>
        <w:t>.</w:t>
      </w:r>
    </w:p>
    <w:p w:rsidR="007D7BD4" w:rsidRPr="00ED35AF" w:rsidRDefault="007D7BD4" w:rsidP="009E27EB">
      <w:pPr>
        <w:spacing w:after="0" w:line="240" w:lineRule="auto"/>
        <w:ind w:firstLine="567"/>
        <w:jc w:val="both"/>
        <w:rPr>
          <w:rFonts w:ascii="Times New Roman" w:hAnsi="Times New Roman" w:cs="Times New Roman"/>
          <w:sz w:val="28"/>
          <w:szCs w:val="28"/>
        </w:rPr>
      </w:pPr>
      <w:r w:rsidRPr="00ED35AF">
        <w:rPr>
          <w:rFonts w:ascii="Times New Roman" w:eastAsia="TimesNewRomanPSMT" w:hAnsi="Times New Roman" w:cs="Times New Roman"/>
          <w:sz w:val="28"/>
          <w:szCs w:val="28"/>
        </w:rPr>
        <w:t xml:space="preserve">Следующими стойкими нарушениями в нашей работе явились ОНМК и </w:t>
      </w:r>
      <w:r w:rsidR="00167F87" w:rsidRPr="00ED35AF">
        <w:rPr>
          <w:rFonts w:ascii="Times New Roman" w:eastAsia="TimesNewRomanPSMT" w:hAnsi="Times New Roman" w:cs="Times New Roman"/>
          <w:sz w:val="28"/>
          <w:szCs w:val="28"/>
        </w:rPr>
        <w:t xml:space="preserve">острый </w:t>
      </w:r>
      <w:r w:rsidRPr="00ED35AF">
        <w:rPr>
          <w:rFonts w:ascii="Times New Roman" w:eastAsia="TimesNewRomanPSMT" w:hAnsi="Times New Roman" w:cs="Times New Roman"/>
          <w:sz w:val="28"/>
          <w:szCs w:val="28"/>
        </w:rPr>
        <w:t xml:space="preserve">энцефалит, что объясняется структурным повреждением мозга. В катамнестическом наблюдении все эти пациенты имели стойкие последствия в виде очаговой симптоматики. Нами </w:t>
      </w:r>
      <w:r w:rsidRPr="00ED35AF">
        <w:rPr>
          <w:rFonts w:ascii="Times New Roman" w:hAnsi="Times New Roman" w:cs="Times New Roman"/>
          <w:sz w:val="28"/>
          <w:szCs w:val="28"/>
        </w:rPr>
        <w:t xml:space="preserve">изучена связь частоты ОНМК (4,9%, 11,3%, 43,3%) и </w:t>
      </w:r>
      <w:r w:rsidR="00167F87" w:rsidRPr="00ED35AF">
        <w:rPr>
          <w:rFonts w:ascii="Times New Roman" w:hAnsi="Times New Roman" w:cs="Times New Roman"/>
          <w:sz w:val="28"/>
          <w:szCs w:val="28"/>
        </w:rPr>
        <w:t xml:space="preserve">острого </w:t>
      </w:r>
      <w:r w:rsidRPr="00ED35AF">
        <w:rPr>
          <w:rFonts w:ascii="Times New Roman" w:hAnsi="Times New Roman" w:cs="Times New Roman"/>
          <w:sz w:val="28"/>
          <w:szCs w:val="28"/>
        </w:rPr>
        <w:t xml:space="preserve">энцефалита (1,5%, 4,2%, 13,3%) в разрезе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r w:rsidR="00B3636B" w:rsidRPr="00ED35AF">
        <w:rPr>
          <w:rFonts w:ascii="Times New Roman" w:hAnsi="Times New Roman" w:cs="Times New Roman"/>
          <w:sz w:val="28"/>
          <w:szCs w:val="28"/>
        </w:rPr>
        <w:t>,</w:t>
      </w:r>
      <w:r w:rsidRPr="00ED35AF">
        <w:rPr>
          <w:rFonts w:ascii="Times New Roman" w:hAnsi="Times New Roman" w:cs="Times New Roman"/>
          <w:sz w:val="28"/>
          <w:szCs w:val="28"/>
        </w:rPr>
        <w:t xml:space="preserve"> соответственно. </w:t>
      </w:r>
    </w:p>
    <w:p w:rsidR="007D7BD4" w:rsidRPr="00ED35AF" w:rsidRDefault="007D7BD4" w:rsidP="009E27EB">
      <w:pPr>
        <w:spacing w:after="0" w:line="240" w:lineRule="auto"/>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 xml:space="preserve">По результатам систематического обзора и метаанализа 18 наблюдательных когортных исследований, включающих в общей сложности 67845 пациентов, сообщается, что у пациентов с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r w:rsidRPr="00ED35AF">
        <w:rPr>
          <w:rFonts w:ascii="Times New Roman" w:hAnsi="Times New Roman" w:cs="Times New Roman"/>
          <w:sz w:val="28"/>
          <w:szCs w:val="28"/>
          <w:shd w:val="clear" w:color="auto" w:fill="FFFFFF"/>
        </w:rPr>
        <w:t xml:space="preserve">поступивших в неврологические отделения, у 76,8% зарегистрирован инсульт (44,1% был диагностирован ишемический инсульт, а у 5,4% геморрагический инсульт) </w:t>
      </w:r>
      <w:r w:rsidRPr="00ED35AF">
        <w:rPr>
          <w:rFonts w:ascii="Times New Roman" w:hAnsi="Times New Roman" w:cs="Times New Roman"/>
          <w:sz w:val="28"/>
          <w:szCs w:val="28"/>
          <w:lang w:val="kk-KZ"/>
        </w:rPr>
        <w:t>[1</w:t>
      </w:r>
      <w:r w:rsidR="00E151B5" w:rsidRPr="00ED35AF">
        <w:rPr>
          <w:rFonts w:ascii="Times New Roman" w:hAnsi="Times New Roman" w:cs="Times New Roman"/>
          <w:sz w:val="28"/>
          <w:szCs w:val="28"/>
        </w:rPr>
        <w:t>94</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В нашем исследовании частота ОНМК</w:t>
      </w:r>
      <w:r w:rsidRPr="00ED35AF">
        <w:rPr>
          <w:rFonts w:ascii="Times New Roman" w:hAnsi="Times New Roman" w:cs="Times New Roman"/>
          <w:sz w:val="28"/>
          <w:szCs w:val="28"/>
        </w:rPr>
        <w:t xml:space="preserve"> составила 11,7%. Ранжирование по типу инсульта показало в 39 (67,2%) случаев ишемический тип, в 19 (32,8%) случаев геморрагический тип, что согласуются с результатами зарубежных коллег</w:t>
      </w:r>
      <w:r w:rsidRPr="00ED35AF">
        <w:rPr>
          <w:rFonts w:ascii="Times New Roman" w:hAnsi="Times New Roman" w:cs="Times New Roman"/>
          <w:sz w:val="28"/>
          <w:szCs w:val="28"/>
          <w:shd w:val="clear" w:color="auto" w:fill="FFFFFF"/>
        </w:rPr>
        <w:t> </w:t>
      </w:r>
      <w:r w:rsidRPr="00ED35AF">
        <w:rPr>
          <w:rFonts w:ascii="Times New Roman" w:hAnsi="Times New Roman" w:cs="Times New Roman"/>
          <w:sz w:val="28"/>
          <w:szCs w:val="28"/>
          <w:lang w:val="kk-KZ"/>
        </w:rPr>
        <w:t>[</w:t>
      </w:r>
      <w:r w:rsidR="00E151B5" w:rsidRPr="00ED35AF">
        <w:rPr>
          <w:rFonts w:ascii="Times New Roman" w:hAnsi="Times New Roman" w:cs="Times New Roman"/>
          <w:sz w:val="28"/>
          <w:szCs w:val="28"/>
        </w:rPr>
        <w:t>195</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Превалирование ишемических типов ОНМК можно объяснить системной воспалительной реакцией, индуцированной инфекцией, с эндотелиальной дисфункцией и микротромбозом.</w:t>
      </w:r>
      <w:r w:rsidRPr="00ED35AF">
        <w:rPr>
          <w:rFonts w:ascii="Times New Roman" w:hAnsi="Times New Roman" w:cs="Times New Roman"/>
          <w:sz w:val="28"/>
          <w:szCs w:val="28"/>
          <w:shd w:val="clear" w:color="auto" w:fill="FFFFFF"/>
        </w:rPr>
        <w:t xml:space="preserve"> Обезвоживание, острая </w:t>
      </w:r>
      <w:r w:rsidRPr="00ED35AF">
        <w:rPr>
          <w:rFonts w:ascii="Times New Roman" w:hAnsi="Times New Roman" w:cs="Times New Roman"/>
          <w:sz w:val="28"/>
          <w:szCs w:val="28"/>
          <w:shd w:val="clear" w:color="auto" w:fill="FFFFFF"/>
        </w:rPr>
        <w:lastRenderedPageBreak/>
        <w:t xml:space="preserve">воспалительная реакция и длительная иммобилизация считаются факторами риска тромбоза у пациентов с COVID-19. </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 xml:space="preserve">В исследовании </w:t>
      </w:r>
      <w:r w:rsidRPr="00ED35AF">
        <w:rPr>
          <w:rFonts w:ascii="Times New Roman" w:hAnsi="Times New Roman" w:cs="Times New Roman"/>
          <w:sz w:val="28"/>
          <w:szCs w:val="28"/>
          <w:shd w:val="clear" w:color="auto" w:fill="FFFFFF"/>
          <w:lang w:val="en-US"/>
        </w:rPr>
        <w:t>Hung</w:t>
      </w:r>
      <w:r w:rsidR="00DF7C1C">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lang w:val="kk-KZ"/>
        </w:rPr>
        <w:t xml:space="preserve">и его соавт. </w:t>
      </w:r>
      <w:r w:rsidRPr="00ED35AF">
        <w:rPr>
          <w:rFonts w:ascii="Times New Roman" w:hAnsi="Times New Roman" w:cs="Times New Roman"/>
          <w:sz w:val="28"/>
          <w:szCs w:val="28"/>
          <w:shd w:val="clear" w:color="auto" w:fill="FFFFFF"/>
        </w:rPr>
        <w:t xml:space="preserve">средняя частота </w:t>
      </w:r>
      <w:r w:rsidR="00167F87" w:rsidRPr="00ED35AF">
        <w:rPr>
          <w:rFonts w:ascii="Times New Roman" w:hAnsi="Times New Roman" w:cs="Times New Roman"/>
          <w:sz w:val="28"/>
          <w:szCs w:val="28"/>
          <w:shd w:val="clear" w:color="auto" w:fill="FFFFFF"/>
        </w:rPr>
        <w:t xml:space="preserve">острого </w:t>
      </w:r>
      <w:r w:rsidR="006E6814" w:rsidRPr="00ED35AF">
        <w:rPr>
          <w:rFonts w:ascii="Times New Roman" w:hAnsi="Times New Roman" w:cs="Times New Roman"/>
          <w:sz w:val="28"/>
          <w:szCs w:val="28"/>
          <w:shd w:val="clear" w:color="auto" w:fill="FFFFFF"/>
        </w:rPr>
        <w:t xml:space="preserve">COVID-ассоциированного </w:t>
      </w:r>
      <w:r w:rsidRPr="00ED35AF">
        <w:rPr>
          <w:rFonts w:ascii="Times New Roman" w:hAnsi="Times New Roman" w:cs="Times New Roman"/>
          <w:sz w:val="28"/>
          <w:szCs w:val="28"/>
          <w:shd w:val="clear" w:color="auto" w:fill="FFFFFF"/>
        </w:rPr>
        <w:t>энцефалита составила 0,215% (95% ДИ</w:t>
      </w:r>
      <w:r w:rsidR="006E6814"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rPr>
        <w:t xml:space="preserve"> 0,056–0,441), напротив 3,8% в нашем исследовании. В этой работе </w:t>
      </w:r>
      <w:r w:rsidRPr="00ED35AF">
        <w:rPr>
          <w:rFonts w:ascii="Times New Roman" w:hAnsi="Times New Roman" w:cs="Times New Roman"/>
          <w:sz w:val="28"/>
          <w:szCs w:val="28"/>
          <w:shd w:val="clear" w:color="auto" w:fill="FFFFFF"/>
          <w:lang w:val="en-US"/>
        </w:rPr>
        <w:t>Hung</w:t>
      </w:r>
      <w:r w:rsidR="00DF7C1C">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lang w:val="kk-KZ"/>
        </w:rPr>
        <w:t xml:space="preserve">и его соавт. диагноз энцефалит был подтвержден лабораторно путем обнаружения </w:t>
      </w:r>
      <w:r w:rsidRPr="00ED35AF">
        <w:rPr>
          <w:rFonts w:ascii="Times New Roman" w:hAnsi="Times New Roman" w:cs="Times New Roman"/>
          <w:sz w:val="28"/>
          <w:szCs w:val="28"/>
          <w:shd w:val="clear" w:color="auto" w:fill="FFFFFF"/>
        </w:rPr>
        <w:t>вирусной РНК в спинномозговой жидкости пациент</w:t>
      </w:r>
      <w:r w:rsidRPr="00ED35AF">
        <w:rPr>
          <w:rFonts w:ascii="Times New Roman" w:hAnsi="Times New Roman" w:cs="Times New Roman"/>
          <w:sz w:val="28"/>
          <w:szCs w:val="28"/>
          <w:shd w:val="clear" w:color="auto" w:fill="FFFFFF"/>
          <w:lang w:val="kk-KZ"/>
        </w:rPr>
        <w:t xml:space="preserve">ов с </w:t>
      </w:r>
      <w:r w:rsidRPr="00ED35AF">
        <w:rPr>
          <w:rFonts w:ascii="Times New Roman" w:hAnsi="Times New Roman" w:cs="Times New Roman"/>
          <w:sz w:val="28"/>
          <w:szCs w:val="28"/>
          <w:shd w:val="clear" w:color="auto" w:fill="FFFFFF"/>
        </w:rPr>
        <w:t>энцефалит</w:t>
      </w:r>
      <w:r w:rsidRPr="00ED35AF">
        <w:rPr>
          <w:rFonts w:ascii="Times New Roman" w:hAnsi="Times New Roman" w:cs="Times New Roman"/>
          <w:sz w:val="28"/>
          <w:szCs w:val="28"/>
          <w:shd w:val="clear" w:color="auto" w:fill="FFFFFF"/>
          <w:lang w:val="kk-KZ"/>
        </w:rPr>
        <w:t>ом</w:t>
      </w:r>
      <w:r w:rsidR="00B012D0">
        <w:rPr>
          <w:rFonts w:ascii="Times New Roman" w:hAnsi="Times New Roman" w:cs="Times New Roman"/>
          <w:sz w:val="28"/>
          <w:szCs w:val="28"/>
          <w:shd w:val="clear" w:color="auto" w:fill="FFFFFF"/>
          <w:lang w:val="kk-KZ"/>
        </w:rPr>
        <w:t xml:space="preserve"> </w:t>
      </w:r>
      <w:r w:rsidRPr="00ED35AF">
        <w:rPr>
          <w:rFonts w:ascii="Times New Roman" w:hAnsi="Times New Roman" w:cs="Times New Roman"/>
          <w:sz w:val="28"/>
          <w:szCs w:val="28"/>
          <w:lang w:val="kk-KZ"/>
        </w:rPr>
        <w:t>[</w:t>
      </w:r>
      <w:r w:rsidR="00E151B5" w:rsidRPr="00ED35AF">
        <w:rPr>
          <w:rFonts w:ascii="Times New Roman" w:hAnsi="Times New Roman" w:cs="Times New Roman"/>
          <w:sz w:val="28"/>
          <w:szCs w:val="28"/>
        </w:rPr>
        <w:t>196</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тогда как в нашей работе к</w:t>
      </w:r>
      <w:r w:rsidRPr="00ED35AF">
        <w:rPr>
          <w:rFonts w:ascii="Times New Roman" w:hAnsi="Times New Roman" w:cs="Times New Roman"/>
          <w:sz w:val="28"/>
          <w:szCs w:val="28"/>
        </w:rPr>
        <w:t>артина СМЖ показала клеточно-белковую диссоциацию с превалированием популяции лимфоцитов, что указывало на вирусную этиологию</w:t>
      </w:r>
      <w:r w:rsidR="006E6814" w:rsidRPr="00ED35AF">
        <w:rPr>
          <w:rFonts w:ascii="Times New Roman" w:hAnsi="Times New Roman" w:cs="Times New Roman"/>
          <w:sz w:val="28"/>
          <w:szCs w:val="28"/>
        </w:rPr>
        <w:t>, а поиск вирусного РНК не проводился</w:t>
      </w:r>
      <w:r w:rsidRPr="00ED35AF">
        <w:rPr>
          <w:rFonts w:ascii="Times New Roman" w:hAnsi="Times New Roman" w:cs="Times New Roman"/>
          <w:sz w:val="28"/>
          <w:szCs w:val="28"/>
        </w:rPr>
        <w:t>.</w:t>
      </w:r>
    </w:p>
    <w:p w:rsidR="007D7BD4" w:rsidRPr="00ED35AF" w:rsidRDefault="007D7BD4" w:rsidP="009E27EB">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Общеизвестно, что ОНМК и энцефалиты сопровождаются нарушением уровня сознания, но особое внимание заслуживает изменение уровня сознания без их наличия, которое может отмечаться при различных энцефалопатиях. </w:t>
      </w:r>
    </w:p>
    <w:p w:rsidR="007D7BD4" w:rsidRPr="00ED35AF" w:rsidRDefault="007D7BD4" w:rsidP="009E27EB">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shd w:val="clear" w:color="auto" w:fill="FFFFFF"/>
        </w:rPr>
        <w:t xml:space="preserve">В нашей работе пациенты с различным уровнем нарушения сознания, не относящиеся к состоянию ОНМК и энцефалит, диагностировались как энцефалопатия, и их частота составила </w:t>
      </w:r>
      <w:r w:rsidR="0015554F" w:rsidRPr="00ED35AF">
        <w:rPr>
          <w:rFonts w:ascii="Times New Roman" w:hAnsi="Times New Roman" w:cs="Times New Roman"/>
          <w:sz w:val="28"/>
          <w:szCs w:val="28"/>
          <w:shd w:val="clear" w:color="auto" w:fill="FFFFFF"/>
        </w:rPr>
        <w:t>7</w:t>
      </w:r>
      <w:r w:rsidRPr="00ED35AF">
        <w:rPr>
          <w:rFonts w:ascii="Times New Roman" w:hAnsi="Times New Roman" w:cs="Times New Roman"/>
          <w:sz w:val="28"/>
          <w:szCs w:val="28"/>
          <w:shd w:val="clear" w:color="auto" w:fill="FFFFFF"/>
        </w:rPr>
        <w:t>,</w:t>
      </w:r>
      <w:r w:rsidR="0015554F" w:rsidRPr="00ED35AF">
        <w:rPr>
          <w:rFonts w:ascii="Times New Roman" w:hAnsi="Times New Roman" w:cs="Times New Roman"/>
          <w:sz w:val="28"/>
          <w:szCs w:val="28"/>
          <w:shd w:val="clear" w:color="auto" w:fill="FFFFFF"/>
        </w:rPr>
        <w:t>6</w:t>
      </w:r>
      <w:r w:rsidRPr="00ED35AF">
        <w:rPr>
          <w:rFonts w:ascii="Times New Roman" w:hAnsi="Times New Roman" w:cs="Times New Roman"/>
          <w:sz w:val="28"/>
          <w:szCs w:val="28"/>
          <w:shd w:val="clear" w:color="auto" w:fill="FFFFFF"/>
        </w:rPr>
        <w:t xml:space="preserve">%. Результаты многих исследований, представленные в обзоре </w:t>
      </w:r>
      <w:r w:rsidRPr="00ED35AF">
        <w:rPr>
          <w:rFonts w:ascii="Times New Roman" w:hAnsi="Times New Roman" w:cs="Times New Roman"/>
          <w:sz w:val="28"/>
          <w:szCs w:val="28"/>
          <w:lang w:val="kk-KZ"/>
        </w:rPr>
        <w:t>[</w:t>
      </w:r>
      <w:r w:rsidR="00E151B5" w:rsidRPr="00ED35AF">
        <w:rPr>
          <w:rFonts w:ascii="Times New Roman" w:hAnsi="Times New Roman" w:cs="Times New Roman"/>
          <w:sz w:val="28"/>
          <w:szCs w:val="28"/>
        </w:rPr>
        <w:t>197</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подтверждают гипотезу о том, что COVID-ассоциированная энцефалопатия, вызвано воспалением, опосредованным цитокиновым иммунитетом, а не прямым вторжением вируса. Также сообщаются, что пациенты с острыми респираторными симптомами имеют более высокий риск развития энцефалопатии как начального симптома COVID-19 </w:t>
      </w:r>
      <w:r w:rsidRPr="00ED35AF">
        <w:rPr>
          <w:rFonts w:ascii="Times New Roman" w:hAnsi="Times New Roman" w:cs="Times New Roman"/>
          <w:sz w:val="28"/>
          <w:szCs w:val="28"/>
          <w:lang w:val="kk-KZ"/>
        </w:rPr>
        <w:t>[</w:t>
      </w:r>
      <w:r w:rsidRPr="00ED35AF">
        <w:rPr>
          <w:rFonts w:ascii="Times New Roman" w:hAnsi="Times New Roman" w:cs="Times New Roman"/>
          <w:sz w:val="28"/>
          <w:szCs w:val="28"/>
        </w:rPr>
        <w:t>35</w:t>
      </w:r>
      <w:r w:rsidRPr="00ED35AF">
        <w:rPr>
          <w:rFonts w:ascii="Times New Roman" w:hAnsi="Times New Roman" w:cs="Times New Roman"/>
          <w:sz w:val="28"/>
          <w:szCs w:val="28"/>
          <w:lang w:val="kk-KZ"/>
        </w:rPr>
        <w:t>,</w:t>
      </w:r>
      <w:r w:rsidR="008A5CBB">
        <w:rPr>
          <w:rFonts w:ascii="Times New Roman" w:hAnsi="Times New Roman" w:cs="Times New Roman"/>
          <w:sz w:val="28"/>
          <w:szCs w:val="28"/>
          <w:lang w:val="kk-KZ"/>
        </w:rPr>
        <w:t>с. 12</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 xml:space="preserve"> и этот риск может зависеть от тяжести переносимой инфекции и быть обусловленной токсическими и метаболическим причинами, гипоксией или действием лекарственных препаратов. Частота </w:t>
      </w:r>
      <w:r w:rsidR="0015554F" w:rsidRPr="00ED35AF">
        <w:rPr>
          <w:rFonts w:ascii="Times New Roman" w:hAnsi="Times New Roman" w:cs="Times New Roman"/>
          <w:sz w:val="28"/>
          <w:szCs w:val="28"/>
          <w:shd w:val="clear" w:color="auto" w:fill="FFFFFF"/>
        </w:rPr>
        <w:t>дисметаболической</w:t>
      </w:r>
      <w:r w:rsidR="00B012D0">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shd w:val="clear" w:color="auto" w:fill="FFFFFF"/>
        </w:rPr>
        <w:t xml:space="preserve">энцефалопатии в нашей работе была </w:t>
      </w:r>
      <w:r w:rsidR="0015554F" w:rsidRPr="00ED35AF">
        <w:rPr>
          <w:rFonts w:ascii="Times New Roman" w:hAnsi="Times New Roman" w:cs="Times New Roman"/>
          <w:sz w:val="28"/>
          <w:szCs w:val="28"/>
        </w:rPr>
        <w:t>5</w:t>
      </w:r>
      <w:r w:rsidRPr="00ED35AF">
        <w:rPr>
          <w:rFonts w:ascii="Times New Roman" w:hAnsi="Times New Roman" w:cs="Times New Roman"/>
          <w:sz w:val="28"/>
          <w:szCs w:val="28"/>
        </w:rPr>
        <w:t>,</w:t>
      </w:r>
      <w:r w:rsidR="0015554F" w:rsidRPr="00ED35AF">
        <w:rPr>
          <w:rFonts w:ascii="Times New Roman" w:hAnsi="Times New Roman" w:cs="Times New Roman"/>
          <w:sz w:val="28"/>
          <w:szCs w:val="28"/>
        </w:rPr>
        <w:t>2</w:t>
      </w:r>
      <w:r w:rsidRPr="00ED35AF">
        <w:rPr>
          <w:rFonts w:ascii="Times New Roman" w:hAnsi="Times New Roman" w:cs="Times New Roman"/>
          <w:sz w:val="28"/>
          <w:szCs w:val="28"/>
        </w:rPr>
        <w:t xml:space="preserve">%, </w:t>
      </w:r>
      <w:r w:rsidR="0015554F" w:rsidRPr="00ED35AF">
        <w:rPr>
          <w:rFonts w:ascii="Times New Roman" w:hAnsi="Times New Roman" w:cs="Times New Roman"/>
          <w:sz w:val="28"/>
          <w:szCs w:val="28"/>
        </w:rPr>
        <w:t>9</w:t>
      </w:r>
      <w:r w:rsidRPr="00ED35AF">
        <w:rPr>
          <w:rFonts w:ascii="Times New Roman" w:hAnsi="Times New Roman" w:cs="Times New Roman"/>
          <w:sz w:val="28"/>
          <w:szCs w:val="28"/>
        </w:rPr>
        <w:t>,</w:t>
      </w:r>
      <w:r w:rsidR="0015554F" w:rsidRPr="00ED35AF">
        <w:rPr>
          <w:rFonts w:ascii="Times New Roman" w:hAnsi="Times New Roman" w:cs="Times New Roman"/>
          <w:sz w:val="28"/>
          <w:szCs w:val="28"/>
        </w:rPr>
        <w:t>5</w:t>
      </w:r>
      <w:r w:rsidRPr="00ED35AF">
        <w:rPr>
          <w:rFonts w:ascii="Times New Roman" w:hAnsi="Times New Roman" w:cs="Times New Roman"/>
          <w:sz w:val="28"/>
          <w:szCs w:val="28"/>
        </w:rPr>
        <w:t xml:space="preserve">% и 13,3%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r w:rsidR="006E6814" w:rsidRPr="00ED35AF">
        <w:rPr>
          <w:rFonts w:ascii="Times New Roman" w:hAnsi="Times New Roman" w:cs="Times New Roman"/>
          <w:sz w:val="28"/>
          <w:szCs w:val="28"/>
        </w:rPr>
        <w:t>,</w:t>
      </w:r>
      <w:r w:rsidRPr="00ED35AF">
        <w:rPr>
          <w:rFonts w:ascii="Times New Roman" w:hAnsi="Times New Roman" w:cs="Times New Roman"/>
          <w:sz w:val="28"/>
          <w:szCs w:val="28"/>
        </w:rPr>
        <w:t xml:space="preserve"> соответственно.</w:t>
      </w:r>
    </w:p>
    <w:p w:rsidR="007D7BD4" w:rsidRPr="00ED35AF" w:rsidRDefault="007D7BD4" w:rsidP="009E27EB">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rPr>
        <w:t xml:space="preserve">Одним из следующих стойких симптомов в нашей работе явились </w:t>
      </w:r>
      <w:r w:rsidR="00205385" w:rsidRPr="00ED35AF">
        <w:rPr>
          <w:rFonts w:ascii="Times New Roman" w:hAnsi="Times New Roman" w:cs="Times New Roman"/>
          <w:sz w:val="28"/>
          <w:szCs w:val="28"/>
        </w:rPr>
        <w:t>о</w:t>
      </w:r>
      <w:r w:rsidR="00205385" w:rsidRPr="00ED35AF">
        <w:rPr>
          <w:rFonts w:ascii="Times New Roman" w:hAnsi="Times New Roman" w:cs="Times New Roman"/>
          <w:sz w:val="28"/>
          <w:szCs w:val="28"/>
          <w:shd w:val="clear" w:color="auto" w:fill="FFFFFF"/>
        </w:rPr>
        <w:t xml:space="preserve">стрые симптоматические эпилептические приступы </w:t>
      </w:r>
      <w:r w:rsidRPr="00ED35AF">
        <w:rPr>
          <w:rFonts w:ascii="Times New Roman" w:hAnsi="Times New Roman" w:cs="Times New Roman"/>
          <w:sz w:val="28"/>
          <w:szCs w:val="28"/>
        </w:rPr>
        <w:t xml:space="preserve">на фоне острой инфекции. Они имели статистическую значимую связь с тяжестью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где их частота составляла 1,9%, 5,4% и 18,3% у пациентов </w:t>
      </w:r>
      <w:r w:rsidRPr="00ED35AF">
        <w:rPr>
          <w:rFonts w:ascii="Times New Roman" w:hAnsi="Times New Roman" w:cs="Times New Roman"/>
          <w:sz w:val="28"/>
          <w:szCs w:val="28"/>
          <w:lang w:val="en-US"/>
        </w:rPr>
        <w:t>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тяжести</w:t>
      </w:r>
      <w:r w:rsidR="006E6814" w:rsidRPr="00ED35AF">
        <w:rPr>
          <w:rFonts w:ascii="Times New Roman" w:hAnsi="Times New Roman" w:cs="Times New Roman"/>
          <w:sz w:val="28"/>
          <w:szCs w:val="28"/>
        </w:rPr>
        <w:t>,</w:t>
      </w:r>
      <w:r w:rsidRPr="00ED35AF">
        <w:rPr>
          <w:rFonts w:ascii="Times New Roman" w:hAnsi="Times New Roman" w:cs="Times New Roman"/>
          <w:sz w:val="28"/>
          <w:szCs w:val="28"/>
        </w:rPr>
        <w:t xml:space="preserve"> соответственно. В результате длительного наблюдения у части больных развилась стойкая эпилепсия, частота которой составила </w:t>
      </w:r>
      <w:r w:rsidR="0015554F" w:rsidRPr="00ED35AF">
        <w:rPr>
          <w:rFonts w:ascii="Times New Roman" w:hAnsi="Times New Roman" w:cs="Times New Roman"/>
          <w:bCs/>
          <w:sz w:val="28"/>
          <w:szCs w:val="28"/>
        </w:rPr>
        <w:t>4</w:t>
      </w:r>
      <w:r w:rsidRPr="00ED35AF">
        <w:rPr>
          <w:rFonts w:ascii="Times New Roman" w:hAnsi="Times New Roman" w:cs="Times New Roman"/>
          <w:bCs/>
          <w:sz w:val="28"/>
          <w:szCs w:val="28"/>
        </w:rPr>
        <w:t>,</w:t>
      </w:r>
      <w:r w:rsidR="0015554F" w:rsidRPr="00ED35AF">
        <w:rPr>
          <w:rFonts w:ascii="Times New Roman" w:hAnsi="Times New Roman" w:cs="Times New Roman"/>
          <w:bCs/>
          <w:sz w:val="28"/>
          <w:szCs w:val="28"/>
        </w:rPr>
        <w:t>4</w:t>
      </w:r>
      <w:r w:rsidRPr="00ED35AF">
        <w:rPr>
          <w:rFonts w:ascii="Times New Roman" w:hAnsi="Times New Roman" w:cs="Times New Roman"/>
          <w:bCs/>
          <w:sz w:val="28"/>
          <w:szCs w:val="28"/>
        </w:rPr>
        <w:t xml:space="preserve">%. В нашей работе </w:t>
      </w:r>
      <w:r w:rsidR="00205385" w:rsidRPr="00ED35AF">
        <w:rPr>
          <w:rFonts w:ascii="Times New Roman" w:hAnsi="Times New Roman" w:cs="Times New Roman"/>
          <w:bCs/>
          <w:sz w:val="28"/>
          <w:szCs w:val="28"/>
        </w:rPr>
        <w:t>приступы</w:t>
      </w:r>
      <w:r w:rsidRPr="00ED35AF">
        <w:rPr>
          <w:rFonts w:ascii="Times New Roman" w:hAnsi="Times New Roman" w:cs="Times New Roman"/>
          <w:bCs/>
          <w:sz w:val="28"/>
          <w:szCs w:val="28"/>
        </w:rPr>
        <w:t xml:space="preserve"> у пациентов с эпилепсией были в две трети случаев фокальными, что может объясняться очаговым повреждением мозга. Наши данные согласуются с результатами ряда работ, где описаны, что </w:t>
      </w:r>
      <w:r w:rsidRPr="00ED35AF">
        <w:rPr>
          <w:rFonts w:ascii="Times New Roman" w:hAnsi="Times New Roman" w:cs="Times New Roman"/>
          <w:sz w:val="28"/>
          <w:szCs w:val="28"/>
          <w:shd w:val="clear" w:color="auto" w:fill="FFFFFF"/>
        </w:rPr>
        <w:t xml:space="preserve">острые симптоматические </w:t>
      </w:r>
      <w:r w:rsidR="00167F87" w:rsidRPr="00ED35AF">
        <w:rPr>
          <w:rFonts w:ascii="Times New Roman" w:hAnsi="Times New Roman" w:cs="Times New Roman"/>
          <w:sz w:val="28"/>
          <w:szCs w:val="28"/>
        </w:rPr>
        <w:t xml:space="preserve">эпилептические </w:t>
      </w:r>
      <w:r w:rsidRPr="00ED35AF">
        <w:rPr>
          <w:rFonts w:ascii="Times New Roman" w:hAnsi="Times New Roman" w:cs="Times New Roman"/>
          <w:sz w:val="28"/>
          <w:szCs w:val="28"/>
          <w:shd w:val="clear" w:color="auto" w:fill="FFFFFF"/>
        </w:rPr>
        <w:t xml:space="preserve">приступы не являются редким осложнением после заражения COVID-19 и могут быть первым проявлением энцефалита у пациентов </w:t>
      </w:r>
      <w:r w:rsidRPr="00ED35AF">
        <w:rPr>
          <w:rFonts w:ascii="Times New Roman" w:hAnsi="Times New Roman" w:cs="Times New Roman"/>
          <w:sz w:val="28"/>
          <w:szCs w:val="28"/>
          <w:shd w:val="clear" w:color="auto" w:fill="FFFFFF"/>
          <w:lang w:val="en-US"/>
        </w:rPr>
        <w:t>SARS</w:t>
      </w:r>
      <w:r w:rsidRPr="00ED35AF">
        <w:rPr>
          <w:rFonts w:ascii="Times New Roman" w:hAnsi="Times New Roman" w:cs="Times New Roman"/>
          <w:sz w:val="28"/>
          <w:szCs w:val="28"/>
          <w:shd w:val="clear" w:color="auto" w:fill="FFFFFF"/>
        </w:rPr>
        <w:t>-</w:t>
      </w:r>
      <w:r w:rsidRPr="00ED35AF">
        <w:rPr>
          <w:rFonts w:ascii="Times New Roman" w:hAnsi="Times New Roman" w:cs="Times New Roman"/>
          <w:sz w:val="28"/>
          <w:szCs w:val="28"/>
          <w:shd w:val="clear" w:color="auto" w:fill="FFFFFF"/>
          <w:lang w:val="en-US"/>
        </w:rPr>
        <w:t>CoV</w:t>
      </w:r>
      <w:r w:rsidR="006E6814" w:rsidRPr="00ED35AF">
        <w:rPr>
          <w:rFonts w:ascii="Times New Roman" w:hAnsi="Times New Roman" w:cs="Times New Roman"/>
          <w:sz w:val="28"/>
          <w:szCs w:val="28"/>
          <w:shd w:val="clear" w:color="auto" w:fill="FFFFFF"/>
        </w:rPr>
        <w:t>-2</w:t>
      </w:r>
      <w:r w:rsidR="00B012D0">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lang w:val="kk-KZ"/>
        </w:rPr>
        <w:t>[</w:t>
      </w:r>
      <w:r w:rsidR="00E151B5" w:rsidRPr="00ED35AF">
        <w:rPr>
          <w:rFonts w:ascii="Times New Roman" w:hAnsi="Times New Roman" w:cs="Times New Roman"/>
          <w:sz w:val="28"/>
          <w:szCs w:val="28"/>
        </w:rPr>
        <w:t>198</w:t>
      </w:r>
      <w:r w:rsidRPr="00ED35AF">
        <w:rPr>
          <w:rFonts w:ascii="Times New Roman" w:hAnsi="Times New Roman" w:cs="Times New Roman"/>
          <w:sz w:val="28"/>
          <w:szCs w:val="28"/>
        </w:rPr>
        <w:t>]</w:t>
      </w:r>
      <w:r w:rsidR="00B012D0">
        <w:rPr>
          <w:rFonts w:ascii="Times New Roman" w:hAnsi="Times New Roman" w:cs="Times New Roman"/>
          <w:sz w:val="28"/>
          <w:szCs w:val="28"/>
        </w:rPr>
        <w:t xml:space="preserve"> </w:t>
      </w:r>
      <w:r w:rsidRPr="00ED35AF">
        <w:rPr>
          <w:rFonts w:ascii="Times New Roman" w:hAnsi="Times New Roman" w:cs="Times New Roman"/>
          <w:sz w:val="28"/>
          <w:szCs w:val="28"/>
          <w:shd w:val="clear" w:color="auto" w:fill="FFFFFF"/>
        </w:rPr>
        <w:t xml:space="preserve">или после перенесенного инсульта </w:t>
      </w:r>
      <w:r w:rsidRPr="00ED35AF">
        <w:rPr>
          <w:rFonts w:ascii="Times New Roman" w:hAnsi="Times New Roman" w:cs="Times New Roman"/>
          <w:sz w:val="28"/>
          <w:szCs w:val="28"/>
          <w:lang w:val="kk-KZ"/>
        </w:rPr>
        <w:t>[</w:t>
      </w:r>
      <w:r w:rsidR="00E151B5" w:rsidRPr="00ED35AF">
        <w:rPr>
          <w:rFonts w:ascii="Times New Roman" w:hAnsi="Times New Roman" w:cs="Times New Roman"/>
          <w:sz w:val="28"/>
          <w:szCs w:val="28"/>
        </w:rPr>
        <w:t>199</w:t>
      </w:r>
      <w:r w:rsidRPr="00ED35AF">
        <w:rPr>
          <w:rFonts w:ascii="Times New Roman" w:hAnsi="Times New Roman" w:cs="Times New Roman"/>
          <w:sz w:val="28"/>
          <w:szCs w:val="28"/>
        </w:rPr>
        <w:t>]</w:t>
      </w:r>
      <w:r w:rsidRPr="00ED35AF">
        <w:rPr>
          <w:rFonts w:ascii="Times New Roman" w:hAnsi="Times New Roman" w:cs="Times New Roman"/>
          <w:sz w:val="28"/>
          <w:szCs w:val="28"/>
          <w:shd w:val="clear" w:color="auto" w:fill="FFFFFF"/>
        </w:rPr>
        <w:t>.</w:t>
      </w:r>
    </w:p>
    <w:p w:rsidR="007D7BD4" w:rsidRPr="00ED35AF" w:rsidRDefault="007D7BD4" w:rsidP="009E27EB">
      <w:pPr>
        <w:pStyle w:val="ad"/>
        <w:ind w:firstLine="567"/>
        <w:jc w:val="both"/>
        <w:rPr>
          <w:rFonts w:ascii="Times New Roman" w:hAnsi="Times New Roman" w:cs="Times New Roman"/>
          <w:sz w:val="28"/>
          <w:szCs w:val="28"/>
          <w:shd w:val="clear" w:color="auto" w:fill="FFFFFF"/>
        </w:rPr>
      </w:pPr>
      <w:r w:rsidRPr="00ED35AF">
        <w:rPr>
          <w:rFonts w:ascii="Times New Roman" w:hAnsi="Times New Roman" w:cs="Times New Roman"/>
          <w:sz w:val="28"/>
          <w:szCs w:val="28"/>
          <w:shd w:val="clear" w:color="auto" w:fill="FFFFFF"/>
        </w:rPr>
        <w:t>Не меньше угрозы могут представлять и поражения периферического звена нервной системы, в частности речь идет о синдроме Гийена — Барре, где у выживших, однозначно имеет место стойкий неврологический дефицит. Как правило, СГБ возникает на фоне различных инфекционных заболеваний, в т. ч. вирусных MERS-CoV и SARS-CoV-2 [20</w:t>
      </w:r>
      <w:r w:rsidR="00E151B5" w:rsidRPr="00ED35AF">
        <w:rPr>
          <w:rFonts w:ascii="Times New Roman" w:hAnsi="Times New Roman" w:cs="Times New Roman"/>
          <w:sz w:val="28"/>
          <w:szCs w:val="28"/>
          <w:shd w:val="clear" w:color="auto" w:fill="FFFFFF"/>
        </w:rPr>
        <w:t>0</w:t>
      </w:r>
      <w:r w:rsidRPr="00ED35AF">
        <w:rPr>
          <w:rFonts w:ascii="Times New Roman" w:hAnsi="Times New Roman" w:cs="Times New Roman"/>
          <w:sz w:val="28"/>
          <w:szCs w:val="28"/>
          <w:shd w:val="clear" w:color="auto" w:fill="FFFFFF"/>
        </w:rPr>
        <w:t>,2</w:t>
      </w:r>
      <w:r w:rsidR="00E151B5" w:rsidRPr="00ED35AF">
        <w:rPr>
          <w:rFonts w:ascii="Times New Roman" w:hAnsi="Times New Roman" w:cs="Times New Roman"/>
          <w:sz w:val="28"/>
          <w:szCs w:val="28"/>
          <w:shd w:val="clear" w:color="auto" w:fill="FFFFFF"/>
        </w:rPr>
        <w:t>01</w:t>
      </w:r>
      <w:r w:rsidRPr="00ED35AF">
        <w:rPr>
          <w:rFonts w:ascii="Times New Roman" w:hAnsi="Times New Roman" w:cs="Times New Roman"/>
          <w:sz w:val="28"/>
          <w:szCs w:val="28"/>
          <w:shd w:val="clear" w:color="auto" w:fill="FFFFFF"/>
        </w:rPr>
        <w:t xml:space="preserve">]. В нашем исследовании </w:t>
      </w:r>
      <w:r w:rsidR="006E6814" w:rsidRPr="00ED35AF">
        <w:rPr>
          <w:rFonts w:ascii="Times New Roman" w:hAnsi="Times New Roman" w:cs="Times New Roman"/>
          <w:sz w:val="28"/>
          <w:szCs w:val="28"/>
          <w:shd w:val="clear" w:color="auto" w:fill="FFFFFF"/>
        </w:rPr>
        <w:t xml:space="preserve">частота </w:t>
      </w:r>
      <w:r w:rsidRPr="00ED35AF">
        <w:rPr>
          <w:rFonts w:ascii="Times New Roman" w:hAnsi="Times New Roman" w:cs="Times New Roman"/>
          <w:sz w:val="28"/>
          <w:szCs w:val="28"/>
          <w:shd w:val="clear" w:color="auto" w:fill="FFFFFF"/>
        </w:rPr>
        <w:lastRenderedPageBreak/>
        <w:t>СГБ составила 1,6%, а сравнительный анализ предстоит провести по мере накопления данных в мире по изучению долгосрочных последствий.</w:t>
      </w:r>
    </w:p>
    <w:p w:rsidR="007D7BD4" w:rsidRPr="00ED35AF" w:rsidRDefault="007D7BD4" w:rsidP="009E27EB">
      <w:pPr>
        <w:autoSpaceDE w:val="0"/>
        <w:autoSpaceDN w:val="0"/>
        <w:adjustRightInd w:val="0"/>
        <w:spacing w:after="0" w:line="240" w:lineRule="auto"/>
        <w:ind w:firstLine="567"/>
        <w:jc w:val="both"/>
        <w:rPr>
          <w:rFonts w:ascii="Times New Roman" w:eastAsia="MyriadPro-Regular" w:hAnsi="Times New Roman" w:cs="Times New Roman"/>
          <w:sz w:val="28"/>
          <w:szCs w:val="28"/>
        </w:rPr>
      </w:pPr>
      <w:r w:rsidRPr="00ED35AF">
        <w:rPr>
          <w:rFonts w:ascii="Times New Roman" w:hAnsi="Times New Roman" w:cs="Times New Roman"/>
          <w:sz w:val="28"/>
          <w:szCs w:val="28"/>
        </w:rPr>
        <w:t>На сегодняшний день доказано, что некоторые неврологические проявления могут манифестировать с течением времени. Национальный институт здравоохранения и совершенствования медицинской помощи (NICE) различает продолжающийся симптоматический COVID-19 и пост-COVID-19 синдром для людей, у которых симптомы проявляются соответственно между 4 и 12 неделями и более чем через 12 недель после начала острого заболевания [20</w:t>
      </w:r>
      <w:r w:rsidR="00E151B5" w:rsidRPr="00ED35AF">
        <w:rPr>
          <w:rFonts w:ascii="Times New Roman" w:hAnsi="Times New Roman" w:cs="Times New Roman"/>
          <w:sz w:val="28"/>
          <w:szCs w:val="28"/>
        </w:rPr>
        <w:t>2</w:t>
      </w:r>
      <w:r w:rsidRPr="00ED35AF">
        <w:rPr>
          <w:rFonts w:ascii="Times New Roman" w:hAnsi="Times New Roman" w:cs="Times New Roman"/>
          <w:sz w:val="28"/>
          <w:szCs w:val="28"/>
        </w:rPr>
        <w:t>]. В нашей работе неврологическими нарушениями, дебютированными через 3 месяца после инфекции, явились нарушение сна, депрессивный синдром и когнитивные нарушения. Они могут быть изолированными или чаще всего сопровождать те или иные неврологические последствия, в совокупности влияя на качество жизни. В нашей работе нарушение сна и депрессивный синдром начал дебютировать только через 3 месяц</w:t>
      </w:r>
      <w:r w:rsidR="0015554F" w:rsidRPr="00ED35AF">
        <w:rPr>
          <w:rFonts w:ascii="Times New Roman" w:hAnsi="Times New Roman" w:cs="Times New Roman"/>
          <w:sz w:val="28"/>
          <w:szCs w:val="28"/>
        </w:rPr>
        <w:t>а</w:t>
      </w:r>
      <w:r w:rsidRPr="00ED35AF">
        <w:rPr>
          <w:rFonts w:ascii="Times New Roman" w:hAnsi="Times New Roman" w:cs="Times New Roman"/>
          <w:sz w:val="28"/>
          <w:szCs w:val="28"/>
        </w:rPr>
        <w:t xml:space="preserve"> после перенесенного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w:t>
      </w:r>
      <w:r w:rsidRPr="00ED35AF">
        <w:rPr>
          <w:rFonts w:ascii="Times New Roman" w:hAnsi="Times New Roman" w:cs="Times New Roman"/>
          <w:sz w:val="28"/>
          <w:szCs w:val="28"/>
          <w:lang w:val="kk-KZ"/>
        </w:rPr>
        <w:t xml:space="preserve">На сегодняшний день </w:t>
      </w:r>
      <w:r w:rsidRPr="00ED35AF">
        <w:rPr>
          <w:rFonts w:ascii="Times New Roman" w:hAnsi="Times New Roman" w:cs="Times New Roman"/>
          <w:sz w:val="28"/>
          <w:szCs w:val="28"/>
        </w:rPr>
        <w:t xml:space="preserve">существует ограниченное количество литературы с субъективными данными, и не было </w:t>
      </w:r>
      <w:r w:rsidR="0015554F" w:rsidRPr="00ED35AF">
        <w:rPr>
          <w:rFonts w:ascii="Times New Roman" w:hAnsi="Times New Roman" w:cs="Times New Roman"/>
          <w:sz w:val="28"/>
          <w:szCs w:val="28"/>
        </w:rPr>
        <w:t>зарегистрировано</w:t>
      </w:r>
      <w:r w:rsidRPr="00ED35AF">
        <w:rPr>
          <w:rFonts w:ascii="Times New Roman" w:hAnsi="Times New Roman" w:cs="Times New Roman"/>
          <w:sz w:val="28"/>
          <w:szCs w:val="28"/>
        </w:rPr>
        <w:t xml:space="preserve"> никаких объективных критериев для изучения сна во время пандемии COVID-19. </w:t>
      </w:r>
      <w:r w:rsidRPr="00ED35AF">
        <w:rPr>
          <w:rFonts w:ascii="Times New Roman" w:eastAsia="MyriadPro-Regular" w:hAnsi="Times New Roman" w:cs="Times New Roman"/>
          <w:sz w:val="28"/>
          <w:szCs w:val="28"/>
        </w:rPr>
        <w:t xml:space="preserve">Расстройства сна часто сопровождают COVID-19 и наблюдаются в структуре постковидного синдрома. Часть нарушений сна, которые регистрируются в группе больных, госпитализированных в связи с COVID-19, можно отнести к острым формам инсомнии. Такой вариант нарушений сна связан с особыми условиями, в которые помещается пациент при госпитализации, и является кратковременным. Другая часть регистрируемых нарушений сна выступает в рамках тревожно-депрессивной симптоматики, диагностируемой у больных с COVID-19. Эта симптоматика может быть квалифицирована в рамках психогенных расстройств, психопатологических состояний </w:t>
      </w:r>
      <w:r w:rsidRPr="00ED35AF">
        <w:rPr>
          <w:rFonts w:ascii="Times New Roman" w:hAnsi="Times New Roman" w:cs="Times New Roman"/>
          <w:sz w:val="28"/>
          <w:szCs w:val="28"/>
          <w:lang w:val="kk-KZ"/>
        </w:rPr>
        <w:t>[20</w:t>
      </w:r>
      <w:r w:rsidR="00E151B5" w:rsidRPr="00ED35AF">
        <w:rPr>
          <w:rFonts w:ascii="Times New Roman" w:hAnsi="Times New Roman" w:cs="Times New Roman"/>
          <w:sz w:val="28"/>
          <w:szCs w:val="28"/>
        </w:rPr>
        <w:t>3</w:t>
      </w:r>
      <w:r w:rsidRPr="00ED35AF">
        <w:rPr>
          <w:rFonts w:ascii="Times New Roman" w:hAnsi="Times New Roman" w:cs="Times New Roman"/>
          <w:sz w:val="28"/>
          <w:szCs w:val="28"/>
        </w:rPr>
        <w:t>]</w:t>
      </w:r>
      <w:r w:rsidRPr="00ED35AF">
        <w:rPr>
          <w:rFonts w:ascii="Times New Roman" w:eastAsia="MyriadPro-Regular" w:hAnsi="Times New Roman" w:cs="Times New Roman"/>
          <w:sz w:val="28"/>
          <w:szCs w:val="28"/>
        </w:rPr>
        <w:t xml:space="preserve">. В нашем исследовании частота нарушения сна на момент дебюта составляла </w:t>
      </w:r>
      <w:r w:rsidR="0015554F" w:rsidRPr="00ED35AF">
        <w:rPr>
          <w:rFonts w:ascii="Times New Roman" w:eastAsia="MyriadPro-Regular" w:hAnsi="Times New Roman" w:cs="Times New Roman"/>
          <w:sz w:val="28"/>
          <w:szCs w:val="28"/>
        </w:rPr>
        <w:t>16,1</w:t>
      </w:r>
      <w:r w:rsidRPr="00ED35AF">
        <w:rPr>
          <w:rFonts w:ascii="Times New Roman" w:eastAsia="MyriadPro-Regular" w:hAnsi="Times New Roman" w:cs="Times New Roman"/>
          <w:sz w:val="28"/>
          <w:szCs w:val="28"/>
        </w:rPr>
        <w:t xml:space="preserve">% у пациентов с критически тяжелой степенью тяжести </w:t>
      </w:r>
      <w:r w:rsidRPr="00ED35AF">
        <w:rPr>
          <w:rFonts w:ascii="Times New Roman" w:eastAsia="MyriadPro-Regular" w:hAnsi="Times New Roman" w:cs="Times New Roman"/>
          <w:sz w:val="28"/>
          <w:szCs w:val="28"/>
          <w:lang w:val="en-US"/>
        </w:rPr>
        <w:t>COVID</w:t>
      </w:r>
      <w:r w:rsidRPr="00ED35AF">
        <w:rPr>
          <w:rFonts w:ascii="Times New Roman" w:eastAsia="MyriadPro-Regular" w:hAnsi="Times New Roman" w:cs="Times New Roman"/>
          <w:sz w:val="28"/>
          <w:szCs w:val="28"/>
        </w:rPr>
        <w:t xml:space="preserve">-19, которые и имели место через 6 месяцев в структуре депрессивного синдрома. </w:t>
      </w:r>
    </w:p>
    <w:p w:rsidR="007D7BD4" w:rsidRPr="00ED35AF" w:rsidRDefault="007D7BD4" w:rsidP="009E27EB">
      <w:pPr>
        <w:pStyle w:val="ad"/>
        <w:ind w:firstLine="567"/>
        <w:jc w:val="both"/>
        <w:rPr>
          <w:rFonts w:ascii="Times New Roman" w:hAnsi="Times New Roman" w:cs="Times New Roman"/>
          <w:sz w:val="28"/>
          <w:szCs w:val="28"/>
          <w:lang w:val="kk-KZ"/>
        </w:rPr>
      </w:pPr>
      <w:r w:rsidRPr="00ED35AF">
        <w:rPr>
          <w:rFonts w:ascii="Times New Roman" w:hAnsi="Times New Roman" w:cs="Times New Roman"/>
          <w:sz w:val="28"/>
          <w:szCs w:val="28"/>
        </w:rPr>
        <w:t>Согласно популяционным эпидемиологическим исследованиям, в настоящее время клинически значимая тревожно-депрессивная симптоматика выявляется у 25-30% населения в разных странах мира [2</w:t>
      </w:r>
      <w:r w:rsidR="00E151B5" w:rsidRPr="00ED35AF">
        <w:rPr>
          <w:rFonts w:ascii="Times New Roman" w:hAnsi="Times New Roman" w:cs="Times New Roman"/>
          <w:sz w:val="28"/>
          <w:szCs w:val="28"/>
        </w:rPr>
        <w:t>04</w:t>
      </w:r>
      <w:r w:rsidRPr="00ED35AF">
        <w:rPr>
          <w:rFonts w:ascii="Times New Roman" w:hAnsi="Times New Roman" w:cs="Times New Roman"/>
          <w:sz w:val="28"/>
          <w:szCs w:val="28"/>
        </w:rPr>
        <w:t xml:space="preserve">]. В нашем исследовании </w:t>
      </w:r>
      <w:r w:rsidRPr="00ED35AF">
        <w:rPr>
          <w:rFonts w:ascii="Times New Roman" w:hAnsi="Times New Roman" w:cs="Times New Roman"/>
          <w:sz w:val="28"/>
          <w:szCs w:val="28"/>
          <w:lang w:val="kk-KZ"/>
        </w:rPr>
        <w:t xml:space="preserve">депрессивный синдром наблюдался у пациентов </w:t>
      </w:r>
      <w:r w:rsidR="0015554F" w:rsidRPr="00ED35AF">
        <w:rPr>
          <w:rFonts w:ascii="Times New Roman" w:hAnsi="Times New Roman" w:cs="Times New Roman"/>
          <w:sz w:val="28"/>
          <w:szCs w:val="28"/>
          <w:lang w:val="en-US"/>
        </w:rPr>
        <w:t>II</w:t>
      </w:r>
      <w:r w:rsidR="0015554F"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и </w:t>
      </w:r>
      <w:r w:rsidRPr="00ED35AF">
        <w:rPr>
          <w:rFonts w:ascii="Times New Roman" w:hAnsi="Times New Roman" w:cs="Times New Roman"/>
          <w:sz w:val="28"/>
          <w:szCs w:val="28"/>
          <w:lang w:val="en-US"/>
        </w:rPr>
        <w:t>IV</w:t>
      </w:r>
      <w:r w:rsidR="00B012D0">
        <w:rPr>
          <w:rFonts w:ascii="Times New Roman" w:hAnsi="Times New Roman" w:cs="Times New Roman"/>
          <w:sz w:val="28"/>
          <w:szCs w:val="28"/>
        </w:rPr>
        <w:t xml:space="preserve"> </w:t>
      </w:r>
      <w:r w:rsidR="0015554F" w:rsidRPr="00ED35AF">
        <w:rPr>
          <w:rFonts w:ascii="Times New Roman" w:hAnsi="Times New Roman" w:cs="Times New Roman"/>
          <w:sz w:val="28"/>
          <w:szCs w:val="28"/>
          <w:lang w:val="kk-KZ"/>
        </w:rPr>
        <w:t>степени тяжести в 2</w:t>
      </w:r>
      <w:r w:rsidRPr="00ED35AF">
        <w:rPr>
          <w:rFonts w:ascii="Times New Roman" w:hAnsi="Times New Roman" w:cs="Times New Roman"/>
          <w:sz w:val="28"/>
          <w:szCs w:val="28"/>
          <w:lang w:val="kk-KZ"/>
        </w:rPr>
        <w:t>,</w:t>
      </w:r>
      <w:r w:rsidR="0015554F" w:rsidRPr="00ED35AF">
        <w:rPr>
          <w:rFonts w:ascii="Times New Roman" w:hAnsi="Times New Roman" w:cs="Times New Roman"/>
          <w:sz w:val="28"/>
          <w:szCs w:val="28"/>
          <w:lang w:val="kk-KZ"/>
        </w:rPr>
        <w:t>3%, 35% и 21</w:t>
      </w:r>
      <w:r w:rsidRPr="00ED35AF">
        <w:rPr>
          <w:rFonts w:ascii="Times New Roman" w:hAnsi="Times New Roman" w:cs="Times New Roman"/>
          <w:sz w:val="28"/>
          <w:szCs w:val="28"/>
          <w:lang w:val="kk-KZ"/>
        </w:rPr>
        <w:t xml:space="preserve">,7%, соответственно, через 6 месяцев данная симптоматика также персистировала. </w:t>
      </w:r>
    </w:p>
    <w:p w:rsidR="007D7BD4" w:rsidRPr="00ED35AF" w:rsidRDefault="007D7BD4"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Спектр, характер и влияние неврологических осложнений COVID-19 на здоровье индивида и его качество жизни ещё не полностью изучены. Это связано с относительно малым периодом катамнестического наблюдения, комплексным характером патологии и ограниченным числом научных исследований с высоким уровнем доказательности, посвященных данной проблеме. Так как COVID-19 является новым заболеванием, число публикаций о его связи с неврологическими осложнениями, как в остром периоде, так и после него, постоянно увеличивается. </w:t>
      </w:r>
      <w:r w:rsidRPr="00ED35AF">
        <w:rPr>
          <w:rFonts w:ascii="Times New Roman" w:hAnsi="Times New Roman" w:cs="Times New Roman"/>
          <w:sz w:val="28"/>
          <w:szCs w:val="28"/>
          <w:shd w:val="clear" w:color="auto" w:fill="FFFFFF"/>
        </w:rPr>
        <w:t xml:space="preserve">Проверенные статьи представляли собой лишь отчеты о случаях, серии случаев или наблюдательные </w:t>
      </w:r>
      <w:r w:rsidRPr="00ED35AF">
        <w:rPr>
          <w:rFonts w:ascii="Times New Roman" w:hAnsi="Times New Roman" w:cs="Times New Roman"/>
          <w:sz w:val="28"/>
          <w:szCs w:val="28"/>
          <w:shd w:val="clear" w:color="auto" w:fill="FFFFFF"/>
        </w:rPr>
        <w:lastRenderedPageBreak/>
        <w:t>когортныеисследования.</w:t>
      </w:r>
      <w:r w:rsidR="00B012D0">
        <w:rPr>
          <w:rFonts w:ascii="Times New Roman" w:hAnsi="Times New Roman" w:cs="Times New Roman"/>
          <w:sz w:val="28"/>
          <w:szCs w:val="28"/>
          <w:shd w:val="clear" w:color="auto" w:fill="FFFFFF"/>
        </w:rPr>
        <w:t xml:space="preserve"> </w:t>
      </w:r>
      <w:r w:rsidRPr="00ED35AF">
        <w:rPr>
          <w:rFonts w:ascii="Times New Roman" w:hAnsi="Times New Roman" w:cs="Times New Roman"/>
          <w:sz w:val="28"/>
          <w:szCs w:val="28"/>
        </w:rPr>
        <w:t>На сегодняшний день остается открытым для обсуждения вопрос будет ли эта инфекция связана с более долго</w:t>
      </w:r>
      <w:r w:rsidRPr="00ED35AF">
        <w:rPr>
          <w:rFonts w:ascii="Times New Roman" w:hAnsi="Times New Roman" w:cs="Times New Roman"/>
          <w:sz w:val="28"/>
          <w:szCs w:val="28"/>
          <w:lang w:val="kk-KZ"/>
        </w:rPr>
        <w:t xml:space="preserve">временными </w:t>
      </w:r>
      <w:r w:rsidRPr="00ED35AF">
        <w:rPr>
          <w:rFonts w:ascii="Times New Roman" w:hAnsi="Times New Roman" w:cs="Times New Roman"/>
          <w:sz w:val="28"/>
          <w:szCs w:val="28"/>
        </w:rPr>
        <w:t>неврологическими последствиями, так как неврологические проявления в остром периоде и перманентные неврологические осложнения в постковидном периоде требуют совершенно разных подходов, как в диагностике, так и в терапии с программами реабилитации</w:t>
      </w:r>
      <w:r w:rsidRPr="00ED35AF">
        <w:rPr>
          <w:rFonts w:ascii="Times New Roman" w:hAnsi="Times New Roman" w:cs="Times New Roman"/>
          <w:sz w:val="28"/>
          <w:szCs w:val="28"/>
          <w:lang w:val="kk-KZ"/>
        </w:rPr>
        <w:t xml:space="preserve"> [13</w:t>
      </w:r>
      <w:r w:rsidR="008A5CBB">
        <w:rPr>
          <w:rFonts w:ascii="Times New Roman" w:hAnsi="Times New Roman" w:cs="Times New Roman"/>
          <w:sz w:val="28"/>
          <w:szCs w:val="28"/>
          <w:lang w:val="kk-KZ"/>
        </w:rPr>
        <w:t>,р. 597</w:t>
      </w:r>
      <w:r w:rsidRPr="00ED35AF">
        <w:rPr>
          <w:rFonts w:ascii="Times New Roman" w:hAnsi="Times New Roman" w:cs="Times New Roman"/>
          <w:sz w:val="28"/>
          <w:szCs w:val="28"/>
        </w:rPr>
        <w:t xml:space="preserve">]. </w:t>
      </w:r>
    </w:p>
    <w:p w:rsidR="007D7BD4" w:rsidRPr="00ED35AF" w:rsidRDefault="007D7BD4"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В рамках концепции стойких отдаленных неврологических осложнений, на сегодняшний день самым обсуждаемым и требующим дальнейших исследований, являются когнитивные нарушения, которые могут присутствовать около 7 месяцев более чем у 55% пациентов [2</w:t>
      </w:r>
      <w:r w:rsidR="003F45A4" w:rsidRPr="00ED35AF">
        <w:rPr>
          <w:rFonts w:ascii="Times New Roman" w:hAnsi="Times New Roman" w:cs="Times New Roman"/>
          <w:sz w:val="28"/>
          <w:szCs w:val="28"/>
        </w:rPr>
        <w:t>05</w:t>
      </w:r>
      <w:r w:rsidRPr="00ED35AF">
        <w:rPr>
          <w:rFonts w:ascii="Times New Roman" w:hAnsi="Times New Roman" w:cs="Times New Roman"/>
          <w:sz w:val="28"/>
          <w:szCs w:val="28"/>
        </w:rPr>
        <w:t xml:space="preserve">]. </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нашем исследовании когнитивные нарушения, дебютировавшие через 3 месяца, проявили себя как стойкие нарушения через полгода и имели четкую связь с тяжестью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-19.</w:t>
      </w:r>
      <w:r w:rsidRPr="00ED35AF">
        <w:rPr>
          <w:rFonts w:ascii="Times New Roman" w:hAnsi="Times New Roman" w:cs="Times New Roman"/>
          <w:sz w:val="28"/>
          <w:szCs w:val="28"/>
          <w:lang w:val="kk-KZ"/>
        </w:rPr>
        <w:t xml:space="preserve"> Ученые </w:t>
      </w:r>
      <w:r w:rsidRPr="00ED35AF">
        <w:rPr>
          <w:rFonts w:ascii="Times New Roman" w:hAnsi="Times New Roman" w:cs="Times New Roman"/>
          <w:sz w:val="28"/>
          <w:szCs w:val="28"/>
          <w:lang w:val="en-US"/>
        </w:rPr>
        <w:t>Woo</w:t>
      </w:r>
      <w:r w:rsidRPr="00ED35AF">
        <w:rPr>
          <w:rFonts w:ascii="Times New Roman" w:hAnsi="Times New Roman" w:cs="Times New Roman"/>
          <w:sz w:val="28"/>
          <w:szCs w:val="28"/>
          <w:lang w:val="kk-KZ"/>
        </w:rPr>
        <w:t xml:space="preserve"> и его соавт</w:t>
      </w:r>
      <w:r w:rsidR="00DF7C1C">
        <w:rPr>
          <w:rFonts w:ascii="Times New Roman" w:hAnsi="Times New Roman" w:cs="Times New Roman"/>
          <w:sz w:val="28"/>
          <w:szCs w:val="28"/>
          <w:lang w:val="kk-KZ"/>
        </w:rPr>
        <w:t>.</w:t>
      </w:r>
      <w:r w:rsidRPr="00ED35AF">
        <w:rPr>
          <w:rFonts w:ascii="Times New Roman" w:hAnsi="Times New Roman" w:cs="Times New Roman"/>
          <w:sz w:val="28"/>
          <w:szCs w:val="28"/>
        </w:rPr>
        <w:t>, указывают на то, что постковидный синдром, по сравнению с другими постинфекционными состояниями, характеризуется более стойкой и длитель</w:t>
      </w:r>
      <w:r w:rsidR="003F45A4" w:rsidRPr="00ED35AF">
        <w:rPr>
          <w:rFonts w:ascii="Times New Roman" w:hAnsi="Times New Roman" w:cs="Times New Roman"/>
          <w:sz w:val="28"/>
          <w:szCs w:val="28"/>
        </w:rPr>
        <w:t>ной когнитивной дисфункцией [206</w:t>
      </w:r>
      <w:r w:rsidRPr="00ED35AF">
        <w:rPr>
          <w:rFonts w:ascii="Times New Roman" w:hAnsi="Times New Roman" w:cs="Times New Roman"/>
          <w:sz w:val="28"/>
          <w:szCs w:val="28"/>
        </w:rPr>
        <w:t xml:space="preserve">]. В нашей работе степень выраженности когнитивных нарушений анализировались по шкале </w:t>
      </w:r>
      <w:r w:rsidRPr="00ED35AF">
        <w:rPr>
          <w:rFonts w:ascii="Times New Roman" w:hAnsi="Times New Roman" w:cs="Times New Roman"/>
          <w:sz w:val="28"/>
          <w:szCs w:val="28"/>
          <w:lang w:val="en-US"/>
        </w:rPr>
        <w:t>MoCa</w:t>
      </w:r>
      <w:r w:rsidRPr="00ED35AF">
        <w:rPr>
          <w:rFonts w:ascii="Times New Roman" w:hAnsi="Times New Roman" w:cs="Times New Roman"/>
          <w:sz w:val="28"/>
          <w:szCs w:val="28"/>
        </w:rPr>
        <w:t xml:space="preserve"> в разрезе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где у пациентов со степенью тяжести </w:t>
      </w:r>
      <w:r w:rsidRPr="00ED35AF">
        <w:rPr>
          <w:rFonts w:ascii="Times New Roman" w:hAnsi="Times New Roman" w:cs="Times New Roman"/>
          <w:sz w:val="28"/>
          <w:szCs w:val="28"/>
          <w:lang w:val="en-US"/>
        </w:rPr>
        <w:t>III</w:t>
      </w:r>
      <w:r w:rsidRPr="00ED35AF">
        <w:rPr>
          <w:rFonts w:ascii="Times New Roman" w:hAnsi="Times New Roman" w:cs="Times New Roman"/>
          <w:sz w:val="28"/>
          <w:szCs w:val="28"/>
        </w:rPr>
        <w:t xml:space="preserve"> (</w:t>
      </w:r>
      <w:r w:rsidRPr="00ED35AF">
        <w:rPr>
          <w:rFonts w:ascii="Times New Roman" w:hAnsi="Times New Roman" w:cs="Times New Roman"/>
          <w:sz w:val="28"/>
          <w:szCs w:val="28"/>
          <w:lang w:val="en-US"/>
        </w:rPr>
        <w:t>p</w:t>
      </w:r>
      <w:r w:rsidRPr="00ED35AF">
        <w:rPr>
          <w:rFonts w:ascii="Times New Roman" w:hAnsi="Times New Roman" w:cs="Times New Roman"/>
          <w:sz w:val="28"/>
          <w:szCs w:val="28"/>
        </w:rPr>
        <w:t>=0,00</w:t>
      </w:r>
      <w:r w:rsidR="00E51303" w:rsidRPr="00ED35AF">
        <w:rPr>
          <w:rFonts w:ascii="Times New Roman" w:hAnsi="Times New Roman" w:cs="Times New Roman"/>
          <w:sz w:val="28"/>
          <w:szCs w:val="28"/>
        </w:rPr>
        <w:t>1</w:t>
      </w:r>
      <w:r w:rsidRPr="00ED35AF">
        <w:rPr>
          <w:rFonts w:ascii="Times New Roman" w:hAnsi="Times New Roman" w:cs="Times New Roman"/>
          <w:sz w:val="28"/>
          <w:szCs w:val="28"/>
        </w:rPr>
        <w:t xml:space="preserve">) отмечалось улучшение показателей, тогда как при </w:t>
      </w:r>
      <w:r w:rsidRPr="00ED35AF">
        <w:rPr>
          <w:rFonts w:ascii="Times New Roman" w:hAnsi="Times New Roman" w:cs="Times New Roman"/>
          <w:sz w:val="28"/>
          <w:szCs w:val="28"/>
          <w:lang w:val="en-US"/>
        </w:rPr>
        <w:t>IV</w:t>
      </w:r>
      <w:r w:rsidRPr="00ED35AF">
        <w:rPr>
          <w:rFonts w:ascii="Times New Roman" w:hAnsi="Times New Roman" w:cs="Times New Roman"/>
          <w:sz w:val="28"/>
          <w:szCs w:val="28"/>
        </w:rPr>
        <w:t xml:space="preserve"> степени в динамике показатели шкалы снижались до &lt;</w:t>
      </w:r>
      <w:r w:rsidR="00E51303" w:rsidRPr="00ED35AF">
        <w:rPr>
          <w:rFonts w:ascii="Times New Roman" w:hAnsi="Times New Roman" w:cs="Times New Roman"/>
          <w:sz w:val="28"/>
          <w:szCs w:val="28"/>
        </w:rPr>
        <w:t>17</w:t>
      </w:r>
      <w:r w:rsidRPr="00ED35AF">
        <w:rPr>
          <w:rFonts w:ascii="Times New Roman" w:hAnsi="Times New Roman" w:cs="Times New Roman"/>
          <w:sz w:val="28"/>
          <w:szCs w:val="28"/>
        </w:rPr>
        <w:t xml:space="preserve"> баллов, свидетельствующий о переходе к тяжелой степени когнитивных нарушений. На основании полученных данных, нам удалось выявить прогностические критерии, основанные на результатах </w:t>
      </w:r>
      <w:r w:rsidR="00E51303" w:rsidRPr="00ED35AF">
        <w:rPr>
          <w:rFonts w:ascii="Times New Roman" w:hAnsi="Times New Roman" w:cs="Times New Roman"/>
          <w:sz w:val="28"/>
          <w:szCs w:val="28"/>
        </w:rPr>
        <w:t>логистической регрессии</w:t>
      </w:r>
      <w:r w:rsidRPr="00ED35AF">
        <w:rPr>
          <w:rFonts w:ascii="Times New Roman" w:hAnsi="Times New Roman" w:cs="Times New Roman"/>
          <w:sz w:val="28"/>
          <w:szCs w:val="28"/>
        </w:rPr>
        <w:t xml:space="preserve">, которые легли в основу разработанного </w:t>
      </w:r>
      <w:r w:rsidR="00E51303" w:rsidRPr="00ED35AF">
        <w:rPr>
          <w:rFonts w:ascii="Times New Roman" w:hAnsi="Times New Roman" w:cs="Times New Roman"/>
          <w:sz w:val="28"/>
          <w:szCs w:val="28"/>
        </w:rPr>
        <w:t>алгоритма</w:t>
      </w:r>
      <w:r w:rsidRPr="00ED35AF">
        <w:rPr>
          <w:rFonts w:ascii="Times New Roman" w:hAnsi="Times New Roman" w:cs="Times New Roman"/>
          <w:sz w:val="28"/>
          <w:szCs w:val="28"/>
        </w:rPr>
        <w:t xml:space="preserve">. Данным анализом показано, что риск тяжелой степени когнитивных нарушений напрямую зависит от степени тяжести </w:t>
      </w:r>
      <w:r w:rsidRPr="00ED35AF">
        <w:rPr>
          <w:rFonts w:ascii="Times New Roman" w:hAnsi="Times New Roman" w:cs="Times New Roman"/>
          <w:sz w:val="28"/>
          <w:szCs w:val="28"/>
          <w:lang w:val="en-US"/>
        </w:rPr>
        <w:t>COVID</w:t>
      </w:r>
      <w:r w:rsidRPr="00ED35AF">
        <w:rPr>
          <w:rFonts w:ascii="Times New Roman" w:hAnsi="Times New Roman" w:cs="Times New Roman"/>
          <w:sz w:val="28"/>
          <w:szCs w:val="28"/>
        </w:rPr>
        <w:t xml:space="preserve">-19 в остром периоде. </w:t>
      </w:r>
    </w:p>
    <w:p w:rsidR="007D7BD4" w:rsidRPr="00ED35AF" w:rsidRDefault="007D7BD4"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Таким образом, проведенная научная работа позволила выявить множество неврологических нарушений при новой коронавирусной инфекции и проследить их динамику в разные периоды наблюдения. Результаты проведенной работы дополняют знания в области относительно нового вектора проблематики.</w:t>
      </w:r>
    </w:p>
    <w:p w:rsidR="00090822" w:rsidRPr="00ED35AF" w:rsidRDefault="00090822" w:rsidP="009E27EB">
      <w:pPr>
        <w:autoSpaceDE w:val="0"/>
        <w:autoSpaceDN w:val="0"/>
        <w:adjustRightInd w:val="0"/>
        <w:spacing w:after="0" w:line="240" w:lineRule="auto"/>
        <w:ind w:firstLine="567"/>
        <w:jc w:val="both"/>
        <w:rPr>
          <w:rFonts w:ascii="Times New Roman" w:hAnsi="Times New Roman" w:cs="Times New Roman"/>
          <w:sz w:val="28"/>
          <w:szCs w:val="28"/>
        </w:rPr>
      </w:pPr>
    </w:p>
    <w:p w:rsidR="00090822" w:rsidRPr="00ED35AF" w:rsidRDefault="00090822" w:rsidP="009E27EB">
      <w:pPr>
        <w:autoSpaceDE w:val="0"/>
        <w:autoSpaceDN w:val="0"/>
        <w:adjustRightInd w:val="0"/>
        <w:spacing w:after="0" w:line="240" w:lineRule="auto"/>
        <w:ind w:firstLine="567"/>
        <w:jc w:val="both"/>
        <w:rPr>
          <w:rFonts w:ascii="Times New Roman" w:hAnsi="Times New Roman" w:cs="Times New Roman"/>
          <w:sz w:val="28"/>
          <w:szCs w:val="28"/>
        </w:rPr>
      </w:pPr>
    </w:p>
    <w:p w:rsidR="00090822" w:rsidRPr="00ED35AF" w:rsidRDefault="00090822" w:rsidP="009E27EB">
      <w:pPr>
        <w:ind w:firstLine="567"/>
        <w:jc w:val="both"/>
        <w:rPr>
          <w:rFonts w:ascii="Times New Roman" w:hAnsi="Times New Roman" w:cs="Times New Roman"/>
          <w:sz w:val="28"/>
          <w:szCs w:val="28"/>
        </w:rPr>
      </w:pPr>
    </w:p>
    <w:p w:rsidR="002F479F" w:rsidRPr="00ED35AF" w:rsidRDefault="002F479F">
      <w:pPr>
        <w:rPr>
          <w:rFonts w:ascii="Times New Roman" w:hAnsi="Times New Roman" w:cs="Times New Roman"/>
          <w:sz w:val="28"/>
          <w:szCs w:val="28"/>
        </w:rPr>
      </w:pPr>
      <w:r w:rsidRPr="00ED35AF">
        <w:rPr>
          <w:rFonts w:ascii="Times New Roman" w:hAnsi="Times New Roman" w:cs="Times New Roman"/>
          <w:sz w:val="28"/>
          <w:szCs w:val="28"/>
        </w:rPr>
        <w:br w:type="page"/>
      </w:r>
    </w:p>
    <w:p w:rsidR="00DD7E65" w:rsidRPr="00ED35AF" w:rsidRDefault="00DD7E65" w:rsidP="00C71E6A">
      <w:pPr>
        <w:autoSpaceDE w:val="0"/>
        <w:autoSpaceDN w:val="0"/>
        <w:adjustRightInd w:val="0"/>
        <w:spacing w:after="0" w:line="240" w:lineRule="auto"/>
        <w:jc w:val="center"/>
        <w:rPr>
          <w:rFonts w:ascii="Times New Roman" w:hAnsi="Times New Roman" w:cs="Times New Roman"/>
          <w:b/>
          <w:bCs/>
          <w:sz w:val="28"/>
          <w:szCs w:val="28"/>
        </w:rPr>
      </w:pPr>
      <w:r w:rsidRPr="00ED35AF">
        <w:rPr>
          <w:rFonts w:ascii="Times New Roman" w:hAnsi="Times New Roman" w:cs="Times New Roman"/>
          <w:b/>
          <w:bCs/>
          <w:sz w:val="28"/>
          <w:szCs w:val="28"/>
        </w:rPr>
        <w:lastRenderedPageBreak/>
        <w:t>ЗАКЛЮЧЕНИЕ</w:t>
      </w:r>
    </w:p>
    <w:p w:rsidR="001B5A5E" w:rsidRPr="00ED35AF" w:rsidRDefault="001B5A5E" w:rsidP="00C71E6A">
      <w:pPr>
        <w:autoSpaceDE w:val="0"/>
        <w:autoSpaceDN w:val="0"/>
        <w:adjustRightInd w:val="0"/>
        <w:spacing w:after="0" w:line="240" w:lineRule="auto"/>
        <w:jc w:val="center"/>
        <w:rPr>
          <w:rFonts w:ascii="Times New Roman" w:hAnsi="Times New Roman" w:cs="Times New Roman"/>
          <w:b/>
          <w:bCs/>
          <w:sz w:val="28"/>
          <w:szCs w:val="28"/>
        </w:rPr>
      </w:pPr>
    </w:p>
    <w:p w:rsidR="002F479F" w:rsidRPr="00ED35AF" w:rsidRDefault="00DD7E65"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В нашей работе была изучена </w:t>
      </w:r>
      <w:r w:rsidR="002F479F" w:rsidRPr="00ED35AF">
        <w:rPr>
          <w:rFonts w:ascii="Times New Roman" w:hAnsi="Times New Roman" w:cs="Times New Roman"/>
          <w:sz w:val="28"/>
          <w:szCs w:val="28"/>
        </w:rPr>
        <w:t xml:space="preserve">неврологическая симптоматика при </w:t>
      </w:r>
      <w:r w:rsidR="002F479F" w:rsidRPr="00ED35AF">
        <w:rPr>
          <w:rFonts w:ascii="Times New Roman" w:hAnsi="Times New Roman" w:cs="Times New Roman"/>
          <w:sz w:val="28"/>
          <w:szCs w:val="28"/>
          <w:lang w:val="en-US"/>
        </w:rPr>
        <w:t>COVID</w:t>
      </w:r>
      <w:r w:rsidR="002F479F" w:rsidRPr="00ED35AF">
        <w:rPr>
          <w:rFonts w:ascii="Times New Roman" w:hAnsi="Times New Roman" w:cs="Times New Roman"/>
          <w:sz w:val="28"/>
          <w:szCs w:val="28"/>
        </w:rPr>
        <w:t>-19 как в остром, так и в отдаленном периодах</w:t>
      </w:r>
      <w:r w:rsidRPr="00ED35AF">
        <w:rPr>
          <w:rFonts w:ascii="Times New Roman" w:hAnsi="Times New Roman" w:cs="Times New Roman"/>
          <w:sz w:val="28"/>
          <w:szCs w:val="28"/>
        </w:rPr>
        <w:t>.</w:t>
      </w:r>
    </w:p>
    <w:p w:rsidR="00DD7E65" w:rsidRPr="00ED35AF" w:rsidRDefault="00DD7E65"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Таким образом, на основании полученных результатов провед</w:t>
      </w:r>
      <w:r w:rsidR="00DF7C1C">
        <w:rPr>
          <w:rFonts w:ascii="Times New Roman" w:hAnsi="Times New Roman" w:cs="Times New Roman"/>
          <w:sz w:val="28"/>
          <w:szCs w:val="28"/>
        </w:rPr>
        <w:t>ё</w:t>
      </w:r>
      <w:r w:rsidRPr="00ED35AF">
        <w:rPr>
          <w:rFonts w:ascii="Times New Roman" w:hAnsi="Times New Roman" w:cs="Times New Roman"/>
          <w:sz w:val="28"/>
          <w:szCs w:val="28"/>
        </w:rPr>
        <w:t>нного намиисследования были сделаны следующие выводы:</w:t>
      </w:r>
    </w:p>
    <w:p w:rsidR="00733CC3" w:rsidRPr="00ED35AF" w:rsidRDefault="00D65212" w:rsidP="009E27EB">
      <w:pPr>
        <w:pStyle w:val="ad"/>
        <w:ind w:firstLine="567"/>
        <w:jc w:val="both"/>
        <w:rPr>
          <w:rFonts w:ascii="Times New Roman" w:hAnsi="Times New Roman" w:cs="Times New Roman"/>
          <w:bCs/>
          <w:sz w:val="28"/>
          <w:szCs w:val="28"/>
        </w:rPr>
      </w:pPr>
      <w:r w:rsidRPr="00ED35AF">
        <w:rPr>
          <w:rFonts w:ascii="Times New Roman" w:hAnsi="Times New Roman" w:cs="Times New Roman"/>
          <w:sz w:val="28"/>
          <w:szCs w:val="28"/>
        </w:rPr>
        <w:t xml:space="preserve">1. </w:t>
      </w:r>
      <w:r w:rsidR="00733CC3" w:rsidRPr="00ED35AF">
        <w:rPr>
          <w:rFonts w:ascii="Times New Roman" w:hAnsi="Times New Roman" w:cs="Times New Roman"/>
          <w:sz w:val="28"/>
          <w:szCs w:val="28"/>
        </w:rPr>
        <w:t xml:space="preserve">Частота неврологических нарушений в остром периоде </w:t>
      </w:r>
      <w:r w:rsidR="00733CC3" w:rsidRPr="00ED35AF">
        <w:rPr>
          <w:rFonts w:ascii="Times New Roman" w:hAnsi="Times New Roman" w:cs="Times New Roman"/>
          <w:sz w:val="28"/>
          <w:szCs w:val="28"/>
          <w:lang w:val="en-US"/>
        </w:rPr>
        <w:t>COVID</w:t>
      </w:r>
      <w:r w:rsidR="00733CC3" w:rsidRPr="00ED35AF">
        <w:rPr>
          <w:rFonts w:ascii="Times New Roman" w:hAnsi="Times New Roman" w:cs="Times New Roman"/>
          <w:sz w:val="28"/>
          <w:szCs w:val="28"/>
        </w:rPr>
        <w:t xml:space="preserve">-19 составила 42,8% (95% ДИ 40,2-45,4%) и представлены поражениями центральной и периферической нервной системы. Превалировали нарушение обоняния - 73,5% (95% ДИ 69,4-77,3%), нарушение вкуса - 63,2% (95% ДИ 58,8-67,4%) и головная боль - 31,9% (95% ДИ 27,8-36,2%). Выявлена взаимосвязь частоты и выраженности клинических проявлений со степенью тяжести </w:t>
      </w:r>
      <w:r w:rsidR="00733CC3" w:rsidRPr="00ED35AF">
        <w:rPr>
          <w:rFonts w:ascii="Times New Roman" w:hAnsi="Times New Roman" w:cs="Times New Roman"/>
          <w:sz w:val="28"/>
          <w:szCs w:val="28"/>
          <w:lang w:val="en-US"/>
        </w:rPr>
        <w:t>COVID</w:t>
      </w:r>
      <w:r w:rsidR="00733CC3" w:rsidRPr="00ED35AF">
        <w:rPr>
          <w:rFonts w:ascii="Times New Roman" w:hAnsi="Times New Roman" w:cs="Times New Roman"/>
          <w:sz w:val="28"/>
          <w:szCs w:val="28"/>
        </w:rPr>
        <w:t xml:space="preserve">-19 </w:t>
      </w:r>
      <w:r w:rsidR="00733CC3" w:rsidRPr="00ED35AF">
        <w:rPr>
          <w:rFonts w:ascii="Times New Roman" w:hAnsi="Times New Roman" w:cs="Times New Roman"/>
          <w:bCs/>
          <w:sz w:val="28"/>
          <w:szCs w:val="28"/>
        </w:rPr>
        <w:t>(</w:t>
      </w:r>
      <w:r w:rsidR="00733CC3" w:rsidRPr="00ED35AF">
        <w:rPr>
          <w:rFonts w:ascii="Times New Roman" w:hAnsi="Times New Roman" w:cs="Times New Roman"/>
          <w:bCs/>
          <w:sz w:val="28"/>
          <w:szCs w:val="28"/>
          <w:lang w:val="en-US"/>
        </w:rPr>
        <w:t>p</w:t>
      </w:r>
      <w:r w:rsidR="00733CC3" w:rsidRPr="00ED35AF">
        <w:rPr>
          <w:rFonts w:ascii="Times New Roman" w:hAnsi="Times New Roman" w:cs="Times New Roman"/>
          <w:bCs/>
          <w:sz w:val="28"/>
          <w:szCs w:val="28"/>
        </w:rPr>
        <w:t>&lt;0,05).</w:t>
      </w:r>
    </w:p>
    <w:p w:rsidR="006942CB" w:rsidRPr="00ED35AF" w:rsidRDefault="00B9707E" w:rsidP="009E27EB">
      <w:pPr>
        <w:pStyle w:val="ad"/>
        <w:ind w:firstLine="567"/>
        <w:jc w:val="both"/>
        <w:rPr>
          <w:rFonts w:ascii="Times New Roman" w:hAnsi="Times New Roman" w:cs="Times New Roman"/>
          <w:sz w:val="28"/>
          <w:szCs w:val="28"/>
        </w:rPr>
      </w:pPr>
      <w:r w:rsidRPr="00ED35AF">
        <w:rPr>
          <w:rFonts w:ascii="Times New Roman" w:hAnsi="Times New Roman" w:cs="Times New Roman"/>
          <w:sz w:val="28"/>
          <w:szCs w:val="28"/>
        </w:rPr>
        <w:t>2.</w:t>
      </w:r>
      <w:r w:rsidR="00DF7C1C">
        <w:rPr>
          <w:rFonts w:ascii="Times New Roman" w:hAnsi="Times New Roman" w:cs="Times New Roman"/>
          <w:sz w:val="28"/>
          <w:szCs w:val="28"/>
        </w:rPr>
        <w:t xml:space="preserve"> </w:t>
      </w:r>
      <w:r w:rsidR="002B0828" w:rsidRPr="00ED35AF">
        <w:rPr>
          <w:rFonts w:ascii="Times New Roman" w:hAnsi="Times New Roman" w:cs="Times New Roman"/>
          <w:sz w:val="28"/>
          <w:szCs w:val="28"/>
        </w:rPr>
        <w:t xml:space="preserve">Частота неврологических нарушений в постковидном периоде снизилась до 11,8% (95% ДИ 10,2-13,6), при этом нарушение обоняния и вкуса полностью восстановились. В этом периоде </w:t>
      </w:r>
      <w:r w:rsidR="006942CB" w:rsidRPr="00ED35AF">
        <w:rPr>
          <w:rFonts w:ascii="Times New Roman" w:hAnsi="Times New Roman" w:cs="Times New Roman"/>
          <w:sz w:val="28"/>
          <w:szCs w:val="28"/>
        </w:rPr>
        <w:t xml:space="preserve">впервые манифестировали </w:t>
      </w:r>
      <w:r w:rsidR="002B0828" w:rsidRPr="00ED35AF">
        <w:rPr>
          <w:rFonts w:ascii="Times New Roman" w:hAnsi="Times New Roman" w:cs="Times New Roman"/>
          <w:sz w:val="28"/>
          <w:szCs w:val="28"/>
        </w:rPr>
        <w:t xml:space="preserve">когнитивные нарушения, нарушение сна и депрессивный синдром. Стойкими неврологическими нарушениями явились головная боль напряжения, интенсивность которой в динамике снизилась </w:t>
      </w:r>
      <w:r w:rsidR="006942CB" w:rsidRPr="00ED35AF">
        <w:rPr>
          <w:rFonts w:ascii="Times New Roman" w:hAnsi="Times New Roman" w:cs="Times New Roman"/>
          <w:sz w:val="28"/>
          <w:szCs w:val="28"/>
        </w:rPr>
        <w:t xml:space="preserve">только </w:t>
      </w:r>
      <w:r w:rsidR="002B0828" w:rsidRPr="00ED35AF">
        <w:rPr>
          <w:rFonts w:ascii="Times New Roman" w:eastAsia="Calibri" w:hAnsi="Times New Roman" w:cs="Times New Roman"/>
          <w:sz w:val="28"/>
          <w:szCs w:val="28"/>
        </w:rPr>
        <w:t xml:space="preserve">при </w:t>
      </w:r>
      <w:r w:rsidR="002B0828" w:rsidRPr="00ED35AF">
        <w:rPr>
          <w:rFonts w:ascii="Times New Roman" w:eastAsia="Calibri" w:hAnsi="Times New Roman" w:cs="Times New Roman"/>
          <w:sz w:val="28"/>
          <w:szCs w:val="28"/>
          <w:lang w:val="en-US"/>
        </w:rPr>
        <w:t>II</w:t>
      </w:r>
      <w:r w:rsidR="002B0828" w:rsidRPr="00ED35AF">
        <w:rPr>
          <w:rFonts w:ascii="Times New Roman" w:eastAsia="Calibri" w:hAnsi="Times New Roman" w:cs="Times New Roman"/>
          <w:sz w:val="28"/>
          <w:szCs w:val="28"/>
        </w:rPr>
        <w:t xml:space="preserve"> и </w:t>
      </w:r>
      <w:r w:rsidR="002B0828" w:rsidRPr="00ED35AF">
        <w:rPr>
          <w:rFonts w:ascii="Times New Roman" w:eastAsia="Calibri" w:hAnsi="Times New Roman" w:cs="Times New Roman"/>
          <w:sz w:val="28"/>
          <w:szCs w:val="28"/>
          <w:lang w:val="en-US"/>
        </w:rPr>
        <w:t>III</w:t>
      </w:r>
      <w:r w:rsidR="002B0828" w:rsidRPr="00ED35AF">
        <w:rPr>
          <w:rFonts w:ascii="Times New Roman" w:eastAsia="Calibri" w:hAnsi="Times New Roman" w:cs="Times New Roman"/>
          <w:sz w:val="28"/>
          <w:szCs w:val="28"/>
        </w:rPr>
        <w:t xml:space="preserve"> степени (</w:t>
      </w:r>
      <w:r w:rsidR="002B0828" w:rsidRPr="00ED35AF">
        <w:rPr>
          <w:rFonts w:ascii="Times New Roman" w:eastAsia="Calibri" w:hAnsi="Times New Roman" w:cs="Times New Roman"/>
          <w:sz w:val="28"/>
          <w:szCs w:val="28"/>
          <w:lang w:val="en-US"/>
        </w:rPr>
        <w:t>p</w:t>
      </w:r>
      <w:r w:rsidR="002B0828" w:rsidRPr="00ED35AF">
        <w:rPr>
          <w:rFonts w:ascii="Times New Roman" w:eastAsia="Calibri" w:hAnsi="Times New Roman" w:cs="Times New Roman"/>
          <w:sz w:val="28"/>
          <w:szCs w:val="28"/>
        </w:rPr>
        <w:t>&lt;0,001)</w:t>
      </w:r>
      <w:r w:rsidR="006942CB" w:rsidRPr="00ED35AF">
        <w:rPr>
          <w:rFonts w:ascii="Times New Roman" w:eastAsia="Calibri" w:hAnsi="Times New Roman" w:cs="Times New Roman"/>
          <w:sz w:val="28"/>
          <w:szCs w:val="28"/>
        </w:rPr>
        <w:t xml:space="preserve">, </w:t>
      </w:r>
      <w:r w:rsidR="006942CB" w:rsidRPr="00ED35AF">
        <w:rPr>
          <w:rFonts w:ascii="Times New Roman" w:hAnsi="Times New Roman" w:cs="Times New Roman"/>
          <w:sz w:val="28"/>
          <w:szCs w:val="28"/>
        </w:rPr>
        <w:t xml:space="preserve">при </w:t>
      </w:r>
      <w:r w:rsidR="006942CB" w:rsidRPr="00ED35AF">
        <w:rPr>
          <w:rFonts w:ascii="Times New Roman" w:hAnsi="Times New Roman" w:cs="Times New Roman"/>
          <w:sz w:val="28"/>
          <w:szCs w:val="28"/>
          <w:lang w:val="en-US"/>
        </w:rPr>
        <w:t>IV</w:t>
      </w:r>
      <w:r w:rsidR="006942CB" w:rsidRPr="00ED35AF">
        <w:rPr>
          <w:rFonts w:ascii="Times New Roman" w:hAnsi="Times New Roman" w:cs="Times New Roman"/>
          <w:sz w:val="28"/>
          <w:szCs w:val="28"/>
        </w:rPr>
        <w:t xml:space="preserve"> степени депрессивный синдром (</w:t>
      </w:r>
      <w:r w:rsidR="006942CB" w:rsidRPr="00ED35AF">
        <w:rPr>
          <w:rFonts w:ascii="Times New Roman" w:hAnsi="Times New Roman" w:cs="Times New Roman"/>
          <w:sz w:val="28"/>
          <w:szCs w:val="28"/>
          <w:lang w:val="en-US"/>
        </w:rPr>
        <w:t>p</w:t>
      </w:r>
      <w:r w:rsidR="006942CB" w:rsidRPr="00ED35AF">
        <w:rPr>
          <w:rFonts w:ascii="Times New Roman" w:hAnsi="Times New Roman" w:cs="Times New Roman"/>
          <w:sz w:val="28"/>
          <w:szCs w:val="28"/>
        </w:rPr>
        <w:t>&lt;0,05) и когнитивные нарушения оставались тяжелыми.</w:t>
      </w:r>
    </w:p>
    <w:p w:rsidR="00BE6E36" w:rsidRPr="00ED35AF" w:rsidRDefault="007679E7" w:rsidP="009E27EB">
      <w:pPr>
        <w:tabs>
          <w:tab w:val="left" w:pos="3402"/>
        </w:tabs>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3. </w:t>
      </w:r>
      <w:r w:rsidR="00BE6E36" w:rsidRPr="00ED35AF">
        <w:rPr>
          <w:rFonts w:ascii="Times New Roman" w:hAnsi="Times New Roman" w:cs="Times New Roman"/>
          <w:sz w:val="28"/>
          <w:szCs w:val="28"/>
        </w:rPr>
        <w:t xml:space="preserve">В постковидном периоде риск когнитивных нарушений при </w:t>
      </w:r>
      <w:r w:rsidR="00BE6E36" w:rsidRPr="00ED35AF">
        <w:rPr>
          <w:rFonts w:ascii="Times New Roman" w:hAnsi="Times New Roman" w:cs="Times New Roman"/>
          <w:sz w:val="28"/>
          <w:szCs w:val="28"/>
          <w:lang w:val="en-US"/>
        </w:rPr>
        <w:t>IV</w:t>
      </w:r>
      <w:r w:rsidR="00BE6E36" w:rsidRPr="00ED35AF">
        <w:rPr>
          <w:rFonts w:ascii="Times New Roman" w:hAnsi="Times New Roman" w:cs="Times New Roman"/>
          <w:sz w:val="28"/>
          <w:szCs w:val="28"/>
        </w:rPr>
        <w:t xml:space="preserve"> степени составляет ОР 49,19 (95%</w:t>
      </w:r>
      <w:r w:rsidR="00C04266" w:rsidRPr="00C04266">
        <w:rPr>
          <w:rFonts w:ascii="Times New Roman" w:hAnsi="Times New Roman" w:cs="Times New Roman"/>
          <w:sz w:val="28"/>
          <w:szCs w:val="28"/>
        </w:rPr>
        <w:t xml:space="preserve"> </w:t>
      </w:r>
      <w:r w:rsidR="00BE6E36" w:rsidRPr="00ED35AF">
        <w:rPr>
          <w:rFonts w:ascii="Times New Roman" w:hAnsi="Times New Roman" w:cs="Times New Roman"/>
          <w:sz w:val="28"/>
          <w:szCs w:val="28"/>
        </w:rPr>
        <w:t xml:space="preserve">ДИ: 39,62-61,22), депрессивного синдрома при </w:t>
      </w:r>
      <w:r w:rsidR="00BE6E36" w:rsidRPr="00ED35AF">
        <w:rPr>
          <w:rFonts w:ascii="Times New Roman" w:eastAsia="Calibri" w:hAnsi="Times New Roman" w:cs="Times New Roman"/>
          <w:sz w:val="28"/>
          <w:szCs w:val="28"/>
          <w:lang w:val="en-US"/>
        </w:rPr>
        <w:t>III</w:t>
      </w:r>
      <w:r w:rsidR="00BE6E36" w:rsidRPr="00ED35AF">
        <w:rPr>
          <w:rFonts w:ascii="Times New Roman" w:hAnsi="Times New Roman" w:cs="Times New Roman"/>
          <w:sz w:val="28"/>
          <w:szCs w:val="28"/>
        </w:rPr>
        <w:t xml:space="preserve"> степени – ОР 22,5 (95%</w:t>
      </w:r>
      <w:r w:rsidR="00C04266" w:rsidRPr="00C04266">
        <w:rPr>
          <w:rFonts w:ascii="Times New Roman" w:hAnsi="Times New Roman" w:cs="Times New Roman"/>
          <w:sz w:val="28"/>
          <w:szCs w:val="28"/>
        </w:rPr>
        <w:t xml:space="preserve"> </w:t>
      </w:r>
      <w:r w:rsidR="00BE6E36" w:rsidRPr="00ED35AF">
        <w:rPr>
          <w:rFonts w:ascii="Times New Roman" w:hAnsi="Times New Roman" w:cs="Times New Roman"/>
          <w:sz w:val="28"/>
          <w:szCs w:val="28"/>
        </w:rPr>
        <w:t xml:space="preserve">ДИ: 54,1-9,3), головной боли напряжения при </w:t>
      </w:r>
      <w:r w:rsidR="00BE6E36" w:rsidRPr="00ED35AF">
        <w:rPr>
          <w:rFonts w:ascii="Times New Roman" w:eastAsia="Calibri" w:hAnsi="Times New Roman" w:cs="Times New Roman"/>
          <w:sz w:val="28"/>
          <w:szCs w:val="28"/>
          <w:lang w:val="en-US"/>
        </w:rPr>
        <w:t>III</w:t>
      </w:r>
      <w:r w:rsidR="00BE6E36" w:rsidRPr="00ED35AF">
        <w:rPr>
          <w:rFonts w:ascii="Times New Roman" w:hAnsi="Times New Roman" w:cs="Times New Roman"/>
          <w:sz w:val="28"/>
          <w:szCs w:val="28"/>
        </w:rPr>
        <w:t xml:space="preserve"> степени – ОР 3,7 (95%</w:t>
      </w:r>
      <w:r w:rsidR="00C04266" w:rsidRPr="00C04266">
        <w:rPr>
          <w:rFonts w:ascii="Times New Roman" w:hAnsi="Times New Roman" w:cs="Times New Roman"/>
          <w:sz w:val="28"/>
          <w:szCs w:val="28"/>
        </w:rPr>
        <w:t xml:space="preserve"> </w:t>
      </w:r>
      <w:r w:rsidR="00BE6E36" w:rsidRPr="00ED35AF">
        <w:rPr>
          <w:rFonts w:ascii="Times New Roman" w:hAnsi="Times New Roman" w:cs="Times New Roman"/>
          <w:sz w:val="28"/>
          <w:szCs w:val="28"/>
        </w:rPr>
        <w:t>ДИ: 1,7 – 7,9) и при возрасте 45-59 лет – ОР 7,9 (95%</w:t>
      </w:r>
      <w:r w:rsidR="00C04266" w:rsidRPr="00C04266">
        <w:rPr>
          <w:rFonts w:ascii="Times New Roman" w:hAnsi="Times New Roman" w:cs="Times New Roman"/>
          <w:sz w:val="28"/>
          <w:szCs w:val="28"/>
        </w:rPr>
        <w:t xml:space="preserve"> </w:t>
      </w:r>
      <w:r w:rsidR="00BE6E36" w:rsidRPr="00ED35AF">
        <w:rPr>
          <w:rFonts w:ascii="Times New Roman" w:hAnsi="Times New Roman" w:cs="Times New Roman"/>
          <w:sz w:val="28"/>
          <w:szCs w:val="28"/>
        </w:rPr>
        <w:t>ДИ: 3,7 – 16,8).</w:t>
      </w:r>
    </w:p>
    <w:p w:rsidR="00BE6E36" w:rsidRPr="00ED35AF" w:rsidRDefault="00BE6E36" w:rsidP="009E27EB">
      <w:pPr>
        <w:tabs>
          <w:tab w:val="left" w:pos="3402"/>
        </w:tabs>
        <w:spacing w:after="0" w:line="240" w:lineRule="auto"/>
        <w:ind w:firstLine="567"/>
        <w:jc w:val="both"/>
        <w:rPr>
          <w:rFonts w:ascii="Times New Roman" w:hAnsi="Times New Roman" w:cs="Times New Roman"/>
          <w:sz w:val="28"/>
          <w:szCs w:val="28"/>
        </w:rPr>
      </w:pPr>
    </w:p>
    <w:p w:rsidR="002D332B" w:rsidRPr="00ED35AF" w:rsidRDefault="002D332B" w:rsidP="009E27EB">
      <w:pPr>
        <w:tabs>
          <w:tab w:val="left" w:pos="3402"/>
        </w:tabs>
        <w:spacing w:after="0" w:line="240" w:lineRule="auto"/>
        <w:ind w:firstLine="567"/>
        <w:jc w:val="both"/>
        <w:rPr>
          <w:rFonts w:ascii="Times New Roman" w:hAnsi="Times New Roman" w:cs="Times New Roman"/>
          <w:sz w:val="28"/>
          <w:szCs w:val="28"/>
        </w:rPr>
      </w:pPr>
    </w:p>
    <w:p w:rsidR="005748DA" w:rsidRPr="00ED35AF" w:rsidRDefault="005748DA" w:rsidP="009E27EB">
      <w:pPr>
        <w:ind w:firstLine="567"/>
        <w:jc w:val="both"/>
        <w:rPr>
          <w:rFonts w:ascii="Times New Roman" w:hAnsi="Times New Roman" w:cs="Times New Roman"/>
          <w:b/>
          <w:bCs/>
          <w:sz w:val="28"/>
          <w:szCs w:val="28"/>
        </w:rPr>
      </w:pPr>
    </w:p>
    <w:p w:rsidR="00B576E2" w:rsidRPr="00ED35AF" w:rsidRDefault="00B576E2">
      <w:pPr>
        <w:rPr>
          <w:rFonts w:ascii="Times New Roman" w:hAnsi="Times New Roman" w:cs="Times New Roman"/>
          <w:b/>
          <w:bCs/>
          <w:sz w:val="28"/>
          <w:szCs w:val="28"/>
        </w:rPr>
      </w:pPr>
      <w:r w:rsidRPr="00ED35AF">
        <w:rPr>
          <w:rFonts w:ascii="Times New Roman" w:hAnsi="Times New Roman" w:cs="Times New Roman"/>
          <w:b/>
          <w:bCs/>
          <w:sz w:val="28"/>
          <w:szCs w:val="28"/>
        </w:rPr>
        <w:br w:type="page"/>
      </w:r>
    </w:p>
    <w:p w:rsidR="00706ED5" w:rsidRPr="00ED35AF" w:rsidRDefault="00706ED5" w:rsidP="00D358A9">
      <w:pPr>
        <w:spacing w:after="0" w:line="240" w:lineRule="auto"/>
        <w:jc w:val="center"/>
        <w:rPr>
          <w:rFonts w:ascii="Times New Roman" w:hAnsi="Times New Roman" w:cs="Times New Roman"/>
          <w:b/>
          <w:bCs/>
          <w:sz w:val="28"/>
          <w:szCs w:val="28"/>
        </w:rPr>
      </w:pPr>
      <w:r w:rsidRPr="00ED35AF">
        <w:rPr>
          <w:rFonts w:ascii="Times New Roman" w:hAnsi="Times New Roman" w:cs="Times New Roman"/>
          <w:b/>
          <w:bCs/>
          <w:sz w:val="28"/>
          <w:szCs w:val="28"/>
        </w:rPr>
        <w:lastRenderedPageBreak/>
        <w:t>ПРАКТИЧЕСКИЕ РЕКОМЕНДАЦИИ</w:t>
      </w:r>
    </w:p>
    <w:p w:rsidR="00D358A9" w:rsidRPr="00ED35AF" w:rsidRDefault="00D358A9" w:rsidP="00D358A9">
      <w:pPr>
        <w:autoSpaceDE w:val="0"/>
        <w:autoSpaceDN w:val="0"/>
        <w:adjustRightInd w:val="0"/>
        <w:spacing w:after="0" w:line="240" w:lineRule="auto"/>
        <w:ind w:firstLine="708"/>
        <w:jc w:val="both"/>
        <w:rPr>
          <w:rFonts w:ascii="Times New Roman" w:hAnsi="Times New Roman" w:cs="Times New Roman"/>
          <w:sz w:val="28"/>
          <w:szCs w:val="28"/>
        </w:rPr>
      </w:pPr>
    </w:p>
    <w:p w:rsidR="002E6CDB" w:rsidRPr="00ED35AF" w:rsidRDefault="002E6CDB" w:rsidP="009E27EB">
      <w:pPr>
        <w:autoSpaceDE w:val="0"/>
        <w:autoSpaceDN w:val="0"/>
        <w:adjustRightInd w:val="0"/>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Разработан алгоритм прогнозирования стойких неврологических нарушений, способствующий своевременному выявлению и оценке риска реализации в отдаленном периоде.</w:t>
      </w:r>
    </w:p>
    <w:p w:rsidR="002E6CDB" w:rsidRPr="00ED35AF" w:rsidRDefault="002E6CDB" w:rsidP="009E27EB">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ED35AF">
        <w:rPr>
          <w:rFonts w:ascii="Times New Roman" w:eastAsia="TimesNewRomanPSMT" w:hAnsi="Times New Roman" w:cs="Times New Roman"/>
          <w:sz w:val="28"/>
          <w:szCs w:val="28"/>
        </w:rPr>
        <w:t xml:space="preserve">Результаты исследования могут служить основанием для внесения дополнений в клинические протоколы диагностики и лечения головной боли, могут быть использованы при разработке методических рекомендаций по головной боли для врачей-неврологов.   </w:t>
      </w:r>
    </w:p>
    <w:p w:rsidR="002E6CDB" w:rsidRPr="00ED35AF" w:rsidRDefault="002E6CDB" w:rsidP="009E27EB">
      <w:pPr>
        <w:spacing w:after="0" w:line="240" w:lineRule="auto"/>
        <w:ind w:firstLine="567"/>
        <w:jc w:val="both"/>
        <w:rPr>
          <w:rFonts w:ascii="Times New Roman" w:hAnsi="Times New Roman" w:cs="Times New Roman"/>
          <w:sz w:val="28"/>
          <w:szCs w:val="28"/>
        </w:rPr>
      </w:pPr>
      <w:r w:rsidRPr="00ED35AF">
        <w:rPr>
          <w:rFonts w:ascii="Times New Roman" w:hAnsi="Times New Roman" w:cs="Times New Roman"/>
          <w:sz w:val="28"/>
          <w:szCs w:val="28"/>
        </w:rPr>
        <w:t>Результаты диссертационной работы внедрены в учебный процесс кафедры неврологии с курсом психиатрии и наркологии НАО «ЗКМУ им. Марата Оспанова», а также в практическое здравоохранение.</w:t>
      </w:r>
    </w:p>
    <w:p w:rsidR="00D358A9" w:rsidRPr="00ED35AF" w:rsidRDefault="00D358A9">
      <w:pPr>
        <w:rPr>
          <w:rFonts w:ascii="Times New Roman" w:hAnsi="Times New Roman" w:cs="Times New Roman"/>
          <w:b/>
          <w:sz w:val="28"/>
          <w:szCs w:val="28"/>
        </w:rPr>
      </w:pPr>
      <w:r w:rsidRPr="00ED35AF">
        <w:rPr>
          <w:rFonts w:ascii="Times New Roman" w:hAnsi="Times New Roman" w:cs="Times New Roman"/>
          <w:b/>
          <w:sz w:val="28"/>
          <w:szCs w:val="28"/>
        </w:rPr>
        <w:br w:type="page"/>
      </w:r>
    </w:p>
    <w:p w:rsidR="00F34DF0" w:rsidRPr="00ED35AF" w:rsidRDefault="00F34DF0" w:rsidP="00F34DF0">
      <w:pPr>
        <w:spacing w:after="0" w:line="240" w:lineRule="auto"/>
        <w:jc w:val="center"/>
        <w:rPr>
          <w:rFonts w:ascii="Times New Roman" w:hAnsi="Times New Roman" w:cs="Times New Roman"/>
          <w:b/>
          <w:sz w:val="28"/>
          <w:szCs w:val="28"/>
        </w:rPr>
      </w:pPr>
      <w:r w:rsidRPr="00ED35AF">
        <w:rPr>
          <w:rFonts w:ascii="Times New Roman" w:hAnsi="Times New Roman" w:cs="Times New Roman"/>
          <w:b/>
          <w:sz w:val="28"/>
          <w:szCs w:val="28"/>
        </w:rPr>
        <w:lastRenderedPageBreak/>
        <w:t>СПИСОК ИСПОЛЬЗОВАННЫХ ИСТОЧНИКОВ</w:t>
      </w:r>
    </w:p>
    <w:p w:rsidR="00F34DF0" w:rsidRPr="00ED35AF" w:rsidRDefault="00F34DF0" w:rsidP="00F34DF0">
      <w:pPr>
        <w:autoSpaceDE w:val="0"/>
        <w:autoSpaceDN w:val="0"/>
        <w:adjustRightInd w:val="0"/>
        <w:spacing w:after="0" w:line="240" w:lineRule="auto"/>
        <w:ind w:firstLine="709"/>
        <w:jc w:val="both"/>
        <w:rPr>
          <w:rFonts w:ascii="Times New Roman" w:hAnsi="Times New Roman" w:cs="Times New Roman"/>
          <w:sz w:val="28"/>
          <w:szCs w:val="28"/>
        </w:rPr>
      </w:pP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Velavan T.P., Meyer C.G. The COVID-19 epidemic // Trop Med Int Health. – 2020. – Vol. 25, №3. – </w:t>
      </w:r>
      <w:r w:rsidRPr="00ED35AF">
        <w:rPr>
          <w:sz w:val="28"/>
          <w:szCs w:val="28"/>
        </w:rPr>
        <w:t>Р</w:t>
      </w:r>
      <w:r w:rsidRPr="00ED35AF">
        <w:rPr>
          <w:sz w:val="28"/>
          <w:szCs w:val="28"/>
          <w:lang w:val="en-US"/>
        </w:rPr>
        <w:t xml:space="preserve">. 278-280.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Chou S., Beghi E., Helbok R. et al. GCS-NeuroCOVID Consortium and ENERGY Consortium. Global Incidence of Neurological Manifestations Among Patients Hospitalized With COVID-19-A Report for the GCS-NeuroCOVID Consortium and the ENERGY Consortium. JAMA</w:t>
      </w:r>
      <w:r w:rsidRPr="00ED35AF">
        <w:rPr>
          <w:sz w:val="28"/>
          <w:szCs w:val="28"/>
        </w:rPr>
        <w:t xml:space="preserve"> //</w:t>
      </w:r>
      <w:r w:rsidRPr="00ED35AF">
        <w:rPr>
          <w:sz w:val="28"/>
          <w:szCs w:val="28"/>
          <w:lang w:val="en-US"/>
        </w:rPr>
        <w:t xml:space="preserve"> Network Open. </w:t>
      </w:r>
      <w:r w:rsidRPr="00ED35AF">
        <w:rPr>
          <w:sz w:val="28"/>
          <w:szCs w:val="28"/>
        </w:rPr>
        <w:t xml:space="preserve">– </w:t>
      </w:r>
      <w:r w:rsidRPr="00ED35AF">
        <w:rPr>
          <w:sz w:val="28"/>
          <w:szCs w:val="28"/>
          <w:lang w:val="en-US"/>
        </w:rPr>
        <w:t>2021</w:t>
      </w:r>
      <w:r w:rsidRPr="00ED35AF">
        <w:rPr>
          <w:sz w:val="28"/>
          <w:szCs w:val="28"/>
        </w:rPr>
        <w:t xml:space="preserve">. - </w:t>
      </w:r>
      <w:r w:rsidRPr="00ED35AF">
        <w:rPr>
          <w:sz w:val="28"/>
          <w:szCs w:val="28"/>
          <w:lang w:val="en-US"/>
        </w:rPr>
        <w:t>Vol. 4</w:t>
      </w:r>
      <w:r w:rsidRPr="00ED35AF">
        <w:rPr>
          <w:sz w:val="28"/>
          <w:szCs w:val="28"/>
        </w:rPr>
        <w:t>, №</w:t>
      </w:r>
      <w:r w:rsidRPr="00ED35AF">
        <w:rPr>
          <w:sz w:val="28"/>
          <w:szCs w:val="28"/>
          <w:lang w:val="en-US"/>
        </w:rPr>
        <w:t>5</w:t>
      </w:r>
      <w:r w:rsidRPr="00ED35AF">
        <w:rPr>
          <w:sz w:val="28"/>
          <w:szCs w:val="28"/>
        </w:rPr>
        <w:t xml:space="preserve">. – Р. </w:t>
      </w:r>
      <w:r w:rsidRPr="00ED35AF">
        <w:rPr>
          <w:sz w:val="28"/>
          <w:szCs w:val="28"/>
          <w:lang w:val="en-US"/>
        </w:rPr>
        <w:t xml:space="preserve">2112131.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World Health Organization. WHO Director-General's opening remarks at the media briefing on COVID-19</w:t>
      </w:r>
      <w:r w:rsidR="009E27EB" w:rsidRPr="009E27EB">
        <w:rPr>
          <w:sz w:val="28"/>
          <w:szCs w:val="28"/>
          <w:shd w:val="clear" w:color="auto" w:fill="FFFFFF"/>
          <w:lang w:val="en-US"/>
        </w:rPr>
        <w:t xml:space="preserve">. - </w:t>
      </w:r>
      <w:r w:rsidRPr="00ED35AF">
        <w:rPr>
          <w:sz w:val="28"/>
          <w:szCs w:val="28"/>
          <w:shd w:val="clear" w:color="auto" w:fill="FFFFFF"/>
          <w:lang w:val="en-US"/>
        </w:rPr>
        <w:t>2020.</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Siddiqu H.K., Mehra M.R. COVID-19 Illness in Native and Immunosuppressed States: A Clinical-Therapeutic Staging Proposal // J Heart Lung Transplant. – 2020. – №1. – </w:t>
      </w:r>
      <w:r w:rsidRPr="00ED35AF">
        <w:rPr>
          <w:sz w:val="28"/>
          <w:szCs w:val="28"/>
        </w:rPr>
        <w:t>Р</w:t>
      </w:r>
      <w:r w:rsidRPr="00ED35AF">
        <w:rPr>
          <w:sz w:val="28"/>
          <w:szCs w:val="28"/>
          <w:lang w:val="en-US"/>
        </w:rPr>
        <w:t>. 13-24.</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rFonts w:eastAsia="Newton-Italic"/>
          <w:sz w:val="28"/>
          <w:szCs w:val="28"/>
          <w:lang w:val="en-US"/>
        </w:rPr>
        <w:t xml:space="preserve">Ling Mao, Mengdie Wang, Shanghai Chen </w:t>
      </w:r>
      <w:r w:rsidRPr="00ED35AF">
        <w:rPr>
          <w:rFonts w:eastAsia="Newton-Regular"/>
          <w:sz w:val="28"/>
          <w:szCs w:val="28"/>
          <w:lang w:val="en-US"/>
        </w:rPr>
        <w:t xml:space="preserve">et al. Neurological manifestations of Hospitalized Patients with COVID-19 in Wuhan, China: a retrospective case series study //MedRxiv. – 2020. - </w:t>
      </w:r>
      <w:r w:rsidRPr="00ED35AF">
        <w:rPr>
          <w:sz w:val="28"/>
          <w:szCs w:val="28"/>
          <w:lang w:val="en-US"/>
        </w:rPr>
        <w:t xml:space="preserve">№1. – </w:t>
      </w:r>
      <w:r w:rsidRPr="00ED35AF">
        <w:rPr>
          <w:sz w:val="28"/>
          <w:szCs w:val="28"/>
        </w:rPr>
        <w:t>Р</w:t>
      </w:r>
      <w:r w:rsidRPr="00ED35AF">
        <w:rPr>
          <w:sz w:val="28"/>
          <w:szCs w:val="28"/>
          <w:lang w:val="en-US"/>
        </w:rPr>
        <w:t>. 12-20.</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Mao L., Jin H., Wang M. et al. Neurologic manifestations of hospitalized patients with coronavirus disease 2019 in Wuhan, China // JAMA Neurol. - 2020. - №1. – </w:t>
      </w:r>
      <w:r w:rsidRPr="00ED35AF">
        <w:rPr>
          <w:sz w:val="28"/>
          <w:szCs w:val="28"/>
        </w:rPr>
        <w:t>Р</w:t>
      </w:r>
      <w:r w:rsidRPr="00ED35AF">
        <w:rPr>
          <w:sz w:val="28"/>
          <w:szCs w:val="28"/>
          <w:lang w:val="en-US"/>
        </w:rPr>
        <w:t xml:space="preserve">. 19-26.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Dalakas M</w:t>
      </w:r>
      <w:r w:rsidR="009E27EB" w:rsidRPr="009E27EB">
        <w:rPr>
          <w:sz w:val="28"/>
          <w:szCs w:val="28"/>
          <w:lang w:val="en-US"/>
        </w:rPr>
        <w:t>.</w:t>
      </w:r>
      <w:r w:rsidRPr="00ED35AF">
        <w:rPr>
          <w:sz w:val="28"/>
          <w:szCs w:val="28"/>
          <w:lang w:val="en-US"/>
        </w:rPr>
        <w:t>C. Guillain-Barré syndrome: The first documented COVID-19-triggered autoimmune neurologic disease: More to come with myositis in the offing // Neurol Neuroimmunol</w:t>
      </w:r>
      <w:r w:rsidR="00CE3639" w:rsidRPr="00CE3639">
        <w:rPr>
          <w:sz w:val="28"/>
          <w:szCs w:val="28"/>
          <w:lang w:val="en-US"/>
        </w:rPr>
        <w:t xml:space="preserve"> </w:t>
      </w:r>
      <w:r w:rsidRPr="00ED35AF">
        <w:rPr>
          <w:sz w:val="28"/>
          <w:szCs w:val="28"/>
          <w:lang w:val="en-US"/>
        </w:rPr>
        <w:t xml:space="preserve">Neuroinflamm. – 2020. - Vol. 7, №5. – </w:t>
      </w:r>
      <w:r w:rsidRPr="00ED35AF">
        <w:rPr>
          <w:sz w:val="28"/>
          <w:szCs w:val="28"/>
        </w:rPr>
        <w:t>Р</w:t>
      </w:r>
      <w:r w:rsidRPr="00ED35AF">
        <w:rPr>
          <w:sz w:val="28"/>
          <w:szCs w:val="28"/>
          <w:lang w:val="en-US"/>
        </w:rPr>
        <w:t xml:space="preserve">. 781. </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shd w:val="clear" w:color="auto" w:fill="FFFFFF"/>
          <w:lang w:val="en-US"/>
        </w:rPr>
      </w:pPr>
      <w:r w:rsidRPr="00ED35AF">
        <w:rPr>
          <w:rFonts w:ascii="Times New Roman" w:hAnsi="Times New Roman" w:cs="Times New Roman"/>
          <w:color w:val="auto"/>
          <w:sz w:val="28"/>
          <w:szCs w:val="28"/>
          <w:shd w:val="clear" w:color="auto" w:fill="FFFFFF"/>
          <w:lang w:val="en-US"/>
        </w:rPr>
        <w:t xml:space="preserve">Takao M., Ohira M. Neurological post-acute sequelae of SARS-CoV-2 infection // Psychiatry Clin Neurosci. – 2023. - </w:t>
      </w:r>
      <w:r w:rsidRPr="00ED35AF">
        <w:rPr>
          <w:rFonts w:ascii="Times New Roman" w:hAnsi="Times New Roman" w:cs="Times New Roman"/>
          <w:color w:val="auto"/>
          <w:sz w:val="28"/>
          <w:szCs w:val="28"/>
          <w:lang w:val="en-US"/>
        </w:rPr>
        <w:t xml:space="preserve">Vol. </w:t>
      </w:r>
      <w:r w:rsidRPr="00ED35AF">
        <w:rPr>
          <w:rFonts w:ascii="Times New Roman" w:hAnsi="Times New Roman" w:cs="Times New Roman"/>
          <w:color w:val="auto"/>
          <w:sz w:val="28"/>
          <w:szCs w:val="28"/>
          <w:shd w:val="clear" w:color="auto" w:fill="FFFFFF"/>
          <w:lang w:val="en-US"/>
        </w:rPr>
        <w:t xml:space="preserve">77, №2. – </w:t>
      </w:r>
      <w:r w:rsidRPr="00ED35AF">
        <w:rPr>
          <w:rFonts w:ascii="Times New Roman" w:hAnsi="Times New Roman" w:cs="Times New Roman"/>
          <w:color w:val="auto"/>
          <w:sz w:val="28"/>
          <w:szCs w:val="28"/>
          <w:shd w:val="clear" w:color="auto" w:fill="FFFFFF"/>
        </w:rPr>
        <w:t>Р</w:t>
      </w:r>
      <w:r w:rsidRPr="00ED35AF">
        <w:rPr>
          <w:rFonts w:ascii="Times New Roman" w:hAnsi="Times New Roman" w:cs="Times New Roman"/>
          <w:color w:val="auto"/>
          <w:sz w:val="28"/>
          <w:szCs w:val="28"/>
          <w:shd w:val="clear" w:color="auto" w:fill="FFFFFF"/>
          <w:lang w:val="en-US"/>
        </w:rPr>
        <w:t xml:space="preserve">. 72-83. </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shd w:val="clear" w:color="auto" w:fill="FFFFFF"/>
          <w:lang w:val="en-US"/>
        </w:rPr>
      </w:pPr>
      <w:r w:rsidRPr="00ED35AF">
        <w:rPr>
          <w:rFonts w:ascii="Times New Roman" w:hAnsi="Times New Roman" w:cs="Times New Roman"/>
          <w:color w:val="auto"/>
          <w:sz w:val="28"/>
          <w:szCs w:val="28"/>
          <w:shd w:val="clear" w:color="auto" w:fill="FFFFFF"/>
          <w:lang w:val="en-US"/>
        </w:rPr>
        <w:t xml:space="preserve">Harapan B.N., Yoo H.J. Neurological symptoms, manifestations, and complications associated with severe acute respiratory syndrome coronavirus 2 (SARS-CoV-2) and coronavirus disease 19 (COVID-19) // J Neurol. – 2021. - </w:t>
      </w:r>
      <w:r w:rsidRPr="00ED35AF">
        <w:rPr>
          <w:rFonts w:ascii="Times New Roman" w:hAnsi="Times New Roman" w:cs="Times New Roman"/>
          <w:color w:val="auto"/>
          <w:sz w:val="28"/>
          <w:szCs w:val="28"/>
          <w:lang w:val="en-US"/>
        </w:rPr>
        <w:t xml:space="preserve">Vol. </w:t>
      </w:r>
      <w:r w:rsidRPr="00ED35AF">
        <w:rPr>
          <w:rFonts w:ascii="Times New Roman" w:hAnsi="Times New Roman" w:cs="Times New Roman"/>
          <w:color w:val="auto"/>
          <w:sz w:val="28"/>
          <w:szCs w:val="28"/>
          <w:shd w:val="clear" w:color="auto" w:fill="FFFFFF"/>
          <w:lang w:val="en-US"/>
        </w:rPr>
        <w:t xml:space="preserve">268, №9. – </w:t>
      </w:r>
      <w:r w:rsidRPr="00ED35AF">
        <w:rPr>
          <w:rFonts w:ascii="Times New Roman" w:hAnsi="Times New Roman" w:cs="Times New Roman"/>
          <w:color w:val="auto"/>
          <w:sz w:val="28"/>
          <w:szCs w:val="28"/>
          <w:shd w:val="clear" w:color="auto" w:fill="FFFFFF"/>
        </w:rPr>
        <w:t>Р</w:t>
      </w:r>
      <w:r w:rsidRPr="00ED35AF">
        <w:rPr>
          <w:rFonts w:ascii="Times New Roman" w:hAnsi="Times New Roman" w:cs="Times New Roman"/>
          <w:color w:val="auto"/>
          <w:sz w:val="28"/>
          <w:szCs w:val="28"/>
          <w:shd w:val="clear" w:color="auto" w:fill="FFFFFF"/>
          <w:lang w:val="en-US"/>
        </w:rPr>
        <w:t xml:space="preserve">. 3059-3071. </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shd w:val="clear" w:color="auto" w:fill="FFFFFF"/>
          <w:lang w:val="en-US"/>
        </w:rPr>
      </w:pPr>
      <w:r w:rsidRPr="00ED35AF">
        <w:rPr>
          <w:rFonts w:ascii="Times New Roman" w:hAnsi="Times New Roman" w:cs="Times New Roman"/>
          <w:color w:val="auto"/>
          <w:sz w:val="28"/>
          <w:szCs w:val="28"/>
          <w:shd w:val="clear" w:color="auto" w:fill="FFFFFF"/>
          <w:lang w:val="en-US"/>
        </w:rPr>
        <w:t xml:space="preserve">Xu Z., Shi L., Wang Y., Zhang J., Huang L., Zhang C., Liu S, Zhao P., Liu H., Zhu L., Tai Y., Bai C., Gao T., Song J., Xia P., Dong J., Zhao J., Wang F.S. Pathological findings of COVID-19 associated with acute respiratory distress syndrome // Lancet Respir Med. – 2020. - </w:t>
      </w:r>
      <w:r w:rsidRPr="00ED35AF">
        <w:rPr>
          <w:rFonts w:ascii="Times New Roman" w:hAnsi="Times New Roman" w:cs="Times New Roman"/>
          <w:color w:val="auto"/>
          <w:sz w:val="28"/>
          <w:szCs w:val="28"/>
          <w:lang w:val="en-US"/>
        </w:rPr>
        <w:t xml:space="preserve">Vol. </w:t>
      </w:r>
      <w:r w:rsidRPr="00ED35AF">
        <w:rPr>
          <w:rFonts w:ascii="Times New Roman" w:hAnsi="Times New Roman" w:cs="Times New Roman"/>
          <w:color w:val="auto"/>
          <w:sz w:val="28"/>
          <w:szCs w:val="28"/>
          <w:shd w:val="clear" w:color="auto" w:fill="FFFFFF"/>
          <w:lang w:val="en-US"/>
        </w:rPr>
        <w:t xml:space="preserve">8, №4. – </w:t>
      </w:r>
      <w:r w:rsidRPr="00ED35AF">
        <w:rPr>
          <w:rFonts w:ascii="Times New Roman" w:hAnsi="Times New Roman" w:cs="Times New Roman"/>
          <w:color w:val="auto"/>
          <w:sz w:val="28"/>
          <w:szCs w:val="28"/>
          <w:shd w:val="clear" w:color="auto" w:fill="FFFFFF"/>
        </w:rPr>
        <w:t>Р</w:t>
      </w:r>
      <w:r w:rsidRPr="00ED35AF">
        <w:rPr>
          <w:rFonts w:ascii="Times New Roman" w:hAnsi="Times New Roman" w:cs="Times New Roman"/>
          <w:color w:val="auto"/>
          <w:sz w:val="28"/>
          <w:szCs w:val="28"/>
          <w:shd w:val="clear" w:color="auto" w:fill="FFFFFF"/>
          <w:lang w:val="en-US"/>
        </w:rPr>
        <w:t xml:space="preserve">. 420-422. </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shd w:val="clear" w:color="auto" w:fill="FFFFFF"/>
          <w:lang w:val="en-US"/>
        </w:rPr>
      </w:pPr>
      <w:r w:rsidRPr="00ED35AF">
        <w:rPr>
          <w:rFonts w:ascii="Times New Roman" w:hAnsi="Times New Roman" w:cs="Times New Roman"/>
          <w:color w:val="auto"/>
          <w:sz w:val="28"/>
          <w:szCs w:val="28"/>
          <w:shd w:val="clear" w:color="auto" w:fill="FFFFFF"/>
          <w:lang w:val="en-US"/>
        </w:rPr>
        <w:t xml:space="preserve">Hosseini N., Nadjafi S., Ashtary B. Overview of COVID-19 and neurological complications // Rev Neurosci. – 2021. - </w:t>
      </w:r>
      <w:r w:rsidRPr="00ED35AF">
        <w:rPr>
          <w:rFonts w:ascii="Times New Roman" w:hAnsi="Times New Roman" w:cs="Times New Roman"/>
          <w:color w:val="auto"/>
          <w:sz w:val="28"/>
          <w:szCs w:val="28"/>
          <w:lang w:val="en-US"/>
        </w:rPr>
        <w:t xml:space="preserve">Vol. </w:t>
      </w:r>
      <w:r w:rsidRPr="00ED35AF">
        <w:rPr>
          <w:rFonts w:ascii="Times New Roman" w:hAnsi="Times New Roman" w:cs="Times New Roman"/>
          <w:color w:val="auto"/>
          <w:sz w:val="28"/>
          <w:szCs w:val="28"/>
          <w:shd w:val="clear" w:color="auto" w:fill="FFFFFF"/>
          <w:lang w:val="en-US"/>
        </w:rPr>
        <w:t xml:space="preserve">32, №6. – </w:t>
      </w:r>
      <w:r w:rsidRPr="00ED35AF">
        <w:rPr>
          <w:rFonts w:ascii="Times New Roman" w:hAnsi="Times New Roman" w:cs="Times New Roman"/>
          <w:color w:val="auto"/>
          <w:sz w:val="28"/>
          <w:szCs w:val="28"/>
          <w:shd w:val="clear" w:color="auto" w:fill="FFFFFF"/>
        </w:rPr>
        <w:t>Р</w:t>
      </w:r>
      <w:r w:rsidRPr="00ED35AF">
        <w:rPr>
          <w:rFonts w:ascii="Times New Roman" w:hAnsi="Times New Roman" w:cs="Times New Roman"/>
          <w:color w:val="auto"/>
          <w:sz w:val="28"/>
          <w:szCs w:val="28"/>
          <w:shd w:val="clear" w:color="auto" w:fill="FFFFFF"/>
          <w:lang w:val="en-US"/>
        </w:rPr>
        <w:t>. 671-691.</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shd w:val="clear" w:color="auto" w:fill="FFFFFF"/>
          <w:lang w:val="en-US"/>
        </w:rPr>
      </w:pPr>
      <w:r w:rsidRPr="00ED35AF">
        <w:rPr>
          <w:rFonts w:ascii="Times New Roman" w:hAnsi="Times New Roman" w:cs="Times New Roman"/>
          <w:color w:val="auto"/>
          <w:sz w:val="28"/>
          <w:szCs w:val="28"/>
          <w:shd w:val="clear" w:color="auto" w:fill="FFFFFF"/>
          <w:lang w:val="en-US"/>
        </w:rPr>
        <w:t xml:space="preserve">Brola W., Wilski M. Neurological consequences of COVID-19 // Pharmacol Rep. – 2022. - </w:t>
      </w:r>
      <w:r w:rsidRPr="00ED35AF">
        <w:rPr>
          <w:rFonts w:ascii="Times New Roman" w:hAnsi="Times New Roman" w:cs="Times New Roman"/>
          <w:color w:val="auto"/>
          <w:sz w:val="28"/>
          <w:szCs w:val="28"/>
          <w:lang w:val="en-US"/>
        </w:rPr>
        <w:t xml:space="preserve">Vol. </w:t>
      </w:r>
      <w:r w:rsidRPr="00ED35AF">
        <w:rPr>
          <w:rFonts w:ascii="Times New Roman" w:hAnsi="Times New Roman" w:cs="Times New Roman"/>
          <w:color w:val="auto"/>
          <w:sz w:val="28"/>
          <w:szCs w:val="28"/>
          <w:shd w:val="clear" w:color="auto" w:fill="FFFFFF"/>
          <w:lang w:val="en-US"/>
        </w:rPr>
        <w:t xml:space="preserve">74, №6. – </w:t>
      </w:r>
      <w:r w:rsidRPr="00ED35AF">
        <w:rPr>
          <w:rFonts w:ascii="Times New Roman" w:hAnsi="Times New Roman" w:cs="Times New Roman"/>
          <w:color w:val="auto"/>
          <w:sz w:val="28"/>
          <w:szCs w:val="28"/>
          <w:shd w:val="clear" w:color="auto" w:fill="FFFFFF"/>
        </w:rPr>
        <w:t>Р</w:t>
      </w:r>
      <w:r w:rsidRPr="00ED35AF">
        <w:rPr>
          <w:rFonts w:ascii="Times New Roman" w:hAnsi="Times New Roman" w:cs="Times New Roman"/>
          <w:color w:val="auto"/>
          <w:sz w:val="28"/>
          <w:szCs w:val="28"/>
          <w:shd w:val="clear" w:color="auto" w:fill="FFFFFF"/>
          <w:lang w:val="en-US"/>
        </w:rPr>
        <w:t xml:space="preserve">. 1208-1222. </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shd w:val="clear" w:color="auto" w:fill="FFFFFF"/>
          <w:lang w:val="en-US"/>
        </w:rPr>
        <w:t xml:space="preserve">Karami S., Khalaj F., Sotoudeh H., Tajabadi Z., Shahidi R., Habibi M.A., Sattari M.S, Azimi A., Forouzannia S.A., Rafiei R., Reihani H., Nemati R., Teimori S., Khalaji A., Sarmadi V., Dadjou A. Acute Necrotizing Encephalopathy in Adult Patients With COVID-19: A Systematic Review of Case Reports and Case Series // J Clin Neurol. – 2023. - </w:t>
      </w:r>
      <w:r w:rsidRPr="00ED35AF">
        <w:rPr>
          <w:rFonts w:ascii="Times New Roman" w:hAnsi="Times New Roman" w:cs="Times New Roman"/>
          <w:color w:val="auto"/>
          <w:sz w:val="28"/>
          <w:szCs w:val="28"/>
          <w:lang w:val="en-US"/>
        </w:rPr>
        <w:t xml:space="preserve">Vol. </w:t>
      </w:r>
      <w:r w:rsidRPr="00ED35AF">
        <w:rPr>
          <w:rFonts w:ascii="Times New Roman" w:hAnsi="Times New Roman" w:cs="Times New Roman"/>
          <w:color w:val="auto"/>
          <w:sz w:val="28"/>
          <w:szCs w:val="28"/>
          <w:shd w:val="clear" w:color="auto" w:fill="FFFFFF"/>
          <w:lang w:val="en-US"/>
        </w:rPr>
        <w:t xml:space="preserve">19, №6. – </w:t>
      </w:r>
      <w:r w:rsidRPr="00ED35AF">
        <w:rPr>
          <w:rFonts w:ascii="Times New Roman" w:hAnsi="Times New Roman" w:cs="Times New Roman"/>
          <w:color w:val="auto"/>
          <w:sz w:val="28"/>
          <w:szCs w:val="28"/>
          <w:shd w:val="clear" w:color="auto" w:fill="FFFFFF"/>
        </w:rPr>
        <w:t>Р</w:t>
      </w:r>
      <w:r w:rsidRPr="00ED35AF">
        <w:rPr>
          <w:rFonts w:ascii="Times New Roman" w:hAnsi="Times New Roman" w:cs="Times New Roman"/>
          <w:color w:val="auto"/>
          <w:sz w:val="28"/>
          <w:szCs w:val="28"/>
          <w:shd w:val="clear" w:color="auto" w:fill="FFFFFF"/>
          <w:lang w:val="en-US"/>
        </w:rPr>
        <w:t xml:space="preserve">. 597-611. </w:t>
      </w:r>
    </w:p>
    <w:p w:rsidR="00F34DF0" w:rsidRPr="00ED35AF" w:rsidRDefault="00F34DF0" w:rsidP="00F34DF0">
      <w:pPr>
        <w:pStyle w:val="Default"/>
        <w:numPr>
          <w:ilvl w:val="0"/>
          <w:numId w:val="16"/>
        </w:numPr>
        <w:tabs>
          <w:tab w:val="left" w:pos="993"/>
        </w:tabs>
        <w:ind w:left="0" w:firstLine="567"/>
        <w:jc w:val="both"/>
        <w:rPr>
          <w:rFonts w:ascii="Times New Roman" w:hAnsi="Times New Roman" w:cs="Times New Roman"/>
          <w:color w:val="auto"/>
          <w:sz w:val="28"/>
          <w:szCs w:val="28"/>
        </w:rPr>
      </w:pPr>
      <w:r w:rsidRPr="00ED35AF">
        <w:rPr>
          <w:rFonts w:ascii="Times New Roman" w:hAnsi="Times New Roman" w:cs="Times New Roman"/>
          <w:color w:val="auto"/>
          <w:sz w:val="28"/>
          <w:szCs w:val="28"/>
        </w:rPr>
        <w:t xml:space="preserve">Острякова Н.А., Бабанов С.А., Винников Д.В., Сазонова О.В., Гаврюшин М.Ю., Кувшинова Н.Ю. Пандемия COVID-19 и психическое </w:t>
      </w:r>
      <w:r w:rsidRPr="00ED35AF">
        <w:rPr>
          <w:rFonts w:ascii="Times New Roman" w:hAnsi="Times New Roman" w:cs="Times New Roman"/>
          <w:color w:val="auto"/>
          <w:sz w:val="28"/>
          <w:szCs w:val="28"/>
        </w:rPr>
        <w:lastRenderedPageBreak/>
        <w:t xml:space="preserve">здоровье медицинских работников // Мед. </w:t>
      </w:r>
      <w:r w:rsidR="00CE3639" w:rsidRPr="00ED35AF">
        <w:rPr>
          <w:rFonts w:ascii="Times New Roman" w:hAnsi="Times New Roman" w:cs="Times New Roman"/>
          <w:color w:val="auto"/>
          <w:sz w:val="28"/>
          <w:szCs w:val="28"/>
        </w:rPr>
        <w:t>Т</w:t>
      </w:r>
      <w:r w:rsidRPr="00ED35AF">
        <w:rPr>
          <w:rFonts w:ascii="Times New Roman" w:hAnsi="Times New Roman" w:cs="Times New Roman"/>
          <w:color w:val="auto"/>
          <w:sz w:val="28"/>
          <w:szCs w:val="28"/>
        </w:rPr>
        <w:t>руда</w:t>
      </w:r>
      <w:r w:rsidR="00CE3639">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и</w:t>
      </w:r>
      <w:r w:rsidR="00CE3639">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rPr>
        <w:t xml:space="preserve">пром. экол. – 2021. - №61(9). – С.  627–632.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Taherifard E., Taherifard E. Neurological complications of COVID-19: a systematic review // Neurological Research. - 2020. - Vol. 42, №11. – </w:t>
      </w:r>
      <w:r w:rsidRPr="00ED35AF">
        <w:rPr>
          <w:sz w:val="28"/>
          <w:szCs w:val="28"/>
        </w:rPr>
        <w:t>Р</w:t>
      </w:r>
      <w:r w:rsidRPr="00ED35AF">
        <w:rPr>
          <w:sz w:val="28"/>
          <w:szCs w:val="28"/>
          <w:lang w:val="en-US"/>
        </w:rPr>
        <w:t xml:space="preserve">. 905–912.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Astin R., Banerjee A., Baker M.R., Dani M., Ford E., Hull J.H., Lim P.B., McNarry M., Morten K., O'Sullivan O., Pretorius E., Raman B., Soteropoulos D.S., Taquet M., Hall C.N. Long COVID: mechanisms, risk factors and recovery // Exp Physiol. – 2023. - </w:t>
      </w:r>
      <w:r w:rsidRPr="00ED35AF">
        <w:rPr>
          <w:sz w:val="28"/>
          <w:szCs w:val="28"/>
          <w:lang w:val="en-US"/>
        </w:rPr>
        <w:t xml:space="preserve">Vol. </w:t>
      </w:r>
      <w:r w:rsidRPr="00ED35AF">
        <w:rPr>
          <w:sz w:val="28"/>
          <w:szCs w:val="28"/>
          <w:shd w:val="clear" w:color="auto" w:fill="FFFFFF"/>
          <w:lang w:val="en-US"/>
        </w:rPr>
        <w:t xml:space="preserve">108, №1. – </w:t>
      </w:r>
      <w:r w:rsidRPr="00ED35AF">
        <w:rPr>
          <w:sz w:val="28"/>
          <w:szCs w:val="28"/>
          <w:shd w:val="clear" w:color="auto" w:fill="FFFFFF"/>
        </w:rPr>
        <w:t>Р</w:t>
      </w:r>
      <w:r w:rsidRPr="00ED35AF">
        <w:rPr>
          <w:sz w:val="28"/>
          <w:szCs w:val="28"/>
          <w:shd w:val="clear" w:color="auto" w:fill="FFFFFF"/>
          <w:lang w:val="en-US"/>
        </w:rPr>
        <w:t xml:space="preserve">. 12-27.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Valencia D.N. Brief Review on COVID-19: The 2020 Pandemic Caused by SARS-CoV-2 //Cureus. – 2020. - </w:t>
      </w:r>
      <w:r w:rsidRPr="00ED35AF">
        <w:rPr>
          <w:sz w:val="28"/>
          <w:szCs w:val="28"/>
          <w:lang w:val="en-US"/>
        </w:rPr>
        <w:t xml:space="preserve">Vol. </w:t>
      </w:r>
      <w:r w:rsidRPr="00ED35AF">
        <w:rPr>
          <w:sz w:val="28"/>
          <w:szCs w:val="28"/>
          <w:shd w:val="clear" w:color="auto" w:fill="FFFFFF"/>
          <w:lang w:val="en-US"/>
        </w:rPr>
        <w:t xml:space="preserve">12, №3. – </w:t>
      </w:r>
      <w:r w:rsidRPr="00ED35AF">
        <w:rPr>
          <w:sz w:val="28"/>
          <w:szCs w:val="28"/>
          <w:shd w:val="clear" w:color="auto" w:fill="FFFFFF"/>
        </w:rPr>
        <w:t>Р</w:t>
      </w:r>
      <w:r w:rsidRPr="00ED35AF">
        <w:rPr>
          <w:sz w:val="28"/>
          <w:szCs w:val="28"/>
          <w:shd w:val="clear" w:color="auto" w:fill="FFFFFF"/>
          <w:lang w:val="en-US"/>
        </w:rPr>
        <w:t xml:space="preserve">. 7386. </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Avdonin P.P., Rybakova E.Y., Trufanov S.K., Avdonin P.V. SARS-CoV-2 Receptors and Their Involvement in Cell Infection. Biochem (Mosc) // Suppl Ser A Membr Cell Biol. – 2023. - </w:t>
      </w:r>
      <w:r w:rsidRPr="00ED35AF">
        <w:rPr>
          <w:sz w:val="28"/>
          <w:szCs w:val="28"/>
          <w:lang w:val="en-US"/>
        </w:rPr>
        <w:t xml:space="preserve">Vol. </w:t>
      </w:r>
      <w:r w:rsidRPr="00ED35AF">
        <w:rPr>
          <w:sz w:val="28"/>
          <w:szCs w:val="28"/>
          <w:shd w:val="clear" w:color="auto" w:fill="FFFFFF"/>
          <w:lang w:val="en-US"/>
        </w:rPr>
        <w:t xml:space="preserve">17, №1. – </w:t>
      </w:r>
      <w:r w:rsidRPr="00ED35AF">
        <w:rPr>
          <w:sz w:val="28"/>
          <w:szCs w:val="28"/>
          <w:shd w:val="clear" w:color="auto" w:fill="FFFFFF"/>
        </w:rPr>
        <w:t>Р</w:t>
      </w:r>
      <w:r w:rsidRPr="00ED35AF">
        <w:rPr>
          <w:sz w:val="28"/>
          <w:szCs w:val="28"/>
          <w:shd w:val="clear" w:color="auto" w:fill="FFFFFF"/>
          <w:lang w:val="en-US"/>
        </w:rPr>
        <w:t>. 1-11.</w:t>
      </w:r>
    </w:p>
    <w:p w:rsidR="00F34DF0" w:rsidRPr="00ED35AF" w:rsidRDefault="00F34DF0" w:rsidP="00F34DF0">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Papageorgiou A.C., Mohsin I. The SARS-CoV-2 Spike Glycoprotein as a Drug and Vaccine Target: Structural Insights into Its Complexes with ACE2 and Antibodies // Cells. – 2020. - </w:t>
      </w:r>
      <w:r w:rsidRPr="00ED35AF">
        <w:rPr>
          <w:sz w:val="28"/>
          <w:szCs w:val="28"/>
          <w:lang w:val="en-US"/>
        </w:rPr>
        <w:t>Vol.</w:t>
      </w:r>
      <w:r w:rsidRPr="00ED35AF">
        <w:rPr>
          <w:sz w:val="28"/>
          <w:szCs w:val="28"/>
          <w:shd w:val="clear" w:color="auto" w:fill="FFFFFF"/>
          <w:lang w:val="en-US"/>
        </w:rPr>
        <w:t xml:space="preserve">9, №11. – </w:t>
      </w:r>
      <w:r w:rsidRPr="00ED35AF">
        <w:rPr>
          <w:sz w:val="28"/>
          <w:szCs w:val="28"/>
          <w:shd w:val="clear" w:color="auto" w:fill="FFFFFF"/>
        </w:rPr>
        <w:t>Р</w:t>
      </w:r>
      <w:r w:rsidRPr="00ED35AF">
        <w:rPr>
          <w:sz w:val="28"/>
          <w:szCs w:val="28"/>
          <w:shd w:val="clear" w:color="auto" w:fill="FFFFFF"/>
          <w:lang w:val="en-US"/>
        </w:rPr>
        <w:t xml:space="preserve">. 2343. </w:t>
      </w:r>
    </w:p>
    <w:p w:rsidR="00F34DF0" w:rsidRPr="00ED35AF" w:rsidRDefault="00F34DF0" w:rsidP="009E63DE">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Vargas G., Medeiros Geraldo L.H., Gedeão Salomão N., Viana Paes M., Regina Souza Lima F., Carvalho Alcantara Gomes F. Severe acute respiratory syndrome coronavirus 2 (SARS-CoV-2) and glial cells: Insights and perspectives  // Brain Behav</w:t>
      </w:r>
      <w:r w:rsidR="00CE3639" w:rsidRPr="00CE3639">
        <w:rPr>
          <w:sz w:val="28"/>
          <w:szCs w:val="28"/>
          <w:shd w:val="clear" w:color="auto" w:fill="FFFFFF"/>
          <w:lang w:val="en-US"/>
        </w:rPr>
        <w:t xml:space="preserve"> </w:t>
      </w:r>
      <w:r w:rsidRPr="00ED35AF">
        <w:rPr>
          <w:sz w:val="28"/>
          <w:szCs w:val="28"/>
          <w:shd w:val="clear" w:color="auto" w:fill="FFFFFF"/>
          <w:lang w:val="en-US"/>
        </w:rPr>
        <w:t xml:space="preserve">Immun Health. – 2020. - </w:t>
      </w:r>
      <w:r w:rsidRPr="00ED35AF">
        <w:rPr>
          <w:sz w:val="28"/>
          <w:szCs w:val="28"/>
          <w:lang w:val="en-US"/>
        </w:rPr>
        <w:t xml:space="preserve">Vol. </w:t>
      </w:r>
      <w:r w:rsidRPr="00ED35AF">
        <w:rPr>
          <w:sz w:val="28"/>
          <w:szCs w:val="28"/>
          <w:shd w:val="clear" w:color="auto" w:fill="FFFFFF"/>
          <w:lang w:val="en-US"/>
        </w:rPr>
        <w:t xml:space="preserve">7. – </w:t>
      </w:r>
      <w:r w:rsidRPr="00ED35AF">
        <w:rPr>
          <w:sz w:val="28"/>
          <w:szCs w:val="28"/>
          <w:shd w:val="clear" w:color="auto" w:fill="FFFFFF"/>
        </w:rPr>
        <w:t>Р</w:t>
      </w:r>
      <w:r w:rsidRPr="00ED35AF">
        <w:rPr>
          <w:sz w:val="28"/>
          <w:szCs w:val="28"/>
          <w:shd w:val="clear" w:color="auto" w:fill="FFFFFF"/>
          <w:lang w:val="en-US"/>
        </w:rPr>
        <w:t>. 100-127.</w:t>
      </w:r>
    </w:p>
    <w:p w:rsidR="00F34DF0" w:rsidRPr="00ED35AF" w:rsidRDefault="009E63DE" w:rsidP="009E63DE">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Zhang L., Yu J., Zhou Y., Shen M., Sun L. Becoming a Faithful Defender: Traditional Chinese Medicine against Coronavirus Disease 2019 (COVID-19)</w:t>
      </w:r>
      <w:r w:rsidR="009E27EB" w:rsidRPr="009E27EB">
        <w:rPr>
          <w:sz w:val="28"/>
          <w:szCs w:val="28"/>
          <w:lang w:val="en-US"/>
        </w:rPr>
        <w:t xml:space="preserve"> //</w:t>
      </w:r>
      <w:r w:rsidRPr="00ED35AF">
        <w:rPr>
          <w:sz w:val="28"/>
          <w:szCs w:val="28"/>
          <w:lang w:val="en-US"/>
        </w:rPr>
        <w:t xml:space="preserve"> Am. J. Chin. Med. </w:t>
      </w:r>
      <w:r w:rsidR="00F34DF0" w:rsidRPr="00ED35AF">
        <w:rPr>
          <w:sz w:val="28"/>
          <w:szCs w:val="28"/>
          <w:shd w:val="clear" w:color="auto" w:fill="FFFFFF"/>
          <w:lang w:val="en-US"/>
        </w:rPr>
        <w:t xml:space="preserve">– 2020. - </w:t>
      </w:r>
      <w:r w:rsidR="00F34DF0" w:rsidRPr="00ED35AF">
        <w:rPr>
          <w:sz w:val="28"/>
          <w:szCs w:val="28"/>
          <w:lang w:val="en-US"/>
        </w:rPr>
        <w:t xml:space="preserve">Vol. </w:t>
      </w:r>
      <w:r w:rsidRPr="00ED35AF">
        <w:rPr>
          <w:sz w:val="28"/>
          <w:szCs w:val="28"/>
          <w:lang w:val="en-US"/>
        </w:rPr>
        <w:t>48</w:t>
      </w:r>
      <w:r w:rsidR="00F34DF0" w:rsidRPr="00ED35AF">
        <w:rPr>
          <w:sz w:val="28"/>
          <w:szCs w:val="28"/>
          <w:shd w:val="clear" w:color="auto" w:fill="FFFFFF"/>
          <w:lang w:val="en-US"/>
        </w:rPr>
        <w:t xml:space="preserve">. – </w:t>
      </w:r>
      <w:r w:rsidR="00F34DF0" w:rsidRPr="00ED35AF">
        <w:rPr>
          <w:sz w:val="28"/>
          <w:szCs w:val="28"/>
          <w:shd w:val="clear" w:color="auto" w:fill="FFFFFF"/>
        </w:rPr>
        <w:t>Р</w:t>
      </w:r>
      <w:r w:rsidR="00F34DF0" w:rsidRPr="00ED35AF">
        <w:rPr>
          <w:sz w:val="28"/>
          <w:szCs w:val="28"/>
          <w:shd w:val="clear" w:color="auto" w:fill="FFFFFF"/>
          <w:lang w:val="en-US"/>
        </w:rPr>
        <w:t>.</w:t>
      </w:r>
      <w:r w:rsidRPr="00ED35AF">
        <w:rPr>
          <w:sz w:val="28"/>
          <w:szCs w:val="28"/>
          <w:lang w:val="en-US"/>
        </w:rPr>
        <w:t xml:space="preserve">763–777.   </w:t>
      </w:r>
    </w:p>
    <w:p w:rsidR="00F47115" w:rsidRPr="00ED35AF" w:rsidRDefault="009E63DE" w:rsidP="009E63DE">
      <w:pPr>
        <w:pStyle w:val="a4"/>
        <w:numPr>
          <w:ilvl w:val="0"/>
          <w:numId w:val="16"/>
        </w:numPr>
        <w:tabs>
          <w:tab w:val="left" w:pos="993"/>
        </w:tabs>
        <w:autoSpaceDE w:val="0"/>
        <w:autoSpaceDN w:val="0"/>
        <w:adjustRightInd w:val="0"/>
        <w:ind w:left="0" w:firstLine="567"/>
        <w:jc w:val="both"/>
        <w:rPr>
          <w:sz w:val="28"/>
          <w:szCs w:val="28"/>
        </w:rPr>
      </w:pPr>
      <w:r w:rsidRPr="00ED35AF">
        <w:rPr>
          <w:sz w:val="28"/>
          <w:szCs w:val="28"/>
          <w:lang w:val="kk-KZ"/>
        </w:rPr>
        <w:t>Никифоров В.В., СурановаТ.Г., Миронов А.Ю., Забозлаев Ф.Г. Новая коронавирусная инфекция (COVID-19): этиология, эпидемиология, клиника, диагностика, лечение и профилактика</w:t>
      </w:r>
      <w:r w:rsidR="009E27EB">
        <w:rPr>
          <w:sz w:val="28"/>
          <w:szCs w:val="28"/>
          <w:lang w:val="kk-KZ"/>
        </w:rPr>
        <w:t>.</w:t>
      </w:r>
      <w:r w:rsidRPr="00ED35AF">
        <w:rPr>
          <w:sz w:val="28"/>
          <w:szCs w:val="28"/>
          <w:lang w:val="kk-KZ"/>
        </w:rPr>
        <w:t xml:space="preserve"> – М</w:t>
      </w:r>
      <w:r w:rsidR="009E27EB">
        <w:rPr>
          <w:sz w:val="28"/>
          <w:szCs w:val="28"/>
          <w:lang w:val="kk-KZ"/>
        </w:rPr>
        <w:t>.</w:t>
      </w:r>
      <w:r w:rsidRPr="00ED35AF">
        <w:rPr>
          <w:sz w:val="28"/>
          <w:szCs w:val="28"/>
          <w:lang w:val="kk-KZ"/>
        </w:rPr>
        <w:t>, 2020. – 48 с.</w:t>
      </w:r>
    </w:p>
    <w:p w:rsidR="00F47115" w:rsidRPr="00ED35AF" w:rsidRDefault="00F47115" w:rsidP="00F47115">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Park M., Cook</w:t>
      </w:r>
      <w:r w:rsidR="00CE3639" w:rsidRPr="00CE3639">
        <w:rPr>
          <w:sz w:val="28"/>
          <w:szCs w:val="28"/>
          <w:shd w:val="clear" w:color="auto" w:fill="FFFFFF"/>
          <w:lang w:val="en-US"/>
        </w:rPr>
        <w:t xml:space="preserve"> </w:t>
      </w:r>
      <w:r w:rsidRPr="00ED35AF">
        <w:rPr>
          <w:sz w:val="28"/>
          <w:szCs w:val="28"/>
          <w:shd w:val="clear" w:color="auto" w:fill="FFFFFF"/>
          <w:lang w:val="en-US"/>
        </w:rPr>
        <w:t>A.R., Lim</w:t>
      </w:r>
      <w:r w:rsidR="00CE3639" w:rsidRPr="00CE3639">
        <w:rPr>
          <w:sz w:val="28"/>
          <w:szCs w:val="28"/>
          <w:shd w:val="clear" w:color="auto" w:fill="FFFFFF"/>
          <w:lang w:val="en-US"/>
        </w:rPr>
        <w:t xml:space="preserve"> </w:t>
      </w:r>
      <w:r w:rsidRPr="00ED35AF">
        <w:rPr>
          <w:sz w:val="28"/>
          <w:szCs w:val="28"/>
          <w:shd w:val="clear" w:color="auto" w:fill="FFFFFF"/>
          <w:lang w:val="en-US"/>
        </w:rPr>
        <w:t>J.T., Sun</w:t>
      </w:r>
      <w:r w:rsidR="001C6C48" w:rsidRPr="001C6C48">
        <w:rPr>
          <w:sz w:val="28"/>
          <w:szCs w:val="28"/>
          <w:shd w:val="clear" w:color="auto" w:fill="FFFFFF"/>
          <w:lang w:val="en-US"/>
        </w:rPr>
        <w:t xml:space="preserve"> </w:t>
      </w:r>
      <w:r w:rsidRPr="00ED35AF">
        <w:rPr>
          <w:sz w:val="28"/>
          <w:szCs w:val="28"/>
          <w:shd w:val="clear" w:color="auto" w:fill="FFFFFF"/>
          <w:lang w:val="en-US"/>
        </w:rPr>
        <w:t>Y., Dickens</w:t>
      </w:r>
      <w:r w:rsidR="00CE3639" w:rsidRPr="00CE3639">
        <w:rPr>
          <w:sz w:val="28"/>
          <w:szCs w:val="28"/>
          <w:shd w:val="clear" w:color="auto" w:fill="FFFFFF"/>
          <w:lang w:val="en-US"/>
        </w:rPr>
        <w:t xml:space="preserve"> </w:t>
      </w:r>
      <w:r w:rsidRPr="00ED35AF">
        <w:rPr>
          <w:sz w:val="28"/>
          <w:szCs w:val="28"/>
          <w:shd w:val="clear" w:color="auto" w:fill="FFFFFF"/>
          <w:lang w:val="en-US"/>
        </w:rPr>
        <w:t xml:space="preserve">B.L. A Systematic Review of COVID-19 Epidemiology Based on Current Evidence // J Clin Med. – 2020. - </w:t>
      </w:r>
      <w:r w:rsidRPr="00ED35AF">
        <w:rPr>
          <w:sz w:val="28"/>
          <w:szCs w:val="28"/>
          <w:lang w:val="en-US"/>
        </w:rPr>
        <w:t xml:space="preserve">Vol. </w:t>
      </w:r>
      <w:r w:rsidRPr="00ED35AF">
        <w:rPr>
          <w:sz w:val="28"/>
          <w:szCs w:val="28"/>
          <w:shd w:val="clear" w:color="auto" w:fill="FFFFFF"/>
          <w:lang w:val="en-US"/>
        </w:rPr>
        <w:t xml:space="preserve">9, №4. – </w:t>
      </w:r>
      <w:r w:rsidRPr="00ED35AF">
        <w:rPr>
          <w:sz w:val="28"/>
          <w:szCs w:val="28"/>
          <w:shd w:val="clear" w:color="auto" w:fill="FFFFFF"/>
        </w:rPr>
        <w:t>Р</w:t>
      </w:r>
      <w:r w:rsidRPr="00ED35AF">
        <w:rPr>
          <w:sz w:val="28"/>
          <w:szCs w:val="28"/>
          <w:shd w:val="clear" w:color="auto" w:fill="FFFFFF"/>
          <w:lang w:val="en-US"/>
        </w:rPr>
        <w:t xml:space="preserve">. 967. </w:t>
      </w:r>
    </w:p>
    <w:p w:rsidR="00F47115" w:rsidRPr="00ED35AF" w:rsidRDefault="00F47115" w:rsidP="00F47115">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COVID-19 National Emergency Response Center, Epidemiology and Case Management Team, Korea Centers for Disease Control and Prevention. Coronavirus Disease-19: Summary of 2,370 Contact Investigations of the First 30 Cases in the Republic of Korea //Osong Public Health Res Perspect. – 2020. - </w:t>
      </w:r>
      <w:r w:rsidRPr="00ED35AF">
        <w:rPr>
          <w:sz w:val="28"/>
          <w:szCs w:val="28"/>
          <w:lang w:val="en-US"/>
        </w:rPr>
        <w:t xml:space="preserve">Vol. </w:t>
      </w:r>
      <w:r w:rsidRPr="00ED35AF">
        <w:rPr>
          <w:sz w:val="28"/>
          <w:szCs w:val="28"/>
          <w:shd w:val="clear" w:color="auto" w:fill="FFFFFF"/>
          <w:lang w:val="en-US"/>
        </w:rPr>
        <w:t xml:space="preserve">11, №2. – </w:t>
      </w:r>
      <w:r w:rsidRPr="00ED35AF">
        <w:rPr>
          <w:sz w:val="28"/>
          <w:szCs w:val="28"/>
          <w:shd w:val="clear" w:color="auto" w:fill="FFFFFF"/>
        </w:rPr>
        <w:t>Р</w:t>
      </w:r>
      <w:r w:rsidRPr="00ED35AF">
        <w:rPr>
          <w:sz w:val="28"/>
          <w:szCs w:val="28"/>
          <w:shd w:val="clear" w:color="auto" w:fill="FFFFFF"/>
          <w:lang w:val="en-US"/>
        </w:rPr>
        <w:t xml:space="preserve">. 81-84. </w:t>
      </w:r>
    </w:p>
    <w:p w:rsidR="00F47115" w:rsidRPr="00ED35AF" w:rsidRDefault="00F47115" w:rsidP="00F47115">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Burke R.M. Active monitoring of persons exposed to patients with confirmed COVID-19</w:t>
      </w:r>
      <w:r w:rsidR="00E636EC" w:rsidRPr="00E636EC">
        <w:rPr>
          <w:sz w:val="28"/>
          <w:szCs w:val="28"/>
          <w:shd w:val="clear" w:color="auto" w:fill="FFFFFF"/>
          <w:lang w:val="en-US"/>
        </w:rPr>
        <w:t>-</w:t>
      </w:r>
      <w:r w:rsidRPr="00ED35AF">
        <w:rPr>
          <w:sz w:val="28"/>
          <w:szCs w:val="28"/>
          <w:shd w:val="clear" w:color="auto" w:fill="FFFFFF"/>
          <w:lang w:val="en-US"/>
        </w:rPr>
        <w:t xml:space="preserve">United States//MMWR. Morbidity and mortality weekly report. – 2020. – </w:t>
      </w:r>
      <w:r w:rsidRPr="00ED35AF">
        <w:rPr>
          <w:sz w:val="28"/>
          <w:szCs w:val="28"/>
          <w:lang w:val="en-US"/>
        </w:rPr>
        <w:t xml:space="preserve">Vol. </w:t>
      </w:r>
      <w:r w:rsidRPr="00ED35AF">
        <w:rPr>
          <w:sz w:val="28"/>
          <w:szCs w:val="28"/>
          <w:shd w:val="clear" w:color="auto" w:fill="FFFFFF"/>
          <w:lang w:val="en-US"/>
        </w:rPr>
        <w:t>69.</w:t>
      </w:r>
      <w:r w:rsidRPr="00E636EC">
        <w:rPr>
          <w:sz w:val="28"/>
          <w:szCs w:val="28"/>
          <w:shd w:val="clear" w:color="auto" w:fill="FFFFFF"/>
          <w:lang w:val="en-US"/>
        </w:rPr>
        <w:t xml:space="preserve"> – </w:t>
      </w:r>
      <w:r w:rsidRPr="00ED35AF">
        <w:rPr>
          <w:sz w:val="28"/>
          <w:szCs w:val="28"/>
          <w:shd w:val="clear" w:color="auto" w:fill="FFFFFF"/>
        </w:rPr>
        <w:t>Р</w:t>
      </w:r>
      <w:r w:rsidRPr="00E636EC">
        <w:rPr>
          <w:sz w:val="28"/>
          <w:szCs w:val="28"/>
          <w:shd w:val="clear" w:color="auto" w:fill="FFFFFF"/>
          <w:lang w:val="en-US"/>
        </w:rPr>
        <w:t>. 24-26.</w:t>
      </w:r>
    </w:p>
    <w:p w:rsidR="006D6ED1" w:rsidRPr="00ED35AF" w:rsidRDefault="006D6ED1" w:rsidP="006D6ED1">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Lauer S.A., Grantz K.H., Bi Q., Jones F.K., Zheng Q., Meredith H.R., Azman A.S., Reich N.G., Lessler J. The Incubation Period of Coronavirus Disease 2019 (COVID-19) From Publicly Reported Confirmed Cases: Estimation and Application // Ann Intern Med. – 2020. - </w:t>
      </w:r>
      <w:r w:rsidRPr="00ED35AF">
        <w:rPr>
          <w:sz w:val="28"/>
          <w:szCs w:val="28"/>
          <w:lang w:val="en-US"/>
        </w:rPr>
        <w:t xml:space="preserve">Vol. </w:t>
      </w:r>
      <w:r w:rsidRPr="00ED35AF">
        <w:rPr>
          <w:sz w:val="28"/>
          <w:szCs w:val="28"/>
          <w:shd w:val="clear" w:color="auto" w:fill="FFFFFF"/>
          <w:lang w:val="en-US"/>
        </w:rPr>
        <w:t xml:space="preserve">172, №9. – </w:t>
      </w:r>
      <w:r w:rsidRPr="00ED35AF">
        <w:rPr>
          <w:sz w:val="28"/>
          <w:szCs w:val="28"/>
          <w:shd w:val="clear" w:color="auto" w:fill="FFFFFF"/>
        </w:rPr>
        <w:t>Р</w:t>
      </w:r>
      <w:r w:rsidRPr="00ED35AF">
        <w:rPr>
          <w:sz w:val="28"/>
          <w:szCs w:val="28"/>
          <w:shd w:val="clear" w:color="auto" w:fill="FFFFFF"/>
          <w:lang w:val="en-US"/>
        </w:rPr>
        <w:t xml:space="preserve">. 577-582. </w:t>
      </w:r>
    </w:p>
    <w:p w:rsidR="006D6ED1" w:rsidRPr="00ED35AF" w:rsidRDefault="006D6ED1" w:rsidP="006D6ED1">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Linton N.M., Kobayashi T., Yang Y., Hayashi K., Akhmetzhanov A.R., Jung S.M., Yuan B., Kinoshita R., Nishiura H. Incubation Period and Other Epidemiological Characteristics of 2019 Novel Coronavirus Infections with Right </w:t>
      </w:r>
      <w:r w:rsidRPr="00ED35AF">
        <w:rPr>
          <w:sz w:val="28"/>
          <w:szCs w:val="28"/>
          <w:lang w:val="en-US"/>
        </w:rPr>
        <w:lastRenderedPageBreak/>
        <w:t xml:space="preserve">Truncation: A Statistical Analysis of Publicly Available Case Data // J Clin Med. – 2020. - Vol. 9, №2. – </w:t>
      </w:r>
      <w:r w:rsidRPr="00ED35AF">
        <w:rPr>
          <w:sz w:val="28"/>
          <w:szCs w:val="28"/>
        </w:rPr>
        <w:t>Р</w:t>
      </w:r>
      <w:r w:rsidRPr="00ED35AF">
        <w:rPr>
          <w:sz w:val="28"/>
          <w:szCs w:val="28"/>
          <w:lang w:val="en-US"/>
        </w:rPr>
        <w:t xml:space="preserve">. 538. </w:t>
      </w:r>
    </w:p>
    <w:p w:rsidR="006D6ED1" w:rsidRPr="00ED35AF" w:rsidRDefault="006D6ED1" w:rsidP="006D6ED1">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Backer J.A., Klinkenberg D., Wallinga J. Incubation period of 2019 novel coronavirus (2019-nCoV) infections among travellers from Wuhan, China // Euro Surveill. – 2020. - Vol. 25, №5. – </w:t>
      </w:r>
      <w:r w:rsidRPr="00ED35AF">
        <w:rPr>
          <w:sz w:val="28"/>
          <w:szCs w:val="28"/>
        </w:rPr>
        <w:t>Р</w:t>
      </w:r>
      <w:r w:rsidRPr="00ED35AF">
        <w:rPr>
          <w:sz w:val="28"/>
          <w:szCs w:val="28"/>
          <w:lang w:val="en-US"/>
        </w:rPr>
        <w:t xml:space="preserve">. 2000062. </w:t>
      </w:r>
    </w:p>
    <w:p w:rsidR="006D6ED1" w:rsidRPr="00ED35AF" w:rsidRDefault="006D6ED1" w:rsidP="006D6ED1">
      <w:pPr>
        <w:pStyle w:val="ad"/>
        <w:numPr>
          <w:ilvl w:val="0"/>
          <w:numId w:val="16"/>
        </w:numPr>
        <w:tabs>
          <w:tab w:val="left" w:pos="993"/>
        </w:tabs>
        <w:ind w:left="0" w:firstLine="567"/>
        <w:jc w:val="both"/>
        <w:rPr>
          <w:rFonts w:ascii="Times New Roman" w:hAnsi="Times New Roman" w:cs="Times New Roman"/>
          <w:sz w:val="28"/>
          <w:szCs w:val="28"/>
          <w:lang w:val="en-US"/>
        </w:rPr>
      </w:pPr>
      <w:r w:rsidRPr="00ED35AF">
        <w:rPr>
          <w:rFonts w:ascii="Times New Roman" w:hAnsi="Times New Roman" w:cs="Times New Roman"/>
          <w:sz w:val="28"/>
          <w:szCs w:val="28"/>
          <w:lang w:val="en-US"/>
        </w:rPr>
        <w:t xml:space="preserve">Wölfel R., Corman V.M., Guggemos W., Seilmaier M., Zange S., Müller M.A., Niemeyer D., Jones T.C., Vollmar P., Rothe C., Hoelscher M., Bleicker T., Brünink S., Schneider J., Ehmann R., Zwirglmaier K., Drosten C., Wendtner C. Virological assessment of hospitalized patients with COVID-2019 // Nature. – 2020. - Vol. 581, №7809. – </w:t>
      </w:r>
      <w:r w:rsidRPr="00ED35AF">
        <w:rPr>
          <w:rFonts w:ascii="Times New Roman" w:hAnsi="Times New Roman" w:cs="Times New Roman"/>
          <w:sz w:val="28"/>
          <w:szCs w:val="28"/>
        </w:rPr>
        <w:t>Р</w:t>
      </w:r>
      <w:r w:rsidRPr="00ED35AF">
        <w:rPr>
          <w:rFonts w:ascii="Times New Roman" w:hAnsi="Times New Roman" w:cs="Times New Roman"/>
          <w:sz w:val="28"/>
          <w:szCs w:val="28"/>
          <w:lang w:val="en-US"/>
        </w:rPr>
        <w:t xml:space="preserve">. 465-469. </w:t>
      </w:r>
    </w:p>
    <w:p w:rsidR="006D6ED1" w:rsidRPr="00D00660" w:rsidRDefault="006D6ED1" w:rsidP="006D6ED1">
      <w:pPr>
        <w:pStyle w:val="ad"/>
        <w:numPr>
          <w:ilvl w:val="0"/>
          <w:numId w:val="16"/>
        </w:numPr>
        <w:tabs>
          <w:tab w:val="left" w:pos="993"/>
        </w:tabs>
        <w:ind w:left="0" w:firstLine="567"/>
        <w:jc w:val="both"/>
        <w:rPr>
          <w:rFonts w:ascii="Times New Roman" w:hAnsi="Times New Roman" w:cs="Times New Roman"/>
          <w:sz w:val="28"/>
          <w:szCs w:val="28"/>
          <w:lang w:val="en-US"/>
        </w:rPr>
      </w:pPr>
      <w:r w:rsidRPr="00ED35AF">
        <w:rPr>
          <w:rFonts w:ascii="Times New Roman" w:hAnsi="Times New Roman" w:cs="Times New Roman"/>
          <w:sz w:val="28"/>
          <w:szCs w:val="28"/>
          <w:lang w:val="en-US"/>
        </w:rPr>
        <w:t xml:space="preserve">Zhou F., Yu T., Du R., Fan G., Liu Y., Liu Z., Xiang J., Wang Y., Song B., Gu X., Guan L., Wei Y., Li H., Wu X., Xu J., Tu S., Zhang Y., Chen H., Cao B. Clinical course and risk factors for mortality of adult inpatients with COVID-19 in Wuhan, China: a </w:t>
      </w:r>
      <w:r w:rsidRPr="00D00660">
        <w:rPr>
          <w:rFonts w:ascii="Times New Roman" w:hAnsi="Times New Roman" w:cs="Times New Roman"/>
          <w:sz w:val="28"/>
          <w:szCs w:val="28"/>
          <w:lang w:val="en-US"/>
        </w:rPr>
        <w:t xml:space="preserve">retrospective cohort study // Lancet. – 2020. - Vol. 395, №10229. – </w:t>
      </w:r>
      <w:r w:rsidRPr="00D00660">
        <w:rPr>
          <w:rFonts w:ascii="Times New Roman" w:hAnsi="Times New Roman" w:cs="Times New Roman"/>
          <w:sz w:val="28"/>
          <w:szCs w:val="28"/>
        </w:rPr>
        <w:t>Р</w:t>
      </w:r>
      <w:r w:rsidRPr="00D00660">
        <w:rPr>
          <w:rFonts w:ascii="Times New Roman" w:hAnsi="Times New Roman" w:cs="Times New Roman"/>
          <w:sz w:val="28"/>
          <w:szCs w:val="28"/>
          <w:lang w:val="en-US"/>
        </w:rPr>
        <w:t>. 1054-1062.</w:t>
      </w:r>
    </w:p>
    <w:p w:rsidR="006D6ED1" w:rsidRPr="00D00660" w:rsidRDefault="00D00660" w:rsidP="006D6ED1">
      <w:pPr>
        <w:pStyle w:val="ad"/>
        <w:numPr>
          <w:ilvl w:val="0"/>
          <w:numId w:val="16"/>
        </w:numPr>
        <w:tabs>
          <w:tab w:val="left" w:pos="993"/>
        </w:tabs>
        <w:ind w:left="0" w:firstLine="567"/>
        <w:jc w:val="both"/>
        <w:rPr>
          <w:rFonts w:ascii="Times New Roman" w:hAnsi="Times New Roman" w:cs="Times New Roman"/>
          <w:sz w:val="28"/>
          <w:szCs w:val="28"/>
          <w:lang w:val="kk-KZ"/>
        </w:rPr>
      </w:pPr>
      <w:r w:rsidRPr="00D00660">
        <w:rPr>
          <w:rFonts w:ascii="Times New Roman" w:hAnsi="Times New Roman" w:cs="Times New Roman"/>
          <w:color w:val="2D2D2D"/>
          <w:sz w:val="28"/>
          <w:szCs w:val="28"/>
        </w:rPr>
        <w:t>ВОЗ сообщила о росте заболеваемости COVID-19 в мире на 63% за последние недели</w:t>
      </w:r>
      <w:r w:rsidR="00E636EC" w:rsidRPr="00D00660">
        <w:rPr>
          <w:rFonts w:ascii="Times New Roman" w:hAnsi="Times New Roman" w:cs="Times New Roman"/>
          <w:sz w:val="28"/>
          <w:szCs w:val="28"/>
        </w:rPr>
        <w:t>. – 2023</w:t>
      </w:r>
      <w:r>
        <w:rPr>
          <w:rFonts w:ascii="Times New Roman" w:hAnsi="Times New Roman" w:cs="Times New Roman"/>
          <w:sz w:val="28"/>
          <w:szCs w:val="28"/>
        </w:rPr>
        <w:t xml:space="preserve"> </w:t>
      </w:r>
      <w:hyperlink r:id="rId32" w:history="1">
        <w:r w:rsidR="00E636EC" w:rsidRPr="00D00660">
          <w:rPr>
            <w:rStyle w:val="a7"/>
            <w:rFonts w:ascii="Times New Roman" w:hAnsi="Times New Roman" w:cs="Times New Roman"/>
            <w:color w:val="auto"/>
            <w:sz w:val="28"/>
            <w:szCs w:val="28"/>
            <w:u w:val="none"/>
            <w:shd w:val="clear" w:color="auto" w:fill="FFFFFF"/>
            <w:lang w:val="en-US"/>
          </w:rPr>
          <w:t>https</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www</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who</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int</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ru</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news</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room</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fact</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sheets</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detail</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coronavirus</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disease</w:t>
        </w:r>
        <w:r w:rsidR="00E636EC" w:rsidRPr="00D00660">
          <w:rPr>
            <w:rStyle w:val="a7"/>
            <w:rFonts w:ascii="Times New Roman" w:hAnsi="Times New Roman" w:cs="Times New Roman"/>
            <w:color w:val="auto"/>
            <w:sz w:val="28"/>
            <w:szCs w:val="28"/>
            <w:u w:val="none"/>
            <w:shd w:val="clear" w:color="auto" w:fill="FFFFFF"/>
          </w:rPr>
          <w:t>-(</w:t>
        </w:r>
        <w:r w:rsidR="00E636EC" w:rsidRPr="00D00660">
          <w:rPr>
            <w:rStyle w:val="a7"/>
            <w:rFonts w:ascii="Times New Roman" w:hAnsi="Times New Roman" w:cs="Times New Roman"/>
            <w:color w:val="auto"/>
            <w:sz w:val="28"/>
            <w:szCs w:val="28"/>
            <w:u w:val="none"/>
            <w:shd w:val="clear" w:color="auto" w:fill="FFFFFF"/>
            <w:lang w:val="en-US"/>
          </w:rPr>
          <w:t>covid</w:t>
        </w:r>
        <w:r w:rsidR="00E636EC" w:rsidRPr="00D00660">
          <w:rPr>
            <w:rStyle w:val="a7"/>
            <w:rFonts w:ascii="Times New Roman" w:hAnsi="Times New Roman" w:cs="Times New Roman"/>
            <w:color w:val="auto"/>
            <w:sz w:val="28"/>
            <w:szCs w:val="28"/>
            <w:u w:val="none"/>
            <w:shd w:val="clear" w:color="auto" w:fill="FFFFFF"/>
          </w:rPr>
          <w:t>-19)</w:t>
        </w:r>
      </w:hyperlink>
      <w:r w:rsidR="00E636EC" w:rsidRPr="00D00660">
        <w:rPr>
          <w:rFonts w:ascii="Times New Roman" w:hAnsi="Times New Roman" w:cs="Times New Roman"/>
          <w:sz w:val="28"/>
          <w:szCs w:val="28"/>
          <w:shd w:val="clear" w:color="auto" w:fill="FFFFFF"/>
        </w:rPr>
        <w:t xml:space="preserve">  17.05.2023.</w:t>
      </w:r>
    </w:p>
    <w:p w:rsidR="00640A83" w:rsidRPr="00ED35AF" w:rsidRDefault="006D6ED1" w:rsidP="00640A83">
      <w:pPr>
        <w:pStyle w:val="a4"/>
        <w:numPr>
          <w:ilvl w:val="0"/>
          <w:numId w:val="16"/>
        </w:numPr>
        <w:tabs>
          <w:tab w:val="left" w:pos="993"/>
        </w:tabs>
        <w:autoSpaceDE w:val="0"/>
        <w:autoSpaceDN w:val="0"/>
        <w:adjustRightInd w:val="0"/>
        <w:ind w:left="0" w:firstLine="567"/>
        <w:jc w:val="both"/>
        <w:rPr>
          <w:bCs/>
          <w:sz w:val="28"/>
          <w:szCs w:val="28"/>
        </w:rPr>
      </w:pPr>
      <w:r w:rsidRPr="00D00660">
        <w:rPr>
          <w:sz w:val="28"/>
          <w:szCs w:val="28"/>
          <w:lang w:val="kk-KZ"/>
        </w:rPr>
        <w:t>Джандосова</w:t>
      </w:r>
      <w:r w:rsidR="00D00660">
        <w:rPr>
          <w:sz w:val="28"/>
          <w:szCs w:val="28"/>
          <w:lang w:val="kk-KZ"/>
        </w:rPr>
        <w:t xml:space="preserve"> </w:t>
      </w:r>
      <w:r w:rsidRPr="00D00660">
        <w:rPr>
          <w:sz w:val="28"/>
          <w:szCs w:val="28"/>
          <w:lang w:val="kk-KZ"/>
        </w:rPr>
        <w:t>Ж.С.,</w:t>
      </w:r>
      <w:r w:rsidRPr="00ED35AF">
        <w:rPr>
          <w:sz w:val="28"/>
          <w:szCs w:val="28"/>
          <w:lang w:val="kk-KZ"/>
        </w:rPr>
        <w:t xml:space="preserve"> Шарипбаева</w:t>
      </w:r>
      <w:r w:rsidR="00D00660">
        <w:rPr>
          <w:sz w:val="28"/>
          <w:szCs w:val="28"/>
          <w:lang w:val="kk-KZ"/>
        </w:rPr>
        <w:t xml:space="preserve"> </w:t>
      </w:r>
      <w:r w:rsidRPr="00ED35AF">
        <w:rPr>
          <w:sz w:val="28"/>
          <w:szCs w:val="28"/>
          <w:lang w:val="kk-KZ"/>
        </w:rPr>
        <w:t>А.Е., Байтугелова</w:t>
      </w:r>
      <w:r w:rsidR="00D00660">
        <w:rPr>
          <w:sz w:val="28"/>
          <w:szCs w:val="28"/>
          <w:lang w:val="kk-KZ"/>
        </w:rPr>
        <w:t xml:space="preserve"> </w:t>
      </w:r>
      <w:r w:rsidRPr="00ED35AF">
        <w:rPr>
          <w:sz w:val="28"/>
          <w:szCs w:val="28"/>
          <w:lang w:val="kk-KZ"/>
        </w:rPr>
        <w:t>Н.Ю., Смагулова</w:t>
      </w:r>
      <w:r w:rsidR="00D00660">
        <w:rPr>
          <w:sz w:val="28"/>
          <w:szCs w:val="28"/>
          <w:lang w:val="kk-KZ"/>
        </w:rPr>
        <w:t xml:space="preserve"> </w:t>
      </w:r>
      <w:r w:rsidRPr="00ED35AF">
        <w:rPr>
          <w:sz w:val="28"/>
          <w:szCs w:val="28"/>
          <w:lang w:val="kk-KZ"/>
        </w:rPr>
        <w:t>Ш.К., Кудашева</w:t>
      </w:r>
      <w:r w:rsidR="00D00660">
        <w:rPr>
          <w:sz w:val="28"/>
          <w:szCs w:val="28"/>
          <w:lang w:val="kk-KZ"/>
        </w:rPr>
        <w:t xml:space="preserve"> </w:t>
      </w:r>
      <w:r w:rsidRPr="00ED35AF">
        <w:rPr>
          <w:sz w:val="28"/>
          <w:szCs w:val="28"/>
          <w:lang w:val="kk-KZ"/>
        </w:rPr>
        <w:t>Т.В., Джандосова</w:t>
      </w:r>
      <w:r w:rsidR="00D00660">
        <w:rPr>
          <w:sz w:val="28"/>
          <w:szCs w:val="28"/>
          <w:lang w:val="kk-KZ"/>
        </w:rPr>
        <w:t xml:space="preserve"> </w:t>
      </w:r>
      <w:r w:rsidRPr="00ED35AF">
        <w:rPr>
          <w:sz w:val="28"/>
          <w:szCs w:val="28"/>
          <w:lang w:val="kk-KZ"/>
        </w:rPr>
        <w:t>Ф.С.</w:t>
      </w:r>
      <w:r w:rsidR="00D00660">
        <w:rPr>
          <w:sz w:val="28"/>
          <w:szCs w:val="28"/>
          <w:lang w:val="kk-KZ"/>
        </w:rPr>
        <w:t xml:space="preserve"> </w:t>
      </w:r>
      <w:r w:rsidRPr="00ED35AF">
        <w:rPr>
          <w:sz w:val="28"/>
          <w:szCs w:val="28"/>
          <w:lang w:val="kk-KZ"/>
        </w:rPr>
        <w:t xml:space="preserve">ОФ «Центр Исследований Сандж». </w:t>
      </w:r>
      <w:r w:rsidRPr="00ED35AF">
        <w:rPr>
          <w:sz w:val="28"/>
          <w:szCs w:val="28"/>
          <w:lang w:val="en-US"/>
        </w:rPr>
        <w:t>COVID</w:t>
      </w:r>
      <w:r w:rsidRPr="00ED35AF">
        <w:rPr>
          <w:sz w:val="28"/>
          <w:szCs w:val="28"/>
        </w:rPr>
        <w:t>-19 в Казахстане: масштабы проблемы, оценка услуг здравоохранения и социальной защиты. – Нур-Султан, 2021. – 180 с.</w:t>
      </w:r>
    </w:p>
    <w:p w:rsidR="00640A83" w:rsidRPr="00ED35AF" w:rsidRDefault="00640A83" w:rsidP="009E63DE">
      <w:pPr>
        <w:pStyle w:val="ad"/>
        <w:numPr>
          <w:ilvl w:val="0"/>
          <w:numId w:val="16"/>
        </w:numPr>
        <w:tabs>
          <w:tab w:val="left" w:pos="993"/>
        </w:tabs>
        <w:ind w:left="0" w:firstLine="567"/>
        <w:jc w:val="both"/>
        <w:rPr>
          <w:rFonts w:ascii="Times New Roman" w:hAnsi="Times New Roman" w:cs="Times New Roman"/>
          <w:sz w:val="28"/>
          <w:szCs w:val="28"/>
        </w:rPr>
      </w:pPr>
      <w:r w:rsidRPr="00ED35AF">
        <w:rPr>
          <w:rFonts w:ascii="Times New Roman" w:hAnsi="Times New Roman" w:cs="Times New Roman"/>
          <w:sz w:val="28"/>
          <w:szCs w:val="28"/>
        </w:rPr>
        <w:t xml:space="preserve">Плутницкий А.Н. </w:t>
      </w:r>
      <w:r w:rsidR="00E636EC" w:rsidRPr="00ED35AF">
        <w:rPr>
          <w:rFonts w:ascii="Times New Roman" w:hAnsi="Times New Roman" w:cs="Times New Roman"/>
          <w:bCs/>
          <w:sz w:val="28"/>
          <w:szCs w:val="28"/>
        </w:rPr>
        <w:t>В</w:t>
      </w:r>
      <w:r w:rsidRPr="00ED35AF">
        <w:rPr>
          <w:rFonts w:ascii="Times New Roman" w:hAnsi="Times New Roman" w:cs="Times New Roman"/>
          <w:bCs/>
          <w:sz w:val="28"/>
          <w:szCs w:val="28"/>
        </w:rPr>
        <w:t>ременные методические рекомендации профилактика, диагностика и лечение новой коронавирусной инфекции (COVID-19) // Версия. – 2022. - №16. – С. 18-29.</w:t>
      </w:r>
    </w:p>
    <w:p w:rsidR="00640A83" w:rsidRPr="00ED35AF" w:rsidRDefault="00640A83" w:rsidP="00640A83">
      <w:pPr>
        <w:pStyle w:val="ad"/>
        <w:numPr>
          <w:ilvl w:val="0"/>
          <w:numId w:val="16"/>
        </w:numPr>
        <w:tabs>
          <w:tab w:val="left" w:pos="993"/>
        </w:tabs>
        <w:ind w:left="0" w:firstLine="567"/>
        <w:jc w:val="both"/>
        <w:rPr>
          <w:rFonts w:ascii="Times New Roman" w:hAnsi="Times New Roman" w:cs="Times New Roman"/>
          <w:sz w:val="28"/>
          <w:szCs w:val="28"/>
          <w:lang w:val="en-US"/>
        </w:rPr>
      </w:pPr>
      <w:r w:rsidRPr="00ED35AF">
        <w:rPr>
          <w:rFonts w:ascii="Times New Roman" w:hAnsi="Times New Roman" w:cs="Times New Roman"/>
          <w:sz w:val="28"/>
          <w:szCs w:val="28"/>
          <w:lang w:val="en-US"/>
        </w:rPr>
        <w:t xml:space="preserve">Matthew Z.T., Chek Meng Poh., Laurent Renia., </w:t>
      </w:r>
      <w:r w:rsidR="00E636EC" w:rsidRPr="00ED35AF">
        <w:rPr>
          <w:rFonts w:ascii="Times New Roman" w:hAnsi="Times New Roman" w:cs="Times New Roman"/>
          <w:sz w:val="28"/>
          <w:szCs w:val="28"/>
          <w:lang w:val="en-US"/>
        </w:rPr>
        <w:t xml:space="preserve">MacAry </w:t>
      </w:r>
      <w:r w:rsidRPr="00ED35AF">
        <w:rPr>
          <w:rFonts w:ascii="Times New Roman" w:hAnsi="Times New Roman" w:cs="Times New Roman"/>
          <w:sz w:val="28"/>
          <w:szCs w:val="28"/>
          <w:lang w:val="en-US"/>
        </w:rPr>
        <w:t xml:space="preserve">Paul A., Lisa F.P.Ng. Tne trinity of COVID-19: immunity, inflammation and intervention // Nature Reviews Immunology. – 2020. - №2. – </w:t>
      </w:r>
      <w:r w:rsidRPr="00ED35AF">
        <w:rPr>
          <w:rFonts w:ascii="Times New Roman" w:hAnsi="Times New Roman" w:cs="Times New Roman"/>
          <w:sz w:val="28"/>
          <w:szCs w:val="28"/>
        </w:rPr>
        <w:t>Р</w:t>
      </w:r>
      <w:r w:rsidRPr="00ED35AF">
        <w:rPr>
          <w:rFonts w:ascii="Times New Roman" w:hAnsi="Times New Roman" w:cs="Times New Roman"/>
          <w:sz w:val="28"/>
          <w:szCs w:val="28"/>
          <w:lang w:val="en-US"/>
        </w:rPr>
        <w:t>. 15-25.</w:t>
      </w:r>
    </w:p>
    <w:p w:rsidR="00640A83" w:rsidRPr="00ED35AF" w:rsidRDefault="00640A83" w:rsidP="006B42D4">
      <w:pPr>
        <w:pStyle w:val="a4"/>
        <w:numPr>
          <w:ilvl w:val="0"/>
          <w:numId w:val="16"/>
        </w:numPr>
        <w:tabs>
          <w:tab w:val="left" w:pos="993"/>
        </w:tabs>
        <w:autoSpaceDE w:val="0"/>
        <w:autoSpaceDN w:val="0"/>
        <w:adjustRightInd w:val="0"/>
        <w:ind w:left="0" w:firstLine="567"/>
        <w:jc w:val="both"/>
        <w:rPr>
          <w:sz w:val="28"/>
          <w:szCs w:val="28"/>
        </w:rPr>
      </w:pPr>
      <w:r w:rsidRPr="00ED35AF">
        <w:rPr>
          <w:sz w:val="28"/>
          <w:szCs w:val="28"/>
        </w:rPr>
        <w:t>Временные методические рекомендации профилактика, диагностика и лечение новой коронавирусной инфекции (</w:t>
      </w:r>
      <w:r w:rsidRPr="00ED35AF">
        <w:rPr>
          <w:sz w:val="28"/>
          <w:szCs w:val="28"/>
          <w:lang w:val="en-US"/>
        </w:rPr>
        <w:t>COVID</w:t>
      </w:r>
      <w:r w:rsidRPr="00ED35AF">
        <w:rPr>
          <w:sz w:val="28"/>
          <w:szCs w:val="28"/>
        </w:rPr>
        <w:t>-19) // Версия 9. - 2020. - №1. – С. 12-19.</w:t>
      </w:r>
    </w:p>
    <w:p w:rsidR="00640A83" w:rsidRPr="00ED35AF" w:rsidRDefault="00640A83" w:rsidP="006B42D4">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Wu A., Peng Y., Huang B., Ding X., Wang X., Niu P., Meng J., Zhu Z., Zhang Z., Wang J., Sheng J., Quan L., Xia Z., Tan W., Cheng G., Jiang T. Genome Composition and Divergence of the Novel Coronavirus (2019-nCoV) Originating in China // Cell Host Microbe. – 2020. - </w:t>
      </w:r>
      <w:r w:rsidRPr="00ED35AF">
        <w:rPr>
          <w:sz w:val="28"/>
          <w:szCs w:val="28"/>
          <w:lang w:val="en-US"/>
        </w:rPr>
        <w:t xml:space="preserve">Vol. </w:t>
      </w:r>
      <w:r w:rsidRPr="00ED35AF">
        <w:rPr>
          <w:sz w:val="28"/>
          <w:szCs w:val="28"/>
          <w:shd w:val="clear" w:color="auto" w:fill="FFFFFF"/>
          <w:lang w:val="en-US"/>
        </w:rPr>
        <w:t xml:space="preserve">27, №3. – </w:t>
      </w:r>
      <w:r w:rsidRPr="00ED35AF">
        <w:rPr>
          <w:sz w:val="28"/>
          <w:szCs w:val="28"/>
          <w:shd w:val="clear" w:color="auto" w:fill="FFFFFF"/>
        </w:rPr>
        <w:t>Р</w:t>
      </w:r>
      <w:r w:rsidRPr="00ED35AF">
        <w:rPr>
          <w:sz w:val="28"/>
          <w:szCs w:val="28"/>
          <w:shd w:val="clear" w:color="auto" w:fill="FFFFFF"/>
          <w:lang w:val="en-US"/>
        </w:rPr>
        <w:t>. 325-328.</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rFonts w:eastAsia="Heuristica-Italic"/>
          <w:sz w:val="28"/>
          <w:szCs w:val="28"/>
          <w:lang w:val="en-US"/>
        </w:rPr>
      </w:pPr>
      <w:r w:rsidRPr="00ED35AF">
        <w:rPr>
          <w:rFonts w:eastAsia="Heuristica-Italic"/>
          <w:sz w:val="28"/>
          <w:szCs w:val="28"/>
          <w:lang w:val="en-US"/>
        </w:rPr>
        <w:t>Babkina</w:t>
      </w:r>
      <w:r w:rsidR="00D00660" w:rsidRPr="00D00660">
        <w:rPr>
          <w:rFonts w:eastAsia="Heuristica-Italic"/>
          <w:sz w:val="28"/>
          <w:szCs w:val="28"/>
          <w:lang w:val="en-US"/>
        </w:rPr>
        <w:t xml:space="preserve"> </w:t>
      </w:r>
      <w:r w:rsidRPr="00ED35AF">
        <w:rPr>
          <w:rFonts w:eastAsia="Heuristica-Italic"/>
          <w:sz w:val="28"/>
          <w:szCs w:val="28"/>
          <w:lang w:val="en-US"/>
        </w:rPr>
        <w:t>A</w:t>
      </w:r>
      <w:r w:rsidR="00E636EC" w:rsidRPr="00E636EC">
        <w:rPr>
          <w:rFonts w:eastAsia="Heuristica-Italic"/>
          <w:sz w:val="28"/>
          <w:szCs w:val="28"/>
          <w:lang w:val="en-US"/>
        </w:rPr>
        <w:t>.</w:t>
      </w:r>
      <w:r w:rsidRPr="00ED35AF">
        <w:rPr>
          <w:rFonts w:eastAsia="Heuristica-Italic"/>
          <w:sz w:val="28"/>
          <w:szCs w:val="28"/>
          <w:lang w:val="en-US"/>
        </w:rPr>
        <w:t>S., Golubev A</w:t>
      </w:r>
      <w:r w:rsidR="00E636EC" w:rsidRPr="00E636EC">
        <w:rPr>
          <w:rFonts w:eastAsia="Heuristica-Italic"/>
          <w:sz w:val="28"/>
          <w:szCs w:val="28"/>
          <w:lang w:val="en-US"/>
        </w:rPr>
        <w:t>.</w:t>
      </w:r>
      <w:r w:rsidRPr="00ED35AF">
        <w:rPr>
          <w:rFonts w:eastAsia="Heuristica-Italic"/>
          <w:sz w:val="28"/>
          <w:szCs w:val="28"/>
          <w:lang w:val="en-US"/>
        </w:rPr>
        <w:t>M., OstrovaIrina V., Volkov A</w:t>
      </w:r>
      <w:r w:rsidR="00E636EC" w:rsidRPr="00E636EC">
        <w:rPr>
          <w:rFonts w:eastAsia="Heuristica-Italic"/>
          <w:sz w:val="28"/>
          <w:szCs w:val="28"/>
          <w:lang w:val="en-US"/>
        </w:rPr>
        <w:t>.</w:t>
      </w:r>
      <w:r w:rsidRPr="00ED35AF">
        <w:rPr>
          <w:rFonts w:eastAsia="Heuristica-Italic"/>
          <w:sz w:val="28"/>
          <w:szCs w:val="28"/>
          <w:lang w:val="en-US"/>
        </w:rPr>
        <w:t>V., KuzovlevA</w:t>
      </w:r>
      <w:r w:rsidR="00E636EC" w:rsidRPr="00E636EC">
        <w:rPr>
          <w:rFonts w:eastAsia="Heuristica-Italic"/>
          <w:sz w:val="28"/>
          <w:szCs w:val="28"/>
          <w:lang w:val="en-US"/>
        </w:rPr>
        <w:t>.</w:t>
      </w:r>
      <w:r w:rsidRPr="00ED35AF">
        <w:rPr>
          <w:rFonts w:eastAsia="Heuristica-Italic"/>
          <w:sz w:val="28"/>
          <w:szCs w:val="28"/>
          <w:lang w:val="en-US"/>
        </w:rPr>
        <w:t>N.Brain morphological</w:t>
      </w:r>
      <w:r w:rsidR="00DB030D" w:rsidRPr="00DB030D">
        <w:rPr>
          <w:rFonts w:eastAsia="Heuristica-Italic"/>
          <w:sz w:val="28"/>
          <w:szCs w:val="28"/>
          <w:lang w:val="en-US"/>
        </w:rPr>
        <w:t xml:space="preserve"> </w:t>
      </w:r>
      <w:r w:rsidR="00DB030D">
        <w:rPr>
          <w:rFonts w:eastAsia="Heuristica-Italic"/>
          <w:sz w:val="28"/>
          <w:szCs w:val="28"/>
          <w:lang w:val="en-US"/>
        </w:rPr>
        <w:t>changes in COVID-19</w:t>
      </w:r>
      <w:r w:rsidRPr="00ED35AF">
        <w:rPr>
          <w:rFonts w:eastAsia="Heuristica-Italic"/>
          <w:sz w:val="28"/>
          <w:szCs w:val="28"/>
          <w:lang w:val="en-US"/>
        </w:rPr>
        <w:t>//Obshchaya</w:t>
      </w:r>
      <w:r w:rsidR="00DB030D" w:rsidRPr="00DB030D">
        <w:rPr>
          <w:rFonts w:eastAsia="Heuristica-Italic"/>
          <w:sz w:val="28"/>
          <w:szCs w:val="28"/>
          <w:lang w:val="en-US"/>
        </w:rPr>
        <w:t xml:space="preserve"> </w:t>
      </w:r>
      <w:r w:rsidRPr="00ED35AF">
        <w:rPr>
          <w:rFonts w:eastAsia="Heuristica-Italic"/>
          <w:sz w:val="28"/>
          <w:szCs w:val="28"/>
          <w:lang w:val="en-US"/>
        </w:rPr>
        <w:t>Reanimatologiya=General Reanimatology. – 2021. -</w:t>
      </w:r>
      <w:r w:rsidRPr="00ED35AF">
        <w:rPr>
          <w:sz w:val="28"/>
          <w:szCs w:val="28"/>
          <w:lang w:val="en-US"/>
        </w:rPr>
        <w:t xml:space="preserve">Vol. </w:t>
      </w:r>
      <w:r w:rsidRPr="00ED35AF">
        <w:rPr>
          <w:rFonts w:eastAsia="Heuristica-Italic"/>
          <w:sz w:val="28"/>
          <w:szCs w:val="28"/>
          <w:lang w:val="en-US"/>
        </w:rPr>
        <w:t xml:space="preserve">17, №3. – </w:t>
      </w:r>
      <w:r w:rsidRPr="00ED35AF">
        <w:rPr>
          <w:rFonts w:eastAsia="Heuristica-Italic"/>
          <w:sz w:val="28"/>
          <w:szCs w:val="28"/>
        </w:rPr>
        <w:t>Р</w:t>
      </w:r>
      <w:r w:rsidRPr="00ED35AF">
        <w:rPr>
          <w:rFonts w:eastAsia="Heuristica-Italic"/>
          <w:sz w:val="28"/>
          <w:szCs w:val="28"/>
          <w:lang w:val="en-US"/>
        </w:rPr>
        <w:t xml:space="preserve">. 4–15.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Xiang P., Xu X., Lu X., Gao L., Wang H., Li Z., Xiong H., Li R., Xiong Y., Pu L., Qin T., Jin F., Ren H., Li C., Yang J., Zhang M., Gong J., Chen X., Zheng H., Tan J., Sun Y., Zhao F., Hou X., Liu Y., Guo H., Hao J., Kan B., Zhou H., Wang Y., Liu J. Case Report: Identification of SARS-CoV-2 in Cerebrospinal Fluid by Ultrahigh-Depth Sequencing in a Patient With Coronavirus Disease 2019 and Neurological Dysfunction // Front Med. – Lausanne, 2021. - Vol. 8. – </w:t>
      </w:r>
      <w:r w:rsidRPr="00ED35AF">
        <w:rPr>
          <w:sz w:val="28"/>
          <w:szCs w:val="28"/>
        </w:rPr>
        <w:t>Р</w:t>
      </w:r>
      <w:r w:rsidRPr="00ED35AF">
        <w:rPr>
          <w:sz w:val="28"/>
          <w:szCs w:val="28"/>
          <w:lang w:val="en-US"/>
        </w:rPr>
        <w:t>. 629828.</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lastRenderedPageBreak/>
        <w:t xml:space="preserve">Tan W.Y.T., Wong L.Y., Leo Y.S., Toh M.P.H.S. Does incubation period of COVID-19 vary with age? A study of epidemiologically linked cases in Singapore  // Epidemiol Infect. – 2020. - </w:t>
      </w:r>
      <w:r w:rsidRPr="00ED35AF">
        <w:rPr>
          <w:sz w:val="28"/>
          <w:szCs w:val="28"/>
          <w:lang w:val="en-US"/>
        </w:rPr>
        <w:t xml:space="preserve">Vol. </w:t>
      </w:r>
      <w:r w:rsidRPr="00ED35AF">
        <w:rPr>
          <w:sz w:val="28"/>
          <w:szCs w:val="28"/>
          <w:shd w:val="clear" w:color="auto" w:fill="FFFFFF"/>
          <w:lang w:val="en-US"/>
        </w:rPr>
        <w:t xml:space="preserve">148. – </w:t>
      </w:r>
      <w:r w:rsidRPr="00ED35AF">
        <w:rPr>
          <w:sz w:val="28"/>
          <w:szCs w:val="28"/>
          <w:shd w:val="clear" w:color="auto" w:fill="FFFFFF"/>
        </w:rPr>
        <w:t>Р</w:t>
      </w:r>
      <w:r w:rsidRPr="00ED35AF">
        <w:rPr>
          <w:sz w:val="28"/>
          <w:szCs w:val="28"/>
          <w:shd w:val="clear" w:color="auto" w:fill="FFFFFF"/>
          <w:lang w:val="en-US"/>
        </w:rPr>
        <w:t xml:space="preserve">. 197. </w:t>
      </w:r>
    </w:p>
    <w:p w:rsidR="00640A83" w:rsidRPr="00ED35AF" w:rsidRDefault="00640A83" w:rsidP="009E63DE">
      <w:pPr>
        <w:pStyle w:val="a4"/>
        <w:numPr>
          <w:ilvl w:val="0"/>
          <w:numId w:val="16"/>
        </w:numPr>
        <w:tabs>
          <w:tab w:val="left" w:pos="993"/>
        </w:tabs>
        <w:autoSpaceDE w:val="0"/>
        <w:autoSpaceDN w:val="0"/>
        <w:adjustRightInd w:val="0"/>
        <w:ind w:left="0" w:firstLine="567"/>
        <w:jc w:val="both"/>
        <w:rPr>
          <w:sz w:val="28"/>
          <w:szCs w:val="28"/>
        </w:rPr>
      </w:pPr>
      <w:r w:rsidRPr="00ED35AF">
        <w:rPr>
          <w:sz w:val="28"/>
          <w:szCs w:val="28"/>
        </w:rPr>
        <w:t>Ткачева</w:t>
      </w:r>
      <w:r w:rsidR="00D00660" w:rsidRPr="00D00660">
        <w:rPr>
          <w:sz w:val="28"/>
          <w:szCs w:val="28"/>
          <w:lang w:val="en-US"/>
        </w:rPr>
        <w:t xml:space="preserve"> </w:t>
      </w:r>
      <w:r w:rsidRPr="00ED35AF">
        <w:rPr>
          <w:sz w:val="28"/>
          <w:szCs w:val="28"/>
        </w:rPr>
        <w:t>О</w:t>
      </w:r>
      <w:r w:rsidRPr="00ED35AF">
        <w:rPr>
          <w:sz w:val="28"/>
          <w:szCs w:val="28"/>
          <w:lang w:val="en-US"/>
        </w:rPr>
        <w:t>.</w:t>
      </w:r>
      <w:r w:rsidRPr="00ED35AF">
        <w:rPr>
          <w:sz w:val="28"/>
          <w:szCs w:val="28"/>
        </w:rPr>
        <w:t>Н</w:t>
      </w:r>
      <w:r w:rsidRPr="00ED35AF">
        <w:rPr>
          <w:sz w:val="28"/>
          <w:szCs w:val="28"/>
          <w:lang w:val="en-US"/>
        </w:rPr>
        <w:t xml:space="preserve">., </w:t>
      </w:r>
      <w:r w:rsidRPr="00ED35AF">
        <w:rPr>
          <w:sz w:val="28"/>
          <w:szCs w:val="28"/>
        </w:rPr>
        <w:t>Котовская</w:t>
      </w:r>
      <w:r w:rsidR="00D00660" w:rsidRPr="00D00660">
        <w:rPr>
          <w:sz w:val="28"/>
          <w:szCs w:val="28"/>
          <w:lang w:val="en-US"/>
        </w:rPr>
        <w:t xml:space="preserve"> </w:t>
      </w:r>
      <w:r w:rsidRPr="00ED35AF">
        <w:rPr>
          <w:sz w:val="28"/>
          <w:szCs w:val="28"/>
        </w:rPr>
        <w:t>Ю</w:t>
      </w:r>
      <w:r w:rsidRPr="00ED35AF">
        <w:rPr>
          <w:sz w:val="28"/>
          <w:szCs w:val="28"/>
          <w:lang w:val="en-US"/>
        </w:rPr>
        <w:t>.</w:t>
      </w:r>
      <w:r w:rsidRPr="00ED35AF">
        <w:rPr>
          <w:sz w:val="28"/>
          <w:szCs w:val="28"/>
        </w:rPr>
        <w:t>В</w:t>
      </w:r>
      <w:r w:rsidRPr="00ED35AF">
        <w:rPr>
          <w:sz w:val="28"/>
          <w:szCs w:val="28"/>
          <w:lang w:val="en-US"/>
        </w:rPr>
        <w:t xml:space="preserve">., </w:t>
      </w:r>
      <w:r w:rsidRPr="00ED35AF">
        <w:rPr>
          <w:sz w:val="28"/>
          <w:szCs w:val="28"/>
        </w:rPr>
        <w:t>Алексанян</w:t>
      </w:r>
      <w:r w:rsidR="00D00660" w:rsidRPr="00D00660">
        <w:rPr>
          <w:sz w:val="28"/>
          <w:szCs w:val="28"/>
          <w:lang w:val="en-US"/>
        </w:rPr>
        <w:t xml:space="preserve"> </w:t>
      </w:r>
      <w:r w:rsidRPr="00ED35AF">
        <w:rPr>
          <w:sz w:val="28"/>
          <w:szCs w:val="28"/>
        </w:rPr>
        <w:t>Л</w:t>
      </w:r>
      <w:r w:rsidRPr="00ED35AF">
        <w:rPr>
          <w:sz w:val="28"/>
          <w:szCs w:val="28"/>
          <w:lang w:val="en-US"/>
        </w:rPr>
        <w:t>.</w:t>
      </w:r>
      <w:r w:rsidRPr="00ED35AF">
        <w:rPr>
          <w:sz w:val="28"/>
          <w:szCs w:val="28"/>
        </w:rPr>
        <w:t>А</w:t>
      </w:r>
      <w:r w:rsidRPr="00ED35AF">
        <w:rPr>
          <w:sz w:val="28"/>
          <w:szCs w:val="28"/>
          <w:lang w:val="en-US"/>
        </w:rPr>
        <w:t xml:space="preserve">., </w:t>
      </w:r>
      <w:r w:rsidRPr="00ED35AF">
        <w:rPr>
          <w:sz w:val="28"/>
          <w:szCs w:val="28"/>
        </w:rPr>
        <w:t>Мильто</w:t>
      </w:r>
      <w:r w:rsidR="00D00660" w:rsidRPr="00D00660">
        <w:rPr>
          <w:sz w:val="28"/>
          <w:szCs w:val="28"/>
          <w:lang w:val="en-US"/>
        </w:rPr>
        <w:t xml:space="preserve"> </w:t>
      </w:r>
      <w:r w:rsidRPr="00ED35AF">
        <w:rPr>
          <w:sz w:val="28"/>
          <w:szCs w:val="28"/>
        </w:rPr>
        <w:t>А</w:t>
      </w:r>
      <w:r w:rsidRPr="00ED35AF">
        <w:rPr>
          <w:sz w:val="28"/>
          <w:szCs w:val="28"/>
          <w:lang w:val="en-US"/>
        </w:rPr>
        <w:t>.</w:t>
      </w:r>
      <w:r w:rsidRPr="00ED35AF">
        <w:rPr>
          <w:sz w:val="28"/>
          <w:szCs w:val="28"/>
        </w:rPr>
        <w:t>С</w:t>
      </w:r>
      <w:r w:rsidRPr="00ED35AF">
        <w:rPr>
          <w:sz w:val="28"/>
          <w:szCs w:val="28"/>
          <w:lang w:val="en-US"/>
        </w:rPr>
        <w:t xml:space="preserve">., </w:t>
      </w:r>
      <w:r w:rsidRPr="00ED35AF">
        <w:rPr>
          <w:sz w:val="28"/>
          <w:szCs w:val="28"/>
        </w:rPr>
        <w:t>Наумов</w:t>
      </w:r>
      <w:r w:rsidR="00D00660" w:rsidRPr="00D00660">
        <w:rPr>
          <w:sz w:val="28"/>
          <w:szCs w:val="28"/>
          <w:lang w:val="en-US"/>
        </w:rPr>
        <w:t xml:space="preserve"> </w:t>
      </w:r>
      <w:r w:rsidRPr="00ED35AF">
        <w:rPr>
          <w:sz w:val="28"/>
          <w:szCs w:val="28"/>
        </w:rPr>
        <w:t>А</w:t>
      </w:r>
      <w:r w:rsidRPr="00ED35AF">
        <w:rPr>
          <w:sz w:val="28"/>
          <w:szCs w:val="28"/>
          <w:lang w:val="en-US"/>
        </w:rPr>
        <w:t>.</w:t>
      </w:r>
      <w:r w:rsidRPr="00ED35AF">
        <w:rPr>
          <w:sz w:val="28"/>
          <w:szCs w:val="28"/>
        </w:rPr>
        <w:t>В</w:t>
      </w:r>
      <w:r w:rsidRPr="00ED35AF">
        <w:rPr>
          <w:sz w:val="28"/>
          <w:szCs w:val="28"/>
          <w:lang w:val="en-US"/>
        </w:rPr>
        <w:t xml:space="preserve">., </w:t>
      </w:r>
      <w:r w:rsidRPr="00ED35AF">
        <w:rPr>
          <w:sz w:val="28"/>
          <w:szCs w:val="28"/>
        </w:rPr>
        <w:t>Стражеско</w:t>
      </w:r>
      <w:r w:rsidR="00D00660" w:rsidRPr="00D00660">
        <w:rPr>
          <w:sz w:val="28"/>
          <w:szCs w:val="28"/>
          <w:lang w:val="en-US"/>
        </w:rPr>
        <w:t xml:space="preserve"> </w:t>
      </w:r>
      <w:r w:rsidRPr="00ED35AF">
        <w:rPr>
          <w:sz w:val="28"/>
          <w:szCs w:val="28"/>
        </w:rPr>
        <w:t>И</w:t>
      </w:r>
      <w:r w:rsidRPr="00ED35AF">
        <w:rPr>
          <w:sz w:val="28"/>
          <w:szCs w:val="28"/>
          <w:lang w:val="en-US"/>
        </w:rPr>
        <w:t>.</w:t>
      </w:r>
      <w:r w:rsidRPr="00ED35AF">
        <w:rPr>
          <w:sz w:val="28"/>
          <w:szCs w:val="28"/>
        </w:rPr>
        <w:t>Д</w:t>
      </w:r>
      <w:r w:rsidRPr="00ED35AF">
        <w:rPr>
          <w:sz w:val="28"/>
          <w:szCs w:val="28"/>
          <w:lang w:val="en-US"/>
        </w:rPr>
        <w:t xml:space="preserve">., </w:t>
      </w:r>
      <w:r w:rsidRPr="00ED35AF">
        <w:rPr>
          <w:sz w:val="28"/>
          <w:szCs w:val="28"/>
        </w:rPr>
        <w:t>Воробьева</w:t>
      </w:r>
      <w:r w:rsidR="00D00660" w:rsidRPr="00D00660">
        <w:rPr>
          <w:sz w:val="28"/>
          <w:szCs w:val="28"/>
          <w:lang w:val="en-US"/>
        </w:rPr>
        <w:t xml:space="preserve"> </w:t>
      </w:r>
      <w:r w:rsidRPr="00ED35AF">
        <w:rPr>
          <w:sz w:val="28"/>
          <w:szCs w:val="28"/>
        </w:rPr>
        <w:t>Н</w:t>
      </w:r>
      <w:r w:rsidRPr="00ED35AF">
        <w:rPr>
          <w:sz w:val="28"/>
          <w:szCs w:val="28"/>
          <w:lang w:val="en-US"/>
        </w:rPr>
        <w:t>.</w:t>
      </w:r>
      <w:r w:rsidRPr="00ED35AF">
        <w:rPr>
          <w:sz w:val="28"/>
          <w:szCs w:val="28"/>
        </w:rPr>
        <w:t>М</w:t>
      </w:r>
      <w:r w:rsidRPr="00ED35AF">
        <w:rPr>
          <w:sz w:val="28"/>
          <w:szCs w:val="28"/>
          <w:lang w:val="en-US"/>
        </w:rPr>
        <w:t xml:space="preserve">., </w:t>
      </w:r>
      <w:r w:rsidRPr="00ED35AF">
        <w:rPr>
          <w:sz w:val="28"/>
          <w:szCs w:val="28"/>
        </w:rPr>
        <w:t>Дудинская</w:t>
      </w:r>
      <w:r w:rsidR="00D00660" w:rsidRPr="00D00660">
        <w:rPr>
          <w:sz w:val="28"/>
          <w:szCs w:val="28"/>
          <w:lang w:val="en-US"/>
        </w:rPr>
        <w:t xml:space="preserve"> </w:t>
      </w:r>
      <w:r w:rsidRPr="00ED35AF">
        <w:rPr>
          <w:sz w:val="28"/>
          <w:szCs w:val="28"/>
        </w:rPr>
        <w:t>Е</w:t>
      </w:r>
      <w:r w:rsidRPr="00ED35AF">
        <w:rPr>
          <w:sz w:val="28"/>
          <w:szCs w:val="28"/>
          <w:lang w:val="en-US"/>
        </w:rPr>
        <w:t>.</w:t>
      </w:r>
      <w:r w:rsidRPr="00ED35AF">
        <w:rPr>
          <w:sz w:val="28"/>
          <w:szCs w:val="28"/>
        </w:rPr>
        <w:t>Н</w:t>
      </w:r>
      <w:r w:rsidRPr="00ED35AF">
        <w:rPr>
          <w:sz w:val="28"/>
          <w:szCs w:val="28"/>
          <w:lang w:val="en-US"/>
        </w:rPr>
        <w:t xml:space="preserve">., </w:t>
      </w:r>
      <w:r w:rsidRPr="00ED35AF">
        <w:rPr>
          <w:sz w:val="28"/>
          <w:szCs w:val="28"/>
        </w:rPr>
        <w:t>Малая</w:t>
      </w:r>
      <w:r w:rsidR="00D00660" w:rsidRPr="00D00660">
        <w:rPr>
          <w:sz w:val="28"/>
          <w:szCs w:val="28"/>
          <w:lang w:val="en-US"/>
        </w:rPr>
        <w:t xml:space="preserve"> </w:t>
      </w:r>
      <w:r w:rsidRPr="00ED35AF">
        <w:rPr>
          <w:sz w:val="28"/>
          <w:szCs w:val="28"/>
        </w:rPr>
        <w:t>И</w:t>
      </w:r>
      <w:r w:rsidRPr="00ED35AF">
        <w:rPr>
          <w:sz w:val="28"/>
          <w:szCs w:val="28"/>
          <w:lang w:val="en-US"/>
        </w:rPr>
        <w:t>.</w:t>
      </w:r>
      <w:r w:rsidRPr="00ED35AF">
        <w:rPr>
          <w:sz w:val="28"/>
          <w:szCs w:val="28"/>
        </w:rPr>
        <w:t>П</w:t>
      </w:r>
      <w:r w:rsidRPr="00ED35AF">
        <w:rPr>
          <w:sz w:val="28"/>
          <w:szCs w:val="28"/>
          <w:lang w:val="en-US"/>
        </w:rPr>
        <w:t xml:space="preserve">., </w:t>
      </w:r>
      <w:r w:rsidRPr="00ED35AF">
        <w:rPr>
          <w:sz w:val="28"/>
          <w:szCs w:val="28"/>
        </w:rPr>
        <w:t>Крылов</w:t>
      </w:r>
      <w:r w:rsidR="00D00660" w:rsidRPr="00D00660">
        <w:rPr>
          <w:sz w:val="28"/>
          <w:szCs w:val="28"/>
          <w:lang w:val="en-US"/>
        </w:rPr>
        <w:t xml:space="preserve"> </w:t>
      </w:r>
      <w:r w:rsidRPr="00ED35AF">
        <w:rPr>
          <w:sz w:val="28"/>
          <w:szCs w:val="28"/>
        </w:rPr>
        <w:t>К</w:t>
      </w:r>
      <w:r w:rsidRPr="00ED35AF">
        <w:rPr>
          <w:sz w:val="28"/>
          <w:szCs w:val="28"/>
          <w:lang w:val="en-US"/>
        </w:rPr>
        <w:t>.</w:t>
      </w:r>
      <w:r w:rsidRPr="00ED35AF">
        <w:rPr>
          <w:sz w:val="28"/>
          <w:szCs w:val="28"/>
        </w:rPr>
        <w:t>Ю</w:t>
      </w:r>
      <w:r w:rsidRPr="00ED35AF">
        <w:rPr>
          <w:sz w:val="28"/>
          <w:szCs w:val="28"/>
          <w:lang w:val="en-US"/>
        </w:rPr>
        <w:t xml:space="preserve">., </w:t>
      </w:r>
      <w:r w:rsidRPr="00ED35AF">
        <w:rPr>
          <w:sz w:val="28"/>
          <w:szCs w:val="28"/>
        </w:rPr>
        <w:t>Тюхменев</w:t>
      </w:r>
      <w:r w:rsidR="00D00660" w:rsidRPr="00D00660">
        <w:rPr>
          <w:sz w:val="28"/>
          <w:szCs w:val="28"/>
          <w:lang w:val="en-US"/>
        </w:rPr>
        <w:t xml:space="preserve"> </w:t>
      </w:r>
      <w:r w:rsidRPr="00ED35AF">
        <w:rPr>
          <w:sz w:val="28"/>
          <w:szCs w:val="28"/>
        </w:rPr>
        <w:t>Е</w:t>
      </w:r>
      <w:r w:rsidRPr="00ED35AF">
        <w:rPr>
          <w:sz w:val="28"/>
          <w:szCs w:val="28"/>
          <w:lang w:val="en-US"/>
        </w:rPr>
        <w:t>.</w:t>
      </w:r>
      <w:r w:rsidRPr="00ED35AF">
        <w:rPr>
          <w:sz w:val="28"/>
          <w:szCs w:val="28"/>
        </w:rPr>
        <w:t>А</w:t>
      </w:r>
      <w:r w:rsidRPr="00ED35AF">
        <w:rPr>
          <w:sz w:val="28"/>
          <w:szCs w:val="28"/>
          <w:lang w:val="en-US"/>
        </w:rPr>
        <w:t xml:space="preserve">., </w:t>
      </w:r>
      <w:r w:rsidRPr="00ED35AF">
        <w:rPr>
          <w:sz w:val="28"/>
          <w:szCs w:val="28"/>
        </w:rPr>
        <w:t>Розанов</w:t>
      </w:r>
      <w:r w:rsidR="00D00660" w:rsidRPr="00D00660">
        <w:rPr>
          <w:sz w:val="28"/>
          <w:szCs w:val="28"/>
          <w:lang w:val="en-US"/>
        </w:rPr>
        <w:t xml:space="preserve"> </w:t>
      </w:r>
      <w:r w:rsidRPr="00ED35AF">
        <w:rPr>
          <w:sz w:val="28"/>
          <w:szCs w:val="28"/>
        </w:rPr>
        <w:t>А</w:t>
      </w:r>
      <w:r w:rsidRPr="00ED35AF">
        <w:rPr>
          <w:sz w:val="28"/>
          <w:szCs w:val="28"/>
          <w:lang w:val="en-US"/>
        </w:rPr>
        <w:t>.</w:t>
      </w:r>
      <w:r w:rsidRPr="00ED35AF">
        <w:rPr>
          <w:sz w:val="28"/>
          <w:szCs w:val="28"/>
        </w:rPr>
        <w:t>В</w:t>
      </w:r>
      <w:r w:rsidRPr="00ED35AF">
        <w:rPr>
          <w:sz w:val="28"/>
          <w:szCs w:val="28"/>
          <w:lang w:val="en-US"/>
        </w:rPr>
        <w:t xml:space="preserve">., </w:t>
      </w:r>
      <w:r w:rsidRPr="00ED35AF">
        <w:rPr>
          <w:sz w:val="28"/>
          <w:szCs w:val="28"/>
        </w:rPr>
        <w:t>Остапенко</w:t>
      </w:r>
      <w:r w:rsidR="00D00660" w:rsidRPr="00D00660">
        <w:rPr>
          <w:sz w:val="28"/>
          <w:szCs w:val="28"/>
          <w:lang w:val="en-US"/>
        </w:rPr>
        <w:t xml:space="preserve"> </w:t>
      </w:r>
      <w:r w:rsidRPr="00ED35AF">
        <w:rPr>
          <w:sz w:val="28"/>
          <w:szCs w:val="28"/>
        </w:rPr>
        <w:t>В</w:t>
      </w:r>
      <w:r w:rsidRPr="00ED35AF">
        <w:rPr>
          <w:sz w:val="28"/>
          <w:szCs w:val="28"/>
          <w:lang w:val="en-US"/>
        </w:rPr>
        <w:t>.</w:t>
      </w:r>
      <w:r w:rsidRPr="00ED35AF">
        <w:rPr>
          <w:sz w:val="28"/>
          <w:szCs w:val="28"/>
        </w:rPr>
        <w:t>С</w:t>
      </w:r>
      <w:r w:rsidRPr="00ED35AF">
        <w:rPr>
          <w:sz w:val="28"/>
          <w:szCs w:val="28"/>
          <w:lang w:val="en-US"/>
        </w:rPr>
        <w:t xml:space="preserve">., </w:t>
      </w:r>
      <w:r w:rsidRPr="00ED35AF">
        <w:rPr>
          <w:sz w:val="28"/>
          <w:szCs w:val="28"/>
        </w:rPr>
        <w:t>Маневич</w:t>
      </w:r>
      <w:r w:rsidR="00D00660" w:rsidRPr="00D00660">
        <w:rPr>
          <w:sz w:val="28"/>
          <w:szCs w:val="28"/>
          <w:lang w:val="en-US"/>
        </w:rPr>
        <w:t xml:space="preserve"> </w:t>
      </w:r>
      <w:r w:rsidRPr="00ED35AF">
        <w:rPr>
          <w:sz w:val="28"/>
          <w:szCs w:val="28"/>
        </w:rPr>
        <w:t>Т</w:t>
      </w:r>
      <w:r w:rsidRPr="00ED35AF">
        <w:rPr>
          <w:sz w:val="28"/>
          <w:szCs w:val="28"/>
          <w:lang w:val="en-US"/>
        </w:rPr>
        <w:t>.</w:t>
      </w:r>
      <w:r w:rsidRPr="00ED35AF">
        <w:rPr>
          <w:sz w:val="28"/>
          <w:szCs w:val="28"/>
        </w:rPr>
        <w:t>М</w:t>
      </w:r>
      <w:r w:rsidRPr="00ED35AF">
        <w:rPr>
          <w:sz w:val="28"/>
          <w:szCs w:val="28"/>
          <w:lang w:val="en-US"/>
        </w:rPr>
        <w:t xml:space="preserve">., </w:t>
      </w:r>
      <w:r w:rsidRPr="00ED35AF">
        <w:rPr>
          <w:sz w:val="28"/>
          <w:szCs w:val="28"/>
        </w:rPr>
        <w:t>Щедрина</w:t>
      </w:r>
      <w:r w:rsidR="00D00660" w:rsidRPr="00D00660">
        <w:rPr>
          <w:sz w:val="28"/>
          <w:szCs w:val="28"/>
          <w:lang w:val="en-US"/>
        </w:rPr>
        <w:t xml:space="preserve"> </w:t>
      </w:r>
      <w:r w:rsidRPr="00ED35AF">
        <w:rPr>
          <w:sz w:val="28"/>
          <w:szCs w:val="28"/>
        </w:rPr>
        <w:t>А</w:t>
      </w:r>
      <w:r w:rsidRPr="00ED35AF">
        <w:rPr>
          <w:sz w:val="28"/>
          <w:szCs w:val="28"/>
          <w:lang w:val="en-US"/>
        </w:rPr>
        <w:t>.</w:t>
      </w:r>
      <w:r w:rsidRPr="00ED35AF">
        <w:rPr>
          <w:sz w:val="28"/>
          <w:szCs w:val="28"/>
        </w:rPr>
        <w:t>Ю</w:t>
      </w:r>
      <w:r w:rsidRPr="00ED35AF">
        <w:rPr>
          <w:sz w:val="28"/>
          <w:szCs w:val="28"/>
          <w:lang w:val="en-US"/>
        </w:rPr>
        <w:t xml:space="preserve">., </w:t>
      </w:r>
      <w:r w:rsidRPr="00ED35AF">
        <w:rPr>
          <w:sz w:val="28"/>
          <w:szCs w:val="28"/>
        </w:rPr>
        <w:t>Семенов</w:t>
      </w:r>
      <w:r w:rsidR="00D00660" w:rsidRPr="00D00660">
        <w:rPr>
          <w:sz w:val="28"/>
          <w:szCs w:val="28"/>
          <w:lang w:val="en-US"/>
        </w:rPr>
        <w:t xml:space="preserve"> </w:t>
      </w:r>
      <w:r w:rsidRPr="00ED35AF">
        <w:rPr>
          <w:sz w:val="28"/>
          <w:szCs w:val="28"/>
        </w:rPr>
        <w:t>Ф</w:t>
      </w:r>
      <w:r w:rsidRPr="00ED35AF">
        <w:rPr>
          <w:sz w:val="28"/>
          <w:szCs w:val="28"/>
          <w:lang w:val="en-US"/>
        </w:rPr>
        <w:t>.</w:t>
      </w:r>
      <w:r w:rsidRPr="00ED35AF">
        <w:rPr>
          <w:sz w:val="28"/>
          <w:szCs w:val="28"/>
        </w:rPr>
        <w:t>А</w:t>
      </w:r>
      <w:r w:rsidRPr="00ED35AF">
        <w:rPr>
          <w:sz w:val="28"/>
          <w:szCs w:val="28"/>
          <w:lang w:val="en-US"/>
        </w:rPr>
        <w:t xml:space="preserve">., </w:t>
      </w:r>
      <w:r w:rsidRPr="00ED35AF">
        <w:rPr>
          <w:sz w:val="28"/>
          <w:szCs w:val="28"/>
        </w:rPr>
        <w:t>Мхитарян</w:t>
      </w:r>
      <w:r w:rsidR="00D00660" w:rsidRPr="00D00660">
        <w:rPr>
          <w:sz w:val="28"/>
          <w:szCs w:val="28"/>
          <w:lang w:val="en-US"/>
        </w:rPr>
        <w:t xml:space="preserve"> </w:t>
      </w:r>
      <w:r w:rsidRPr="00ED35AF">
        <w:rPr>
          <w:sz w:val="28"/>
          <w:szCs w:val="28"/>
        </w:rPr>
        <w:t>Э</w:t>
      </w:r>
      <w:r w:rsidRPr="00ED35AF">
        <w:rPr>
          <w:sz w:val="28"/>
          <w:szCs w:val="28"/>
          <w:lang w:val="en-US"/>
        </w:rPr>
        <w:t>.</w:t>
      </w:r>
      <w:r w:rsidRPr="00ED35AF">
        <w:rPr>
          <w:sz w:val="28"/>
          <w:szCs w:val="28"/>
        </w:rPr>
        <w:t>А</w:t>
      </w:r>
      <w:r w:rsidRPr="00ED35AF">
        <w:rPr>
          <w:sz w:val="28"/>
          <w:szCs w:val="28"/>
          <w:lang w:val="en-US"/>
        </w:rPr>
        <w:t>.,</w:t>
      </w:r>
      <w:r w:rsidR="00DB030D" w:rsidRPr="00DB030D">
        <w:rPr>
          <w:sz w:val="28"/>
          <w:szCs w:val="28"/>
          <w:lang w:val="en-US"/>
        </w:rPr>
        <w:t xml:space="preserve"> </w:t>
      </w:r>
      <w:r w:rsidRPr="00ED35AF">
        <w:rPr>
          <w:sz w:val="28"/>
          <w:szCs w:val="28"/>
        </w:rPr>
        <w:t>Ховасова</w:t>
      </w:r>
      <w:r w:rsidR="00D00660" w:rsidRPr="00D00660">
        <w:rPr>
          <w:sz w:val="28"/>
          <w:szCs w:val="28"/>
          <w:lang w:val="en-US"/>
        </w:rPr>
        <w:t xml:space="preserve"> </w:t>
      </w:r>
      <w:r w:rsidRPr="00ED35AF">
        <w:rPr>
          <w:sz w:val="28"/>
          <w:szCs w:val="28"/>
        </w:rPr>
        <w:t>Н</w:t>
      </w:r>
      <w:r w:rsidRPr="00ED35AF">
        <w:rPr>
          <w:sz w:val="28"/>
          <w:szCs w:val="28"/>
          <w:lang w:val="en-US"/>
        </w:rPr>
        <w:t>.</w:t>
      </w:r>
      <w:r w:rsidRPr="00ED35AF">
        <w:rPr>
          <w:sz w:val="28"/>
          <w:szCs w:val="28"/>
        </w:rPr>
        <w:t>О</w:t>
      </w:r>
      <w:r w:rsidRPr="00ED35AF">
        <w:rPr>
          <w:sz w:val="28"/>
          <w:szCs w:val="28"/>
          <w:lang w:val="en-US"/>
        </w:rPr>
        <w:t xml:space="preserve">., </w:t>
      </w:r>
      <w:r w:rsidRPr="00ED35AF">
        <w:rPr>
          <w:sz w:val="28"/>
          <w:szCs w:val="28"/>
        </w:rPr>
        <w:t>Ерусланова</w:t>
      </w:r>
      <w:r w:rsidR="00D00660" w:rsidRPr="00D00660">
        <w:rPr>
          <w:sz w:val="28"/>
          <w:szCs w:val="28"/>
          <w:lang w:val="en-US"/>
        </w:rPr>
        <w:t xml:space="preserve"> </w:t>
      </w:r>
      <w:r w:rsidRPr="00ED35AF">
        <w:rPr>
          <w:sz w:val="28"/>
          <w:szCs w:val="28"/>
        </w:rPr>
        <w:t>Е</w:t>
      </w:r>
      <w:r w:rsidRPr="00ED35AF">
        <w:rPr>
          <w:sz w:val="28"/>
          <w:szCs w:val="28"/>
          <w:lang w:val="en-US"/>
        </w:rPr>
        <w:t>.</w:t>
      </w:r>
      <w:r w:rsidRPr="00ED35AF">
        <w:rPr>
          <w:sz w:val="28"/>
          <w:szCs w:val="28"/>
        </w:rPr>
        <w:t>А</w:t>
      </w:r>
      <w:r w:rsidRPr="00ED35AF">
        <w:rPr>
          <w:sz w:val="28"/>
          <w:szCs w:val="28"/>
          <w:lang w:val="en-US"/>
        </w:rPr>
        <w:t xml:space="preserve">., </w:t>
      </w:r>
      <w:r w:rsidRPr="00ED35AF">
        <w:rPr>
          <w:sz w:val="28"/>
          <w:szCs w:val="28"/>
        </w:rPr>
        <w:t>Котовская</w:t>
      </w:r>
      <w:r w:rsidR="00D00660" w:rsidRPr="00D00660">
        <w:rPr>
          <w:sz w:val="28"/>
          <w:szCs w:val="28"/>
          <w:lang w:val="en-US"/>
        </w:rPr>
        <w:t xml:space="preserve"> </w:t>
      </w:r>
      <w:r w:rsidRPr="00ED35AF">
        <w:rPr>
          <w:sz w:val="28"/>
          <w:szCs w:val="28"/>
        </w:rPr>
        <w:t>Н</w:t>
      </w:r>
      <w:r w:rsidRPr="00ED35AF">
        <w:rPr>
          <w:sz w:val="28"/>
          <w:szCs w:val="28"/>
          <w:lang w:val="en-US"/>
        </w:rPr>
        <w:t>.</w:t>
      </w:r>
      <w:r w:rsidRPr="00ED35AF">
        <w:rPr>
          <w:sz w:val="28"/>
          <w:szCs w:val="28"/>
        </w:rPr>
        <w:t>В</w:t>
      </w:r>
      <w:r w:rsidRPr="00ED35AF">
        <w:rPr>
          <w:sz w:val="28"/>
          <w:szCs w:val="28"/>
          <w:lang w:val="en-US"/>
        </w:rPr>
        <w:t xml:space="preserve">., </w:t>
      </w:r>
      <w:r w:rsidRPr="00ED35AF">
        <w:rPr>
          <w:sz w:val="28"/>
          <w:szCs w:val="28"/>
        </w:rPr>
        <w:t>Шарашкина</w:t>
      </w:r>
      <w:r w:rsidR="00D00660" w:rsidRPr="00D00660">
        <w:rPr>
          <w:sz w:val="28"/>
          <w:szCs w:val="28"/>
          <w:lang w:val="en-US"/>
        </w:rPr>
        <w:t xml:space="preserve"> </w:t>
      </w:r>
      <w:r w:rsidRPr="00ED35AF">
        <w:rPr>
          <w:sz w:val="28"/>
          <w:szCs w:val="28"/>
        </w:rPr>
        <w:t>Н</w:t>
      </w:r>
      <w:r w:rsidRPr="00ED35AF">
        <w:rPr>
          <w:sz w:val="28"/>
          <w:szCs w:val="28"/>
          <w:lang w:val="en-US"/>
        </w:rPr>
        <w:t>.</w:t>
      </w:r>
      <w:r w:rsidRPr="00ED35AF">
        <w:rPr>
          <w:sz w:val="28"/>
          <w:szCs w:val="28"/>
        </w:rPr>
        <w:t>В</w:t>
      </w:r>
      <w:r w:rsidRPr="00ED35AF">
        <w:rPr>
          <w:sz w:val="28"/>
          <w:szCs w:val="28"/>
          <w:lang w:val="en-US"/>
        </w:rPr>
        <w:t xml:space="preserve">. </w:t>
      </w:r>
      <w:r w:rsidRPr="00ED35AF">
        <w:rPr>
          <w:sz w:val="28"/>
          <w:szCs w:val="28"/>
        </w:rPr>
        <w:t>Новая</w:t>
      </w:r>
      <w:r w:rsidR="00D00660" w:rsidRPr="00D00660">
        <w:rPr>
          <w:sz w:val="28"/>
          <w:szCs w:val="28"/>
          <w:lang w:val="en-US"/>
        </w:rPr>
        <w:t xml:space="preserve"> </w:t>
      </w:r>
      <w:r w:rsidRPr="00ED35AF">
        <w:rPr>
          <w:sz w:val="28"/>
          <w:szCs w:val="28"/>
        </w:rPr>
        <w:t>коронавирусная</w:t>
      </w:r>
      <w:r w:rsidR="00D00660" w:rsidRPr="00D00660">
        <w:rPr>
          <w:sz w:val="28"/>
          <w:szCs w:val="28"/>
          <w:lang w:val="en-US"/>
        </w:rPr>
        <w:t xml:space="preserve"> </w:t>
      </w:r>
      <w:r w:rsidRPr="00ED35AF">
        <w:rPr>
          <w:sz w:val="28"/>
          <w:szCs w:val="28"/>
        </w:rPr>
        <w:t>инфекция</w:t>
      </w:r>
      <w:r w:rsidRPr="00ED35AF">
        <w:rPr>
          <w:sz w:val="28"/>
          <w:szCs w:val="28"/>
          <w:lang w:val="en-US"/>
        </w:rPr>
        <w:t xml:space="preserve"> SARS-CoV-2 </w:t>
      </w:r>
      <w:r w:rsidRPr="00ED35AF">
        <w:rPr>
          <w:sz w:val="28"/>
          <w:szCs w:val="28"/>
        </w:rPr>
        <w:t>у</w:t>
      </w:r>
      <w:r w:rsidR="00D00660" w:rsidRPr="00D00660">
        <w:rPr>
          <w:sz w:val="28"/>
          <w:szCs w:val="28"/>
          <w:lang w:val="en-US"/>
        </w:rPr>
        <w:t xml:space="preserve"> </w:t>
      </w:r>
      <w:r w:rsidRPr="00ED35AF">
        <w:rPr>
          <w:sz w:val="28"/>
          <w:szCs w:val="28"/>
        </w:rPr>
        <w:t>пациентов</w:t>
      </w:r>
      <w:r w:rsidR="00D00660" w:rsidRPr="00D00660">
        <w:rPr>
          <w:sz w:val="28"/>
          <w:szCs w:val="28"/>
          <w:lang w:val="en-US"/>
        </w:rPr>
        <w:t xml:space="preserve"> </w:t>
      </w:r>
      <w:r w:rsidRPr="00ED35AF">
        <w:rPr>
          <w:sz w:val="28"/>
          <w:szCs w:val="28"/>
        </w:rPr>
        <w:t>пожилого</w:t>
      </w:r>
      <w:r w:rsidR="00D00660" w:rsidRPr="00D00660">
        <w:rPr>
          <w:sz w:val="28"/>
          <w:szCs w:val="28"/>
          <w:lang w:val="en-US"/>
        </w:rPr>
        <w:t xml:space="preserve"> </w:t>
      </w:r>
      <w:r w:rsidRPr="00ED35AF">
        <w:rPr>
          <w:sz w:val="28"/>
          <w:szCs w:val="28"/>
        </w:rPr>
        <w:t>и</w:t>
      </w:r>
      <w:r w:rsidR="00D00660" w:rsidRPr="00D00660">
        <w:rPr>
          <w:sz w:val="28"/>
          <w:szCs w:val="28"/>
          <w:lang w:val="en-US"/>
        </w:rPr>
        <w:t xml:space="preserve"> </w:t>
      </w:r>
      <w:r w:rsidRPr="00ED35AF">
        <w:rPr>
          <w:sz w:val="28"/>
          <w:szCs w:val="28"/>
        </w:rPr>
        <w:t>старческого</w:t>
      </w:r>
      <w:r w:rsidR="00D00660" w:rsidRPr="00D00660">
        <w:rPr>
          <w:sz w:val="28"/>
          <w:szCs w:val="28"/>
          <w:lang w:val="en-US"/>
        </w:rPr>
        <w:t xml:space="preserve"> </w:t>
      </w:r>
      <w:r w:rsidRPr="00ED35AF">
        <w:rPr>
          <w:sz w:val="28"/>
          <w:szCs w:val="28"/>
        </w:rPr>
        <w:t>возраста</w:t>
      </w:r>
      <w:r w:rsidRPr="00ED35AF">
        <w:rPr>
          <w:sz w:val="28"/>
          <w:szCs w:val="28"/>
          <w:lang w:val="en-US"/>
        </w:rPr>
        <w:t xml:space="preserve">: </w:t>
      </w:r>
      <w:r w:rsidRPr="00ED35AF">
        <w:rPr>
          <w:sz w:val="28"/>
          <w:szCs w:val="28"/>
        </w:rPr>
        <w:t>особенности</w:t>
      </w:r>
      <w:r w:rsidR="00D00660" w:rsidRPr="00D00660">
        <w:rPr>
          <w:sz w:val="28"/>
          <w:szCs w:val="28"/>
          <w:lang w:val="en-US"/>
        </w:rPr>
        <w:t xml:space="preserve"> </w:t>
      </w:r>
      <w:r w:rsidRPr="00ED35AF">
        <w:rPr>
          <w:sz w:val="28"/>
          <w:szCs w:val="28"/>
        </w:rPr>
        <w:t>профилактики</w:t>
      </w:r>
      <w:r w:rsidRPr="00ED35AF">
        <w:rPr>
          <w:sz w:val="28"/>
          <w:szCs w:val="28"/>
          <w:lang w:val="en-US"/>
        </w:rPr>
        <w:t xml:space="preserve">, </w:t>
      </w:r>
      <w:r w:rsidRPr="00ED35AF">
        <w:rPr>
          <w:sz w:val="28"/>
          <w:szCs w:val="28"/>
        </w:rPr>
        <w:t>диагностики</w:t>
      </w:r>
      <w:r w:rsidR="00D00660" w:rsidRPr="00D00660">
        <w:rPr>
          <w:sz w:val="28"/>
          <w:szCs w:val="28"/>
          <w:lang w:val="en-US"/>
        </w:rPr>
        <w:t xml:space="preserve"> </w:t>
      </w:r>
      <w:r w:rsidRPr="00ED35AF">
        <w:rPr>
          <w:sz w:val="28"/>
          <w:szCs w:val="28"/>
        </w:rPr>
        <w:t>и</w:t>
      </w:r>
      <w:r w:rsidR="00D00660" w:rsidRPr="00D00660">
        <w:rPr>
          <w:sz w:val="28"/>
          <w:szCs w:val="28"/>
          <w:lang w:val="en-US"/>
        </w:rPr>
        <w:t xml:space="preserve"> </w:t>
      </w:r>
      <w:r w:rsidRPr="00ED35AF">
        <w:rPr>
          <w:sz w:val="28"/>
          <w:szCs w:val="28"/>
        </w:rPr>
        <w:t>лечения</w:t>
      </w:r>
      <w:r w:rsidRPr="00ED35AF">
        <w:rPr>
          <w:sz w:val="28"/>
          <w:szCs w:val="28"/>
          <w:lang w:val="en-US"/>
        </w:rPr>
        <w:t xml:space="preserve">. </w:t>
      </w:r>
      <w:r w:rsidRPr="00ED35AF">
        <w:rPr>
          <w:sz w:val="28"/>
          <w:szCs w:val="28"/>
        </w:rPr>
        <w:t>Согласованная позиция экспертов Российской ассоциации геронтологов и гериатров // Кардиоваскулярная терапия и профилактика. – 2020. - №19(3). – С. 2601.</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kk-KZ"/>
        </w:rPr>
      </w:pPr>
      <w:r w:rsidRPr="00ED35AF">
        <w:rPr>
          <w:sz w:val="28"/>
          <w:szCs w:val="28"/>
          <w:lang w:val="kk-KZ"/>
        </w:rPr>
        <w:t xml:space="preserve">Mori I. Trans olfactory neuroinvasion by viruses threatens the human brain // Acta Virol. – 2015. - </w:t>
      </w:r>
      <w:r w:rsidRPr="00ED35AF">
        <w:rPr>
          <w:sz w:val="28"/>
          <w:szCs w:val="28"/>
          <w:lang w:val="en-US"/>
        </w:rPr>
        <w:t xml:space="preserve">Vol. </w:t>
      </w:r>
      <w:r w:rsidRPr="00ED35AF">
        <w:rPr>
          <w:sz w:val="28"/>
          <w:szCs w:val="28"/>
          <w:lang w:val="kk-KZ"/>
        </w:rPr>
        <w:t xml:space="preserve">59, №4. – Р. 338–349.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Lochhead J.J.,Kellohen K.L., Ronaldson P.T., Davis T.P. Distribution of insulin in trigeminal nerve and brain after intranasal administration // Sci Rep. – 2019. - Vol. 9, №1. – </w:t>
      </w:r>
      <w:r w:rsidRPr="00ED35AF">
        <w:rPr>
          <w:sz w:val="28"/>
          <w:szCs w:val="28"/>
        </w:rPr>
        <w:t>Р</w:t>
      </w:r>
      <w:r w:rsidRPr="00ED35AF">
        <w:rPr>
          <w:sz w:val="28"/>
          <w:szCs w:val="28"/>
          <w:lang w:val="en-US"/>
        </w:rPr>
        <w:t xml:space="preserve">. 2621.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kk-KZ"/>
        </w:rPr>
      </w:pPr>
      <w:r w:rsidRPr="00ED35AF">
        <w:rPr>
          <w:sz w:val="28"/>
          <w:szCs w:val="28"/>
          <w:lang w:val="kk-KZ"/>
        </w:rPr>
        <w:t xml:space="preserve">Bohmwald K., Galvez N.M., Rios M., Kalergis A.M. Neurologic alterations due to respiratory virus infections // Front Cell Neurosci. – 2018. - </w:t>
      </w:r>
      <w:r w:rsidRPr="00ED35AF">
        <w:rPr>
          <w:sz w:val="28"/>
          <w:szCs w:val="28"/>
          <w:lang w:val="en-US"/>
        </w:rPr>
        <w:t xml:space="preserve">Vol. </w:t>
      </w:r>
      <w:r w:rsidRPr="00ED35AF">
        <w:rPr>
          <w:sz w:val="28"/>
          <w:szCs w:val="28"/>
          <w:lang w:val="kk-KZ"/>
        </w:rPr>
        <w:t xml:space="preserve">12. – Р. 386.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kk-KZ"/>
        </w:rPr>
        <w:t xml:space="preserve">Driessen A.K., Farrell M.J., Mazzone S.B., McGovern A.E. </w:t>
      </w:r>
      <w:r w:rsidRPr="00ED35AF">
        <w:rPr>
          <w:sz w:val="28"/>
          <w:szCs w:val="28"/>
          <w:lang w:val="en-US"/>
        </w:rPr>
        <w:t xml:space="preserve">Multipleneural circuits mediating airway sensations: Recent advancesin the neurobiology of the urge-to-cough // Respir PhysiolNeurobiol. – 2016. - Vol. 226. – </w:t>
      </w:r>
      <w:r w:rsidRPr="00ED35AF">
        <w:rPr>
          <w:sz w:val="28"/>
          <w:szCs w:val="28"/>
        </w:rPr>
        <w:t>Р</w:t>
      </w:r>
      <w:r w:rsidRPr="00ED35AF">
        <w:rPr>
          <w:sz w:val="28"/>
          <w:szCs w:val="28"/>
          <w:lang w:val="en-US"/>
        </w:rPr>
        <w:t>. 115–120.</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Audrit K.J., Delventhal L., Aydin O., Nassenstein C. The nervous system of airways and its remodeling ininflammatory lung diseases //CellTissueRes. – 2017. - Vol. 367, №3. – </w:t>
      </w:r>
      <w:r w:rsidRPr="00ED35AF">
        <w:rPr>
          <w:sz w:val="28"/>
          <w:szCs w:val="28"/>
        </w:rPr>
        <w:t>Р</w:t>
      </w:r>
      <w:r w:rsidRPr="00ED35AF">
        <w:rPr>
          <w:sz w:val="28"/>
          <w:szCs w:val="28"/>
          <w:lang w:val="en-US"/>
        </w:rPr>
        <w:t xml:space="preserve">. 571–590.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Prabhakar H., Mahajan C., Kapoor I. COVID-19 and Neuroinvasion //AnesthAnalg. – 2020. - </w:t>
      </w:r>
      <w:r w:rsidRPr="00ED35AF">
        <w:rPr>
          <w:sz w:val="28"/>
          <w:szCs w:val="28"/>
          <w:lang w:val="en-US"/>
        </w:rPr>
        <w:t xml:space="preserve">Vol. </w:t>
      </w:r>
      <w:r w:rsidRPr="00ED35AF">
        <w:rPr>
          <w:sz w:val="28"/>
          <w:szCs w:val="28"/>
          <w:shd w:val="clear" w:color="auto" w:fill="FFFFFF"/>
          <w:lang w:val="en-US"/>
        </w:rPr>
        <w:t xml:space="preserve">131, №2. – </w:t>
      </w:r>
      <w:r w:rsidRPr="00ED35AF">
        <w:rPr>
          <w:sz w:val="28"/>
          <w:szCs w:val="28"/>
          <w:shd w:val="clear" w:color="auto" w:fill="FFFFFF"/>
        </w:rPr>
        <w:t>Р</w:t>
      </w:r>
      <w:r w:rsidRPr="00ED35AF">
        <w:rPr>
          <w:sz w:val="28"/>
          <w:szCs w:val="28"/>
          <w:shd w:val="clear" w:color="auto" w:fill="FFFFFF"/>
          <w:lang w:val="en-US"/>
        </w:rPr>
        <w:t xml:space="preserve">. 91-92.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Swanson P.A., McGavern D.B. Viral diseases of the central nervous system  // Curr OpinVirol. – 2015. - Vol. 11. – </w:t>
      </w:r>
      <w:r w:rsidRPr="00ED35AF">
        <w:rPr>
          <w:sz w:val="28"/>
          <w:szCs w:val="28"/>
        </w:rPr>
        <w:t>Р</w:t>
      </w:r>
      <w:r w:rsidRPr="00ED35AF">
        <w:rPr>
          <w:sz w:val="28"/>
          <w:szCs w:val="28"/>
          <w:lang w:val="en-US"/>
        </w:rPr>
        <w:t xml:space="preserve">. 44-54.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Hwang C.S. Olfactory neuropathy in severe acute respiratory syndrome: report of A case // Acta Neurol Taiwan. – 2006. - Vol. 15, №1. – </w:t>
      </w:r>
      <w:r w:rsidRPr="00ED35AF">
        <w:rPr>
          <w:sz w:val="28"/>
          <w:szCs w:val="28"/>
        </w:rPr>
        <w:t>Р</w:t>
      </w:r>
      <w:r w:rsidRPr="00ED35AF">
        <w:rPr>
          <w:sz w:val="28"/>
          <w:szCs w:val="28"/>
          <w:lang w:val="en-US"/>
        </w:rPr>
        <w:t xml:space="preserve">. 26-38.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Gu J., Gong E., Zhang B., Zheng J., Gao Z., Zhong Y., Zou W., Zhan J., Wang S., Xie Z., Zhuang H., Wu B., Zhong H., Shao H., Fang W., Gao D., Pei F., Li X., He Z., Xu D., Shi X., Anderson V.M., Leong A.S. Multiple organ infection and the pathogenesis of SARS // J Exp Med. – 2005. - Vol. 202, №3. – </w:t>
      </w:r>
      <w:r w:rsidRPr="00ED35AF">
        <w:rPr>
          <w:sz w:val="28"/>
          <w:szCs w:val="28"/>
        </w:rPr>
        <w:t>Р</w:t>
      </w:r>
      <w:r w:rsidRPr="00ED35AF">
        <w:rPr>
          <w:sz w:val="28"/>
          <w:szCs w:val="28"/>
          <w:lang w:val="en-US"/>
        </w:rPr>
        <w:t xml:space="preserve">. 415-424. </w:t>
      </w:r>
    </w:p>
    <w:p w:rsidR="00640A83" w:rsidRPr="00ED35AF" w:rsidRDefault="00640A83" w:rsidP="00640A83">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Heneka M.T., Golenbock D., Latz E., Morgan D., Brown R. Immediate and long-term consequences of COVID-19 infections for the development of neurological disease //Alzheimers Res Ther. – 2020. - Vol. 12, №1. – </w:t>
      </w:r>
      <w:r w:rsidRPr="00ED35AF">
        <w:rPr>
          <w:sz w:val="28"/>
          <w:szCs w:val="28"/>
        </w:rPr>
        <w:t>Р</w:t>
      </w:r>
      <w:r w:rsidRPr="00ED35AF">
        <w:rPr>
          <w:sz w:val="28"/>
          <w:szCs w:val="28"/>
          <w:lang w:val="en-US"/>
        </w:rPr>
        <w:t xml:space="preserve">. 69. </w:t>
      </w:r>
    </w:p>
    <w:p w:rsidR="00770504" w:rsidRPr="00ED35AF" w:rsidRDefault="00770504" w:rsidP="00770504">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Desforges M., Le Coupanec</w:t>
      </w:r>
      <w:r w:rsidR="00DB030D" w:rsidRPr="00DB030D">
        <w:rPr>
          <w:sz w:val="28"/>
          <w:szCs w:val="28"/>
          <w:lang w:val="en-US"/>
        </w:rPr>
        <w:t xml:space="preserve"> </w:t>
      </w:r>
      <w:r w:rsidRPr="00ED35AF">
        <w:rPr>
          <w:sz w:val="28"/>
          <w:szCs w:val="28"/>
        </w:rPr>
        <w:t>А</w:t>
      </w:r>
      <w:r w:rsidRPr="00ED35AF">
        <w:rPr>
          <w:sz w:val="28"/>
          <w:szCs w:val="28"/>
          <w:lang w:val="en-US"/>
        </w:rPr>
        <w:t xml:space="preserve">., Dubeau P. et al. Human Coronaviruses and other respiratory viruses: underestimated opportunistic pathogens of the central nervous system? // Viruses. – 2019. - Vol. 12, №1. – </w:t>
      </w:r>
      <w:r w:rsidRPr="00ED35AF">
        <w:rPr>
          <w:sz w:val="28"/>
          <w:szCs w:val="28"/>
        </w:rPr>
        <w:t>Р</w:t>
      </w:r>
      <w:r w:rsidRPr="00ED35AF">
        <w:rPr>
          <w:sz w:val="28"/>
          <w:szCs w:val="28"/>
          <w:lang w:val="en-US"/>
        </w:rPr>
        <w:t xml:space="preserve">. 14. </w:t>
      </w:r>
    </w:p>
    <w:p w:rsidR="00770504" w:rsidRPr="00ED35AF" w:rsidRDefault="00770504" w:rsidP="00770504">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Report of the WHO-China Joint Mission on Coronavirus Disease 2019 (COVID-19). -2020, </w:t>
      </w:r>
      <w:r w:rsidR="00E636EC">
        <w:rPr>
          <w:sz w:val="28"/>
          <w:szCs w:val="28"/>
          <w:lang w:val="en-US"/>
        </w:rPr>
        <w:t>february</w:t>
      </w:r>
      <w:r w:rsidRPr="00ED35AF">
        <w:rPr>
          <w:sz w:val="28"/>
          <w:szCs w:val="28"/>
          <w:lang w:val="en-US"/>
        </w:rPr>
        <w:t>16.</w:t>
      </w:r>
    </w:p>
    <w:p w:rsidR="003E3CB6" w:rsidRPr="003E3CB6" w:rsidRDefault="00770504" w:rsidP="003E3CB6">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lastRenderedPageBreak/>
        <w:t xml:space="preserve">Fuglebjerg N.J.U., Jensen T.O., Hoyer N., Ryrsø C.K., Lindegaard B., Harboe Z.B. Silent hypoxia in patients with SARS CoV-2 infection before hospital discharge // Int J Infect Dis. – 2020. - </w:t>
      </w:r>
      <w:r w:rsidRPr="00ED35AF">
        <w:rPr>
          <w:sz w:val="28"/>
          <w:szCs w:val="28"/>
          <w:lang w:val="en-US"/>
        </w:rPr>
        <w:t xml:space="preserve">Vol. </w:t>
      </w:r>
      <w:r w:rsidRPr="00ED35AF">
        <w:rPr>
          <w:sz w:val="28"/>
          <w:szCs w:val="28"/>
          <w:shd w:val="clear" w:color="auto" w:fill="FFFFFF"/>
          <w:lang w:val="en-US"/>
        </w:rPr>
        <w:t xml:space="preserve">99. – </w:t>
      </w:r>
      <w:r w:rsidRPr="00ED35AF">
        <w:rPr>
          <w:sz w:val="28"/>
          <w:szCs w:val="28"/>
          <w:shd w:val="clear" w:color="auto" w:fill="FFFFFF"/>
        </w:rPr>
        <w:t>Р</w:t>
      </w:r>
      <w:r w:rsidRPr="00ED35AF">
        <w:rPr>
          <w:sz w:val="28"/>
          <w:szCs w:val="28"/>
          <w:shd w:val="clear" w:color="auto" w:fill="FFFFFF"/>
          <w:lang w:val="en-US"/>
        </w:rPr>
        <w:t>. 100-101.</w:t>
      </w:r>
    </w:p>
    <w:p w:rsidR="00770504" w:rsidRPr="003E3CB6" w:rsidRDefault="00770504" w:rsidP="003E3CB6">
      <w:pPr>
        <w:pStyle w:val="a4"/>
        <w:numPr>
          <w:ilvl w:val="0"/>
          <w:numId w:val="16"/>
        </w:numPr>
        <w:tabs>
          <w:tab w:val="left" w:pos="993"/>
        </w:tabs>
        <w:autoSpaceDE w:val="0"/>
        <w:autoSpaceDN w:val="0"/>
        <w:adjustRightInd w:val="0"/>
        <w:ind w:left="0" w:firstLine="567"/>
        <w:jc w:val="both"/>
        <w:rPr>
          <w:sz w:val="28"/>
          <w:szCs w:val="28"/>
          <w:lang w:val="en-US"/>
        </w:rPr>
      </w:pPr>
      <w:r w:rsidRPr="003E3CB6">
        <w:rPr>
          <w:sz w:val="28"/>
          <w:szCs w:val="28"/>
          <w:lang w:val="en-US"/>
        </w:rPr>
        <w:t xml:space="preserve">Nishiura H., Linton N.M., Akhmetzhanov A.R. Serial interval of novel coronavirus (COVID-19) infections // Int J Infect Dis. – 2020. - Vol. 93. – </w:t>
      </w:r>
      <w:r w:rsidRPr="003E3CB6">
        <w:rPr>
          <w:sz w:val="28"/>
          <w:szCs w:val="28"/>
        </w:rPr>
        <w:t>Р</w:t>
      </w:r>
      <w:r w:rsidRPr="003E3CB6">
        <w:rPr>
          <w:sz w:val="28"/>
          <w:szCs w:val="28"/>
          <w:lang w:val="en-US"/>
        </w:rPr>
        <w:t xml:space="preserve">. 284-286. </w:t>
      </w:r>
      <w:r w:rsidR="003E3CB6" w:rsidRPr="003E3CB6">
        <w:rPr>
          <w:sz w:val="28"/>
          <w:szCs w:val="28"/>
          <w:highlight w:val="red"/>
          <w:lang w:val="en-US"/>
        </w:rPr>
        <w:t xml:space="preserve"> </w:t>
      </w:r>
      <w:r w:rsidRPr="003E3CB6">
        <w:rPr>
          <w:sz w:val="28"/>
          <w:szCs w:val="28"/>
          <w:highlight w:val="red"/>
          <w:lang w:val="en-US"/>
        </w:rPr>
        <w:t xml:space="preserve">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Khan A.R., Farooqui M.O., Jatoi N.N., Jawaid S., Mahdi D., Khosa F. Neurological Manifestations of SARS-CoV-2: A Narrative Review // Neurologist. – 2020. - Vol. 26, №1. – </w:t>
      </w:r>
      <w:r w:rsidRPr="00ED35AF">
        <w:rPr>
          <w:sz w:val="28"/>
          <w:szCs w:val="28"/>
        </w:rPr>
        <w:t>Р</w:t>
      </w:r>
      <w:r w:rsidRPr="00ED35AF">
        <w:rPr>
          <w:sz w:val="28"/>
          <w:szCs w:val="28"/>
          <w:lang w:val="en-US"/>
        </w:rPr>
        <w:t xml:space="preserve">. 15-19.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Coperchini F.,</w:t>
      </w:r>
      <w:r w:rsidR="00DB030D" w:rsidRPr="00DB030D">
        <w:rPr>
          <w:sz w:val="28"/>
          <w:szCs w:val="28"/>
          <w:lang w:val="en-US"/>
        </w:rPr>
        <w:t xml:space="preserve"> </w:t>
      </w:r>
      <w:r w:rsidRPr="00ED35AF">
        <w:rPr>
          <w:sz w:val="28"/>
          <w:szCs w:val="28"/>
          <w:lang w:val="en-US"/>
        </w:rPr>
        <w:t>Chiovato L., Croce L., Magri F., Rotondi M. The cytokine storm in COVID-19: an overview</w:t>
      </w:r>
      <w:r w:rsidR="00DB030D" w:rsidRPr="00DB030D">
        <w:rPr>
          <w:sz w:val="28"/>
          <w:szCs w:val="28"/>
          <w:lang w:val="en-US"/>
        </w:rPr>
        <w:t xml:space="preserve"> </w:t>
      </w:r>
      <w:r w:rsidRPr="00ED35AF">
        <w:rPr>
          <w:sz w:val="28"/>
          <w:szCs w:val="28"/>
          <w:lang w:val="en-US"/>
        </w:rPr>
        <w:t>of</w:t>
      </w:r>
      <w:r w:rsidR="00DB030D" w:rsidRPr="00DB030D">
        <w:rPr>
          <w:sz w:val="28"/>
          <w:szCs w:val="28"/>
          <w:lang w:val="en-US"/>
        </w:rPr>
        <w:t xml:space="preserve"> </w:t>
      </w:r>
      <w:r w:rsidRPr="00ED35AF">
        <w:rPr>
          <w:sz w:val="28"/>
          <w:szCs w:val="28"/>
          <w:lang w:val="en-US"/>
        </w:rPr>
        <w:t>the involvement of the chemokine/chemokine-receptor</w:t>
      </w:r>
      <w:r w:rsidR="00DB030D" w:rsidRPr="00DB030D">
        <w:rPr>
          <w:sz w:val="28"/>
          <w:szCs w:val="28"/>
          <w:lang w:val="en-US"/>
        </w:rPr>
        <w:t xml:space="preserve"> </w:t>
      </w:r>
      <w:r w:rsidRPr="00ED35AF">
        <w:rPr>
          <w:sz w:val="28"/>
          <w:szCs w:val="28"/>
          <w:lang w:val="en-US"/>
        </w:rPr>
        <w:t>system // Cytokine Growth Factor Rev. - 2020. - Vol. 53. - P. 25–32.</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McGonagle D.,</w:t>
      </w:r>
      <w:r w:rsidR="003E3CB6" w:rsidRPr="003E3CB6">
        <w:rPr>
          <w:sz w:val="28"/>
          <w:szCs w:val="28"/>
          <w:lang w:val="en-US"/>
        </w:rPr>
        <w:t xml:space="preserve"> </w:t>
      </w:r>
      <w:r w:rsidRPr="00ED35AF">
        <w:rPr>
          <w:sz w:val="28"/>
          <w:szCs w:val="28"/>
          <w:lang w:val="en-US"/>
        </w:rPr>
        <w:t>Sharif</w:t>
      </w:r>
      <w:r w:rsidR="003E3CB6" w:rsidRPr="003E3CB6">
        <w:rPr>
          <w:sz w:val="28"/>
          <w:szCs w:val="28"/>
          <w:lang w:val="en-US"/>
        </w:rPr>
        <w:t xml:space="preserve"> </w:t>
      </w:r>
      <w:r w:rsidRPr="00ED35AF">
        <w:rPr>
          <w:sz w:val="28"/>
          <w:szCs w:val="28"/>
          <w:lang w:val="en-US"/>
        </w:rPr>
        <w:t xml:space="preserve"> K., O'Regan A., Bridgewood C. The role of cytokines including interleukin-6 in COVID-19 induced pneumonia and Macrophage Activation Syndrome-like disease// Autoimmun. Rev. </w:t>
      </w:r>
      <w:r w:rsidRPr="00E636EC">
        <w:rPr>
          <w:sz w:val="28"/>
          <w:szCs w:val="28"/>
          <w:lang w:val="en-US"/>
        </w:rPr>
        <w:t>-</w:t>
      </w:r>
      <w:r w:rsidRPr="00ED35AF">
        <w:rPr>
          <w:sz w:val="28"/>
          <w:szCs w:val="28"/>
          <w:lang w:val="en-US"/>
        </w:rPr>
        <w:t xml:space="preserve"> 2020. </w:t>
      </w:r>
      <w:r w:rsidRPr="00E636EC">
        <w:rPr>
          <w:sz w:val="28"/>
          <w:szCs w:val="28"/>
          <w:lang w:val="en-US"/>
        </w:rPr>
        <w:t xml:space="preserve">- </w:t>
      </w:r>
      <w:r w:rsidRPr="00ED35AF">
        <w:rPr>
          <w:sz w:val="28"/>
          <w:szCs w:val="28"/>
          <w:lang w:val="en-US"/>
        </w:rPr>
        <w:t>Vol. 19</w:t>
      </w:r>
      <w:r w:rsidRPr="00E636EC">
        <w:rPr>
          <w:sz w:val="28"/>
          <w:szCs w:val="28"/>
          <w:lang w:val="en-US"/>
        </w:rPr>
        <w:t>,</w:t>
      </w:r>
      <w:r w:rsidRPr="00ED35AF">
        <w:rPr>
          <w:sz w:val="28"/>
          <w:szCs w:val="28"/>
          <w:lang w:val="en-US"/>
        </w:rPr>
        <w:t xml:space="preserve"> №6. </w:t>
      </w:r>
      <w:r w:rsidRPr="00E636EC">
        <w:rPr>
          <w:sz w:val="28"/>
          <w:szCs w:val="28"/>
          <w:lang w:val="en-US"/>
        </w:rPr>
        <w:t>-</w:t>
      </w:r>
      <w:r w:rsidRPr="00ED35AF">
        <w:rPr>
          <w:sz w:val="28"/>
          <w:szCs w:val="28"/>
          <w:lang w:val="en-US"/>
        </w:rPr>
        <w:t xml:space="preserve"> P. 102</w:t>
      </w:r>
      <w:r w:rsidRPr="00E636EC">
        <w:rPr>
          <w:sz w:val="28"/>
          <w:szCs w:val="28"/>
          <w:lang w:val="en-US"/>
        </w:rPr>
        <w:t>-</w:t>
      </w:r>
      <w:r w:rsidRPr="00ED35AF">
        <w:rPr>
          <w:sz w:val="28"/>
          <w:szCs w:val="28"/>
          <w:lang w:val="en-US"/>
        </w:rPr>
        <w:t xml:space="preserve">537.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Mehta P., McAuley D.F., Brown M., Sanchez E., Tattersall R.S., Manson J.J. COVID-19: consider cytokine storm syndromes</w:t>
      </w:r>
      <w:r w:rsidR="003E3CB6" w:rsidRPr="003E3CB6">
        <w:rPr>
          <w:sz w:val="28"/>
          <w:szCs w:val="28"/>
          <w:lang w:val="en-US"/>
        </w:rPr>
        <w:t xml:space="preserve"> </w:t>
      </w:r>
      <w:r w:rsidRPr="00ED35AF">
        <w:rPr>
          <w:sz w:val="28"/>
          <w:szCs w:val="28"/>
          <w:lang w:val="en-US"/>
        </w:rPr>
        <w:t>and</w:t>
      </w:r>
      <w:r w:rsidR="003E3CB6" w:rsidRPr="003E3CB6">
        <w:rPr>
          <w:sz w:val="28"/>
          <w:szCs w:val="28"/>
          <w:lang w:val="en-US"/>
        </w:rPr>
        <w:t xml:space="preserve"> </w:t>
      </w:r>
      <w:r w:rsidRPr="00ED35AF">
        <w:rPr>
          <w:sz w:val="28"/>
          <w:szCs w:val="28"/>
          <w:lang w:val="en-US"/>
        </w:rPr>
        <w:t xml:space="preserve">immunosuppression  HLH Across SpecialityCollaboration UK // Lancet. - 2020. - Vol. 395, №10229. - P. 1033–1034.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Costela-Ruiz V.J., Illescas-Montes R., Puerta-Puerta J.M., Ruiz C., Melguizo-Rodríguez L. SARS-CoV-2 infection: The role of cytokines in COVID-19 disease // Cytokine Growth Factor Rev. – 2020. - Vol. 54. – </w:t>
      </w:r>
      <w:r w:rsidRPr="00ED35AF">
        <w:rPr>
          <w:sz w:val="28"/>
          <w:szCs w:val="28"/>
        </w:rPr>
        <w:t>Р</w:t>
      </w:r>
      <w:r w:rsidRPr="00ED35AF">
        <w:rPr>
          <w:sz w:val="28"/>
          <w:szCs w:val="28"/>
          <w:lang w:val="en-US"/>
        </w:rPr>
        <w:t xml:space="preserve">. 62-75.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Pezzini A., Padovani A. Lifting the mask on neurological manifestations of COVID-19 // Nat Rev Neurol. – 2020. - Vol. 16. – </w:t>
      </w:r>
      <w:r w:rsidRPr="00ED35AF">
        <w:rPr>
          <w:sz w:val="28"/>
          <w:szCs w:val="28"/>
        </w:rPr>
        <w:t>Р</w:t>
      </w:r>
      <w:r w:rsidRPr="00ED35AF">
        <w:rPr>
          <w:sz w:val="28"/>
          <w:szCs w:val="28"/>
          <w:lang w:val="en-US"/>
        </w:rPr>
        <w:t>. 636–644.</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kk-KZ"/>
        </w:rPr>
        <w:t xml:space="preserve">Ahmad S.J., Feigen C.M., Vazquez J.P., Kobets A.J., Altschul D.J. </w:t>
      </w:r>
      <w:r w:rsidRPr="00ED35AF">
        <w:rPr>
          <w:sz w:val="28"/>
          <w:szCs w:val="28"/>
          <w:shd w:val="clear" w:color="auto" w:fill="FFFFFF"/>
          <w:lang w:val="en-US"/>
        </w:rPr>
        <w:t xml:space="preserve">Neurological Sequelae of COVID-19 // J IntegrNeurosci. – 2022. - </w:t>
      </w:r>
      <w:r w:rsidRPr="00ED35AF">
        <w:rPr>
          <w:sz w:val="28"/>
          <w:szCs w:val="28"/>
          <w:lang w:val="en-US"/>
        </w:rPr>
        <w:t xml:space="preserve">Vol. </w:t>
      </w:r>
      <w:r w:rsidRPr="00ED35AF">
        <w:rPr>
          <w:sz w:val="28"/>
          <w:szCs w:val="28"/>
          <w:shd w:val="clear" w:color="auto" w:fill="FFFFFF"/>
          <w:lang w:val="en-US"/>
        </w:rPr>
        <w:t xml:space="preserve">21, №3. – </w:t>
      </w:r>
      <w:r w:rsidRPr="00ED35AF">
        <w:rPr>
          <w:sz w:val="28"/>
          <w:szCs w:val="28"/>
          <w:shd w:val="clear" w:color="auto" w:fill="FFFFFF"/>
        </w:rPr>
        <w:t>Р</w:t>
      </w:r>
      <w:r w:rsidRPr="00ED35AF">
        <w:rPr>
          <w:sz w:val="28"/>
          <w:szCs w:val="28"/>
          <w:shd w:val="clear" w:color="auto" w:fill="FFFFFF"/>
          <w:lang w:val="en-US"/>
        </w:rPr>
        <w:t xml:space="preserve">. 77.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Berger J.R. COVID-19 and the nervous system // J Neurovirol. – 2020. - </w:t>
      </w:r>
      <w:r w:rsidRPr="00ED35AF">
        <w:rPr>
          <w:sz w:val="28"/>
          <w:szCs w:val="28"/>
          <w:lang w:val="en-US"/>
        </w:rPr>
        <w:t xml:space="preserve">Vol. </w:t>
      </w:r>
      <w:r w:rsidRPr="00ED35AF">
        <w:rPr>
          <w:sz w:val="28"/>
          <w:szCs w:val="28"/>
          <w:shd w:val="clear" w:color="auto" w:fill="FFFFFF"/>
          <w:lang w:val="en-US"/>
        </w:rPr>
        <w:t xml:space="preserve">26, №2. – </w:t>
      </w:r>
      <w:r w:rsidRPr="00ED35AF">
        <w:rPr>
          <w:sz w:val="28"/>
          <w:szCs w:val="28"/>
          <w:shd w:val="clear" w:color="auto" w:fill="FFFFFF"/>
        </w:rPr>
        <w:t>Р</w:t>
      </w:r>
      <w:r w:rsidRPr="00ED35AF">
        <w:rPr>
          <w:sz w:val="28"/>
          <w:szCs w:val="28"/>
          <w:shd w:val="clear" w:color="auto" w:fill="FFFFFF"/>
          <w:lang w:val="en-US"/>
        </w:rPr>
        <w:t xml:space="preserve">. 143-148.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Yachou Y., Idrissi A., Belapasov V., Ait Benali S. Neuroinvasion, neurotropic, and neuroinflammatory events of SARS-CoV-2: understanding the neurological manifestations in COVID-19 patients // Neurol Sci. – 2020. -  </w:t>
      </w:r>
      <w:r w:rsidRPr="00ED35AF">
        <w:rPr>
          <w:sz w:val="28"/>
          <w:szCs w:val="28"/>
          <w:lang w:val="en-US"/>
        </w:rPr>
        <w:t xml:space="preserve">Vol. </w:t>
      </w:r>
      <w:r w:rsidRPr="00ED35AF">
        <w:rPr>
          <w:sz w:val="28"/>
          <w:szCs w:val="28"/>
          <w:shd w:val="clear" w:color="auto" w:fill="FFFFFF"/>
          <w:lang w:val="en-US"/>
        </w:rPr>
        <w:t xml:space="preserve">41, №10. – </w:t>
      </w:r>
      <w:r w:rsidRPr="00ED35AF">
        <w:rPr>
          <w:sz w:val="28"/>
          <w:szCs w:val="28"/>
          <w:shd w:val="clear" w:color="auto" w:fill="FFFFFF"/>
        </w:rPr>
        <w:t>Р</w:t>
      </w:r>
      <w:r w:rsidRPr="00ED35AF">
        <w:rPr>
          <w:sz w:val="28"/>
          <w:szCs w:val="28"/>
          <w:shd w:val="clear" w:color="auto" w:fill="FFFFFF"/>
          <w:lang w:val="en-US"/>
        </w:rPr>
        <w:t xml:space="preserve">. 2657-2669.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Ellul M., Solomon T. Acute encephalitis - diagnosis and management // Clin Med. – Lond, 2018. - Vol. 18, №2. – </w:t>
      </w:r>
      <w:r w:rsidRPr="00ED35AF">
        <w:rPr>
          <w:sz w:val="28"/>
          <w:szCs w:val="28"/>
        </w:rPr>
        <w:t>Р</w:t>
      </w:r>
      <w:r w:rsidRPr="00ED35AF">
        <w:rPr>
          <w:sz w:val="28"/>
          <w:szCs w:val="28"/>
          <w:lang w:val="en-US"/>
        </w:rPr>
        <w:t xml:space="preserve">. 155-159.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Zamani R., Pouremamali R., Rezaei N. Central neuroinflammation in Covid-19: a systematic review of 182 cases with encephalitis, acute disseminated encephalomyelitis</w:t>
      </w:r>
      <w:r w:rsidR="00DB030D" w:rsidRPr="00DB030D">
        <w:rPr>
          <w:sz w:val="28"/>
          <w:szCs w:val="28"/>
          <w:lang w:val="en-US"/>
        </w:rPr>
        <w:t xml:space="preserve"> </w:t>
      </w:r>
      <w:r w:rsidRPr="00ED35AF">
        <w:rPr>
          <w:sz w:val="28"/>
          <w:szCs w:val="28"/>
          <w:lang w:val="en-US"/>
        </w:rPr>
        <w:t>and</w:t>
      </w:r>
      <w:r w:rsidR="00DB030D" w:rsidRPr="00DB030D">
        <w:rPr>
          <w:sz w:val="28"/>
          <w:szCs w:val="28"/>
          <w:lang w:val="en-US"/>
        </w:rPr>
        <w:t xml:space="preserve"> </w:t>
      </w:r>
      <w:r w:rsidRPr="00ED35AF">
        <w:rPr>
          <w:sz w:val="28"/>
          <w:szCs w:val="28"/>
          <w:lang w:val="en-US"/>
        </w:rPr>
        <w:t>necrotizing</w:t>
      </w:r>
      <w:r w:rsidR="00DB030D" w:rsidRPr="00DB030D">
        <w:rPr>
          <w:sz w:val="28"/>
          <w:szCs w:val="28"/>
          <w:lang w:val="en-US"/>
        </w:rPr>
        <w:t xml:space="preserve"> </w:t>
      </w:r>
      <w:r w:rsidRPr="00ED35AF">
        <w:rPr>
          <w:sz w:val="28"/>
          <w:szCs w:val="28"/>
          <w:lang w:val="en-US"/>
        </w:rPr>
        <w:t xml:space="preserve">encephalopathies // Rev Neurosci. – 2021. - Vol. 33, №4. – </w:t>
      </w:r>
      <w:r w:rsidRPr="00ED35AF">
        <w:rPr>
          <w:sz w:val="28"/>
          <w:szCs w:val="28"/>
        </w:rPr>
        <w:t>Р</w:t>
      </w:r>
      <w:r w:rsidRPr="00ED35AF">
        <w:rPr>
          <w:sz w:val="28"/>
          <w:szCs w:val="28"/>
          <w:lang w:val="en-US"/>
        </w:rPr>
        <w:t xml:space="preserve">. 397-412.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Koupaei M., Shadab Mehr N., Mohamadi M.H., Asadi A., Abbasimoghaddam S., Shekartabar A., Heidary M., Shokri F. Clinical symptoms, diagnosis, treatment, and outcome of COVID-19-associated encephalitis: A </w:t>
      </w:r>
      <w:r w:rsidRPr="00ED35AF">
        <w:rPr>
          <w:sz w:val="28"/>
          <w:szCs w:val="28"/>
          <w:shd w:val="clear" w:color="auto" w:fill="FFFFFF"/>
          <w:lang w:val="en-US"/>
        </w:rPr>
        <w:lastRenderedPageBreak/>
        <w:t xml:space="preserve">systematic review of case reports and case series // J Clin Lab Anal. – 2022. - </w:t>
      </w:r>
      <w:r w:rsidRPr="00ED35AF">
        <w:rPr>
          <w:sz w:val="28"/>
          <w:szCs w:val="28"/>
          <w:lang w:val="en-US"/>
        </w:rPr>
        <w:t xml:space="preserve">Vol. </w:t>
      </w:r>
      <w:r w:rsidRPr="00ED35AF">
        <w:rPr>
          <w:sz w:val="28"/>
          <w:szCs w:val="28"/>
          <w:shd w:val="clear" w:color="auto" w:fill="FFFFFF"/>
          <w:lang w:val="en-US"/>
        </w:rPr>
        <w:t xml:space="preserve">36, №5. – </w:t>
      </w:r>
      <w:r w:rsidRPr="00ED35AF">
        <w:rPr>
          <w:sz w:val="28"/>
          <w:szCs w:val="28"/>
          <w:shd w:val="clear" w:color="auto" w:fill="FFFFFF"/>
        </w:rPr>
        <w:t>Р</w:t>
      </w:r>
      <w:r w:rsidRPr="00ED35AF">
        <w:rPr>
          <w:sz w:val="28"/>
          <w:szCs w:val="28"/>
          <w:shd w:val="clear" w:color="auto" w:fill="FFFFFF"/>
          <w:lang w:val="en-US"/>
        </w:rPr>
        <w:t xml:space="preserve">. 24426.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Gupta S., Dutta A., Chakraborty U., Kumar R., Das D., Ray B.K. Post-COVID-19 HSV encephalitis: a review // QJM. – 2022. - </w:t>
      </w:r>
      <w:r w:rsidRPr="00ED35AF">
        <w:rPr>
          <w:sz w:val="28"/>
          <w:szCs w:val="28"/>
          <w:lang w:val="en-US"/>
        </w:rPr>
        <w:t xml:space="preserve">Vol. </w:t>
      </w:r>
      <w:r w:rsidRPr="00ED35AF">
        <w:rPr>
          <w:sz w:val="28"/>
          <w:szCs w:val="28"/>
          <w:shd w:val="clear" w:color="auto" w:fill="FFFFFF"/>
          <w:lang w:val="en-US"/>
        </w:rPr>
        <w:t xml:space="preserve">115, №4. – </w:t>
      </w:r>
      <w:r w:rsidRPr="00ED35AF">
        <w:rPr>
          <w:sz w:val="28"/>
          <w:szCs w:val="28"/>
          <w:shd w:val="clear" w:color="auto" w:fill="FFFFFF"/>
        </w:rPr>
        <w:t>Р</w:t>
      </w:r>
      <w:r w:rsidRPr="00ED35AF">
        <w:rPr>
          <w:sz w:val="28"/>
          <w:szCs w:val="28"/>
          <w:shd w:val="clear" w:color="auto" w:fill="FFFFFF"/>
          <w:lang w:val="en-US"/>
        </w:rPr>
        <w:t xml:space="preserve">. 222-227.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Meshref M., Hewila I.M., Abdel Mageed S., Morra M.E. COVID-19 Associated With Encephalitis: Case Report and Review of Literature // Neurologist. – 2021. - </w:t>
      </w:r>
      <w:r w:rsidRPr="00ED35AF">
        <w:rPr>
          <w:sz w:val="28"/>
          <w:szCs w:val="28"/>
          <w:lang w:val="en-US"/>
        </w:rPr>
        <w:t xml:space="preserve">Vol. </w:t>
      </w:r>
      <w:r w:rsidRPr="00ED35AF">
        <w:rPr>
          <w:sz w:val="28"/>
          <w:szCs w:val="28"/>
          <w:shd w:val="clear" w:color="auto" w:fill="FFFFFF"/>
          <w:lang w:val="en-US"/>
        </w:rPr>
        <w:t xml:space="preserve">26, №6. – </w:t>
      </w:r>
      <w:r w:rsidRPr="00ED35AF">
        <w:rPr>
          <w:sz w:val="28"/>
          <w:szCs w:val="28"/>
          <w:shd w:val="clear" w:color="auto" w:fill="FFFFFF"/>
        </w:rPr>
        <w:t>Р</w:t>
      </w:r>
      <w:r w:rsidRPr="00ED35AF">
        <w:rPr>
          <w:sz w:val="28"/>
          <w:szCs w:val="28"/>
          <w:shd w:val="clear" w:color="auto" w:fill="FFFFFF"/>
          <w:lang w:val="en-US"/>
        </w:rPr>
        <w:t xml:space="preserve">. 268-270.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Kim Y.S. COVID-19 and encephalitis // Encephalitis. – 2021. - </w:t>
      </w:r>
      <w:r w:rsidRPr="00ED35AF">
        <w:rPr>
          <w:sz w:val="28"/>
          <w:szCs w:val="28"/>
          <w:lang w:val="en-US"/>
        </w:rPr>
        <w:t xml:space="preserve">Vol. </w:t>
      </w:r>
      <w:r w:rsidRPr="00ED35AF">
        <w:rPr>
          <w:sz w:val="28"/>
          <w:szCs w:val="28"/>
          <w:shd w:val="clear" w:color="auto" w:fill="FFFFFF"/>
          <w:lang w:val="en-US"/>
        </w:rPr>
        <w:t xml:space="preserve">1, №4. – </w:t>
      </w:r>
      <w:r w:rsidRPr="00ED35AF">
        <w:rPr>
          <w:sz w:val="28"/>
          <w:szCs w:val="28"/>
          <w:shd w:val="clear" w:color="auto" w:fill="FFFFFF"/>
        </w:rPr>
        <w:t>Р</w:t>
      </w:r>
      <w:r w:rsidRPr="00ED35AF">
        <w:rPr>
          <w:sz w:val="28"/>
          <w:szCs w:val="28"/>
          <w:shd w:val="clear" w:color="auto" w:fill="FFFFFF"/>
          <w:lang w:val="en-US"/>
        </w:rPr>
        <w:t xml:space="preserve">. 98-102.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Islam M.A., Cavestro C., Alam S.S., Kundu S., Kamal M.A., Reza F. Encephalitis in Patients with COVID-19: A Systematic Evidence-Based Analysis // Cells. – 2022. - </w:t>
      </w:r>
      <w:r w:rsidRPr="00ED35AF">
        <w:rPr>
          <w:sz w:val="28"/>
          <w:szCs w:val="28"/>
          <w:lang w:val="en-US"/>
        </w:rPr>
        <w:t xml:space="preserve">Vol. </w:t>
      </w:r>
      <w:r w:rsidRPr="00ED35AF">
        <w:rPr>
          <w:sz w:val="28"/>
          <w:szCs w:val="28"/>
          <w:shd w:val="clear" w:color="auto" w:fill="FFFFFF"/>
          <w:lang w:val="en-US"/>
        </w:rPr>
        <w:t xml:space="preserve">11, №16. – </w:t>
      </w:r>
      <w:r w:rsidRPr="00ED35AF">
        <w:rPr>
          <w:sz w:val="28"/>
          <w:szCs w:val="28"/>
          <w:shd w:val="clear" w:color="auto" w:fill="FFFFFF"/>
        </w:rPr>
        <w:t>Р</w:t>
      </w:r>
      <w:r w:rsidRPr="00ED35AF">
        <w:rPr>
          <w:sz w:val="28"/>
          <w:szCs w:val="28"/>
          <w:shd w:val="clear" w:color="auto" w:fill="FFFFFF"/>
          <w:lang w:val="en-US"/>
        </w:rPr>
        <w:t xml:space="preserve">. 2575.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Moriguchi T., Harii N., Goto J., Harada D., Sugawara H., Takamino J., Ueno M., Sakata H., Kondo K., Myose N., Nakao A., Takeda M., Haro H., Inoue O., Suzuki-Inoue K., Kubokawa K., Ogihara S., Sasaki T., Kinouchi H., Kojin H., Ito M., Onishi H., Shimizu T., Sasaki Y., Enomoto N., Ishihara H., Furuya S., Yamamoto T., Shimada S. A first case of meningitis/encephalitis associated with SARS-Coronavirus-2 // Int J Infect Dis. – 2020. - </w:t>
      </w:r>
      <w:r w:rsidRPr="00ED35AF">
        <w:rPr>
          <w:sz w:val="28"/>
          <w:szCs w:val="28"/>
          <w:lang w:val="en-US"/>
        </w:rPr>
        <w:t xml:space="preserve">Vol. </w:t>
      </w:r>
      <w:r w:rsidRPr="00ED35AF">
        <w:rPr>
          <w:sz w:val="28"/>
          <w:szCs w:val="28"/>
          <w:shd w:val="clear" w:color="auto" w:fill="FFFFFF"/>
          <w:lang w:val="en-US"/>
        </w:rPr>
        <w:t xml:space="preserve">94. – </w:t>
      </w:r>
      <w:r w:rsidRPr="00ED35AF">
        <w:rPr>
          <w:sz w:val="28"/>
          <w:szCs w:val="28"/>
          <w:shd w:val="clear" w:color="auto" w:fill="FFFFFF"/>
        </w:rPr>
        <w:t>Р</w:t>
      </w:r>
      <w:r w:rsidRPr="00ED35AF">
        <w:rPr>
          <w:sz w:val="28"/>
          <w:szCs w:val="28"/>
          <w:shd w:val="clear" w:color="auto" w:fill="FFFFFF"/>
          <w:lang w:val="en-US"/>
        </w:rPr>
        <w:t>. 55-58.</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Sriwastava S., Tandon M., Podury S., Prasad A., Wen S., Guthrie G., Kakara M., Jaiswal S., Subedi R., Elkhooly M., Lisak R.P. COVID-19 and neuroinflammation: a literature review of relevant neuroimaging and CSF markers in central nervous system inflammatory disorders from SARS-COV2 // J Neurol. – 2021. - </w:t>
      </w:r>
      <w:r w:rsidRPr="00ED35AF">
        <w:rPr>
          <w:sz w:val="28"/>
          <w:szCs w:val="28"/>
          <w:lang w:val="en-US"/>
        </w:rPr>
        <w:t xml:space="preserve">Vol. </w:t>
      </w:r>
      <w:r w:rsidRPr="00ED35AF">
        <w:rPr>
          <w:sz w:val="28"/>
          <w:szCs w:val="28"/>
          <w:shd w:val="clear" w:color="auto" w:fill="FFFFFF"/>
          <w:lang w:val="en-US"/>
        </w:rPr>
        <w:t xml:space="preserve">268, №12. – </w:t>
      </w:r>
      <w:r w:rsidRPr="00ED35AF">
        <w:rPr>
          <w:sz w:val="28"/>
          <w:szCs w:val="28"/>
          <w:shd w:val="clear" w:color="auto" w:fill="FFFFFF"/>
        </w:rPr>
        <w:t>Р</w:t>
      </w:r>
      <w:r w:rsidRPr="00ED35AF">
        <w:rPr>
          <w:sz w:val="28"/>
          <w:szCs w:val="28"/>
          <w:shd w:val="clear" w:color="auto" w:fill="FFFFFF"/>
          <w:lang w:val="en-US"/>
        </w:rPr>
        <w:t xml:space="preserve">. 4448-4478.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Nabizadeh F., Balabandian M., Sodeifian F., Rezaei N., Rostami M.R., Naser Moghadasi A. Autoimmune encephalitis associated with COVID-19: A systematic review // Mult SclerRelatDisord. – 2022. - </w:t>
      </w:r>
      <w:r w:rsidRPr="00ED35AF">
        <w:rPr>
          <w:sz w:val="28"/>
          <w:szCs w:val="28"/>
          <w:lang w:val="en-US"/>
        </w:rPr>
        <w:t xml:space="preserve">Vol. </w:t>
      </w:r>
      <w:r w:rsidRPr="00ED35AF">
        <w:rPr>
          <w:sz w:val="28"/>
          <w:szCs w:val="28"/>
          <w:shd w:val="clear" w:color="auto" w:fill="FFFFFF"/>
          <w:lang w:val="en-US"/>
        </w:rPr>
        <w:t xml:space="preserve">62. – </w:t>
      </w:r>
      <w:r w:rsidRPr="00ED35AF">
        <w:rPr>
          <w:sz w:val="28"/>
          <w:szCs w:val="28"/>
          <w:shd w:val="clear" w:color="auto" w:fill="FFFFFF"/>
        </w:rPr>
        <w:t>Р</w:t>
      </w:r>
      <w:r w:rsidRPr="00ED35AF">
        <w:rPr>
          <w:sz w:val="28"/>
          <w:szCs w:val="28"/>
          <w:shd w:val="clear" w:color="auto" w:fill="FFFFFF"/>
          <w:lang w:val="en-US"/>
        </w:rPr>
        <w:t xml:space="preserve">. 103795.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Zivelonghi C., Dinoto A., Irani S.R., McKeon A., Pilotto A., Padovani A., Masciocchi S., Magni E., Mancinelli C.R., Capra R., Maniscalco G.T., Volonghi I., Easton A., Alberti D., Zanusso G., Monaco S., Salvagno G.L., Lippi G., Ferrari S., Mariotto S. SARS-CoV-2 antibodies in inflammatory neurological conditions: a multicentre retrospective comparative study // Immunol Res. – 2023. - </w:t>
      </w:r>
      <w:r w:rsidRPr="00ED35AF">
        <w:rPr>
          <w:sz w:val="28"/>
          <w:szCs w:val="28"/>
          <w:lang w:val="en-US"/>
        </w:rPr>
        <w:t xml:space="preserve">Vol. </w:t>
      </w:r>
      <w:r w:rsidRPr="00ED35AF">
        <w:rPr>
          <w:sz w:val="28"/>
          <w:szCs w:val="28"/>
          <w:shd w:val="clear" w:color="auto" w:fill="FFFFFF"/>
          <w:lang w:val="en-US"/>
        </w:rPr>
        <w:t xml:space="preserve">71, №5. – </w:t>
      </w:r>
      <w:r w:rsidRPr="00ED35AF">
        <w:rPr>
          <w:sz w:val="28"/>
          <w:szCs w:val="28"/>
          <w:shd w:val="clear" w:color="auto" w:fill="FFFFFF"/>
        </w:rPr>
        <w:t>Р</w:t>
      </w:r>
      <w:r w:rsidRPr="00ED35AF">
        <w:rPr>
          <w:sz w:val="28"/>
          <w:szCs w:val="28"/>
          <w:shd w:val="clear" w:color="auto" w:fill="FFFFFF"/>
          <w:lang w:val="en-US"/>
        </w:rPr>
        <w:t xml:space="preserve">. 717-724.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Guasp M., Muñoz-Sánchez G., Martínez-Hernández E., Santana D., Carbayo Á., Naranjo L., Bolós U., Framil M., Saiz A., Balasa M., Ruiz-García R., Sánchez-Valle R. Barcelona Neuro-COVID Study Group. CSF Biomarkers in COVID-19 Associated Encephalopathy and Encephalitis Predict Long-Term Outcome // Front Immunol. – 2022. - </w:t>
      </w:r>
      <w:r w:rsidRPr="00ED35AF">
        <w:rPr>
          <w:sz w:val="28"/>
          <w:szCs w:val="28"/>
          <w:lang w:val="en-US"/>
        </w:rPr>
        <w:t xml:space="preserve">Vol. </w:t>
      </w:r>
      <w:r w:rsidRPr="00ED35AF">
        <w:rPr>
          <w:sz w:val="28"/>
          <w:szCs w:val="28"/>
          <w:shd w:val="clear" w:color="auto" w:fill="FFFFFF"/>
          <w:lang w:val="en-US"/>
        </w:rPr>
        <w:t xml:space="preserve">13. – </w:t>
      </w:r>
      <w:r w:rsidRPr="00ED35AF">
        <w:rPr>
          <w:sz w:val="28"/>
          <w:szCs w:val="28"/>
          <w:shd w:val="clear" w:color="auto" w:fill="FFFFFF"/>
        </w:rPr>
        <w:t>Р</w:t>
      </w:r>
      <w:r w:rsidRPr="00ED35AF">
        <w:rPr>
          <w:sz w:val="28"/>
          <w:szCs w:val="28"/>
          <w:shd w:val="clear" w:color="auto" w:fill="FFFFFF"/>
          <w:lang w:val="en-US"/>
        </w:rPr>
        <w:t xml:space="preserve">. 866153.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de Sousa A.K., Magalhães D.A., Ferreira J.D.S., Barbosa A.L.D.R. SARS-CoV-2-mediated encephalitis: Role ofAT2R receptors in the blood-brain barrier // Med Hypotheses. – 2020. - </w:t>
      </w:r>
      <w:r w:rsidRPr="00ED35AF">
        <w:rPr>
          <w:sz w:val="28"/>
          <w:szCs w:val="28"/>
          <w:lang w:val="en-US"/>
        </w:rPr>
        <w:t xml:space="preserve">Vol. </w:t>
      </w:r>
      <w:r w:rsidRPr="00ED35AF">
        <w:rPr>
          <w:sz w:val="28"/>
          <w:szCs w:val="28"/>
          <w:shd w:val="clear" w:color="auto" w:fill="FFFFFF"/>
          <w:lang w:val="en-US"/>
        </w:rPr>
        <w:t xml:space="preserve">144. – </w:t>
      </w:r>
      <w:r w:rsidRPr="00ED35AF">
        <w:rPr>
          <w:sz w:val="28"/>
          <w:szCs w:val="28"/>
          <w:shd w:val="clear" w:color="auto" w:fill="FFFFFF"/>
        </w:rPr>
        <w:t>Р</w:t>
      </w:r>
      <w:r w:rsidRPr="00ED35AF">
        <w:rPr>
          <w:sz w:val="28"/>
          <w:szCs w:val="28"/>
          <w:shd w:val="clear" w:color="auto" w:fill="FFFFFF"/>
          <w:lang w:val="en-US"/>
        </w:rPr>
        <w:t>. 110-213.</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Erickson M.A., Rhea E.M., Knopp R.C., Banks W.A. Interactions of SARS-CoV-2 with the Blood-Brain Barrier // Int J Mol Sci. – 2021. - </w:t>
      </w:r>
      <w:r w:rsidRPr="00ED35AF">
        <w:rPr>
          <w:sz w:val="28"/>
          <w:szCs w:val="28"/>
          <w:lang w:val="en-US"/>
        </w:rPr>
        <w:t xml:space="preserve">Vol. </w:t>
      </w:r>
      <w:r w:rsidRPr="00ED35AF">
        <w:rPr>
          <w:sz w:val="28"/>
          <w:szCs w:val="28"/>
          <w:shd w:val="clear" w:color="auto" w:fill="FFFFFF"/>
          <w:lang w:val="en-US"/>
        </w:rPr>
        <w:t xml:space="preserve">22, №5. – </w:t>
      </w:r>
      <w:r w:rsidRPr="00ED35AF">
        <w:rPr>
          <w:sz w:val="28"/>
          <w:szCs w:val="28"/>
          <w:shd w:val="clear" w:color="auto" w:fill="FFFFFF"/>
        </w:rPr>
        <w:t>Р</w:t>
      </w:r>
      <w:r w:rsidRPr="00ED35AF">
        <w:rPr>
          <w:sz w:val="28"/>
          <w:szCs w:val="28"/>
          <w:shd w:val="clear" w:color="auto" w:fill="FFFFFF"/>
          <w:lang w:val="en-US"/>
        </w:rPr>
        <w:t xml:space="preserve">. 2681.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lastRenderedPageBreak/>
        <w:t>Pilotto A., Masciocchi S., Volonghi I., De Giuli V., Caprioli F., Mariotto S., Ferrari S., Bozzetti S., Imarisio A., Risi B., Premi E., Benussi A., Focà E., Castelli F., Zanusso G., Monaco S., Stefanelli P., Gasparotti R., Zekeridou A., McKeon A., Ashton N.J., BlennoW</w:t>
      </w:r>
      <w:r w:rsidR="00185F54" w:rsidRPr="00185F54">
        <w:rPr>
          <w:sz w:val="28"/>
          <w:szCs w:val="28"/>
          <w:shd w:val="clear" w:color="auto" w:fill="FFFFFF"/>
          <w:lang w:val="en-US"/>
        </w:rPr>
        <w:t>.</w:t>
      </w:r>
      <w:r w:rsidRPr="00ED35AF">
        <w:rPr>
          <w:sz w:val="28"/>
          <w:szCs w:val="28"/>
          <w:shd w:val="clear" w:color="auto" w:fill="FFFFFF"/>
          <w:lang w:val="en-US"/>
        </w:rPr>
        <w:t xml:space="preserve">K., Zetterberg H., Padovani A. Severe Acute Respiratory Syndrome Coronavirus 2 (SARS-CoV-2) Encephalitis Is a Cytokine Release Syndrome: Evidences From Cerebrospinal Fluid Analyses // Clin Infect Dis. – 2021. - </w:t>
      </w:r>
      <w:r w:rsidRPr="00ED35AF">
        <w:rPr>
          <w:sz w:val="28"/>
          <w:szCs w:val="28"/>
          <w:lang w:val="en-US"/>
        </w:rPr>
        <w:t xml:space="preserve">Vol. </w:t>
      </w:r>
      <w:r w:rsidRPr="00ED35AF">
        <w:rPr>
          <w:sz w:val="28"/>
          <w:szCs w:val="28"/>
          <w:shd w:val="clear" w:color="auto" w:fill="FFFFFF"/>
          <w:lang w:val="en-US"/>
        </w:rPr>
        <w:t xml:space="preserve">73, №9. – </w:t>
      </w:r>
      <w:r w:rsidRPr="00ED35AF">
        <w:rPr>
          <w:sz w:val="28"/>
          <w:szCs w:val="28"/>
          <w:shd w:val="clear" w:color="auto" w:fill="FFFFFF"/>
        </w:rPr>
        <w:t>Р</w:t>
      </w:r>
      <w:r w:rsidRPr="00ED35AF">
        <w:rPr>
          <w:sz w:val="28"/>
          <w:szCs w:val="28"/>
          <w:shd w:val="clear" w:color="auto" w:fill="FFFFFF"/>
          <w:lang w:val="en-US"/>
        </w:rPr>
        <w:t xml:space="preserve">. 3019-3026.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Zhou Z., Kang H., Li S., Zhao X. Understanding the neurotropic characteristics of SARS-CoV-2: from neurological manifestations of COVID-19 to potential neurotropic mechanisms // J Neurol. – 2020. - </w:t>
      </w:r>
      <w:r w:rsidRPr="00ED35AF">
        <w:rPr>
          <w:sz w:val="28"/>
          <w:szCs w:val="28"/>
          <w:lang w:val="en-US"/>
        </w:rPr>
        <w:t xml:space="preserve">Vol. </w:t>
      </w:r>
      <w:r w:rsidRPr="00ED35AF">
        <w:rPr>
          <w:sz w:val="28"/>
          <w:szCs w:val="28"/>
          <w:shd w:val="clear" w:color="auto" w:fill="FFFFFF"/>
          <w:lang w:val="en-US"/>
        </w:rPr>
        <w:t xml:space="preserve">267, №8. – </w:t>
      </w:r>
      <w:r w:rsidRPr="00ED35AF">
        <w:rPr>
          <w:sz w:val="28"/>
          <w:szCs w:val="28"/>
          <w:shd w:val="clear" w:color="auto" w:fill="FFFFFF"/>
        </w:rPr>
        <w:t>Р</w:t>
      </w:r>
      <w:r w:rsidRPr="00ED35AF">
        <w:rPr>
          <w:sz w:val="28"/>
          <w:szCs w:val="28"/>
          <w:shd w:val="clear" w:color="auto" w:fill="FFFFFF"/>
          <w:lang w:val="en-US"/>
        </w:rPr>
        <w:t xml:space="preserve">. 2179-2184.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Parnasa E., Kupietzky A., Korem M., Daana M. Autoimmune Encephalitis Secondary to COVID-19 Infection //Isr Med Assoc J. – 2021. - </w:t>
      </w:r>
      <w:r w:rsidRPr="00ED35AF">
        <w:rPr>
          <w:sz w:val="28"/>
          <w:szCs w:val="28"/>
          <w:lang w:val="en-US"/>
        </w:rPr>
        <w:t xml:space="preserve">Vol. </w:t>
      </w:r>
      <w:r w:rsidRPr="00ED35AF">
        <w:rPr>
          <w:sz w:val="28"/>
          <w:szCs w:val="28"/>
          <w:shd w:val="clear" w:color="auto" w:fill="FFFFFF"/>
          <w:lang w:val="en-US"/>
        </w:rPr>
        <w:t xml:space="preserve">23, №6. – </w:t>
      </w:r>
      <w:r w:rsidRPr="00ED35AF">
        <w:rPr>
          <w:sz w:val="28"/>
          <w:szCs w:val="28"/>
          <w:shd w:val="clear" w:color="auto" w:fill="FFFFFF"/>
        </w:rPr>
        <w:t>Р</w:t>
      </w:r>
      <w:r w:rsidRPr="00ED35AF">
        <w:rPr>
          <w:sz w:val="28"/>
          <w:szCs w:val="28"/>
          <w:shd w:val="clear" w:color="auto" w:fill="FFFFFF"/>
          <w:lang w:val="en-US"/>
        </w:rPr>
        <w:t xml:space="preserve">. 335.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Grimaldi S., Lagarde S., Harlé J.R., Boucraut J., Guedj E. Autoimmune Encephalitis Concomitant with SARS-CoV-2 Infection: Insight from </w:t>
      </w:r>
      <w:r w:rsidRPr="00ED35AF">
        <w:rPr>
          <w:sz w:val="28"/>
          <w:szCs w:val="28"/>
          <w:shd w:val="clear" w:color="auto" w:fill="FFFFFF"/>
          <w:vertAlign w:val="superscript"/>
          <w:lang w:val="en-US"/>
        </w:rPr>
        <w:t>18</w:t>
      </w:r>
      <w:r w:rsidRPr="00ED35AF">
        <w:rPr>
          <w:sz w:val="28"/>
          <w:szCs w:val="28"/>
          <w:shd w:val="clear" w:color="auto" w:fill="FFFFFF"/>
          <w:lang w:val="en-US"/>
        </w:rPr>
        <w:t xml:space="preserve">F-FDG PET Imaging and Neuronal Autoantibodies // J Nucl Med. – 2020. - </w:t>
      </w:r>
      <w:r w:rsidRPr="00ED35AF">
        <w:rPr>
          <w:sz w:val="28"/>
          <w:szCs w:val="28"/>
          <w:lang w:val="en-US"/>
        </w:rPr>
        <w:t xml:space="preserve">Vol. </w:t>
      </w:r>
      <w:r w:rsidRPr="00ED35AF">
        <w:rPr>
          <w:sz w:val="28"/>
          <w:szCs w:val="28"/>
          <w:shd w:val="clear" w:color="auto" w:fill="FFFFFF"/>
          <w:lang w:val="en-US"/>
        </w:rPr>
        <w:t xml:space="preserve">61, №12. - </w:t>
      </w:r>
      <w:r w:rsidRPr="00ED35AF">
        <w:rPr>
          <w:sz w:val="28"/>
          <w:szCs w:val="28"/>
          <w:shd w:val="clear" w:color="auto" w:fill="FFFFFF"/>
        </w:rPr>
        <w:t>Р</w:t>
      </w:r>
      <w:r w:rsidRPr="00ED35AF">
        <w:rPr>
          <w:sz w:val="28"/>
          <w:szCs w:val="28"/>
          <w:shd w:val="clear" w:color="auto" w:fill="FFFFFF"/>
          <w:lang w:val="en-US"/>
        </w:rPr>
        <w:t xml:space="preserve">. 1726-1729.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Graham E.L., Clark J.R., Orban Z.S., Lim P.H., Szymanski A.L., Taylor C., DiBiase R.M., Jia D.T., Balabanov R., Ho S.U., Batra A., Liotta E.M., Koralnik I.J. Persistent neurologic symptoms and cognitive dysfunction in non-hospitalized Covid-19 "long haulers" // Ann Clin Transl Neurol. – 2021. - </w:t>
      </w:r>
      <w:r w:rsidRPr="00ED35AF">
        <w:rPr>
          <w:sz w:val="28"/>
          <w:szCs w:val="28"/>
          <w:lang w:val="en-US"/>
        </w:rPr>
        <w:t xml:space="preserve">Vol. </w:t>
      </w:r>
      <w:r w:rsidRPr="00ED35AF">
        <w:rPr>
          <w:sz w:val="28"/>
          <w:szCs w:val="28"/>
          <w:shd w:val="clear" w:color="auto" w:fill="FFFFFF"/>
          <w:lang w:val="en-US"/>
        </w:rPr>
        <w:t xml:space="preserve">8, №5. – </w:t>
      </w:r>
      <w:r w:rsidRPr="00ED35AF">
        <w:rPr>
          <w:sz w:val="28"/>
          <w:szCs w:val="28"/>
          <w:shd w:val="clear" w:color="auto" w:fill="FFFFFF"/>
        </w:rPr>
        <w:t>Р</w:t>
      </w:r>
      <w:r w:rsidRPr="00ED35AF">
        <w:rPr>
          <w:sz w:val="28"/>
          <w:szCs w:val="28"/>
          <w:shd w:val="clear" w:color="auto" w:fill="FFFFFF"/>
          <w:lang w:val="en-US"/>
        </w:rPr>
        <w:t xml:space="preserve">. 1073-1085.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Calabria M., García-Sánchez C., Grunden N., Pons C., Arroyo J.A., Gómez-Anson B., Estévez García M.D.C., Belvís R., Morollón N., Vera Igual J., Mur I., Pomar V., Domingo P. Post-COVID-19 fatigue: the contribution of cognitive and neuropsychiatric symptoms // J Neurol. – 2022. - </w:t>
      </w:r>
      <w:r w:rsidRPr="00ED35AF">
        <w:rPr>
          <w:sz w:val="28"/>
          <w:szCs w:val="28"/>
          <w:lang w:val="en-US"/>
        </w:rPr>
        <w:t xml:space="preserve">Vol. </w:t>
      </w:r>
      <w:r w:rsidRPr="00ED35AF">
        <w:rPr>
          <w:sz w:val="28"/>
          <w:szCs w:val="28"/>
          <w:shd w:val="clear" w:color="auto" w:fill="FFFFFF"/>
          <w:lang w:val="en-US"/>
        </w:rPr>
        <w:t xml:space="preserve">269, №8. – </w:t>
      </w:r>
      <w:r w:rsidRPr="00ED35AF">
        <w:rPr>
          <w:sz w:val="28"/>
          <w:szCs w:val="28"/>
          <w:shd w:val="clear" w:color="auto" w:fill="FFFFFF"/>
        </w:rPr>
        <w:t>Р</w:t>
      </w:r>
      <w:r w:rsidRPr="00ED35AF">
        <w:rPr>
          <w:sz w:val="28"/>
          <w:szCs w:val="28"/>
          <w:shd w:val="clear" w:color="auto" w:fill="FFFFFF"/>
          <w:lang w:val="en-US"/>
        </w:rPr>
        <w:t xml:space="preserve">. 3990-3999.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rPr>
      </w:pPr>
      <w:r w:rsidRPr="00ED35AF">
        <w:rPr>
          <w:sz w:val="28"/>
          <w:szCs w:val="28"/>
        </w:rPr>
        <w:t>Пизова Н.В., Пизов Н.А., Пизов А.В. Когнитивные нарушения у лиц, перенесших COVID-19 //Медицинский</w:t>
      </w:r>
      <w:r w:rsidR="003E3CB6">
        <w:rPr>
          <w:sz w:val="28"/>
          <w:szCs w:val="28"/>
        </w:rPr>
        <w:t xml:space="preserve"> </w:t>
      </w:r>
      <w:r w:rsidRPr="00ED35AF">
        <w:rPr>
          <w:sz w:val="28"/>
          <w:szCs w:val="28"/>
        </w:rPr>
        <w:t xml:space="preserve">совет. – 2021. - №4. – С. 69–77.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Taquet M., Geddes J.R., Husain M., Luciano S., Harrison P.J. 6-month neurological and psychiatric outcomes in 236 379 survivors of COVID-19: a retrospective cohort study using electronic health records // Lancet Psychiatry. – 2021. - Vol. 8, №5. – </w:t>
      </w:r>
      <w:r w:rsidRPr="00ED35AF">
        <w:rPr>
          <w:sz w:val="28"/>
          <w:szCs w:val="28"/>
        </w:rPr>
        <w:t>Р</w:t>
      </w:r>
      <w:r w:rsidRPr="00ED35AF">
        <w:rPr>
          <w:sz w:val="28"/>
          <w:szCs w:val="28"/>
          <w:lang w:val="en-US"/>
        </w:rPr>
        <w:t xml:space="preserve">. 416-427.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Li Z., Zhang Z., Zhang Z., Wang Z., Li H. Cognitive impairment after long COVID-19: current evidence and perspectives // Front Neurol. – 2023. - </w:t>
      </w:r>
      <w:r w:rsidRPr="00ED35AF">
        <w:rPr>
          <w:sz w:val="28"/>
          <w:szCs w:val="28"/>
          <w:lang w:val="en-US"/>
        </w:rPr>
        <w:t xml:space="preserve">Vol. </w:t>
      </w:r>
      <w:r w:rsidRPr="00ED35AF">
        <w:rPr>
          <w:sz w:val="28"/>
          <w:szCs w:val="28"/>
          <w:shd w:val="clear" w:color="auto" w:fill="FFFFFF"/>
          <w:lang w:val="en-US"/>
        </w:rPr>
        <w:t xml:space="preserve">31, №14. – </w:t>
      </w:r>
      <w:r w:rsidRPr="00ED35AF">
        <w:rPr>
          <w:sz w:val="28"/>
          <w:szCs w:val="28"/>
          <w:shd w:val="clear" w:color="auto" w:fill="FFFFFF"/>
        </w:rPr>
        <w:t>Р</w:t>
      </w:r>
      <w:r w:rsidRPr="00ED35AF">
        <w:rPr>
          <w:sz w:val="28"/>
          <w:szCs w:val="28"/>
          <w:shd w:val="clear" w:color="auto" w:fill="FFFFFF"/>
          <w:lang w:val="en-US"/>
        </w:rPr>
        <w:t xml:space="preserve">. 1239182. </w:t>
      </w:r>
    </w:p>
    <w:p w:rsidR="002F4E1C" w:rsidRPr="00ED35AF" w:rsidRDefault="002F4E1C" w:rsidP="002F4E1C">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Jaywant A., Gunning F.M., Oberlin L.E., Santillana M., Ognyanova K., Druckman J.N., Baum M.A., Lazer D., Perlis R.H. Cognitive Symptoms of Post-COVID-19 Condition and Daily Functioning // JAMA Netw Open. – 2024. - </w:t>
      </w:r>
      <w:r w:rsidRPr="00ED35AF">
        <w:rPr>
          <w:sz w:val="28"/>
          <w:szCs w:val="28"/>
          <w:lang w:val="en-US"/>
        </w:rPr>
        <w:t xml:space="preserve">Vol. </w:t>
      </w:r>
      <w:r w:rsidRPr="00ED35AF">
        <w:rPr>
          <w:sz w:val="28"/>
          <w:szCs w:val="28"/>
          <w:shd w:val="clear" w:color="auto" w:fill="FFFFFF"/>
          <w:lang w:val="en-US"/>
        </w:rPr>
        <w:t xml:space="preserve">7, №2. – </w:t>
      </w:r>
      <w:r w:rsidRPr="00ED35AF">
        <w:rPr>
          <w:sz w:val="28"/>
          <w:szCs w:val="28"/>
          <w:shd w:val="clear" w:color="auto" w:fill="FFFFFF"/>
        </w:rPr>
        <w:t>Р</w:t>
      </w:r>
      <w:r w:rsidRPr="00ED35AF">
        <w:rPr>
          <w:sz w:val="28"/>
          <w:szCs w:val="28"/>
          <w:shd w:val="clear" w:color="auto" w:fill="FFFFFF"/>
          <w:lang w:val="en-US"/>
        </w:rPr>
        <w:t xml:space="preserve">. 2356098. </w:t>
      </w:r>
    </w:p>
    <w:p w:rsidR="006B0ED7" w:rsidRPr="00ED35AF" w:rsidRDefault="006B0ED7" w:rsidP="006B0ED7">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Miskowiak K.W., Johnsen S., Sattler S.M., Nielsen S., Kunalan K., Rungby J., Lapperre T., Porsberg C.M. Cognitive impairments four months after COVID-19 hospital discharge: Pattern, severity and association with illness variables //EurNeuropsychopharmacol. – 2021. - </w:t>
      </w:r>
      <w:r w:rsidRPr="00ED35AF">
        <w:rPr>
          <w:sz w:val="28"/>
          <w:szCs w:val="28"/>
          <w:lang w:val="en-US"/>
        </w:rPr>
        <w:t xml:space="preserve">Vol. </w:t>
      </w:r>
      <w:r w:rsidRPr="00ED35AF">
        <w:rPr>
          <w:sz w:val="28"/>
          <w:szCs w:val="28"/>
          <w:shd w:val="clear" w:color="auto" w:fill="FFFFFF"/>
          <w:lang w:val="en-US"/>
        </w:rPr>
        <w:t xml:space="preserve">46. – </w:t>
      </w:r>
      <w:r w:rsidRPr="00ED35AF">
        <w:rPr>
          <w:sz w:val="28"/>
          <w:szCs w:val="28"/>
          <w:shd w:val="clear" w:color="auto" w:fill="FFFFFF"/>
        </w:rPr>
        <w:t>Р</w:t>
      </w:r>
      <w:r w:rsidRPr="00ED35AF">
        <w:rPr>
          <w:sz w:val="28"/>
          <w:szCs w:val="28"/>
          <w:shd w:val="clear" w:color="auto" w:fill="FFFFFF"/>
          <w:lang w:val="en-US"/>
        </w:rPr>
        <w:t xml:space="preserve">. 39-48. </w:t>
      </w:r>
    </w:p>
    <w:p w:rsidR="006B0ED7" w:rsidRPr="00ED35AF" w:rsidRDefault="006B0ED7" w:rsidP="006B0ED7">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lastRenderedPageBreak/>
        <w:t xml:space="preserve">Almeria M., Cejudo J.C., Sotoca J., Deus J., Krupinski J. Cognitive profile following COVID-19 infection: Clinical predictors leading to neuropsychological impairment // Brain BehavImmun Health. – 2020.  - Vol. 9. – </w:t>
      </w:r>
      <w:r w:rsidRPr="00ED35AF">
        <w:rPr>
          <w:sz w:val="28"/>
          <w:szCs w:val="28"/>
        </w:rPr>
        <w:t>Р</w:t>
      </w:r>
      <w:r w:rsidRPr="00ED35AF">
        <w:rPr>
          <w:sz w:val="28"/>
          <w:szCs w:val="28"/>
          <w:lang w:val="en-US"/>
        </w:rPr>
        <w:t xml:space="preserve">. 100163. </w:t>
      </w:r>
    </w:p>
    <w:p w:rsidR="006B0ED7" w:rsidRPr="00ED35AF" w:rsidRDefault="006B0ED7" w:rsidP="006B0ED7">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Hagen B.I., Lerdal A., Søraas A., Landrø N.I., Bø R., Småstuen M.C., Becker J., Stubberud J. Cognitive rehabilitation in post-COVID-19 condition: A study protocol for a randomized controlled trial // Contemp Clin Trials. – 2022. - </w:t>
      </w:r>
      <w:r w:rsidRPr="00ED35AF">
        <w:rPr>
          <w:sz w:val="28"/>
          <w:szCs w:val="28"/>
          <w:lang w:val="en-US"/>
        </w:rPr>
        <w:t xml:space="preserve">Vol. </w:t>
      </w:r>
      <w:r w:rsidRPr="00ED35AF">
        <w:rPr>
          <w:sz w:val="28"/>
          <w:szCs w:val="28"/>
          <w:shd w:val="clear" w:color="auto" w:fill="FFFFFF"/>
          <w:lang w:val="en-US"/>
        </w:rPr>
        <w:t xml:space="preserve">122. – </w:t>
      </w:r>
      <w:r w:rsidRPr="00ED35AF">
        <w:rPr>
          <w:sz w:val="28"/>
          <w:szCs w:val="28"/>
          <w:shd w:val="clear" w:color="auto" w:fill="FFFFFF"/>
        </w:rPr>
        <w:t>Р</w:t>
      </w:r>
      <w:r w:rsidRPr="00ED35AF">
        <w:rPr>
          <w:sz w:val="28"/>
          <w:szCs w:val="28"/>
          <w:shd w:val="clear" w:color="auto" w:fill="FFFFFF"/>
          <w:lang w:val="en-US"/>
        </w:rPr>
        <w:t xml:space="preserve">. 106955. </w:t>
      </w:r>
    </w:p>
    <w:p w:rsidR="006B0ED7" w:rsidRPr="00ED35AF" w:rsidRDefault="006B0ED7" w:rsidP="006B0ED7">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Wang S., Huang T., Weisskopf M.G., Kang J.H., Chavarro J.E., Roberts A.L. Multidimensional Sleep Health Prior to SARS-CoV-2 Infection and Risk of Post-COVID-19 Condition // JAMA Netw Open. – 2023. - </w:t>
      </w:r>
      <w:r w:rsidRPr="00ED35AF">
        <w:rPr>
          <w:sz w:val="28"/>
          <w:szCs w:val="28"/>
          <w:lang w:val="en-US"/>
        </w:rPr>
        <w:t xml:space="preserve">Vol. </w:t>
      </w:r>
      <w:r w:rsidRPr="00ED35AF">
        <w:rPr>
          <w:sz w:val="28"/>
          <w:szCs w:val="28"/>
          <w:shd w:val="clear" w:color="auto" w:fill="FFFFFF"/>
          <w:lang w:val="en-US"/>
        </w:rPr>
        <w:t xml:space="preserve">6, №5. – </w:t>
      </w:r>
      <w:r w:rsidRPr="00ED35AF">
        <w:rPr>
          <w:sz w:val="28"/>
          <w:szCs w:val="28"/>
          <w:shd w:val="clear" w:color="auto" w:fill="FFFFFF"/>
        </w:rPr>
        <w:t>Р</w:t>
      </w:r>
      <w:r w:rsidRPr="00ED35AF">
        <w:rPr>
          <w:sz w:val="28"/>
          <w:szCs w:val="28"/>
          <w:shd w:val="clear" w:color="auto" w:fill="FFFFFF"/>
          <w:lang w:val="en-US"/>
        </w:rPr>
        <w:t xml:space="preserve">. 2315885. </w:t>
      </w:r>
    </w:p>
    <w:p w:rsidR="006B0ED7" w:rsidRPr="00ED35AF" w:rsidRDefault="006B0ED7" w:rsidP="006B0ED7">
      <w:pPr>
        <w:pStyle w:val="a4"/>
        <w:numPr>
          <w:ilvl w:val="0"/>
          <w:numId w:val="16"/>
        </w:numPr>
        <w:tabs>
          <w:tab w:val="left" w:pos="993"/>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Sarkanen T., Partinen M., Bjorvatn B., Merikanto I., Benedict C., Nadorff M.R., Bolstad C.J., Espie C., Matsui K., Chung F., Morin C.M., Wing Y.K., Penzel T., Macêdo T., Mota-Rolim S., Holzinger B., Plazzi G., De Gennaro L., Landtblom A.M., Inoue Y., Sieminski M., Leger D., Dauvilliers Y. Association between hypersomnolence and the COVID-19 pandemic: The International COVID-19 Sleep Study (ICOSS) // Sleep Med. – 2023. - </w:t>
      </w:r>
      <w:r w:rsidRPr="00ED35AF">
        <w:rPr>
          <w:sz w:val="28"/>
          <w:szCs w:val="28"/>
          <w:lang w:val="en-US"/>
        </w:rPr>
        <w:t xml:space="preserve">Vol. </w:t>
      </w:r>
      <w:r w:rsidRPr="00ED35AF">
        <w:rPr>
          <w:sz w:val="28"/>
          <w:szCs w:val="28"/>
          <w:shd w:val="clear" w:color="auto" w:fill="FFFFFF"/>
          <w:lang w:val="en-US"/>
        </w:rPr>
        <w:t xml:space="preserve">107. – </w:t>
      </w:r>
      <w:r w:rsidRPr="00ED35AF">
        <w:rPr>
          <w:sz w:val="28"/>
          <w:szCs w:val="28"/>
          <w:shd w:val="clear" w:color="auto" w:fill="FFFFFF"/>
        </w:rPr>
        <w:t>Р</w:t>
      </w:r>
      <w:r w:rsidRPr="00ED35AF">
        <w:rPr>
          <w:sz w:val="28"/>
          <w:szCs w:val="28"/>
          <w:shd w:val="clear" w:color="auto" w:fill="FFFFFF"/>
          <w:lang w:val="en-US"/>
        </w:rPr>
        <w:t xml:space="preserve">.  108-115. </w:t>
      </w:r>
    </w:p>
    <w:p w:rsidR="006B0ED7" w:rsidRPr="00ED35AF" w:rsidRDefault="006B0ED7" w:rsidP="006B0ED7">
      <w:pPr>
        <w:pStyle w:val="a4"/>
        <w:numPr>
          <w:ilvl w:val="0"/>
          <w:numId w:val="16"/>
        </w:numPr>
        <w:tabs>
          <w:tab w:val="left" w:pos="993"/>
        </w:tabs>
        <w:autoSpaceDE w:val="0"/>
        <w:autoSpaceDN w:val="0"/>
        <w:adjustRightInd w:val="0"/>
        <w:ind w:left="0" w:firstLine="567"/>
        <w:jc w:val="both"/>
        <w:rPr>
          <w:sz w:val="28"/>
          <w:szCs w:val="28"/>
          <w:lang w:val="en-US"/>
        </w:rPr>
      </w:pPr>
      <w:r w:rsidRPr="00ED35AF">
        <w:rPr>
          <w:sz w:val="28"/>
          <w:szCs w:val="28"/>
          <w:lang w:val="en-US"/>
        </w:rPr>
        <w:t xml:space="preserve">Datta K., Tripathi M. Sleep and Covid-19 // Neurol India. – 2021. - Vol. 69, №1. – </w:t>
      </w:r>
      <w:r w:rsidRPr="00ED35AF">
        <w:rPr>
          <w:sz w:val="28"/>
          <w:szCs w:val="28"/>
        </w:rPr>
        <w:t>Р</w:t>
      </w:r>
      <w:r w:rsidRPr="00ED35AF">
        <w:rPr>
          <w:sz w:val="28"/>
          <w:szCs w:val="28"/>
          <w:lang w:val="en-US"/>
        </w:rPr>
        <w:t xml:space="preserve">. 26-31. </w:t>
      </w:r>
    </w:p>
    <w:p w:rsidR="006B0ED7" w:rsidRPr="00ED35AF" w:rsidRDefault="006B0ED7" w:rsidP="006B0ED7">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Papagiouvanni I., Kotoulas S.C., Vettas C., Sourla E., Pataka A. Sleep During the COVID-19 Pandemic // Curr Psychiatry Rep. – 2022. - </w:t>
      </w:r>
      <w:r w:rsidRPr="00ED35AF">
        <w:rPr>
          <w:sz w:val="28"/>
          <w:szCs w:val="28"/>
          <w:lang w:val="en-US"/>
        </w:rPr>
        <w:t xml:space="preserve">Vol. </w:t>
      </w:r>
      <w:r w:rsidRPr="00ED35AF">
        <w:rPr>
          <w:sz w:val="28"/>
          <w:szCs w:val="28"/>
          <w:shd w:val="clear" w:color="auto" w:fill="FFFFFF"/>
          <w:lang w:val="en-US"/>
        </w:rPr>
        <w:t xml:space="preserve">24, №11. – </w:t>
      </w:r>
      <w:r w:rsidRPr="00ED35AF">
        <w:rPr>
          <w:sz w:val="28"/>
          <w:szCs w:val="28"/>
          <w:shd w:val="clear" w:color="auto" w:fill="FFFFFF"/>
        </w:rPr>
        <w:t>Р</w:t>
      </w:r>
      <w:r w:rsidRPr="00ED35AF">
        <w:rPr>
          <w:sz w:val="28"/>
          <w:szCs w:val="28"/>
          <w:shd w:val="clear" w:color="auto" w:fill="FFFFFF"/>
          <w:lang w:val="en-US"/>
        </w:rPr>
        <w:t xml:space="preserve">. 635-643. </w:t>
      </w:r>
    </w:p>
    <w:p w:rsidR="006B0ED7" w:rsidRPr="00ED35AF" w:rsidRDefault="006B0ED7" w:rsidP="006B0ED7">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Li S., Ren J., Hou H., Han X., Xu J., Duan G., Wang Y., Yang H. The association between stroke and COVID-19-related mortality: a systematic review and meta-analysis based on adjusted effect estimates // Neurol Sci. – 2022. - </w:t>
      </w:r>
      <w:r w:rsidRPr="00ED35AF">
        <w:rPr>
          <w:sz w:val="28"/>
          <w:szCs w:val="28"/>
          <w:lang w:val="en-US"/>
        </w:rPr>
        <w:t xml:space="preserve">Vol. </w:t>
      </w:r>
      <w:r w:rsidRPr="00ED35AF">
        <w:rPr>
          <w:sz w:val="28"/>
          <w:szCs w:val="28"/>
          <w:shd w:val="clear" w:color="auto" w:fill="FFFFFF"/>
          <w:lang w:val="en-US"/>
        </w:rPr>
        <w:t xml:space="preserve">43, №7. – </w:t>
      </w:r>
      <w:r w:rsidRPr="00ED35AF">
        <w:rPr>
          <w:sz w:val="28"/>
          <w:szCs w:val="28"/>
          <w:shd w:val="clear" w:color="auto" w:fill="FFFFFF"/>
        </w:rPr>
        <w:t>Р</w:t>
      </w:r>
      <w:r w:rsidRPr="00ED35AF">
        <w:rPr>
          <w:sz w:val="28"/>
          <w:szCs w:val="28"/>
          <w:shd w:val="clear" w:color="auto" w:fill="FFFFFF"/>
          <w:lang w:val="en-US"/>
        </w:rPr>
        <w:t xml:space="preserve">. 4049-4059. </w:t>
      </w:r>
    </w:p>
    <w:p w:rsidR="000C3F6C" w:rsidRPr="00ED35AF" w:rsidRDefault="006B0ED7" w:rsidP="009E63DE">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Luo W., Liu X., Bao K., Huang C. Ischemic stroke associated with COVID-19: a systematic review and meta-analysis // J Neurol. – 2022. - </w:t>
      </w:r>
      <w:r w:rsidRPr="00ED35AF">
        <w:rPr>
          <w:sz w:val="28"/>
          <w:szCs w:val="28"/>
          <w:lang w:val="en-US"/>
        </w:rPr>
        <w:t xml:space="preserve">Vol. </w:t>
      </w:r>
      <w:r w:rsidRPr="00ED35AF">
        <w:rPr>
          <w:sz w:val="28"/>
          <w:szCs w:val="28"/>
          <w:shd w:val="clear" w:color="auto" w:fill="FFFFFF"/>
          <w:lang w:val="en-US"/>
        </w:rPr>
        <w:t xml:space="preserve">269, №4. – </w:t>
      </w:r>
      <w:r w:rsidRPr="00ED35AF">
        <w:rPr>
          <w:sz w:val="28"/>
          <w:szCs w:val="28"/>
          <w:shd w:val="clear" w:color="auto" w:fill="FFFFFF"/>
        </w:rPr>
        <w:t>Р</w:t>
      </w:r>
      <w:r w:rsidRPr="00ED35AF">
        <w:rPr>
          <w:sz w:val="28"/>
          <w:szCs w:val="28"/>
          <w:shd w:val="clear" w:color="auto" w:fill="FFFFFF"/>
          <w:lang w:val="en-US"/>
        </w:rPr>
        <w:t xml:space="preserve">. 1731-1740.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Wijeratne T., Gillard Crewther S., Sales C., Karimi L. COVID-19 Pathophysiology Predicts That Ischemic Stroke Occurrence Is an Expectation, Not an Exception-A Systematic Review // Front Neurol. – 2021. - Vol. 11. – </w:t>
      </w:r>
      <w:r w:rsidRPr="00ED35AF">
        <w:rPr>
          <w:sz w:val="28"/>
          <w:szCs w:val="28"/>
        </w:rPr>
        <w:t>Р</w:t>
      </w:r>
      <w:r w:rsidRPr="00ED35AF">
        <w:rPr>
          <w:sz w:val="28"/>
          <w:szCs w:val="28"/>
          <w:lang w:val="en-US"/>
        </w:rPr>
        <w:t xml:space="preserve">. 607221.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Shchukin I.A., Fidler M.S., Koltsov I.A., Suvorov A.Y. COVID-19-Associated Stroke //NeurosciBehav Physiol. – 2022. - </w:t>
      </w:r>
      <w:r w:rsidRPr="00ED35AF">
        <w:rPr>
          <w:sz w:val="28"/>
          <w:szCs w:val="28"/>
          <w:lang w:val="en-US"/>
        </w:rPr>
        <w:t xml:space="preserve">Vol. </w:t>
      </w:r>
      <w:r w:rsidRPr="00ED35AF">
        <w:rPr>
          <w:sz w:val="28"/>
          <w:szCs w:val="28"/>
          <w:shd w:val="clear" w:color="auto" w:fill="FFFFFF"/>
          <w:lang w:val="en-US"/>
        </w:rPr>
        <w:t xml:space="preserve">52, №5. – </w:t>
      </w:r>
      <w:r w:rsidRPr="00ED35AF">
        <w:rPr>
          <w:sz w:val="28"/>
          <w:szCs w:val="28"/>
          <w:shd w:val="clear" w:color="auto" w:fill="FFFFFF"/>
        </w:rPr>
        <w:t>Р</w:t>
      </w:r>
      <w:r w:rsidRPr="00ED35AF">
        <w:rPr>
          <w:sz w:val="28"/>
          <w:szCs w:val="28"/>
          <w:shd w:val="clear" w:color="auto" w:fill="FFFFFF"/>
          <w:lang w:val="en-US"/>
        </w:rPr>
        <w:t xml:space="preserve">. 649-656.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Mbonde A.A., O'Carroll C.B., Grill M.F., Zhang N., Butterfield R., Demaerschalk B.M. Stroke Features, Risk Factors, and Pathophysiology in SARS-CoV-2-Infected Patients // Mayo Clin Proc Innov Qual Outcomes. – 2022. - Vol. 6, №2.  </w:t>
      </w:r>
      <w:r w:rsidRPr="00ED35AF">
        <w:rPr>
          <w:sz w:val="28"/>
          <w:szCs w:val="28"/>
        </w:rPr>
        <w:t xml:space="preserve">-Р. </w:t>
      </w:r>
      <w:r w:rsidRPr="00ED35AF">
        <w:rPr>
          <w:sz w:val="28"/>
          <w:szCs w:val="28"/>
          <w:lang w:val="en-US"/>
        </w:rPr>
        <w:t xml:space="preserve">156-165.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Esenwa C., Cheng N.T., Lipsitz E., Hsu K., Zampolin R., Gersten A., Antoniello D., Soetanto A., Kirchoff K., Liberman A., Mabie P., Nisar T., Rahimian D., Brook A., Lee S.K., Haranhalli N., Altschul D., Labovitz D. COVID-19-Associated Carotid Atherothrombosis and Stroke // AJNR Am J Neuroradiol. – 2020.  - Vol. 41, №11. – </w:t>
      </w:r>
      <w:r w:rsidRPr="00ED35AF">
        <w:rPr>
          <w:sz w:val="28"/>
          <w:szCs w:val="28"/>
        </w:rPr>
        <w:t>Р</w:t>
      </w:r>
      <w:r w:rsidRPr="00ED35AF">
        <w:rPr>
          <w:sz w:val="28"/>
          <w:szCs w:val="28"/>
          <w:lang w:val="en-US"/>
        </w:rPr>
        <w:t xml:space="preserve">. 1993-1995.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John S., Kesav P., Mifsud V.A., Piechowski-Jozwiak B., Dibu J., Bayrlee A., Elkambergy H., Roser F., Elhammady M.S., Zahra K., Hussain S.I. </w:t>
      </w:r>
      <w:r w:rsidRPr="00ED35AF">
        <w:rPr>
          <w:sz w:val="28"/>
          <w:szCs w:val="28"/>
          <w:lang w:val="en-US"/>
        </w:rPr>
        <w:lastRenderedPageBreak/>
        <w:t xml:space="preserve">Characteristics of Large-Vessel Occlusion Associated with COVID-19 and Ischemic Stroke // AJNR Am J Neuroradiol. – 2020. - Vol. 41, №12. – </w:t>
      </w:r>
      <w:r w:rsidRPr="00ED35AF">
        <w:rPr>
          <w:sz w:val="28"/>
          <w:szCs w:val="28"/>
        </w:rPr>
        <w:t>Р</w:t>
      </w:r>
      <w:r w:rsidRPr="00ED35AF">
        <w:rPr>
          <w:sz w:val="28"/>
          <w:szCs w:val="28"/>
          <w:lang w:val="en-US"/>
        </w:rPr>
        <w:t xml:space="preserve">. 2263-2268.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Bikdeli B., Madhavan M.V., Jimenez D., Chuich T., Dreyfus I., Driggin E., Nigoghossian C., Ageno W., Madjid M., Guo Y., Tang L.V., Hu Y., Giri J., Cushman M., Quéré I., Dimakakos E.P., Gibson C.M., Lippi G., Favaloro E.J., Fareed J., Caprini J.A., Tafur A.J., Burton J.R., Francese D.P., Wang E.Y., Falanga A., McLintock C., Hunt B.J., Spyropoulos A.C., Barnes G.D., Eikelboom J.W., Weinberg I., Schulman S., Carrier M., Piazza G., Beckman J.A., Steg P.G., Stone G.W., Rosenkranz S., Goldhaber S.Z., Parikh S.A., Monreal M., Krumholz H.M., Konstantinides S.V., Weitz J.I., Lip G.Y.H. Global COVID-19 Thrombosis Collaborative Group, Endorsed by the ISTH, NATF, ESVM, and the IUA, Supported by the ESC Working Group on Pulmonary Circulation and Right Ventricular Function. COVID-19 and Thrombotic or Thromboembolic Disease: Implications for Prevention, Antithrombotic Therapy, and Follow-Up: JACC State-of-the-Art Review // J Am Coll Cardiol. – 2020. - Vol. 75, №23. – </w:t>
      </w:r>
      <w:r w:rsidRPr="00ED35AF">
        <w:rPr>
          <w:sz w:val="28"/>
          <w:szCs w:val="28"/>
        </w:rPr>
        <w:t>Р</w:t>
      </w:r>
      <w:r w:rsidRPr="00ED35AF">
        <w:rPr>
          <w:sz w:val="28"/>
          <w:szCs w:val="28"/>
          <w:lang w:val="en-US"/>
        </w:rPr>
        <w:t xml:space="preserve">. 2950-2973.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Burn E., Duarte-Salles T., Fernandez-Bertolin S., Reyes C., Kostka K., Delmestri A., Rijnbeek P., Verhamme K., Prieto-Alhambra D. Venous or arterial thrombosis and deaths among COVID-19 cases: a European network cohortstudy // Lancet Infect Dis. – 2022. - Vol. 22, №8. – </w:t>
      </w:r>
      <w:r w:rsidRPr="00ED35AF">
        <w:rPr>
          <w:sz w:val="28"/>
          <w:szCs w:val="28"/>
        </w:rPr>
        <w:t>Р</w:t>
      </w:r>
      <w:r w:rsidRPr="00ED35AF">
        <w:rPr>
          <w:sz w:val="28"/>
          <w:szCs w:val="28"/>
          <w:lang w:val="en-US"/>
        </w:rPr>
        <w:t xml:space="preserve">. 1142-1152.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Qureshi A.I., Baskett W.I., Huang W., Shyu D., Myers D., Raju M., Lobanova I., Suri M.F.K., Naqvi S.H., French B.R., Siddiq F., Gomez C.R., Shyu C.R. Acute Ischemic Stroke and COVID-19: An Analysis of 27 676 Patients // Stroke. – 2021. - Vol. 52, №3. – </w:t>
      </w:r>
      <w:r w:rsidRPr="00ED35AF">
        <w:rPr>
          <w:sz w:val="28"/>
          <w:szCs w:val="28"/>
        </w:rPr>
        <w:t>Р</w:t>
      </w:r>
      <w:r w:rsidRPr="00ED35AF">
        <w:rPr>
          <w:sz w:val="28"/>
          <w:szCs w:val="28"/>
          <w:lang w:val="en-US"/>
        </w:rPr>
        <w:t xml:space="preserve">. 905-912.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Modin D., Claggett B., Sindet-Pedersen C., Lassen M.C.H., Skaarup K.G., Jensen J.U.S., Fralick M., Schou M., Lamberts M., Gerds T., Fosbøl E.L., Phelps M., Kragholm K.H., Andersen M.P., Køber L., Torp-Pedersen C., Solomon S.D., Gislason G., Biering-Sørensen T. Acute COVID-19 and the Incidence of Ischemic Stroke and Acute Myocardial Infarction // Circulation. – 2020. - Vol. 142, №21. – </w:t>
      </w:r>
      <w:r w:rsidRPr="00ED35AF">
        <w:rPr>
          <w:sz w:val="28"/>
          <w:szCs w:val="28"/>
        </w:rPr>
        <w:t>Р</w:t>
      </w:r>
      <w:r w:rsidRPr="00ED35AF">
        <w:rPr>
          <w:sz w:val="28"/>
          <w:szCs w:val="28"/>
          <w:lang w:val="en-US"/>
        </w:rPr>
        <w:t xml:space="preserve">. 2080-2082.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Merkler A.E., Parikh N.S., Mir S., Gupta A., Kamel H., Lin E., Lantos J., Schenck E.J., Goyal P., Bruce S.S., Kahan J., Lansdale K.N., LeMoss N.M., Murthy S.B., Stieg P.E., Fink M.E., Iadecola C., Segal A.Z., Cusick M., Campion T.R.Jr, Diaz I., Zhang C., Navi B.B. Risk of Ischemic Stroke in Patients With Coronavirus Disease 2019 (COVID-19) vs Patients With Influenza // JAMA Neurol. – 2020. - Vol. 77, №11. – </w:t>
      </w:r>
      <w:r w:rsidRPr="00ED35AF">
        <w:rPr>
          <w:sz w:val="28"/>
          <w:szCs w:val="28"/>
        </w:rPr>
        <w:t>Р</w:t>
      </w:r>
      <w:r w:rsidRPr="00ED35AF">
        <w:rPr>
          <w:sz w:val="28"/>
          <w:szCs w:val="28"/>
          <w:lang w:val="en-US"/>
        </w:rPr>
        <w:t xml:space="preserve">. 1–7.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Aghayari Sheikh Neshin S., Shahjouei S., Koza E., Friedenberg I., Khodadadi F., Sabra M., Kobeissy F., Ansari S., Tsivgoulis G., Li J., Abedi V., Wolk D.M., Zand R. Stroke in SARS-CoV-2 Infection: A Pictorial Overview of the Pathoetiology // Front Cardiovasc Med. – 2021. - </w:t>
      </w:r>
      <w:r w:rsidRPr="00ED35AF">
        <w:rPr>
          <w:sz w:val="28"/>
          <w:szCs w:val="28"/>
          <w:lang w:val="en-US"/>
        </w:rPr>
        <w:t xml:space="preserve">Vol. </w:t>
      </w:r>
      <w:r w:rsidRPr="00ED35AF">
        <w:rPr>
          <w:sz w:val="28"/>
          <w:szCs w:val="28"/>
          <w:shd w:val="clear" w:color="auto" w:fill="FFFFFF"/>
          <w:lang w:val="en-US"/>
        </w:rPr>
        <w:t xml:space="preserve">8. – </w:t>
      </w:r>
      <w:r w:rsidRPr="00ED35AF">
        <w:rPr>
          <w:sz w:val="28"/>
          <w:szCs w:val="28"/>
          <w:shd w:val="clear" w:color="auto" w:fill="FFFFFF"/>
        </w:rPr>
        <w:t>Р</w:t>
      </w:r>
      <w:r w:rsidRPr="00ED35AF">
        <w:rPr>
          <w:sz w:val="28"/>
          <w:szCs w:val="28"/>
          <w:shd w:val="clear" w:color="auto" w:fill="FFFFFF"/>
          <w:lang w:val="en-US"/>
        </w:rPr>
        <w:t>. 649922.</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Larson A.S., Savastano L., Kadirvel R., Kallmes D.F., Hassan A.E., Brinjikji W. Coronavirus Disease 2019 and the Cerebrovascular-Cardiovascular Systems: What Do We Know So Far? // J Am Heart Assoc. – 2020. - </w:t>
      </w:r>
      <w:r w:rsidRPr="00ED35AF">
        <w:rPr>
          <w:sz w:val="28"/>
          <w:szCs w:val="28"/>
          <w:lang w:val="en-US"/>
        </w:rPr>
        <w:t xml:space="preserve">Vol. </w:t>
      </w:r>
      <w:r w:rsidRPr="00ED35AF">
        <w:rPr>
          <w:sz w:val="28"/>
          <w:szCs w:val="28"/>
          <w:shd w:val="clear" w:color="auto" w:fill="FFFFFF"/>
          <w:lang w:val="en-US"/>
        </w:rPr>
        <w:t xml:space="preserve">9, №13. – </w:t>
      </w:r>
      <w:r w:rsidRPr="00ED35AF">
        <w:rPr>
          <w:sz w:val="28"/>
          <w:szCs w:val="28"/>
          <w:shd w:val="clear" w:color="auto" w:fill="FFFFFF"/>
        </w:rPr>
        <w:t>Р</w:t>
      </w:r>
      <w:r w:rsidRPr="00ED35AF">
        <w:rPr>
          <w:sz w:val="28"/>
          <w:szCs w:val="28"/>
          <w:shd w:val="clear" w:color="auto" w:fill="FFFFFF"/>
          <w:lang w:val="en-US"/>
        </w:rPr>
        <w:t xml:space="preserve">. 16793. </w:t>
      </w:r>
    </w:p>
    <w:p w:rsidR="000C3F6C" w:rsidRPr="00ED35AF" w:rsidRDefault="000C3F6C" w:rsidP="000C3F6C">
      <w:pPr>
        <w:pStyle w:val="a4"/>
        <w:numPr>
          <w:ilvl w:val="0"/>
          <w:numId w:val="16"/>
        </w:numPr>
        <w:tabs>
          <w:tab w:val="left" w:pos="1134"/>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lastRenderedPageBreak/>
        <w:t xml:space="preserve">Goldberg M.F., Goldberg M.F., Cerejo R., Tayal A.H. Cerebrovascular Disease in COVID-19 // AJNR Am J Neuroradiol. – 2020. - </w:t>
      </w:r>
      <w:r w:rsidRPr="00ED35AF">
        <w:rPr>
          <w:sz w:val="28"/>
          <w:szCs w:val="28"/>
          <w:lang w:val="en-US"/>
        </w:rPr>
        <w:t xml:space="preserve">Vol. </w:t>
      </w:r>
      <w:r w:rsidRPr="00ED35AF">
        <w:rPr>
          <w:sz w:val="28"/>
          <w:szCs w:val="28"/>
          <w:shd w:val="clear" w:color="auto" w:fill="FFFFFF"/>
          <w:lang w:val="en-US"/>
        </w:rPr>
        <w:t xml:space="preserve">41, №7. – </w:t>
      </w:r>
      <w:r w:rsidRPr="00ED35AF">
        <w:rPr>
          <w:sz w:val="28"/>
          <w:szCs w:val="28"/>
          <w:shd w:val="clear" w:color="auto" w:fill="FFFFFF"/>
        </w:rPr>
        <w:t>Р</w:t>
      </w:r>
      <w:r w:rsidRPr="00ED35AF">
        <w:rPr>
          <w:sz w:val="28"/>
          <w:szCs w:val="28"/>
          <w:shd w:val="clear" w:color="auto" w:fill="FFFFFF"/>
          <w:lang w:val="en-US"/>
        </w:rPr>
        <w:t xml:space="preserve">. 1170-1172. </w:t>
      </w:r>
    </w:p>
    <w:p w:rsidR="001559EA" w:rsidRPr="00ED35AF" w:rsidRDefault="000C3F6C" w:rsidP="009E63DE">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Sagris D., Papanikolaou A., Kvernland A., Korompoki E., Frontera J.A., Troxel A.B., Gavriatopoulou M., Milionis H., Lip G.Y.H., Michel P., Yaghi S., Ntaios G. COVID-19 and ischemic stroke //Eur J Neurol. – 2021. - </w:t>
      </w:r>
      <w:r w:rsidRPr="00ED35AF">
        <w:rPr>
          <w:sz w:val="28"/>
          <w:szCs w:val="28"/>
          <w:lang w:val="en-US"/>
        </w:rPr>
        <w:t xml:space="preserve">Vol. </w:t>
      </w:r>
      <w:r w:rsidRPr="00ED35AF">
        <w:rPr>
          <w:sz w:val="28"/>
          <w:szCs w:val="28"/>
          <w:shd w:val="clear" w:color="auto" w:fill="FFFFFF"/>
          <w:lang w:val="en-US"/>
        </w:rPr>
        <w:t xml:space="preserve">28, №11. – </w:t>
      </w:r>
      <w:r w:rsidRPr="00ED35AF">
        <w:rPr>
          <w:sz w:val="28"/>
          <w:szCs w:val="28"/>
          <w:shd w:val="clear" w:color="auto" w:fill="FFFFFF"/>
        </w:rPr>
        <w:t>Р</w:t>
      </w:r>
      <w:r w:rsidRPr="00ED35AF">
        <w:rPr>
          <w:sz w:val="28"/>
          <w:szCs w:val="28"/>
          <w:shd w:val="clear" w:color="auto" w:fill="FFFFFF"/>
          <w:lang w:val="en-US"/>
        </w:rPr>
        <w:t xml:space="preserve">. 3826-3836. </w:t>
      </w:r>
    </w:p>
    <w:p w:rsidR="001559EA" w:rsidRPr="00ED35AF" w:rsidRDefault="001559EA" w:rsidP="001559E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Nannoni S., de Groot R., Bell S., Markus H.S. Stroke in COVID-19: A systematic review and meta-analysis // Int J Stroke. – 2021. - Vol. 16, №2. – </w:t>
      </w:r>
      <w:r w:rsidRPr="00ED35AF">
        <w:rPr>
          <w:sz w:val="28"/>
          <w:szCs w:val="28"/>
        </w:rPr>
        <w:t>Р</w:t>
      </w:r>
      <w:r w:rsidRPr="00ED35AF">
        <w:rPr>
          <w:sz w:val="28"/>
          <w:szCs w:val="28"/>
          <w:lang w:val="en-US"/>
        </w:rPr>
        <w:t xml:space="preserve">. 137-149. </w:t>
      </w:r>
    </w:p>
    <w:p w:rsidR="001559EA" w:rsidRPr="00ED35AF" w:rsidRDefault="001559EA" w:rsidP="001559E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Abdulsalam M.A., Abdulsalam A.J., Shehab D. Generalized status epilepticus as a possible manifestation of COVID-19 // Acta Neurol Scand. – 2020. - Vol. 142, №4. – </w:t>
      </w:r>
      <w:r w:rsidRPr="00ED35AF">
        <w:rPr>
          <w:sz w:val="28"/>
          <w:szCs w:val="28"/>
        </w:rPr>
        <w:t>Р</w:t>
      </w:r>
      <w:r w:rsidRPr="00ED35AF">
        <w:rPr>
          <w:sz w:val="28"/>
          <w:szCs w:val="28"/>
          <w:lang w:val="en-US"/>
        </w:rPr>
        <w:t xml:space="preserve">. 297-298. </w:t>
      </w:r>
    </w:p>
    <w:p w:rsidR="001559EA" w:rsidRPr="00ED35AF" w:rsidRDefault="001559EA" w:rsidP="001559E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Elgamasy S., Kamel M.G., Ghozy S., Khalil A., Morra M.E., Islam S.M.S. First case of focal epilepsy associated with SARS-coronavirus-2 // J Med Virol. – 2020. - Vol. 92, №10. – </w:t>
      </w:r>
      <w:r w:rsidRPr="00ED35AF">
        <w:rPr>
          <w:sz w:val="28"/>
          <w:szCs w:val="28"/>
        </w:rPr>
        <w:t>Р</w:t>
      </w:r>
      <w:r w:rsidRPr="00ED35AF">
        <w:rPr>
          <w:sz w:val="28"/>
          <w:szCs w:val="28"/>
          <w:lang w:val="en-US"/>
        </w:rPr>
        <w:t xml:space="preserve">. 2238-2242.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Heuser K., Berger T.C., Henning O., Svalheim S., Sibeko J.M., Nakken K.O., Taubøll E. COVID-19 and epilepsy // TidsskrNorLaegeforen. –English: Norwegian, 2021. - </w:t>
      </w:r>
      <w:r w:rsidRPr="00ED35AF">
        <w:rPr>
          <w:sz w:val="28"/>
          <w:szCs w:val="28"/>
          <w:lang w:val="en-US"/>
        </w:rPr>
        <w:t xml:space="preserve">Vol. </w:t>
      </w:r>
      <w:r w:rsidRPr="00ED35AF">
        <w:rPr>
          <w:sz w:val="28"/>
          <w:szCs w:val="28"/>
          <w:shd w:val="clear" w:color="auto" w:fill="FFFFFF"/>
          <w:lang w:val="en-US"/>
        </w:rPr>
        <w:t xml:space="preserve">141, №10. – </w:t>
      </w:r>
      <w:r w:rsidRPr="00ED35AF">
        <w:rPr>
          <w:sz w:val="28"/>
          <w:szCs w:val="28"/>
          <w:shd w:val="clear" w:color="auto" w:fill="FFFFFF"/>
        </w:rPr>
        <w:t>Р</w:t>
      </w:r>
      <w:r w:rsidRPr="00ED35AF">
        <w:rPr>
          <w:sz w:val="28"/>
          <w:szCs w:val="28"/>
          <w:shd w:val="clear" w:color="auto" w:fill="FFFFFF"/>
          <w:lang w:val="en-US"/>
        </w:rPr>
        <w:t>. 16-22.</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Rana A., Musto A.E. The role of inflammation in the development of epilepsy // J Neuroinflammation. – 2018. - Vol. 15, №1.  </w:t>
      </w:r>
      <w:r w:rsidRPr="00ED35AF">
        <w:rPr>
          <w:sz w:val="28"/>
          <w:szCs w:val="28"/>
        </w:rPr>
        <w:t xml:space="preserve">- Р. </w:t>
      </w:r>
      <w:r w:rsidRPr="00ED35AF">
        <w:rPr>
          <w:sz w:val="28"/>
          <w:szCs w:val="28"/>
          <w:lang w:val="en-US"/>
        </w:rPr>
        <w:t>144.</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Postnikova T.Y., Zubareva O.E., Kovalenko A.A., Kim K.K., Magazanik L.G., Zaitsev A.V. Status Epilepticus Impairs Synaptic Plasticity in Rat Hippocampus and Is Followed by Changes in Expression of NMDA Receptors // Biochemistry. – 2017. - Vol. 82, №3. – </w:t>
      </w:r>
      <w:r w:rsidRPr="00ED35AF">
        <w:rPr>
          <w:sz w:val="28"/>
          <w:szCs w:val="28"/>
        </w:rPr>
        <w:t>Р</w:t>
      </w:r>
      <w:r w:rsidRPr="00ED35AF">
        <w:rPr>
          <w:sz w:val="28"/>
          <w:szCs w:val="28"/>
          <w:lang w:val="en-US"/>
        </w:rPr>
        <w:t>. 282-290.</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Roseti C., van Vliet E.A., Cifelli P., Ruffolo G., Baayen J.C., Di Castro M.A., Bertollini C., Limatola C., Aronica E., Vezzani A., Palma E. GABAA currents are decreased by IL-1</w:t>
      </w:r>
      <w:r w:rsidRPr="00ED35AF">
        <w:rPr>
          <w:sz w:val="28"/>
          <w:szCs w:val="28"/>
        </w:rPr>
        <w:t>β</w:t>
      </w:r>
      <w:r w:rsidRPr="00ED35AF">
        <w:rPr>
          <w:sz w:val="28"/>
          <w:szCs w:val="28"/>
          <w:lang w:val="en-US"/>
        </w:rPr>
        <w:t xml:space="preserve"> in epileptogenic tissue of patients with temporal lobe epilepsy: implications for ictogenesis // Neurobiol Dis. – 2015. - Vol. 82. – </w:t>
      </w:r>
      <w:r w:rsidRPr="00ED35AF">
        <w:rPr>
          <w:sz w:val="28"/>
          <w:szCs w:val="28"/>
        </w:rPr>
        <w:t>Р</w:t>
      </w:r>
      <w:r w:rsidRPr="00ED35AF">
        <w:rPr>
          <w:sz w:val="28"/>
          <w:szCs w:val="28"/>
          <w:lang w:val="en-US"/>
        </w:rPr>
        <w:t xml:space="preserve">. 311-320.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van Vliet E.A., da Costa Araújo S., Redeker S., van Schaik R., Aronica E., Gorter J.A. Blood-brain barrier leakage may lead to progression of temporal lobe epilepsy // Brain. – 2007. - Vol. 130, №2. – </w:t>
      </w:r>
      <w:r w:rsidRPr="00ED35AF">
        <w:rPr>
          <w:sz w:val="28"/>
          <w:szCs w:val="28"/>
        </w:rPr>
        <w:t>Р</w:t>
      </w:r>
      <w:r w:rsidRPr="00ED35AF">
        <w:rPr>
          <w:sz w:val="28"/>
          <w:szCs w:val="28"/>
          <w:lang w:val="en-US"/>
        </w:rPr>
        <w:t>. 521-534.</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Nagu P., Parashar A., Behl T., Mehta V. CNS implications of COVID-19: a comprehensive review // Rev Neurosci. – 2020. - </w:t>
      </w:r>
      <w:r w:rsidRPr="00ED35AF">
        <w:rPr>
          <w:sz w:val="28"/>
          <w:szCs w:val="28"/>
          <w:lang w:val="en-US"/>
        </w:rPr>
        <w:t xml:space="preserve">Vol. </w:t>
      </w:r>
      <w:r w:rsidRPr="00ED35AF">
        <w:rPr>
          <w:sz w:val="28"/>
          <w:szCs w:val="28"/>
          <w:shd w:val="clear" w:color="auto" w:fill="FFFFFF"/>
          <w:lang w:val="en-US"/>
        </w:rPr>
        <w:t xml:space="preserve">32, №2. – </w:t>
      </w:r>
      <w:r w:rsidRPr="00ED35AF">
        <w:rPr>
          <w:sz w:val="28"/>
          <w:szCs w:val="28"/>
          <w:shd w:val="clear" w:color="auto" w:fill="FFFFFF"/>
        </w:rPr>
        <w:t>Р</w:t>
      </w:r>
      <w:r w:rsidRPr="00ED35AF">
        <w:rPr>
          <w:sz w:val="28"/>
          <w:szCs w:val="28"/>
          <w:shd w:val="clear" w:color="auto" w:fill="FFFFFF"/>
          <w:lang w:val="en-US"/>
        </w:rPr>
        <w:t xml:space="preserve">. 219-234.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Kirkman N.J., Libbey J.E., Wilcox K.S., White H.S., Fujinami R.S. Innate but not adaptive immune responses contribute to behavioral seizures following viral infection // Epilepsia. – 2010. - Vol. 51, №3. – </w:t>
      </w:r>
      <w:r w:rsidRPr="00ED35AF">
        <w:rPr>
          <w:sz w:val="28"/>
          <w:szCs w:val="28"/>
        </w:rPr>
        <w:t>Р</w:t>
      </w:r>
      <w:r w:rsidRPr="00ED35AF">
        <w:rPr>
          <w:sz w:val="28"/>
          <w:szCs w:val="28"/>
          <w:lang w:val="en-US"/>
        </w:rPr>
        <w:t xml:space="preserve">. 454-464.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Nardone R., Brigo F., Trinka E. Acute Symptomatic Seizures Caused by Electrolyte Disturbances // J Clin Neurol. – 2016. - Vol. 12, №1. – </w:t>
      </w:r>
      <w:r w:rsidRPr="00ED35AF">
        <w:rPr>
          <w:sz w:val="28"/>
          <w:szCs w:val="28"/>
        </w:rPr>
        <w:t>Р</w:t>
      </w:r>
      <w:r w:rsidRPr="00ED35AF">
        <w:rPr>
          <w:sz w:val="28"/>
          <w:szCs w:val="28"/>
          <w:lang w:val="en-US"/>
        </w:rPr>
        <w:t>. 21-33.</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Beghi E., Carpio A., Forsgren L., Hesdorffer D.C., Malmgren K., Sander J.W., Tomson T., Hauser W.A. Recommendation for a definition of acute symptomatic seizure // Epilepsia. – 2010. - Vol. 51, №4. – </w:t>
      </w:r>
      <w:r w:rsidRPr="00ED35AF">
        <w:rPr>
          <w:sz w:val="28"/>
          <w:szCs w:val="28"/>
        </w:rPr>
        <w:t>Р</w:t>
      </w:r>
      <w:r w:rsidRPr="00ED35AF">
        <w:rPr>
          <w:sz w:val="28"/>
          <w:szCs w:val="28"/>
          <w:lang w:val="en-US"/>
        </w:rPr>
        <w:t xml:space="preserve">. 671-675.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lastRenderedPageBreak/>
        <w:t xml:space="preserve">Castilla-Guerra L., del Carmen Fernández-Moreno M., López-Chozas J.M., Fernández-Bolaños R. Electrolytes disturbances and seizures // Epilepsia. – 2006. - Vol. 47, №12. – </w:t>
      </w:r>
      <w:r w:rsidRPr="00ED35AF">
        <w:rPr>
          <w:sz w:val="28"/>
          <w:szCs w:val="28"/>
        </w:rPr>
        <w:t>Р</w:t>
      </w:r>
      <w:r w:rsidRPr="00ED35AF">
        <w:rPr>
          <w:sz w:val="28"/>
          <w:szCs w:val="28"/>
          <w:lang w:val="en-US"/>
        </w:rPr>
        <w:t xml:space="preserve">. 1990-1998.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Riggs J.E. Neurologic manifestations of electrolyte disturbances // Neurol Clin. – 2002. - Vol. 20, №1. – </w:t>
      </w:r>
      <w:r w:rsidRPr="00ED35AF">
        <w:rPr>
          <w:sz w:val="28"/>
          <w:szCs w:val="28"/>
        </w:rPr>
        <w:t>Р</w:t>
      </w:r>
      <w:r w:rsidRPr="00ED35AF">
        <w:rPr>
          <w:sz w:val="28"/>
          <w:szCs w:val="28"/>
          <w:lang w:val="en-US"/>
        </w:rPr>
        <w:t>. 227-239.</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Tana C., Bentivegna E., Cho S.J., Harriott A.M., García-Azorín D., Labastida-Ramirez A., Ornello R., Raffaelli B., Beltrán E.R., Ruscheweyh R., Martelletti P. Long COVID headache // J Headache Pain. – 2022. - Vol. 23, №1. – </w:t>
      </w:r>
      <w:r w:rsidRPr="00ED35AF">
        <w:rPr>
          <w:sz w:val="28"/>
          <w:szCs w:val="28"/>
        </w:rPr>
        <w:t>Р</w:t>
      </w:r>
      <w:r w:rsidRPr="00ED35AF">
        <w:rPr>
          <w:sz w:val="28"/>
          <w:szCs w:val="28"/>
          <w:lang w:val="en-US"/>
        </w:rPr>
        <w:t xml:space="preserve">. 93.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Sampaio Rocha-Filho P.A. Headache associated with COVID-19: Epidemiology, characteristics, pathophysiology, and management // Headache. – 2022. - Vol. 62, №6. – </w:t>
      </w:r>
      <w:r w:rsidRPr="00ED35AF">
        <w:rPr>
          <w:sz w:val="28"/>
          <w:szCs w:val="28"/>
        </w:rPr>
        <w:t>Р</w:t>
      </w:r>
      <w:r w:rsidRPr="00ED35AF">
        <w:rPr>
          <w:sz w:val="28"/>
          <w:szCs w:val="28"/>
          <w:lang w:val="en-US"/>
        </w:rPr>
        <w:t xml:space="preserve">. 650-656.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Bolay H., Gül A., Baykan B. COVID-19 is a Real Headache! // Headache. – 2020. - Vol. 60, №7. – </w:t>
      </w:r>
      <w:r w:rsidRPr="00ED35AF">
        <w:rPr>
          <w:sz w:val="28"/>
          <w:szCs w:val="28"/>
        </w:rPr>
        <w:t>Р</w:t>
      </w:r>
      <w:r w:rsidRPr="00ED35AF">
        <w:rPr>
          <w:sz w:val="28"/>
          <w:szCs w:val="28"/>
          <w:lang w:val="en-US"/>
        </w:rPr>
        <w:t xml:space="preserve">. 1415-1421.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Wells R.E., Strauss L.D. The Value of Headache-Specific Recommendations During COVID-19 // Headache. – 2020. - Vol. 60, №5. – </w:t>
      </w:r>
      <w:r w:rsidRPr="00ED35AF">
        <w:rPr>
          <w:sz w:val="28"/>
          <w:szCs w:val="28"/>
        </w:rPr>
        <w:t>Р</w:t>
      </w:r>
      <w:r w:rsidRPr="00ED35AF">
        <w:rPr>
          <w:sz w:val="28"/>
          <w:szCs w:val="28"/>
          <w:lang w:val="en-US"/>
        </w:rPr>
        <w:t xml:space="preserve">. 820-823.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Marques A.J., Costa A., Almendra R., Maia L., Magalhães R., Cavaco S., Oliveira V., Correia M., Mendes M., Veiga A. Long-Term Headache and Cognitive Complaints Among Health Care Workers Who Acquired SARS-CoV-2 // Perm J. – 2023. - Vol. 27, №3. – </w:t>
      </w:r>
      <w:r w:rsidRPr="00ED35AF">
        <w:rPr>
          <w:sz w:val="28"/>
          <w:szCs w:val="28"/>
        </w:rPr>
        <w:t>Р</w:t>
      </w:r>
      <w:r w:rsidRPr="00ED35AF">
        <w:rPr>
          <w:sz w:val="28"/>
          <w:szCs w:val="28"/>
          <w:lang w:val="en-US"/>
        </w:rPr>
        <w:t xml:space="preserve">. 14-21.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Sampaio Rocha-Filho P.A., Albuquerque P.M., Carvalho L.C.L.S., Dandara Pereira Gama M., Magalhães J.E. Headache, anosmia, ageusia and other neurological symptoms in COVID-19: a cross-sectional study // J Headache Pain. – 2022. - Vol. 23, №1. – </w:t>
      </w:r>
      <w:r w:rsidRPr="00ED35AF">
        <w:rPr>
          <w:sz w:val="28"/>
          <w:szCs w:val="28"/>
        </w:rPr>
        <w:t>Р</w:t>
      </w:r>
      <w:r w:rsidRPr="00ED35AF">
        <w:rPr>
          <w:sz w:val="28"/>
          <w:szCs w:val="28"/>
          <w:lang w:val="en-US"/>
        </w:rPr>
        <w:t xml:space="preserve">. 2.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Li Z., Li X., Shen J., Chan M.T.V., Wu W.K.K. Miller Fisher syndrome associated with COVID-19: an up-to-date systematic review // Environ Sci Pollut Res Int. – 2021. - </w:t>
      </w:r>
      <w:r w:rsidRPr="00ED35AF">
        <w:rPr>
          <w:sz w:val="28"/>
          <w:szCs w:val="28"/>
          <w:lang w:val="en-US"/>
        </w:rPr>
        <w:t xml:space="preserve">Vol. </w:t>
      </w:r>
      <w:r w:rsidRPr="00ED35AF">
        <w:rPr>
          <w:sz w:val="28"/>
          <w:szCs w:val="28"/>
          <w:shd w:val="clear" w:color="auto" w:fill="FFFFFF"/>
          <w:lang w:val="en-US"/>
        </w:rPr>
        <w:t xml:space="preserve">28, №17. – </w:t>
      </w:r>
      <w:r w:rsidRPr="00ED35AF">
        <w:rPr>
          <w:sz w:val="28"/>
          <w:szCs w:val="28"/>
          <w:shd w:val="clear" w:color="auto" w:fill="FFFFFF"/>
        </w:rPr>
        <w:t>Р</w:t>
      </w:r>
      <w:r w:rsidRPr="00ED35AF">
        <w:rPr>
          <w:sz w:val="28"/>
          <w:szCs w:val="28"/>
          <w:shd w:val="clear" w:color="auto" w:fill="FFFFFF"/>
          <w:lang w:val="en-US"/>
        </w:rPr>
        <w:t xml:space="preserve">. 20939-20944.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Willison H.J., Jacobs B.C.,Van Doorn P.A. Guillain-Barré syndrome // Lancet. – 2016. - </w:t>
      </w:r>
      <w:r w:rsidRPr="00ED35AF">
        <w:rPr>
          <w:sz w:val="28"/>
          <w:szCs w:val="28"/>
          <w:lang w:val="en-US"/>
        </w:rPr>
        <w:t xml:space="preserve">Vol. </w:t>
      </w:r>
      <w:r w:rsidRPr="00ED35AF">
        <w:rPr>
          <w:sz w:val="28"/>
          <w:szCs w:val="28"/>
          <w:shd w:val="clear" w:color="auto" w:fill="FFFFFF"/>
          <w:lang w:val="en-US"/>
        </w:rPr>
        <w:t xml:space="preserve">388, №10045.  </w:t>
      </w:r>
      <w:r w:rsidRPr="00DE6D12">
        <w:rPr>
          <w:sz w:val="28"/>
          <w:szCs w:val="28"/>
          <w:shd w:val="clear" w:color="auto" w:fill="FFFFFF"/>
          <w:lang w:val="en-US"/>
        </w:rPr>
        <w:t xml:space="preserve">- </w:t>
      </w:r>
      <w:r w:rsidRPr="00ED35AF">
        <w:rPr>
          <w:sz w:val="28"/>
          <w:szCs w:val="28"/>
          <w:shd w:val="clear" w:color="auto" w:fill="FFFFFF"/>
        </w:rPr>
        <w:t>Р</w:t>
      </w:r>
      <w:r w:rsidRPr="00DE6D12">
        <w:rPr>
          <w:sz w:val="28"/>
          <w:szCs w:val="28"/>
          <w:shd w:val="clear" w:color="auto" w:fill="FFFFFF"/>
          <w:lang w:val="en-US"/>
        </w:rPr>
        <w:t xml:space="preserve">. </w:t>
      </w:r>
      <w:r w:rsidRPr="00ED35AF">
        <w:rPr>
          <w:sz w:val="28"/>
          <w:szCs w:val="28"/>
          <w:shd w:val="clear" w:color="auto" w:fill="FFFFFF"/>
          <w:lang w:val="en-US"/>
        </w:rPr>
        <w:t xml:space="preserve">717–727.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Yaqoob A., Dar W., Khuja Z., Bukhari I., Raina A., Ganie H., Chandra A., Wani M., Asimi R., Wani F. Miller Fisher syndrome associated with COVID 19 // J Family Med Prim Care. – 2022. - </w:t>
      </w:r>
      <w:r w:rsidRPr="00ED35AF">
        <w:rPr>
          <w:sz w:val="28"/>
          <w:szCs w:val="28"/>
          <w:lang w:val="en-US"/>
        </w:rPr>
        <w:t xml:space="preserve">Vol. </w:t>
      </w:r>
      <w:r w:rsidRPr="00ED35AF">
        <w:rPr>
          <w:sz w:val="28"/>
          <w:szCs w:val="28"/>
          <w:shd w:val="clear" w:color="auto" w:fill="FFFFFF"/>
          <w:lang w:val="en-US"/>
        </w:rPr>
        <w:t xml:space="preserve">11, №7. – </w:t>
      </w:r>
      <w:r w:rsidRPr="00ED35AF">
        <w:rPr>
          <w:sz w:val="28"/>
          <w:szCs w:val="28"/>
          <w:shd w:val="clear" w:color="auto" w:fill="FFFFFF"/>
        </w:rPr>
        <w:t>Р</w:t>
      </w:r>
      <w:r w:rsidRPr="00ED35AF">
        <w:rPr>
          <w:sz w:val="28"/>
          <w:szCs w:val="28"/>
          <w:shd w:val="clear" w:color="auto" w:fill="FFFFFF"/>
          <w:lang w:val="en-US"/>
        </w:rPr>
        <w:t xml:space="preserve">. 4023-4025.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Savarin C., Dutta R., Bergmann C.C. Distinct gene profiles of bone marrow-derived macrophages and microglia during neurotropic Coronavirus-Induced demyelination //FrontImmunol. – 2018. - Vol. 9. – </w:t>
      </w:r>
      <w:r w:rsidRPr="00ED35AF">
        <w:rPr>
          <w:sz w:val="28"/>
          <w:szCs w:val="28"/>
        </w:rPr>
        <w:t>Р</w:t>
      </w:r>
      <w:r w:rsidRPr="00ED35AF">
        <w:rPr>
          <w:sz w:val="28"/>
          <w:szCs w:val="28"/>
          <w:lang w:val="en-US"/>
        </w:rPr>
        <w:t xml:space="preserve">. 1325.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Garg R.K. Spectrum of Neurological Manifestations in Covid-19: A Review // Neurol India. – 2020. - Vol. 68, №3. – </w:t>
      </w:r>
      <w:r w:rsidRPr="00ED35AF">
        <w:rPr>
          <w:sz w:val="28"/>
          <w:szCs w:val="28"/>
        </w:rPr>
        <w:t>Р</w:t>
      </w:r>
      <w:r w:rsidRPr="00ED35AF">
        <w:rPr>
          <w:sz w:val="28"/>
          <w:szCs w:val="28"/>
          <w:lang w:val="en-US"/>
        </w:rPr>
        <w:t xml:space="preserve">. 560-572.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Alcantara M., Katzberg H.D. GBS and COVID-19: Untangling the Knots //Can J Neurol Sci. – 2022. - Vol. 49, №1. – </w:t>
      </w:r>
      <w:r w:rsidRPr="00ED35AF">
        <w:rPr>
          <w:sz w:val="28"/>
          <w:szCs w:val="28"/>
        </w:rPr>
        <w:t>Р</w:t>
      </w:r>
      <w:r w:rsidRPr="00ED35AF">
        <w:rPr>
          <w:sz w:val="28"/>
          <w:szCs w:val="28"/>
          <w:lang w:val="en-US"/>
        </w:rPr>
        <w:t xml:space="preserve">. 1-2.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Pelea T., Reuter U., Schmidt C., Laubinger R., Siegmund R., Walther B.W. SARS-CoV-2 associated Guillain-Barré syndrome // J Neurol. – 2021. - Vol. 268, №4. – </w:t>
      </w:r>
      <w:r w:rsidRPr="00ED35AF">
        <w:rPr>
          <w:sz w:val="28"/>
          <w:szCs w:val="28"/>
        </w:rPr>
        <w:t>Р</w:t>
      </w:r>
      <w:r w:rsidRPr="00ED35AF">
        <w:rPr>
          <w:sz w:val="28"/>
          <w:szCs w:val="28"/>
          <w:lang w:val="en-US"/>
        </w:rPr>
        <w:t xml:space="preserve">. 1191-1194.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lastRenderedPageBreak/>
        <w:t xml:space="preserve">Suci Y.D., Rosyid A.N., Wulaa N.L., Alamsyah M., Irmayani A.K., BachrunT.СиндромГийена-Барре и множественныелакунарныеинфаркты у пациента с COVID-19 // J Infect Dev Ctries. – 2023. - №17. – </w:t>
      </w:r>
      <w:r w:rsidRPr="00ED35AF">
        <w:rPr>
          <w:sz w:val="28"/>
          <w:szCs w:val="28"/>
        </w:rPr>
        <w:t>Р</w:t>
      </w:r>
      <w:r w:rsidRPr="00ED35AF">
        <w:rPr>
          <w:sz w:val="28"/>
          <w:szCs w:val="28"/>
          <w:lang w:val="en-US"/>
        </w:rPr>
        <w:t xml:space="preserve">. 1641–1646.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Butowt R., Bilinska K. SARS-CoV-2: Olfaction, Brain Infection, and the Urgent Need for Clinical Samples Allowing Earlier Virus Detection // ACS Chem Neurosci. – 2020. - </w:t>
      </w:r>
      <w:r w:rsidRPr="00ED35AF">
        <w:rPr>
          <w:sz w:val="28"/>
          <w:szCs w:val="28"/>
          <w:lang w:val="en-US"/>
        </w:rPr>
        <w:t xml:space="preserve">Vol. </w:t>
      </w:r>
      <w:r w:rsidRPr="00ED35AF">
        <w:rPr>
          <w:sz w:val="28"/>
          <w:szCs w:val="28"/>
          <w:shd w:val="clear" w:color="auto" w:fill="FFFFFF"/>
          <w:lang w:val="en-US"/>
        </w:rPr>
        <w:t xml:space="preserve">11, №9. – </w:t>
      </w:r>
      <w:r w:rsidRPr="00ED35AF">
        <w:rPr>
          <w:sz w:val="28"/>
          <w:szCs w:val="28"/>
          <w:shd w:val="clear" w:color="auto" w:fill="FFFFFF"/>
        </w:rPr>
        <w:t>Р</w:t>
      </w:r>
      <w:r w:rsidRPr="00ED35AF">
        <w:rPr>
          <w:sz w:val="28"/>
          <w:szCs w:val="28"/>
          <w:shd w:val="clear" w:color="auto" w:fill="FFFFFF"/>
          <w:lang w:val="en-US"/>
        </w:rPr>
        <w:t xml:space="preserve">. 1200-1203.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Finsterer J., Scorza F.A., Scorza C., Fiorini A. COVID-19 associated cranial nerve neuropathy: A systematic review // Bosn J Basic Med Sci. – 2022. - </w:t>
      </w:r>
      <w:r w:rsidRPr="00ED35AF">
        <w:rPr>
          <w:sz w:val="28"/>
          <w:szCs w:val="28"/>
          <w:lang w:val="en-US"/>
        </w:rPr>
        <w:t xml:space="preserve">Vol. </w:t>
      </w:r>
      <w:r w:rsidRPr="00ED35AF">
        <w:rPr>
          <w:sz w:val="28"/>
          <w:szCs w:val="28"/>
          <w:shd w:val="clear" w:color="auto" w:fill="FFFFFF"/>
          <w:lang w:val="en-US"/>
        </w:rPr>
        <w:t xml:space="preserve">22, №1. – </w:t>
      </w:r>
      <w:r w:rsidRPr="00ED35AF">
        <w:rPr>
          <w:sz w:val="28"/>
          <w:szCs w:val="28"/>
          <w:shd w:val="clear" w:color="auto" w:fill="FFFFFF"/>
        </w:rPr>
        <w:t>Р</w:t>
      </w:r>
      <w:r w:rsidRPr="00ED35AF">
        <w:rPr>
          <w:sz w:val="28"/>
          <w:szCs w:val="28"/>
          <w:shd w:val="clear" w:color="auto" w:fill="FFFFFF"/>
          <w:lang w:val="en-US"/>
        </w:rPr>
        <w:t xml:space="preserve">. 39-45.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Goh Y., Beh D.L.L., Makmur A., Somani J., Chan A.C.Y. Pearls &amp; Oy-sters: Facial nerve palsy in COVID-19 infection // Neurology. – 2020. - Vol. 95, №8. – </w:t>
      </w:r>
      <w:r w:rsidRPr="00ED35AF">
        <w:rPr>
          <w:sz w:val="28"/>
          <w:szCs w:val="28"/>
        </w:rPr>
        <w:t>Р</w:t>
      </w:r>
      <w:r w:rsidRPr="00ED35AF">
        <w:rPr>
          <w:sz w:val="28"/>
          <w:szCs w:val="28"/>
          <w:lang w:val="en-US"/>
        </w:rPr>
        <w:t xml:space="preserve">. 364-367.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Lima M.A., Silva M.T.T., Soares C.N., Coutinho R., Oliveira H.S., Afonso L., Espíndola O., Leite A.C., Araujo A. Peripheral facial nerve palsy associated with COVID-19 // J Neurovirol. – 2020. - Vol. 26, №6. – </w:t>
      </w:r>
      <w:r w:rsidRPr="00ED35AF">
        <w:rPr>
          <w:sz w:val="28"/>
          <w:szCs w:val="28"/>
        </w:rPr>
        <w:t>Р</w:t>
      </w:r>
      <w:r w:rsidRPr="00ED35AF">
        <w:rPr>
          <w:sz w:val="28"/>
          <w:szCs w:val="28"/>
          <w:lang w:val="en-US"/>
        </w:rPr>
        <w:t xml:space="preserve">. 941-944.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Lechien J.R., Chiesa-Estomba C.M., De Siati D.R., Horoi M., Le Bon S.D., Rodriguez A., Dequanter D., Blecic S., El Afia F., Distinguin L., Chekkoury-Idrissi Y., Hans S., Delgado I.L., Calvo-Henriquez C., Lavigne P., Falanga C., Barillari M.R., Cammaroto G., Khalife M., Leich P., Souchay C., Rossi C., Journe F., Hsieh J., Edjlali M., Carlier R., Ris L.., Lovato A., De Filippis C., Coppee F., Fakhry N., Ayad T., Saussez S. Olfactory and gustatory dysfunctions as a clinical presentation of mild-to-moderate forms of the coronavirus disease (COVID-19): a multicenter European study // Eur Arch Otorhinolaryngol. – 2020. - Vol. 277, №8. – </w:t>
      </w:r>
      <w:r w:rsidRPr="00ED35AF">
        <w:rPr>
          <w:sz w:val="28"/>
          <w:szCs w:val="28"/>
        </w:rPr>
        <w:t>Р</w:t>
      </w:r>
      <w:r w:rsidRPr="00ED35AF">
        <w:rPr>
          <w:sz w:val="28"/>
          <w:szCs w:val="28"/>
          <w:lang w:val="en-US"/>
        </w:rPr>
        <w:t>. 2251-2261.</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Al-Ani R.M., Acharya D. Prevalence of Anosmia and Ageusia in Patients with COVID-19 at a Primary Health Center, Doha, Qatar // Indian J Otolaryngol Head Neck Surg. – 2022. - Vol. 74, suppl</w:t>
      </w:r>
      <w:r w:rsidRPr="00ED35AF">
        <w:rPr>
          <w:sz w:val="28"/>
          <w:szCs w:val="28"/>
        </w:rPr>
        <w:t>е</w:t>
      </w:r>
      <w:r w:rsidRPr="00ED35AF">
        <w:rPr>
          <w:sz w:val="28"/>
          <w:szCs w:val="28"/>
          <w:lang w:val="en-US"/>
        </w:rPr>
        <w:t xml:space="preserve"> 2. – </w:t>
      </w:r>
      <w:r w:rsidRPr="00ED35AF">
        <w:rPr>
          <w:sz w:val="28"/>
          <w:szCs w:val="28"/>
        </w:rPr>
        <w:t>Р</w:t>
      </w:r>
      <w:r w:rsidRPr="00ED35AF">
        <w:rPr>
          <w:sz w:val="28"/>
          <w:szCs w:val="28"/>
          <w:lang w:val="en-US"/>
        </w:rPr>
        <w:t xml:space="preserve">. 2703-2709.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Mastrangelo A., Bonato M., Cinque P. Smell and taste disorders in COVID-19: From pathogenesis to clinical features and outcomes //Neurosci Lett. – 2021. - </w:t>
      </w:r>
      <w:r w:rsidRPr="00ED35AF">
        <w:rPr>
          <w:sz w:val="28"/>
          <w:szCs w:val="28"/>
          <w:lang w:val="en-US"/>
        </w:rPr>
        <w:t xml:space="preserve">Vol. </w:t>
      </w:r>
      <w:r w:rsidRPr="00ED35AF">
        <w:rPr>
          <w:sz w:val="28"/>
          <w:szCs w:val="28"/>
          <w:shd w:val="clear" w:color="auto" w:fill="FFFFFF"/>
          <w:lang w:val="en-US"/>
        </w:rPr>
        <w:t xml:space="preserve">748. – </w:t>
      </w:r>
      <w:r w:rsidRPr="00ED35AF">
        <w:rPr>
          <w:sz w:val="28"/>
          <w:szCs w:val="28"/>
          <w:shd w:val="clear" w:color="auto" w:fill="FFFFFF"/>
        </w:rPr>
        <w:t>Р</w:t>
      </w:r>
      <w:r w:rsidRPr="00ED35AF">
        <w:rPr>
          <w:sz w:val="28"/>
          <w:szCs w:val="28"/>
          <w:shd w:val="clear" w:color="auto" w:fill="FFFFFF"/>
          <w:lang w:val="en-US"/>
        </w:rPr>
        <w:t xml:space="preserve">. 135694. </w:t>
      </w:r>
    </w:p>
    <w:p w:rsidR="00E766AA" w:rsidRPr="00ED35AF" w:rsidRDefault="00E766AA" w:rsidP="00E766AA">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Cazzolla A.P., Lovero R., Lo Muzio L., Testa N.F., Schirinzi A., Palmieri G., Pozzessere P., Procacci V., Di Comite M., Ciavarella D., Pepe M., De Ruvo C., Crincoli V., Di Serio F., Santacroce L. Taste and Smell Disorders in COVID-19 Patients: Role of Interleukin-6 // ACS Chem Neurosci. – 2020. - Vol. 11, №17. – </w:t>
      </w:r>
      <w:r w:rsidRPr="00ED35AF">
        <w:rPr>
          <w:sz w:val="28"/>
          <w:szCs w:val="28"/>
        </w:rPr>
        <w:t>Р</w:t>
      </w:r>
      <w:r w:rsidRPr="00ED35AF">
        <w:rPr>
          <w:sz w:val="28"/>
          <w:szCs w:val="28"/>
          <w:lang w:val="en-US"/>
        </w:rPr>
        <w:t xml:space="preserve">. 2774-2781.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Troyer E.A., Kohn J.N., Hong S. Are we facing a crashing wave of neuropsychiatric sequelae of COVID-19? Neuropsychiatric symptoms and potential immunologic mechanisms // Brain Behav Immun. – 2020. - Vol. 87. – </w:t>
      </w:r>
      <w:r w:rsidRPr="00ED35AF">
        <w:rPr>
          <w:sz w:val="28"/>
          <w:szCs w:val="28"/>
        </w:rPr>
        <w:t>Р</w:t>
      </w:r>
      <w:r w:rsidRPr="00ED35AF">
        <w:rPr>
          <w:sz w:val="28"/>
          <w:szCs w:val="28"/>
          <w:lang w:val="en-US"/>
        </w:rPr>
        <w:t xml:space="preserve">. 34-39.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Poyiadji N., Shahin G., Noujaim D., Stone M., Patel S., Griffith B. COVID-19-associated Acute Hemorrhagic Necrotizing Encephalopathy: Imaging Features // Radiology. – 2020. - Vol. 296, №2. – </w:t>
      </w:r>
      <w:r w:rsidRPr="00ED35AF">
        <w:rPr>
          <w:sz w:val="28"/>
          <w:szCs w:val="28"/>
        </w:rPr>
        <w:t>Р</w:t>
      </w:r>
      <w:r w:rsidRPr="00ED35AF">
        <w:rPr>
          <w:sz w:val="28"/>
          <w:szCs w:val="28"/>
          <w:lang w:val="en-US"/>
        </w:rPr>
        <w:t>. 119-120.</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Alkeridy W.A., Almaghlouth I., Alrashed R., Alayed K., Binkhamis K., Alsharidi A., Liu-Ambrose T. A Unique Presentation of Delirium in a Patient with Otherwise Asymptomatic COVID-19 // J Am Geriatr Soc. – 2020. - Vol. 68, №7. – </w:t>
      </w:r>
      <w:r w:rsidRPr="00ED35AF">
        <w:rPr>
          <w:sz w:val="28"/>
          <w:szCs w:val="28"/>
        </w:rPr>
        <w:t>Р</w:t>
      </w:r>
      <w:r w:rsidRPr="00ED35AF">
        <w:rPr>
          <w:sz w:val="28"/>
          <w:szCs w:val="28"/>
          <w:lang w:val="en-US"/>
        </w:rPr>
        <w:t xml:space="preserve">. 1382-1384.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lastRenderedPageBreak/>
        <w:t xml:space="preserve">Kessler R.C., Aguilar-Gaxiola S., Alonso J., Chatterji S., Lee S., Ormel J., Ustün T.B., Wang P.S. The global burden of mental disorders: an update from the WHO World Mental Health (WMH) surveys // Epidemiol Psichiatr Soc. – 2009. - Vol. 18, №1.  </w:t>
      </w:r>
      <w:r w:rsidRPr="00ED35AF">
        <w:rPr>
          <w:sz w:val="28"/>
          <w:szCs w:val="28"/>
        </w:rPr>
        <w:t xml:space="preserve">- Р. </w:t>
      </w:r>
      <w:r w:rsidRPr="00ED35AF">
        <w:rPr>
          <w:sz w:val="28"/>
          <w:szCs w:val="28"/>
          <w:lang w:val="en-US"/>
        </w:rPr>
        <w:t xml:space="preserve">23-33.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Penninx B.W.J.H., Benros M.E., Klein R.S., Vinkers C.H. How COVID-19 shaped mental health: from infection to pandemic effects // Nat Med. – 2022. - </w:t>
      </w:r>
      <w:r w:rsidRPr="00ED35AF">
        <w:rPr>
          <w:sz w:val="28"/>
          <w:szCs w:val="28"/>
          <w:lang w:val="en-US"/>
        </w:rPr>
        <w:t xml:space="preserve">Vol. </w:t>
      </w:r>
      <w:r w:rsidRPr="00ED35AF">
        <w:rPr>
          <w:sz w:val="28"/>
          <w:szCs w:val="28"/>
          <w:shd w:val="clear" w:color="auto" w:fill="FFFFFF"/>
          <w:lang w:val="en-US"/>
        </w:rPr>
        <w:t xml:space="preserve">28, №10. – </w:t>
      </w:r>
      <w:r w:rsidRPr="00ED35AF">
        <w:rPr>
          <w:sz w:val="28"/>
          <w:szCs w:val="28"/>
          <w:shd w:val="clear" w:color="auto" w:fill="FFFFFF"/>
        </w:rPr>
        <w:t>Р</w:t>
      </w:r>
      <w:r w:rsidRPr="00ED35AF">
        <w:rPr>
          <w:sz w:val="28"/>
          <w:szCs w:val="28"/>
          <w:shd w:val="clear" w:color="auto" w:fill="FFFFFF"/>
          <w:lang w:val="en-US"/>
        </w:rPr>
        <w:t xml:space="preserve">. 2027-2037.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Fengyi Hao, Wanqiu Tan, Li Jiang, Ling Zhang, Xinling Zhao, Yiran Zou, Yirong Hu, Xi Luo, Xiaojiang Jiang, Roger S. McIntyre, Bach Tran, Jiaqian Sun, Zhisong Zhang, Roger Ho, Cyrus Ho, Wilson Tam,Do psychiatric patients experience more psychiatric symptoms during COVID-19 pandemic and lockdown? A case-control study with service and research implications for immunopsychiatry. – Brain; Behaviorand Immunity,2020. –Vol. 87. – </w:t>
      </w:r>
      <w:r w:rsidRPr="00ED35AF">
        <w:rPr>
          <w:sz w:val="28"/>
          <w:szCs w:val="28"/>
        </w:rPr>
        <w:t>Р</w:t>
      </w:r>
      <w:r w:rsidRPr="00ED35AF">
        <w:rPr>
          <w:sz w:val="28"/>
          <w:szCs w:val="28"/>
          <w:lang w:val="en-US"/>
        </w:rPr>
        <w:t>. 100-106.</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Valdés-Florido M.J., López-Díaz Á., Palermo-Zeballos F.J., Martínez-Molina I., Martín-Gil V.E., Crespo-Facorro B., Ruiz-Veguilla M. Reactive psychoses in the context of the COVID-19 pandemic: Clinical perspectives from a case series // Rev Psiquiatr Salud Ment (Engl Ed). – 2020. - Vol. 13, №2. – </w:t>
      </w:r>
      <w:r w:rsidRPr="00ED35AF">
        <w:rPr>
          <w:sz w:val="28"/>
          <w:szCs w:val="28"/>
        </w:rPr>
        <w:t>Р</w:t>
      </w:r>
      <w:r w:rsidRPr="00ED35AF">
        <w:rPr>
          <w:sz w:val="28"/>
          <w:szCs w:val="28"/>
          <w:lang w:val="en-US"/>
        </w:rPr>
        <w:t xml:space="preserve">. 90-94.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Costardi C.G., Cavalcante D.A., Macêdo M.A., Cerqueira R.O., Rios M.C., Noto C., Gadelha A. COVID-19 pandemic and distinct patterns of psychotic outbreaks // Trends Psychiatry Psychother. – 2021. - </w:t>
      </w:r>
      <w:r w:rsidRPr="00ED35AF">
        <w:rPr>
          <w:sz w:val="28"/>
          <w:szCs w:val="28"/>
          <w:lang w:val="en-US"/>
        </w:rPr>
        <w:t xml:space="preserve">Vol. </w:t>
      </w:r>
      <w:r w:rsidRPr="00ED35AF">
        <w:rPr>
          <w:sz w:val="28"/>
          <w:szCs w:val="28"/>
          <w:shd w:val="clear" w:color="auto" w:fill="FFFFFF"/>
          <w:lang w:val="en-US"/>
        </w:rPr>
        <w:t xml:space="preserve">43, №4. – </w:t>
      </w:r>
      <w:r w:rsidRPr="00ED35AF">
        <w:rPr>
          <w:sz w:val="28"/>
          <w:szCs w:val="28"/>
          <w:shd w:val="clear" w:color="auto" w:fill="FFFFFF"/>
        </w:rPr>
        <w:t>Р</w:t>
      </w:r>
      <w:r w:rsidRPr="00ED35AF">
        <w:rPr>
          <w:sz w:val="28"/>
          <w:szCs w:val="28"/>
          <w:shd w:val="clear" w:color="auto" w:fill="FFFFFF"/>
          <w:lang w:val="en-US"/>
        </w:rPr>
        <w:t xml:space="preserve">. 335-337.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Brown E., Gray R., Lo Monaco S., O'Donoghue B., Nelson B., Thompson A., Francey S., McGorry P. The potential impact of COVID-19 on psychosis: A rapid review of contemporary epidemic and pandemic research // Schizophr Res. – 2020. -  Vol. 222. – </w:t>
      </w:r>
      <w:r w:rsidRPr="00ED35AF">
        <w:rPr>
          <w:sz w:val="28"/>
          <w:szCs w:val="28"/>
        </w:rPr>
        <w:t>Р</w:t>
      </w:r>
      <w:r w:rsidRPr="00ED35AF">
        <w:rPr>
          <w:sz w:val="28"/>
          <w:szCs w:val="28"/>
          <w:lang w:val="en-US"/>
        </w:rPr>
        <w:t xml:space="preserve">. 79-87.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Rogers J.P., Chesney E., Oliver D., Pollak T.A., McGuire P., Fusar-Poli P., Zandi M.S., Lewis G., David A.S. Psychiatric and neuropsychiatric presentations associated with severe coronavirus infections: a systematic review and meta-analysis with comparison to the COVID-19 pandemic // Lancet Psychiatry. – 2020. - Vol.  7</w:t>
      </w:r>
      <w:r w:rsidRPr="00ED35AF">
        <w:rPr>
          <w:sz w:val="28"/>
          <w:szCs w:val="28"/>
        </w:rPr>
        <w:t>, №</w:t>
      </w:r>
      <w:r w:rsidRPr="00ED35AF">
        <w:rPr>
          <w:sz w:val="28"/>
          <w:szCs w:val="28"/>
          <w:lang w:val="en-US"/>
        </w:rPr>
        <w:t>7</w:t>
      </w:r>
      <w:r w:rsidRPr="00ED35AF">
        <w:rPr>
          <w:sz w:val="28"/>
          <w:szCs w:val="28"/>
        </w:rPr>
        <w:t xml:space="preserve">. – Р. </w:t>
      </w:r>
      <w:r w:rsidRPr="00ED35AF">
        <w:rPr>
          <w:sz w:val="28"/>
          <w:szCs w:val="28"/>
          <w:lang w:val="en-US"/>
        </w:rPr>
        <w:t xml:space="preserve">611-627.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shd w:val="clear" w:color="auto" w:fill="FFFFFF"/>
          <w:lang w:val="en-US"/>
        </w:rPr>
      </w:pPr>
      <w:r w:rsidRPr="00ED35AF">
        <w:rPr>
          <w:sz w:val="28"/>
          <w:szCs w:val="28"/>
          <w:shd w:val="clear" w:color="auto" w:fill="FFFFFF"/>
          <w:lang w:val="en-US"/>
        </w:rPr>
        <w:t xml:space="preserve">Deng J., Zhou F., Hou W., Silver Z., Wong C.Y., Chang O., Huang E., Zuo Q.K. The prevalence of depression, anxiety, and sleep disturbances in COVID-19 patients: a meta-analysis // Ann N Y Acad Sci. – 2021. - </w:t>
      </w:r>
      <w:r w:rsidRPr="00ED35AF">
        <w:rPr>
          <w:sz w:val="28"/>
          <w:szCs w:val="28"/>
          <w:lang w:val="en-US"/>
        </w:rPr>
        <w:t xml:space="preserve">Vol. </w:t>
      </w:r>
      <w:r w:rsidRPr="00ED35AF">
        <w:rPr>
          <w:sz w:val="28"/>
          <w:szCs w:val="28"/>
          <w:shd w:val="clear" w:color="auto" w:fill="FFFFFF"/>
          <w:lang w:val="en-US"/>
        </w:rPr>
        <w:t xml:space="preserve">1486, №1. – </w:t>
      </w:r>
      <w:r w:rsidRPr="00ED35AF">
        <w:rPr>
          <w:sz w:val="28"/>
          <w:szCs w:val="28"/>
          <w:shd w:val="clear" w:color="auto" w:fill="FFFFFF"/>
        </w:rPr>
        <w:t>Р</w:t>
      </w:r>
      <w:r w:rsidRPr="00ED35AF">
        <w:rPr>
          <w:sz w:val="28"/>
          <w:szCs w:val="28"/>
          <w:shd w:val="clear" w:color="auto" w:fill="FFFFFF"/>
          <w:lang w:val="en-US"/>
        </w:rPr>
        <w:t xml:space="preserve">. 90-111.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Bremner J.D. Structural changes in the brain in depression and relationship to symptom recurrence // CNS Spectr. – 2002. - Vol. 7, №2. – </w:t>
      </w:r>
      <w:r w:rsidRPr="00ED35AF">
        <w:rPr>
          <w:sz w:val="28"/>
          <w:szCs w:val="28"/>
        </w:rPr>
        <w:t>Р</w:t>
      </w:r>
      <w:r w:rsidRPr="00ED35AF">
        <w:rPr>
          <w:sz w:val="28"/>
          <w:szCs w:val="28"/>
          <w:lang w:val="en-US"/>
        </w:rPr>
        <w:t xml:space="preserve">. 129-30.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Sheline Y.I., Gado M.H., Kraemer H.C. Untreated depression and hippocampal volume loss // Am J Psychiatry. – 2003. - Vol. 160, №8. – </w:t>
      </w:r>
      <w:r w:rsidRPr="00ED35AF">
        <w:rPr>
          <w:sz w:val="28"/>
          <w:szCs w:val="28"/>
        </w:rPr>
        <w:t>Р</w:t>
      </w:r>
      <w:r w:rsidRPr="00ED35AF">
        <w:rPr>
          <w:sz w:val="28"/>
          <w:szCs w:val="28"/>
          <w:lang w:val="en-US"/>
        </w:rPr>
        <w:t xml:space="preserve">. 1516-1518.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MacMaster F.P., Kusumakar V. Hippocampal volume in early onset depression // BMC Med. – 2004. - Vol. 2. – </w:t>
      </w:r>
      <w:r w:rsidRPr="00ED35AF">
        <w:rPr>
          <w:sz w:val="28"/>
          <w:szCs w:val="28"/>
        </w:rPr>
        <w:t>Р</w:t>
      </w:r>
      <w:r w:rsidRPr="00ED35AF">
        <w:rPr>
          <w:sz w:val="28"/>
          <w:szCs w:val="28"/>
          <w:lang w:val="en-US"/>
        </w:rPr>
        <w:t xml:space="preserve">. 2.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Pun B.T., Badenes R., Heras La Calle G., Orun O.M., Chen W., Raman R., Simpson B.K., Wilson-Linville S., HinojalOlmedillo B., Vallejo de la Cueva A., van der Jagt M., Navarro Casado R., Leal Sanz P., Orhun G., Ferrer Gómez C., Núñez Vázquez K., Piñeiro Otero P., Taccone F.S., Gallego Curto E., Caricato A., Woien H., Lacave G., O'Neal H.R., Peterson S.J., Brummel N.E., Girard T.D., Ely E.W., </w:t>
      </w:r>
      <w:r w:rsidRPr="00ED35AF">
        <w:rPr>
          <w:sz w:val="28"/>
          <w:szCs w:val="28"/>
          <w:shd w:val="clear" w:color="auto" w:fill="FFFFFF"/>
          <w:lang w:val="en-US"/>
        </w:rPr>
        <w:lastRenderedPageBreak/>
        <w:t xml:space="preserve">Pandharipande P.P. COVID-19 Intensive Care International Study Group. Prevalence and risk factors for delirium in critically ill patients with COVID-19 (COVID-D): a multicentre cohort study // Lancet Respir Med. – 2021. - </w:t>
      </w:r>
      <w:r w:rsidRPr="00ED35AF">
        <w:rPr>
          <w:sz w:val="28"/>
          <w:szCs w:val="28"/>
          <w:lang w:val="en-US"/>
        </w:rPr>
        <w:t xml:space="preserve">Vol. </w:t>
      </w:r>
      <w:r w:rsidRPr="00ED35AF">
        <w:rPr>
          <w:sz w:val="28"/>
          <w:szCs w:val="28"/>
          <w:shd w:val="clear" w:color="auto" w:fill="FFFFFF"/>
          <w:lang w:val="en-US"/>
        </w:rPr>
        <w:t xml:space="preserve">9, №3. – </w:t>
      </w:r>
      <w:r w:rsidRPr="00ED35AF">
        <w:rPr>
          <w:sz w:val="28"/>
          <w:szCs w:val="28"/>
          <w:shd w:val="clear" w:color="auto" w:fill="FFFFFF"/>
        </w:rPr>
        <w:t>Р</w:t>
      </w:r>
      <w:r w:rsidRPr="00ED35AF">
        <w:rPr>
          <w:sz w:val="28"/>
          <w:szCs w:val="28"/>
          <w:shd w:val="clear" w:color="auto" w:fill="FFFFFF"/>
          <w:lang w:val="en-US"/>
        </w:rPr>
        <w:t xml:space="preserve">. 239-250.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Burchill E., Rogers J.P., Needham D., Lang A.E., Nicholson T.R. Neuropsychiatric disorders and COVID-19 // Lancet Psychiatry. – 2021. - </w:t>
      </w:r>
      <w:r w:rsidRPr="00ED35AF">
        <w:rPr>
          <w:sz w:val="28"/>
          <w:szCs w:val="28"/>
          <w:lang w:val="en-US"/>
        </w:rPr>
        <w:t xml:space="preserve">Vol. </w:t>
      </w:r>
      <w:r w:rsidRPr="00ED35AF">
        <w:rPr>
          <w:sz w:val="28"/>
          <w:szCs w:val="28"/>
          <w:shd w:val="clear" w:color="auto" w:fill="FFFFFF"/>
          <w:lang w:val="en-US"/>
        </w:rPr>
        <w:t xml:space="preserve">8, №7. – </w:t>
      </w:r>
      <w:r w:rsidRPr="00ED35AF">
        <w:rPr>
          <w:sz w:val="28"/>
          <w:szCs w:val="28"/>
          <w:shd w:val="clear" w:color="auto" w:fill="FFFFFF"/>
        </w:rPr>
        <w:t>Р</w:t>
      </w:r>
      <w:r w:rsidRPr="00ED35AF">
        <w:rPr>
          <w:sz w:val="28"/>
          <w:szCs w:val="28"/>
          <w:shd w:val="clear" w:color="auto" w:fill="FFFFFF"/>
          <w:lang w:val="en-US"/>
        </w:rPr>
        <w:t xml:space="preserve">. 564-565.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Schou T.M., Joca S., Wegener G., Bay-Richter C. Psychiatric and neuropsychiatric sequelae of COVID-19 - A systematic review // Brain Behav Immun. – 2021. - </w:t>
      </w:r>
      <w:r w:rsidRPr="00ED35AF">
        <w:rPr>
          <w:sz w:val="28"/>
          <w:szCs w:val="28"/>
          <w:lang w:val="en-US"/>
        </w:rPr>
        <w:t xml:space="preserve">Vol. </w:t>
      </w:r>
      <w:r w:rsidRPr="00ED35AF">
        <w:rPr>
          <w:sz w:val="28"/>
          <w:szCs w:val="28"/>
          <w:shd w:val="clear" w:color="auto" w:fill="FFFFFF"/>
          <w:lang w:val="en-US"/>
        </w:rPr>
        <w:t xml:space="preserve">97. – </w:t>
      </w:r>
      <w:r w:rsidRPr="00ED35AF">
        <w:rPr>
          <w:sz w:val="28"/>
          <w:szCs w:val="28"/>
          <w:shd w:val="clear" w:color="auto" w:fill="FFFFFF"/>
        </w:rPr>
        <w:t>Р</w:t>
      </w:r>
      <w:r w:rsidRPr="00ED35AF">
        <w:rPr>
          <w:sz w:val="28"/>
          <w:szCs w:val="28"/>
          <w:shd w:val="clear" w:color="auto" w:fill="FFFFFF"/>
          <w:lang w:val="en-US"/>
        </w:rPr>
        <w:t xml:space="preserve">. 328-348.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Kotfis K., Williams Roberson S., Wilson J.E., Dabrowski W., Pun B.T., Ely E.W. COVID-19: ICU delirium management during SARS-CoV-2 pandemic // Crit Care. – 2020. - Vol. 24, №1. – </w:t>
      </w:r>
      <w:r w:rsidRPr="00ED35AF">
        <w:rPr>
          <w:sz w:val="28"/>
          <w:szCs w:val="28"/>
        </w:rPr>
        <w:t>Р</w:t>
      </w:r>
      <w:r w:rsidRPr="00ED35AF">
        <w:rPr>
          <w:sz w:val="28"/>
          <w:szCs w:val="28"/>
          <w:lang w:val="en-US"/>
        </w:rPr>
        <w:t xml:space="preserve">. 176.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Pantelis C., Jayaram M., Hannan A.J., Wesselingh R., Nithianantharajah J., Wannan C.M., Syeda W.T., Choy K.C., Zantomio D., Christopoulos A., Velakoulis D., O'Brien T.J. Neurological, neuropsychiatric and neurodevelopmental complications of COVID-19 // Aust N Z J Psychiatry. – 2021. - Vol. 55, №8. – </w:t>
      </w:r>
      <w:r w:rsidRPr="00ED35AF">
        <w:rPr>
          <w:sz w:val="28"/>
          <w:szCs w:val="28"/>
        </w:rPr>
        <w:t>Р</w:t>
      </w:r>
      <w:r w:rsidRPr="00ED35AF">
        <w:rPr>
          <w:sz w:val="28"/>
          <w:szCs w:val="28"/>
          <w:lang w:val="en-US"/>
        </w:rPr>
        <w:t xml:space="preserve">. 750-762.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Shah W., Hillman T., Playford E.D., Hishmeh L. Managing the long term effects of covid-19: summary of NICE, SIGN, and RCGP rapid guideline // BMJ. – 2021. - Vol. 372, №136. – </w:t>
      </w:r>
      <w:r w:rsidRPr="00ED35AF">
        <w:rPr>
          <w:sz w:val="28"/>
          <w:szCs w:val="28"/>
        </w:rPr>
        <w:t>Р</w:t>
      </w:r>
      <w:r w:rsidRPr="00ED35AF">
        <w:rPr>
          <w:sz w:val="28"/>
          <w:szCs w:val="28"/>
          <w:lang w:val="en-US"/>
        </w:rPr>
        <w:t>. 12-18.</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Greenhalgh T., Knight M., A'Court C., Buxton M., Husain L. Management of post-acute covid-19 in primary care // BMJ. – 2020. - </w:t>
      </w:r>
      <w:r w:rsidRPr="00ED35AF">
        <w:rPr>
          <w:sz w:val="28"/>
          <w:szCs w:val="28"/>
          <w:lang w:val="en-US"/>
        </w:rPr>
        <w:t xml:space="preserve">Vol. </w:t>
      </w:r>
      <w:r w:rsidRPr="00ED35AF">
        <w:rPr>
          <w:sz w:val="28"/>
          <w:szCs w:val="28"/>
          <w:shd w:val="clear" w:color="auto" w:fill="FFFFFF"/>
          <w:lang w:val="en-US"/>
        </w:rPr>
        <w:t xml:space="preserve">370, №3026. – </w:t>
      </w:r>
      <w:r w:rsidRPr="00ED35AF">
        <w:rPr>
          <w:sz w:val="28"/>
          <w:szCs w:val="28"/>
          <w:shd w:val="clear" w:color="auto" w:fill="FFFFFF"/>
        </w:rPr>
        <w:t>Р</w:t>
      </w:r>
      <w:r w:rsidRPr="00ED35AF">
        <w:rPr>
          <w:sz w:val="28"/>
          <w:szCs w:val="28"/>
          <w:shd w:val="clear" w:color="auto" w:fill="FFFFFF"/>
          <w:lang w:val="en-US"/>
        </w:rPr>
        <w:t>. 20-28.</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rPr>
      </w:pPr>
      <w:r w:rsidRPr="00ED35AF">
        <w:rPr>
          <w:sz w:val="28"/>
          <w:szCs w:val="28"/>
        </w:rPr>
        <w:t xml:space="preserve">Хасанова Д.Р., Житкова Юлия Владимировна, Васкаева Г.Р. Постковидный синдром: обзор знаний о патогенезе, нейропсихиатрических проявлениях и перспективах лечения // Неврология, нейропсихиатрия, психосоматика. - 2021. - №3. – С. 30-39.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Kolbe L., Jaywant A., Gupta A., Vanderlind W.M., Jabbour G. Use of virtual reality in the inpatient rehabilitation of COVID-19 patients // Gen Hosp Psychiatry. – 2021. - </w:t>
      </w:r>
      <w:r w:rsidRPr="00ED35AF">
        <w:rPr>
          <w:sz w:val="28"/>
          <w:szCs w:val="28"/>
          <w:lang w:val="en-US"/>
        </w:rPr>
        <w:t xml:space="preserve">Vol. </w:t>
      </w:r>
      <w:r w:rsidRPr="00ED35AF">
        <w:rPr>
          <w:sz w:val="28"/>
          <w:szCs w:val="28"/>
          <w:shd w:val="clear" w:color="auto" w:fill="FFFFFF"/>
          <w:lang w:val="en-US"/>
        </w:rPr>
        <w:t xml:space="preserve">71. – </w:t>
      </w:r>
      <w:r w:rsidRPr="00ED35AF">
        <w:rPr>
          <w:sz w:val="28"/>
          <w:szCs w:val="28"/>
          <w:shd w:val="clear" w:color="auto" w:fill="FFFFFF"/>
        </w:rPr>
        <w:t>Р</w:t>
      </w:r>
      <w:r w:rsidRPr="00ED35AF">
        <w:rPr>
          <w:sz w:val="28"/>
          <w:szCs w:val="28"/>
          <w:shd w:val="clear" w:color="auto" w:fill="FFFFFF"/>
          <w:lang w:val="en-US"/>
        </w:rPr>
        <w:t xml:space="preserve">. 76-81.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Desai A.D., Lavelle M., Boursiquot B.C., Wan E.Y. Long-term complications of COVID-19 // Am J Physiol Cell Physiol. – 2022. - Vol. 322, №1. – </w:t>
      </w:r>
      <w:r w:rsidRPr="00ED35AF">
        <w:rPr>
          <w:sz w:val="28"/>
          <w:szCs w:val="28"/>
        </w:rPr>
        <w:t>Р</w:t>
      </w:r>
      <w:r w:rsidRPr="00ED35AF">
        <w:rPr>
          <w:sz w:val="28"/>
          <w:szCs w:val="28"/>
          <w:lang w:val="en-US"/>
        </w:rPr>
        <w:t xml:space="preserve">. 1-11.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rPr>
      </w:pPr>
      <w:r w:rsidRPr="00ED35AF">
        <w:rPr>
          <w:sz w:val="28"/>
          <w:szCs w:val="28"/>
          <w:shd w:val="clear" w:color="auto" w:fill="FFFFFF"/>
        </w:rPr>
        <w:t>Перетечикова А</w:t>
      </w:r>
      <w:r w:rsidR="00A3518D">
        <w:rPr>
          <w:sz w:val="28"/>
          <w:szCs w:val="28"/>
          <w:shd w:val="clear" w:color="auto" w:fill="FFFFFF"/>
        </w:rPr>
        <w:t>.</w:t>
      </w:r>
      <w:r w:rsidRPr="00ED35AF">
        <w:rPr>
          <w:sz w:val="28"/>
          <w:szCs w:val="28"/>
          <w:shd w:val="clear" w:color="auto" w:fill="FFFFFF"/>
        </w:rPr>
        <w:t>В</w:t>
      </w:r>
      <w:r w:rsidR="00A3518D">
        <w:rPr>
          <w:sz w:val="28"/>
          <w:szCs w:val="28"/>
          <w:shd w:val="clear" w:color="auto" w:fill="FFFFFF"/>
        </w:rPr>
        <w:t>.</w:t>
      </w:r>
      <w:r w:rsidRPr="00ED35AF">
        <w:rPr>
          <w:sz w:val="28"/>
          <w:szCs w:val="28"/>
          <w:shd w:val="clear" w:color="auto" w:fill="FFFFFF"/>
        </w:rPr>
        <w:t>, Воскресенская О</w:t>
      </w:r>
      <w:r w:rsidR="00A3518D">
        <w:rPr>
          <w:sz w:val="28"/>
          <w:szCs w:val="28"/>
          <w:shd w:val="clear" w:color="auto" w:fill="FFFFFF"/>
        </w:rPr>
        <w:t>.</w:t>
      </w:r>
      <w:r w:rsidRPr="00ED35AF">
        <w:rPr>
          <w:sz w:val="28"/>
          <w:szCs w:val="28"/>
          <w:shd w:val="clear" w:color="auto" w:fill="FFFFFF"/>
        </w:rPr>
        <w:t xml:space="preserve">Н. Клинические проявления и вероятные предикторы формирования постковидного синдрома в неврологической практике //  Медицинский совет. – 2023. - №17(21). – С. 168–173.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 xml:space="preserve">Tleyjeh I.M., Saddik B., AlSwaidan N., AlAnazi A., Ramakrishnan R.K., Alhazmi D., Aloufi A., AlSumait F., Berbari E., Halwani R. Prevalence and predictors of Post-Acute COVID-19 Syndrome (PACS) after hospital discharge: A cohort study with 4 months median follow-up //PLoS One. – 2021. - Vol. 16, №12. – </w:t>
      </w:r>
      <w:r w:rsidRPr="00ED35AF">
        <w:rPr>
          <w:sz w:val="28"/>
          <w:szCs w:val="28"/>
        </w:rPr>
        <w:t>Р</w:t>
      </w:r>
      <w:r w:rsidRPr="00ED35AF">
        <w:rPr>
          <w:sz w:val="28"/>
          <w:szCs w:val="28"/>
          <w:lang w:val="en-US"/>
        </w:rPr>
        <w:t xml:space="preserve">. 260568.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kk-KZ"/>
        </w:rPr>
      </w:pPr>
      <w:r w:rsidRPr="00ED35AF">
        <w:rPr>
          <w:sz w:val="28"/>
          <w:szCs w:val="28"/>
          <w:lang w:val="en-US"/>
        </w:rPr>
        <w:t xml:space="preserve">Notarte K.I., de Oliveira M.H.S., Peligro P.J., Velasco J.V., Macaranas I., Ver A.T., Pangilinan F.C., Pastrana A., Goldrich N., Kavteladze D., Gellaco M.M.L., </w:t>
      </w:r>
      <w:r w:rsidRPr="00ED35AF">
        <w:rPr>
          <w:sz w:val="28"/>
          <w:szCs w:val="28"/>
          <w:lang w:val="en-US"/>
        </w:rPr>
        <w:lastRenderedPageBreak/>
        <w:t xml:space="preserve">Liu J., Lippi G., Henry B.M., Fernández-de-Las-Peñas C. Age, sex and previous comorbidities as risk factors not associated with SARS-CoV-2 infection for long COVID-19: A Systematic Review and Meta-Analysis // J Clin Med. -  2022. -Vol. 11, №24. - </w:t>
      </w:r>
      <w:r w:rsidRPr="00ED35AF">
        <w:rPr>
          <w:sz w:val="28"/>
          <w:szCs w:val="28"/>
        </w:rPr>
        <w:t>Р</w:t>
      </w:r>
      <w:r w:rsidRPr="00ED35AF">
        <w:rPr>
          <w:sz w:val="28"/>
          <w:szCs w:val="28"/>
          <w:lang w:val="en-US"/>
        </w:rPr>
        <w:t xml:space="preserve">.7314.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lang w:val="en-US"/>
        </w:rPr>
        <w:t>Leng A., Shah M., Ahmad S.A., Premraj L., Wildi K., Li Bassi G., Pardo C.A., Choi A., Cho S.M. Pathogenesis Underlying Neurological Manifestations of Long COVID Syndrome and Potential Therapeutics // Cells. – 2023. - Vol.  12</w:t>
      </w:r>
      <w:r w:rsidRPr="00ED35AF">
        <w:rPr>
          <w:sz w:val="28"/>
          <w:szCs w:val="28"/>
        </w:rPr>
        <w:t>, №</w:t>
      </w:r>
      <w:r w:rsidRPr="00ED35AF">
        <w:rPr>
          <w:sz w:val="28"/>
          <w:szCs w:val="28"/>
          <w:lang w:val="en-US"/>
        </w:rPr>
        <w:t>5</w:t>
      </w:r>
      <w:r w:rsidRPr="00ED35AF">
        <w:rPr>
          <w:sz w:val="28"/>
          <w:szCs w:val="28"/>
        </w:rPr>
        <w:t xml:space="preserve">. – Р. </w:t>
      </w:r>
      <w:r w:rsidRPr="00ED35AF">
        <w:rPr>
          <w:sz w:val="28"/>
          <w:szCs w:val="28"/>
          <w:lang w:val="en-US"/>
        </w:rPr>
        <w:t xml:space="preserve">816.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en-US"/>
        </w:rPr>
      </w:pPr>
      <w:r w:rsidRPr="00ED35AF">
        <w:rPr>
          <w:sz w:val="28"/>
          <w:szCs w:val="28"/>
          <w:shd w:val="clear" w:color="auto" w:fill="FFFFFF"/>
          <w:lang w:val="en-US"/>
        </w:rPr>
        <w:t xml:space="preserve">Aiyegbusi O.L., Hughes S.E., Turner G., Rivera S.C., McMullan C., Chandan J.S., Haroon S., Price G., Davies E.H., Nirantharakumar K., Sapey E., Calvert M.J. TLC Study Group. Symptoms, complications and management of long COVID: a review // J R Soc Med. – 2021. - </w:t>
      </w:r>
      <w:r w:rsidRPr="00ED35AF">
        <w:rPr>
          <w:sz w:val="28"/>
          <w:szCs w:val="28"/>
          <w:lang w:val="en-US"/>
        </w:rPr>
        <w:t xml:space="preserve">Vol. </w:t>
      </w:r>
      <w:r w:rsidRPr="00ED35AF">
        <w:rPr>
          <w:sz w:val="28"/>
          <w:szCs w:val="28"/>
          <w:shd w:val="clear" w:color="auto" w:fill="FFFFFF"/>
          <w:lang w:val="en-US"/>
        </w:rPr>
        <w:t xml:space="preserve">114, №9. – </w:t>
      </w:r>
      <w:r w:rsidRPr="00ED35AF">
        <w:rPr>
          <w:sz w:val="28"/>
          <w:szCs w:val="28"/>
          <w:shd w:val="clear" w:color="auto" w:fill="FFFFFF"/>
        </w:rPr>
        <w:t>Р</w:t>
      </w:r>
      <w:r w:rsidRPr="00ED35AF">
        <w:rPr>
          <w:sz w:val="28"/>
          <w:szCs w:val="28"/>
          <w:shd w:val="clear" w:color="auto" w:fill="FFFFFF"/>
          <w:lang w:val="en-US"/>
        </w:rPr>
        <w:t xml:space="preserve">. 428-442. </w:t>
      </w:r>
    </w:p>
    <w:p w:rsidR="00DA2F93" w:rsidRPr="00ED35AF" w:rsidRDefault="00DA2F93" w:rsidP="00DA2F93">
      <w:pPr>
        <w:pStyle w:val="a4"/>
        <w:numPr>
          <w:ilvl w:val="0"/>
          <w:numId w:val="16"/>
        </w:numPr>
        <w:tabs>
          <w:tab w:val="left" w:pos="1134"/>
        </w:tabs>
        <w:autoSpaceDE w:val="0"/>
        <w:autoSpaceDN w:val="0"/>
        <w:adjustRightInd w:val="0"/>
        <w:ind w:left="0" w:firstLine="567"/>
        <w:jc w:val="both"/>
        <w:rPr>
          <w:sz w:val="28"/>
          <w:szCs w:val="28"/>
          <w:lang w:val="kk-KZ"/>
        </w:rPr>
      </w:pPr>
      <w:r w:rsidRPr="00ED35AF">
        <w:rPr>
          <w:sz w:val="28"/>
          <w:szCs w:val="28"/>
        </w:rPr>
        <w:t>Радоуцкая Е.Ю., Ярослава О.И., Новикова И.И. Неврологические проявления COVID-19 и постковидного синдрома как актуальная проблема для специалистов сферы образования, педагогики, психологии // Наука о человеке: гуманитарные исследования. - 2022. - №4. – С. 16-29.</w:t>
      </w:r>
    </w:p>
    <w:p w:rsidR="00A00C1F" w:rsidRPr="00ED35AF" w:rsidRDefault="00DA2F93" w:rsidP="007D7BD4">
      <w:pPr>
        <w:pStyle w:val="a4"/>
        <w:numPr>
          <w:ilvl w:val="0"/>
          <w:numId w:val="16"/>
        </w:numPr>
        <w:tabs>
          <w:tab w:val="left" w:pos="1134"/>
        </w:tabs>
        <w:autoSpaceDE w:val="0"/>
        <w:autoSpaceDN w:val="0"/>
        <w:adjustRightInd w:val="0"/>
        <w:ind w:left="0" w:firstLine="567"/>
        <w:jc w:val="both"/>
        <w:rPr>
          <w:sz w:val="28"/>
          <w:szCs w:val="28"/>
          <w:lang w:val="kk-KZ"/>
        </w:rPr>
      </w:pPr>
      <w:r w:rsidRPr="00ED35AF">
        <w:rPr>
          <w:sz w:val="28"/>
          <w:szCs w:val="28"/>
          <w:shd w:val="clear" w:color="auto" w:fill="FFFFFF"/>
          <w:lang w:val="en-US"/>
        </w:rPr>
        <w:t xml:space="preserve">Monje M., Iwasaki A. The neurobiology of long COVID // Neuron. –2022. - </w:t>
      </w:r>
      <w:r w:rsidRPr="00ED35AF">
        <w:rPr>
          <w:sz w:val="28"/>
          <w:szCs w:val="28"/>
          <w:lang w:val="en-US"/>
        </w:rPr>
        <w:t xml:space="preserve">Vol. </w:t>
      </w:r>
      <w:r w:rsidRPr="00ED35AF">
        <w:rPr>
          <w:sz w:val="28"/>
          <w:szCs w:val="28"/>
          <w:shd w:val="clear" w:color="auto" w:fill="FFFFFF"/>
          <w:lang w:val="en-US"/>
        </w:rPr>
        <w:t xml:space="preserve">110, №21. – </w:t>
      </w:r>
      <w:r w:rsidRPr="00ED35AF">
        <w:rPr>
          <w:sz w:val="28"/>
          <w:szCs w:val="28"/>
          <w:shd w:val="clear" w:color="auto" w:fill="FFFFFF"/>
        </w:rPr>
        <w:t>Р</w:t>
      </w:r>
      <w:r w:rsidRPr="00ED35AF">
        <w:rPr>
          <w:sz w:val="28"/>
          <w:szCs w:val="28"/>
          <w:shd w:val="clear" w:color="auto" w:fill="FFFFFF"/>
          <w:lang w:val="en-US"/>
        </w:rPr>
        <w:t xml:space="preserve">. 3484-3496. </w:t>
      </w:r>
    </w:p>
    <w:p w:rsidR="00F04100" w:rsidRPr="00ED35AF" w:rsidRDefault="00F04100" w:rsidP="00F04100">
      <w:pPr>
        <w:pStyle w:val="a4"/>
        <w:numPr>
          <w:ilvl w:val="0"/>
          <w:numId w:val="16"/>
        </w:numPr>
        <w:tabs>
          <w:tab w:val="left" w:pos="1134"/>
        </w:tabs>
        <w:autoSpaceDE w:val="0"/>
        <w:autoSpaceDN w:val="0"/>
        <w:adjustRightInd w:val="0"/>
        <w:ind w:left="0" w:firstLine="567"/>
        <w:jc w:val="both"/>
        <w:rPr>
          <w:sz w:val="28"/>
          <w:szCs w:val="28"/>
          <w:lang w:val="kk-KZ"/>
        </w:rPr>
      </w:pPr>
      <w:r w:rsidRPr="00ED35AF">
        <w:rPr>
          <w:sz w:val="28"/>
          <w:szCs w:val="28"/>
          <w:shd w:val="clear" w:color="auto" w:fill="FFFFFF"/>
          <w:lang w:val="en-US"/>
        </w:rPr>
        <w:t xml:space="preserve">Almqvist J., Granberg T., Tzortzakakis A., Klironomos S., Kollia E., Öhberg C., Martin R., Piehl F., Ouellette R., Ineichen B.V. Neurological manifestations of coronavirus infections - a systematic review // Ann ClinTransl Neurol. – 2020. - </w:t>
      </w:r>
      <w:r w:rsidRPr="00ED35AF">
        <w:rPr>
          <w:sz w:val="28"/>
          <w:szCs w:val="28"/>
          <w:lang w:val="en-US"/>
        </w:rPr>
        <w:t xml:space="preserve">Vol. </w:t>
      </w:r>
      <w:r w:rsidRPr="00ED35AF">
        <w:rPr>
          <w:sz w:val="28"/>
          <w:szCs w:val="28"/>
          <w:shd w:val="clear" w:color="auto" w:fill="FFFFFF"/>
          <w:lang w:val="en-US"/>
        </w:rPr>
        <w:t xml:space="preserve">7, №10. – </w:t>
      </w:r>
      <w:r w:rsidRPr="00ED35AF">
        <w:rPr>
          <w:sz w:val="28"/>
          <w:szCs w:val="28"/>
          <w:shd w:val="clear" w:color="auto" w:fill="FFFFFF"/>
        </w:rPr>
        <w:t>Р</w:t>
      </w:r>
      <w:r w:rsidRPr="00ED35AF">
        <w:rPr>
          <w:sz w:val="28"/>
          <w:szCs w:val="28"/>
          <w:shd w:val="clear" w:color="auto" w:fill="FFFFFF"/>
          <w:lang w:val="en-US"/>
        </w:rPr>
        <w:t xml:space="preserve">. 2057-2071. </w:t>
      </w:r>
    </w:p>
    <w:p w:rsidR="00F04100" w:rsidRPr="00ED35AF" w:rsidRDefault="00F04100" w:rsidP="007D7BD4">
      <w:pPr>
        <w:pStyle w:val="a4"/>
        <w:numPr>
          <w:ilvl w:val="0"/>
          <w:numId w:val="16"/>
        </w:numPr>
        <w:tabs>
          <w:tab w:val="left" w:pos="1134"/>
        </w:tabs>
        <w:autoSpaceDE w:val="0"/>
        <w:autoSpaceDN w:val="0"/>
        <w:adjustRightInd w:val="0"/>
        <w:ind w:left="0" w:firstLine="567"/>
        <w:jc w:val="both"/>
        <w:rPr>
          <w:sz w:val="28"/>
          <w:szCs w:val="28"/>
          <w:lang w:val="kk-KZ"/>
        </w:rPr>
      </w:pPr>
      <w:r w:rsidRPr="00ED35AF">
        <w:rPr>
          <w:rFonts w:eastAsia="Newton-Regular"/>
          <w:sz w:val="28"/>
          <w:szCs w:val="28"/>
          <w:lang w:val="kk-KZ"/>
        </w:rPr>
        <w:t>Paterson</w:t>
      </w:r>
      <w:r w:rsidR="003E3CB6">
        <w:rPr>
          <w:rFonts w:eastAsia="Newton-Regular"/>
          <w:sz w:val="28"/>
          <w:szCs w:val="28"/>
          <w:lang w:val="kk-KZ"/>
        </w:rPr>
        <w:t xml:space="preserve"> </w:t>
      </w:r>
      <w:r w:rsidRPr="00ED35AF">
        <w:rPr>
          <w:rFonts w:eastAsia="Newton-Regular"/>
          <w:sz w:val="28"/>
          <w:szCs w:val="28"/>
          <w:lang w:val="kk-KZ"/>
        </w:rPr>
        <w:t>R.W., Brown</w:t>
      </w:r>
      <w:r w:rsidR="003E3CB6">
        <w:rPr>
          <w:rFonts w:eastAsia="Newton-Regular"/>
          <w:sz w:val="28"/>
          <w:szCs w:val="28"/>
          <w:lang w:val="kk-KZ"/>
        </w:rPr>
        <w:t xml:space="preserve"> </w:t>
      </w:r>
      <w:r w:rsidRPr="00ED35AF">
        <w:rPr>
          <w:rFonts w:eastAsia="Newton-Regular"/>
          <w:sz w:val="28"/>
          <w:szCs w:val="28"/>
          <w:lang w:val="kk-KZ"/>
        </w:rPr>
        <w:t>R.L., Benjamin</w:t>
      </w:r>
      <w:r w:rsidR="003E3CB6">
        <w:rPr>
          <w:rFonts w:eastAsia="Newton-Regular"/>
          <w:sz w:val="28"/>
          <w:szCs w:val="28"/>
          <w:lang w:val="kk-KZ"/>
        </w:rPr>
        <w:t xml:space="preserve"> </w:t>
      </w:r>
      <w:r w:rsidRPr="00ED35AF">
        <w:rPr>
          <w:rFonts w:eastAsia="Newton-Regular"/>
          <w:sz w:val="28"/>
          <w:szCs w:val="28"/>
          <w:lang w:val="kk-KZ"/>
        </w:rPr>
        <w:t xml:space="preserve">L. </w:t>
      </w:r>
      <w:r w:rsidR="003E3CB6" w:rsidRPr="00ED35AF">
        <w:rPr>
          <w:rFonts w:eastAsia="Newton-Regular"/>
          <w:sz w:val="28"/>
          <w:szCs w:val="28"/>
          <w:lang w:val="kk-KZ"/>
        </w:rPr>
        <w:t>E</w:t>
      </w:r>
      <w:r w:rsidRPr="00ED35AF">
        <w:rPr>
          <w:rFonts w:eastAsia="Newton-Regular"/>
          <w:sz w:val="28"/>
          <w:szCs w:val="28"/>
          <w:lang w:val="kk-KZ"/>
        </w:rPr>
        <w:t>t</w:t>
      </w:r>
      <w:r w:rsidR="003E3CB6">
        <w:rPr>
          <w:rFonts w:eastAsia="Newton-Regular"/>
          <w:sz w:val="28"/>
          <w:szCs w:val="28"/>
          <w:lang w:val="kk-KZ"/>
        </w:rPr>
        <w:t xml:space="preserve"> </w:t>
      </w:r>
      <w:r w:rsidRPr="00ED35AF">
        <w:rPr>
          <w:rFonts w:eastAsia="Newton-Regular"/>
          <w:sz w:val="28"/>
          <w:szCs w:val="28"/>
          <w:lang w:val="kk-KZ"/>
        </w:rPr>
        <w:t>al.The</w:t>
      </w:r>
      <w:r w:rsidR="003E3CB6">
        <w:rPr>
          <w:rFonts w:eastAsia="Newton-Regular"/>
          <w:sz w:val="28"/>
          <w:szCs w:val="28"/>
          <w:lang w:val="kk-KZ"/>
        </w:rPr>
        <w:t xml:space="preserve"> </w:t>
      </w:r>
      <w:r w:rsidRPr="00ED35AF">
        <w:rPr>
          <w:rFonts w:eastAsia="Newton-Regular"/>
          <w:sz w:val="28"/>
          <w:szCs w:val="28"/>
          <w:lang w:val="kk-KZ"/>
        </w:rPr>
        <w:t>emerging</w:t>
      </w:r>
      <w:r w:rsidR="003E3CB6">
        <w:rPr>
          <w:rFonts w:eastAsia="Newton-Regular"/>
          <w:sz w:val="28"/>
          <w:szCs w:val="28"/>
          <w:lang w:val="kk-KZ"/>
        </w:rPr>
        <w:t xml:space="preserve"> </w:t>
      </w:r>
      <w:r w:rsidRPr="00ED35AF">
        <w:rPr>
          <w:rFonts w:eastAsia="Newton-Regular"/>
          <w:sz w:val="28"/>
          <w:szCs w:val="28"/>
          <w:lang w:val="kk-KZ"/>
        </w:rPr>
        <w:t>spectrum</w:t>
      </w:r>
      <w:r w:rsidR="003E3CB6">
        <w:rPr>
          <w:rFonts w:eastAsia="Newton-Regular"/>
          <w:sz w:val="28"/>
          <w:szCs w:val="28"/>
          <w:lang w:val="kk-KZ"/>
        </w:rPr>
        <w:t xml:space="preserve"> </w:t>
      </w:r>
      <w:r w:rsidRPr="00ED35AF">
        <w:rPr>
          <w:rFonts w:eastAsia="Newton-Regular"/>
          <w:sz w:val="28"/>
          <w:szCs w:val="28"/>
          <w:lang w:val="kk-KZ"/>
        </w:rPr>
        <w:t>of</w:t>
      </w:r>
      <w:r w:rsidR="003E3CB6">
        <w:rPr>
          <w:rFonts w:eastAsia="Newton-Regular"/>
          <w:sz w:val="28"/>
          <w:szCs w:val="28"/>
          <w:lang w:val="kk-KZ"/>
        </w:rPr>
        <w:t xml:space="preserve"> </w:t>
      </w:r>
      <w:r w:rsidRPr="00ED35AF">
        <w:rPr>
          <w:rFonts w:eastAsia="Newton-Regular"/>
          <w:sz w:val="28"/>
          <w:szCs w:val="28"/>
          <w:lang w:val="kk-KZ"/>
        </w:rPr>
        <w:t>COVID-19 neurology: clinical, radiological</w:t>
      </w:r>
      <w:r w:rsidR="003E3CB6">
        <w:rPr>
          <w:rFonts w:eastAsia="Newton-Regular"/>
          <w:sz w:val="28"/>
          <w:szCs w:val="28"/>
          <w:lang w:val="kk-KZ"/>
        </w:rPr>
        <w:t xml:space="preserve"> </w:t>
      </w:r>
      <w:r w:rsidRPr="00ED35AF">
        <w:rPr>
          <w:rFonts w:eastAsia="Newton-Regular"/>
          <w:sz w:val="28"/>
          <w:szCs w:val="28"/>
          <w:lang w:val="kk-KZ"/>
        </w:rPr>
        <w:t>and</w:t>
      </w:r>
      <w:r w:rsidR="003E3CB6">
        <w:rPr>
          <w:rFonts w:eastAsia="Newton-Regular"/>
          <w:sz w:val="28"/>
          <w:szCs w:val="28"/>
          <w:lang w:val="kk-KZ"/>
        </w:rPr>
        <w:t xml:space="preserve"> </w:t>
      </w:r>
      <w:r w:rsidRPr="00ED35AF">
        <w:rPr>
          <w:rFonts w:eastAsia="Newton-Regular"/>
          <w:sz w:val="28"/>
          <w:szCs w:val="28"/>
          <w:lang w:val="kk-KZ"/>
        </w:rPr>
        <w:t>laboratory</w:t>
      </w:r>
      <w:r w:rsidR="003E3CB6">
        <w:rPr>
          <w:rFonts w:eastAsia="Newton-Regular"/>
          <w:sz w:val="28"/>
          <w:szCs w:val="28"/>
          <w:lang w:val="kk-KZ"/>
        </w:rPr>
        <w:t xml:space="preserve"> </w:t>
      </w:r>
      <w:r w:rsidRPr="00ED35AF">
        <w:rPr>
          <w:rFonts w:eastAsia="Newton-Regular"/>
          <w:sz w:val="28"/>
          <w:szCs w:val="28"/>
          <w:lang w:val="kk-KZ"/>
        </w:rPr>
        <w:t>findings //</w:t>
      </w:r>
      <w:r w:rsidRPr="00ED35AF">
        <w:rPr>
          <w:rFonts w:eastAsia="Newton-Italic"/>
          <w:sz w:val="28"/>
          <w:szCs w:val="28"/>
          <w:lang w:val="kk-KZ"/>
        </w:rPr>
        <w:t xml:space="preserve">Brain. – </w:t>
      </w:r>
      <w:r w:rsidRPr="00ED35AF">
        <w:rPr>
          <w:rFonts w:eastAsia="Newton-Regular"/>
          <w:sz w:val="28"/>
          <w:szCs w:val="28"/>
          <w:lang w:val="kk-KZ"/>
        </w:rPr>
        <w:t xml:space="preserve">2020. - </w:t>
      </w:r>
      <w:r w:rsidRPr="00ED35AF">
        <w:rPr>
          <w:sz w:val="28"/>
          <w:szCs w:val="28"/>
          <w:lang w:val="en-US"/>
        </w:rPr>
        <w:t xml:space="preserve">Vol. </w:t>
      </w:r>
      <w:r w:rsidRPr="00ED35AF">
        <w:rPr>
          <w:rFonts w:eastAsia="Newton-Regular"/>
          <w:sz w:val="28"/>
          <w:szCs w:val="28"/>
          <w:lang w:val="kk-KZ"/>
        </w:rPr>
        <w:t>143, №10. – Р. 3104-3120.</w:t>
      </w:r>
    </w:p>
    <w:p w:rsidR="00F04100" w:rsidRPr="00CE6812" w:rsidRDefault="00F04100" w:rsidP="007D7BD4">
      <w:pPr>
        <w:pStyle w:val="Default"/>
        <w:numPr>
          <w:ilvl w:val="0"/>
          <w:numId w:val="16"/>
        </w:numPr>
        <w:tabs>
          <w:tab w:val="left" w:pos="1134"/>
        </w:tabs>
        <w:ind w:left="0" w:firstLine="567"/>
        <w:jc w:val="both"/>
        <w:rPr>
          <w:rStyle w:val="cite-bracket"/>
          <w:rFonts w:ascii="Times New Roman" w:hAnsi="Times New Roman" w:cs="Times New Roman"/>
          <w:color w:val="auto"/>
          <w:sz w:val="28"/>
          <w:szCs w:val="28"/>
          <w:lang w:val="kk-KZ"/>
        </w:rPr>
      </w:pPr>
      <w:r w:rsidRPr="00CE6812">
        <w:rPr>
          <w:rStyle w:val="cite-bracket"/>
          <w:rFonts w:ascii="Times New Roman" w:hAnsi="Times New Roman" w:cs="Times New Roman"/>
          <w:color w:val="auto"/>
          <w:sz w:val="28"/>
          <w:szCs w:val="28"/>
          <w:lang w:val="en-US"/>
        </w:rPr>
        <w:t>CDC COVID-19 Response Team: Severe outcomes among</w:t>
      </w:r>
      <w:r w:rsidR="003E3CB6" w:rsidRPr="00CE6812">
        <w:rPr>
          <w:rStyle w:val="cite-bracket"/>
          <w:rFonts w:ascii="Times New Roman" w:hAnsi="Times New Roman" w:cs="Times New Roman"/>
          <w:color w:val="auto"/>
          <w:sz w:val="28"/>
          <w:szCs w:val="28"/>
          <w:lang w:val="en-US"/>
        </w:rPr>
        <w:t xml:space="preserve"> </w:t>
      </w:r>
      <w:r w:rsidRPr="00CE6812">
        <w:rPr>
          <w:rStyle w:val="cite-bracket"/>
          <w:rFonts w:ascii="Times New Roman" w:hAnsi="Times New Roman" w:cs="Times New Roman"/>
          <w:color w:val="auto"/>
          <w:sz w:val="28"/>
          <w:szCs w:val="28"/>
          <w:lang w:val="en-US"/>
        </w:rPr>
        <w:t>patients</w:t>
      </w:r>
      <w:r w:rsidR="003E3CB6" w:rsidRPr="00CE6812">
        <w:rPr>
          <w:rStyle w:val="cite-bracket"/>
          <w:rFonts w:ascii="Times New Roman" w:hAnsi="Times New Roman" w:cs="Times New Roman"/>
          <w:color w:val="auto"/>
          <w:sz w:val="28"/>
          <w:szCs w:val="28"/>
          <w:lang w:val="en-US"/>
        </w:rPr>
        <w:t xml:space="preserve"> </w:t>
      </w:r>
      <w:r w:rsidRPr="00CE6812">
        <w:rPr>
          <w:rStyle w:val="cite-bracket"/>
          <w:rFonts w:ascii="Times New Roman" w:hAnsi="Times New Roman" w:cs="Times New Roman"/>
          <w:color w:val="auto"/>
          <w:sz w:val="28"/>
          <w:szCs w:val="28"/>
          <w:lang w:val="en-US"/>
        </w:rPr>
        <w:t>with</w:t>
      </w:r>
      <w:r w:rsidR="003E3CB6" w:rsidRPr="00CE6812">
        <w:rPr>
          <w:rStyle w:val="cite-bracket"/>
          <w:rFonts w:ascii="Times New Roman" w:hAnsi="Times New Roman" w:cs="Times New Roman"/>
          <w:color w:val="auto"/>
          <w:sz w:val="28"/>
          <w:szCs w:val="28"/>
          <w:lang w:val="en-US"/>
        </w:rPr>
        <w:t xml:space="preserve"> </w:t>
      </w:r>
      <w:r w:rsidRPr="00CE6812">
        <w:rPr>
          <w:rStyle w:val="cite-bracket"/>
          <w:rFonts w:ascii="Times New Roman" w:hAnsi="Times New Roman" w:cs="Times New Roman"/>
          <w:color w:val="auto"/>
          <w:sz w:val="28"/>
          <w:szCs w:val="28"/>
          <w:lang w:val="en-US"/>
        </w:rPr>
        <w:t>Coronavirus</w:t>
      </w:r>
      <w:r w:rsidR="003E3CB6" w:rsidRPr="00CE6812">
        <w:rPr>
          <w:rStyle w:val="cite-bracket"/>
          <w:rFonts w:ascii="Times New Roman" w:hAnsi="Times New Roman" w:cs="Times New Roman"/>
          <w:color w:val="auto"/>
          <w:sz w:val="28"/>
          <w:szCs w:val="28"/>
          <w:lang w:val="en-US"/>
        </w:rPr>
        <w:t xml:space="preserve"> </w:t>
      </w:r>
      <w:r w:rsidRPr="00CE6812">
        <w:rPr>
          <w:rStyle w:val="cite-bracket"/>
          <w:rFonts w:ascii="Times New Roman" w:hAnsi="Times New Roman" w:cs="Times New Roman"/>
          <w:color w:val="auto"/>
          <w:sz w:val="28"/>
          <w:szCs w:val="28"/>
          <w:lang w:val="en-US"/>
        </w:rPr>
        <w:t>disease 2019 (COVID-19) –United</w:t>
      </w:r>
      <w:r w:rsidR="003E3CB6" w:rsidRPr="00CE6812">
        <w:rPr>
          <w:rStyle w:val="cite-bracket"/>
          <w:rFonts w:ascii="Times New Roman" w:hAnsi="Times New Roman" w:cs="Times New Roman"/>
          <w:color w:val="auto"/>
          <w:sz w:val="28"/>
          <w:szCs w:val="28"/>
          <w:lang w:val="en-US"/>
        </w:rPr>
        <w:t xml:space="preserve"> </w:t>
      </w:r>
      <w:r w:rsidRPr="00CE6812">
        <w:rPr>
          <w:rStyle w:val="cite-bracket"/>
          <w:rFonts w:ascii="Times New Roman" w:hAnsi="Times New Roman" w:cs="Times New Roman"/>
          <w:color w:val="auto"/>
          <w:sz w:val="28"/>
          <w:szCs w:val="28"/>
          <w:lang w:val="en-US"/>
        </w:rPr>
        <w:t xml:space="preserve">States //MMWR Morb Mortal Wkly Rep. - 2020. - </w:t>
      </w:r>
      <w:r w:rsidRPr="00CE6812">
        <w:rPr>
          <w:rFonts w:ascii="Times New Roman" w:hAnsi="Times New Roman" w:cs="Times New Roman"/>
          <w:color w:val="auto"/>
          <w:sz w:val="28"/>
          <w:szCs w:val="28"/>
          <w:lang w:val="en-US"/>
        </w:rPr>
        <w:t xml:space="preserve">Vol. </w:t>
      </w:r>
      <w:r w:rsidRPr="00CE6812">
        <w:rPr>
          <w:rStyle w:val="cite-bracket"/>
          <w:rFonts w:ascii="Times New Roman" w:hAnsi="Times New Roman" w:cs="Times New Roman"/>
          <w:color w:val="auto"/>
          <w:sz w:val="28"/>
          <w:szCs w:val="28"/>
          <w:lang w:val="en-US"/>
        </w:rPr>
        <w:t xml:space="preserve">69. – </w:t>
      </w:r>
      <w:r w:rsidRPr="00CE6812">
        <w:rPr>
          <w:rStyle w:val="cite-bracket"/>
          <w:rFonts w:ascii="Times New Roman" w:hAnsi="Times New Roman" w:cs="Times New Roman"/>
          <w:color w:val="auto"/>
          <w:sz w:val="28"/>
          <w:szCs w:val="28"/>
        </w:rPr>
        <w:t>Р</w:t>
      </w:r>
      <w:r w:rsidRPr="00CE6812">
        <w:rPr>
          <w:rStyle w:val="cite-bracket"/>
          <w:rFonts w:ascii="Times New Roman" w:hAnsi="Times New Roman" w:cs="Times New Roman"/>
          <w:color w:val="auto"/>
          <w:sz w:val="28"/>
          <w:szCs w:val="28"/>
          <w:lang w:val="en-US"/>
        </w:rPr>
        <w:t>. 343-346.</w:t>
      </w:r>
    </w:p>
    <w:p w:rsidR="00CE6812" w:rsidRPr="00CE6812" w:rsidRDefault="00CE6812" w:rsidP="007D7BD4">
      <w:pPr>
        <w:pStyle w:val="Default"/>
        <w:numPr>
          <w:ilvl w:val="0"/>
          <w:numId w:val="16"/>
        </w:numPr>
        <w:tabs>
          <w:tab w:val="left" w:pos="1134"/>
        </w:tabs>
        <w:ind w:left="0" w:firstLine="567"/>
        <w:jc w:val="both"/>
        <w:rPr>
          <w:rStyle w:val="cite-bracket"/>
          <w:rFonts w:ascii="Times New Roman" w:hAnsi="Times New Roman" w:cs="Times New Roman"/>
          <w:color w:val="auto"/>
          <w:sz w:val="28"/>
          <w:szCs w:val="28"/>
          <w:lang w:val="en-US"/>
        </w:rPr>
      </w:pPr>
      <w:r w:rsidRPr="00CE6812">
        <w:rPr>
          <w:rFonts w:ascii="Times New Roman" w:hAnsi="Times New Roman" w:cs="Times New Roman"/>
          <w:color w:val="1B1B1B"/>
          <w:sz w:val="28"/>
          <w:szCs w:val="28"/>
          <w:shd w:val="clear" w:color="auto" w:fill="FFFFFF"/>
          <w:lang w:val="en-US"/>
        </w:rPr>
        <w:t>Yan C.H., Faraji F., Prajapati D.P., Boone C.E., DeConde A.S. Association of chemosensory dysfunction and COVID-19 in patients presenting with influenza-like symptoms //Int Forum Allergy Rhinol.- 2020</w:t>
      </w:r>
      <w:r w:rsidRPr="00CE6812">
        <w:rPr>
          <w:rFonts w:ascii="Times New Roman" w:hAnsi="Times New Roman" w:cs="Times New Roman"/>
          <w:color w:val="1B1B1B"/>
          <w:sz w:val="28"/>
          <w:szCs w:val="28"/>
          <w:shd w:val="clear" w:color="auto" w:fill="FFFFFF"/>
        </w:rPr>
        <w:t>.</w:t>
      </w:r>
      <w:r w:rsidRPr="00CE6812">
        <w:rPr>
          <w:rFonts w:ascii="Times New Roman" w:hAnsi="Times New Roman" w:cs="Times New Roman"/>
          <w:color w:val="1B1B1B"/>
          <w:sz w:val="28"/>
          <w:szCs w:val="28"/>
          <w:shd w:val="clear" w:color="auto" w:fill="FFFFFF"/>
          <w:lang w:val="en-US"/>
        </w:rPr>
        <w:t xml:space="preserve"> </w:t>
      </w:r>
      <w:r>
        <w:rPr>
          <w:rFonts w:ascii="Times New Roman" w:hAnsi="Times New Roman" w:cs="Times New Roman"/>
          <w:color w:val="1B1B1B"/>
          <w:sz w:val="28"/>
          <w:szCs w:val="28"/>
          <w:shd w:val="clear" w:color="auto" w:fill="FFFFFF"/>
        </w:rPr>
        <w:t xml:space="preserve">- </w:t>
      </w:r>
      <w:r w:rsidRPr="00CE6812">
        <w:rPr>
          <w:rFonts w:ascii="Times New Roman" w:hAnsi="Times New Roman" w:cs="Times New Roman"/>
          <w:color w:val="1B1B1B"/>
          <w:sz w:val="28"/>
          <w:szCs w:val="28"/>
          <w:shd w:val="clear" w:color="auto" w:fill="FFFFFF"/>
          <w:lang w:val="en-US"/>
        </w:rPr>
        <w:t>Vol. 10</w:t>
      </w:r>
      <w:r w:rsidRPr="00CE6812">
        <w:rPr>
          <w:rFonts w:ascii="Times New Roman" w:hAnsi="Times New Roman" w:cs="Times New Roman"/>
          <w:color w:val="1B1B1B"/>
          <w:sz w:val="28"/>
          <w:szCs w:val="28"/>
          <w:shd w:val="clear" w:color="auto" w:fill="FFFFFF"/>
        </w:rPr>
        <w:t>,</w:t>
      </w:r>
      <w:r w:rsidRPr="00CE6812">
        <w:rPr>
          <w:rFonts w:ascii="Times New Roman" w:hAnsi="Times New Roman" w:cs="Times New Roman"/>
          <w:color w:val="1B1B1B"/>
          <w:sz w:val="28"/>
          <w:szCs w:val="28"/>
          <w:shd w:val="clear" w:color="auto" w:fill="FFFFFF"/>
          <w:lang w:val="en-US"/>
        </w:rPr>
        <w:t xml:space="preserve"> </w:t>
      </w:r>
      <w:r w:rsidRPr="00CE6812">
        <w:rPr>
          <w:rFonts w:ascii="Times New Roman" w:hAnsi="Times New Roman" w:cs="Times New Roman"/>
          <w:color w:val="1B1B1B"/>
          <w:sz w:val="28"/>
          <w:szCs w:val="28"/>
          <w:shd w:val="clear" w:color="auto" w:fill="FFFFFF"/>
        </w:rPr>
        <w:t>№</w:t>
      </w:r>
      <w:r w:rsidRPr="00CE6812">
        <w:rPr>
          <w:rFonts w:ascii="Times New Roman" w:hAnsi="Times New Roman" w:cs="Times New Roman"/>
          <w:color w:val="1B1B1B"/>
          <w:sz w:val="28"/>
          <w:szCs w:val="28"/>
          <w:shd w:val="clear" w:color="auto" w:fill="FFFFFF"/>
          <w:lang w:val="en-US"/>
        </w:rPr>
        <w:t>7</w:t>
      </w:r>
      <w:r w:rsidRPr="00CE6812">
        <w:rPr>
          <w:rFonts w:ascii="Times New Roman" w:eastAsia="Newton-Regular" w:hAnsi="Times New Roman" w:cs="Times New Roman"/>
          <w:sz w:val="28"/>
          <w:szCs w:val="28"/>
          <w:lang w:val="kk-KZ"/>
        </w:rPr>
        <w:t>. – Р.</w:t>
      </w:r>
      <w:r w:rsidRPr="00CE6812">
        <w:rPr>
          <w:rFonts w:ascii="Times New Roman" w:hAnsi="Times New Roman" w:cs="Times New Roman"/>
          <w:color w:val="1B1B1B"/>
          <w:sz w:val="28"/>
          <w:szCs w:val="28"/>
          <w:shd w:val="clear" w:color="auto" w:fill="FFFFFF"/>
        </w:rPr>
        <w:t xml:space="preserve"> </w:t>
      </w:r>
      <w:r w:rsidRPr="00CE6812">
        <w:rPr>
          <w:rFonts w:ascii="Times New Roman" w:hAnsi="Times New Roman" w:cs="Times New Roman"/>
          <w:color w:val="1B1B1B"/>
          <w:sz w:val="28"/>
          <w:szCs w:val="28"/>
          <w:shd w:val="clear" w:color="auto" w:fill="FFFFFF"/>
          <w:lang w:val="en-US"/>
        </w:rPr>
        <w:t xml:space="preserve">806-813. </w:t>
      </w:r>
    </w:p>
    <w:p w:rsidR="003F45A4" w:rsidRPr="00CE6812" w:rsidRDefault="003F45A4" w:rsidP="007D7BD4">
      <w:pPr>
        <w:pStyle w:val="Default"/>
        <w:numPr>
          <w:ilvl w:val="0"/>
          <w:numId w:val="16"/>
        </w:numPr>
        <w:tabs>
          <w:tab w:val="left" w:pos="1134"/>
        </w:tabs>
        <w:ind w:left="0" w:firstLine="567"/>
        <w:jc w:val="both"/>
        <w:rPr>
          <w:rStyle w:val="cite-bracket"/>
          <w:rFonts w:ascii="Times New Roman" w:hAnsi="Times New Roman" w:cs="Times New Roman"/>
          <w:color w:val="auto"/>
          <w:sz w:val="28"/>
          <w:szCs w:val="28"/>
          <w:lang w:val="en-US"/>
        </w:rPr>
      </w:pPr>
      <w:r w:rsidRPr="00CE6812">
        <w:rPr>
          <w:rStyle w:val="cite-bracket"/>
          <w:rFonts w:ascii="Times New Roman" w:hAnsi="Times New Roman" w:cs="Times New Roman"/>
          <w:color w:val="auto"/>
          <w:sz w:val="28"/>
          <w:szCs w:val="28"/>
          <w:lang w:val="en-US"/>
        </w:rPr>
        <w:t xml:space="preserve">Karamali K., Elliott M., Hopkins C. COVID-19 related olfactory dysfunction // CurrOpinOtolaryngol Head Neck Surg. – 2022. - </w:t>
      </w:r>
      <w:r w:rsidRPr="00CE6812">
        <w:rPr>
          <w:rFonts w:ascii="Times New Roman" w:hAnsi="Times New Roman" w:cs="Times New Roman"/>
          <w:color w:val="auto"/>
          <w:sz w:val="28"/>
          <w:szCs w:val="28"/>
          <w:lang w:val="en-US"/>
        </w:rPr>
        <w:t xml:space="preserve">Vol. </w:t>
      </w:r>
      <w:r w:rsidRPr="00CE6812">
        <w:rPr>
          <w:rStyle w:val="cite-bracket"/>
          <w:rFonts w:ascii="Times New Roman" w:hAnsi="Times New Roman" w:cs="Times New Roman"/>
          <w:color w:val="auto"/>
          <w:sz w:val="28"/>
          <w:szCs w:val="28"/>
          <w:lang w:val="en-US"/>
        </w:rPr>
        <w:t xml:space="preserve">30, №1. – </w:t>
      </w:r>
      <w:r w:rsidRPr="00CE6812">
        <w:rPr>
          <w:rStyle w:val="cite-bracket"/>
          <w:rFonts w:ascii="Times New Roman" w:hAnsi="Times New Roman" w:cs="Times New Roman"/>
          <w:color w:val="auto"/>
          <w:sz w:val="28"/>
          <w:szCs w:val="28"/>
        </w:rPr>
        <w:t>Р</w:t>
      </w:r>
      <w:r w:rsidRPr="00CE6812">
        <w:rPr>
          <w:rStyle w:val="cite-bracket"/>
          <w:rFonts w:ascii="Times New Roman" w:hAnsi="Times New Roman" w:cs="Times New Roman"/>
          <w:color w:val="auto"/>
          <w:sz w:val="28"/>
          <w:szCs w:val="28"/>
          <w:lang w:val="en-US"/>
        </w:rPr>
        <w:t xml:space="preserve">. 19-25. </w:t>
      </w:r>
    </w:p>
    <w:p w:rsidR="003F45A4" w:rsidRPr="00CE6812" w:rsidRDefault="003F45A4" w:rsidP="003F45A4">
      <w:pPr>
        <w:pStyle w:val="Default"/>
        <w:numPr>
          <w:ilvl w:val="0"/>
          <w:numId w:val="16"/>
        </w:numPr>
        <w:tabs>
          <w:tab w:val="left" w:pos="1134"/>
        </w:tabs>
        <w:ind w:left="0" w:firstLine="567"/>
        <w:jc w:val="both"/>
        <w:rPr>
          <w:rStyle w:val="cite-bracket"/>
          <w:rFonts w:ascii="Times New Roman" w:hAnsi="Times New Roman" w:cs="Times New Roman"/>
          <w:color w:val="auto"/>
          <w:sz w:val="28"/>
          <w:szCs w:val="28"/>
          <w:lang w:val="en-US"/>
        </w:rPr>
      </w:pPr>
      <w:r w:rsidRPr="00CE6812">
        <w:rPr>
          <w:rStyle w:val="cite-bracket"/>
          <w:rFonts w:ascii="Times New Roman" w:hAnsi="Times New Roman" w:cs="Times New Roman"/>
          <w:color w:val="auto"/>
          <w:sz w:val="28"/>
          <w:szCs w:val="28"/>
          <w:lang w:val="en-US"/>
        </w:rPr>
        <w:t xml:space="preserve">Doblan A., Kaplama M.E., Ak S., Basmacı N., Tarini E.Z., Göktaş Ş.E., Güler S., Müderris T. Cranial nerve involvement in COVID-19 // Am J Otolaryngol. - 2021. - </w:t>
      </w:r>
      <w:r w:rsidRPr="00CE6812">
        <w:rPr>
          <w:rFonts w:ascii="Times New Roman" w:hAnsi="Times New Roman" w:cs="Times New Roman"/>
          <w:color w:val="auto"/>
          <w:sz w:val="28"/>
          <w:szCs w:val="28"/>
          <w:lang w:val="en-US"/>
        </w:rPr>
        <w:t xml:space="preserve">Vol. </w:t>
      </w:r>
      <w:r w:rsidRPr="00CE6812">
        <w:rPr>
          <w:rStyle w:val="cite-bracket"/>
          <w:rFonts w:ascii="Times New Roman" w:hAnsi="Times New Roman" w:cs="Times New Roman"/>
          <w:color w:val="auto"/>
          <w:sz w:val="28"/>
          <w:szCs w:val="28"/>
          <w:lang w:val="en-US"/>
        </w:rPr>
        <w:t xml:space="preserve">42, №5. – </w:t>
      </w:r>
      <w:r w:rsidRPr="00CE6812">
        <w:rPr>
          <w:rStyle w:val="cite-bracket"/>
          <w:rFonts w:ascii="Times New Roman" w:hAnsi="Times New Roman" w:cs="Times New Roman"/>
          <w:color w:val="auto"/>
          <w:sz w:val="28"/>
          <w:szCs w:val="28"/>
        </w:rPr>
        <w:t>Р</w:t>
      </w:r>
      <w:r w:rsidRPr="00CE6812">
        <w:rPr>
          <w:rStyle w:val="cite-bracket"/>
          <w:rFonts w:ascii="Times New Roman" w:hAnsi="Times New Roman" w:cs="Times New Roman"/>
          <w:color w:val="auto"/>
          <w:sz w:val="28"/>
          <w:szCs w:val="28"/>
          <w:lang w:val="en-US"/>
        </w:rPr>
        <w:t xml:space="preserve">. 102999.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CE6812">
        <w:rPr>
          <w:rStyle w:val="cite-bracket"/>
          <w:rFonts w:ascii="Times New Roman" w:hAnsi="Times New Roman" w:cs="Times New Roman"/>
          <w:color w:val="auto"/>
          <w:sz w:val="28"/>
          <w:szCs w:val="28"/>
          <w:lang w:val="en-US"/>
        </w:rPr>
        <w:t>Finsterer Jo</w:t>
      </w:r>
      <w:r w:rsidRPr="00ED35AF">
        <w:rPr>
          <w:rStyle w:val="cite-bracket"/>
          <w:rFonts w:ascii="Times New Roman" w:hAnsi="Times New Roman" w:cs="Times New Roman"/>
          <w:color w:val="auto"/>
          <w:sz w:val="28"/>
          <w:szCs w:val="28"/>
          <w:lang w:val="en-US"/>
        </w:rPr>
        <w:t xml:space="preserve">sef, Scorza Fulvio Alexandre, </w:t>
      </w:r>
      <w:r w:rsidRPr="00ED35AF">
        <w:rPr>
          <w:rFonts w:ascii="Times New Roman" w:hAnsi="Times New Roman" w:cs="Times New Roman"/>
          <w:color w:val="auto"/>
          <w:sz w:val="28"/>
          <w:szCs w:val="28"/>
          <w:lang w:val="en-US"/>
        </w:rPr>
        <w:t>Scorza</w:t>
      </w:r>
      <w:r w:rsidR="003E3CB6" w:rsidRPr="003E3CB6">
        <w:rPr>
          <w:rFonts w:ascii="Times New Roman" w:hAnsi="Times New Roman" w:cs="Times New Roman"/>
          <w:color w:val="auto"/>
          <w:sz w:val="28"/>
          <w:szCs w:val="28"/>
          <w:lang w:val="en-US"/>
        </w:rPr>
        <w:t xml:space="preserve"> </w:t>
      </w:r>
      <w:r w:rsidRPr="00ED35AF">
        <w:rPr>
          <w:rStyle w:val="cite-bracket"/>
          <w:rFonts w:ascii="Times New Roman" w:hAnsi="Times New Roman" w:cs="Times New Roman"/>
          <w:color w:val="auto"/>
          <w:sz w:val="28"/>
          <w:szCs w:val="28"/>
          <w:lang w:val="en-US"/>
        </w:rPr>
        <w:t>Ca</w:t>
      </w:r>
      <w:r w:rsidRPr="00ED35AF">
        <w:rPr>
          <w:rFonts w:ascii="Times New Roman" w:hAnsi="Times New Roman" w:cs="Times New Roman"/>
          <w:color w:val="auto"/>
          <w:sz w:val="28"/>
          <w:szCs w:val="28"/>
          <w:lang w:val="en-US"/>
        </w:rPr>
        <w:t xml:space="preserve">rla Alexandra, Fiorini Ana Claudia. COVID-19 associated cranial nerve neuropathy: A systematic review //Biomol Biomed. – 2024. - Vol. 22, №1.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39-45.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Andalib</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 Biller</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J., DiNapoli</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M. et</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al. Peripheral Nervous System Manifestations</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Associated</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 with COVID-19 // CurrNeurolNeurosciRep. – 2021. - Vol. 21, №3.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9. </w:t>
      </w:r>
      <w:hyperlink r:id="rId33" w:history="1"/>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lastRenderedPageBreak/>
        <w:t>Toscano G.et</w:t>
      </w:r>
      <w:r w:rsidR="00762F02" w:rsidRPr="00CE681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al. Guillain–Barré syndrome associated with SARS-CoV-2 // N Engl J Med. – 2020. - Vol. 382, №26.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2574–2576.</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Wang D., Hu B., Hu C., Zhu F., Liu X., Zhang J., Wang B., Xiang H., Cheng Z., Xiong Y., Zhao Y., Li Y., Wang X., Peng Z. Clinical characteristics of 138 hospitalized patients with 2019 novel coronavirus-infected pneumonia in Wuhan, China // JAMA. – 2020. - Vol. 323.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1061–1069.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Gattinoni L., Tognoni G., Pesenti A.et</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al. Effect of prone positioning on the survival of patients with acute respiratory failure // N Engl J Med. – 2001. - Vol. 345.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568–573.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Guan</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W., Ni</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Z., Hu</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Y., Liang</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W.H., Ou</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C.Q., He</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J.X.</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et</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al. Clinicalcharacteristicsofcoronavirusdisease 2019 in</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China // NEnglJMed. – 2020. - №1.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29-37.</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Poyiadji N., Cormier P., Patel P.Y., Hadied M.O., Bhargava P., Khanna K., Nadig J., Keimig T., Spizarny D., Reeser N., Klochko C., Peterson EL., Song T. Acute pulmonary embolism and COVID-19 // Radiology. – 2020. - №2.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201-955.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Tang N., Bai H., Chen X., Gong J., Li D., Sun Z. Anticoagulant treatment is associated with decreased mortality in severe coronavirus disease 2019 patients with coagulopathy //  JThrombHaemost. – 2020. - Vol. 18, №5.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1094–1099. </w:t>
      </w:r>
      <w:hyperlink r:id="rId34" w:history="1"/>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Fernandez-de-Las-Penas C., Navarro-Santana M., Gomez-Mayordomo V., Cuadrado M.L., Garcia-Azorin D., Arendt-Nielsen L., Plaza-Manzano G. Headache as an acute and post-COVID-19 symptom in COVID-19 survivors: A meta-analysis of the current literature //Eur J Neurol. – 2021. - Vol. 28, №11.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3820–3825.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Garcia-Azorin D., Layos-Romero A., Porta-EtessamJ., Membrilla J.A., Caronna E., Gonzalez-Martinez A. et al. Post-COVID-19persistent headache:A multicentric 9-months follow-up study of 905 patients // Cephalalgia. – 2022.  </w:t>
      </w:r>
      <w:r w:rsidRPr="00ED35AF">
        <w:rPr>
          <w:rFonts w:ascii="Times New Roman" w:hAnsi="Times New Roman" w:cs="Times New Roman"/>
          <w:color w:val="auto"/>
          <w:sz w:val="28"/>
          <w:szCs w:val="28"/>
        </w:rPr>
        <w:t>-</w:t>
      </w:r>
      <w:r w:rsidRPr="00ED35AF">
        <w:rPr>
          <w:rFonts w:ascii="Times New Roman" w:hAnsi="Times New Roman" w:cs="Times New Roman"/>
          <w:color w:val="auto"/>
          <w:sz w:val="28"/>
          <w:szCs w:val="28"/>
          <w:lang w:val="en-US"/>
        </w:rPr>
        <w:t xml:space="preserve"> Vol. 42</w:t>
      </w:r>
      <w:r w:rsidRPr="00ED35AF">
        <w:rPr>
          <w:rFonts w:ascii="Times New Roman" w:hAnsi="Times New Roman" w:cs="Times New Roman"/>
          <w:color w:val="auto"/>
          <w:sz w:val="28"/>
          <w:szCs w:val="28"/>
        </w:rPr>
        <w:t>, №</w:t>
      </w:r>
      <w:r w:rsidRPr="00ED35AF">
        <w:rPr>
          <w:rFonts w:ascii="Times New Roman" w:hAnsi="Times New Roman" w:cs="Times New Roman"/>
          <w:color w:val="auto"/>
          <w:sz w:val="28"/>
          <w:szCs w:val="28"/>
          <w:lang w:val="en-US"/>
        </w:rPr>
        <w:t>8</w:t>
      </w:r>
      <w:r w:rsidRPr="00ED35AF">
        <w:rPr>
          <w:rFonts w:ascii="Times New Roman" w:hAnsi="Times New Roman" w:cs="Times New Roman"/>
          <w:color w:val="auto"/>
          <w:sz w:val="28"/>
          <w:szCs w:val="28"/>
        </w:rPr>
        <w:t xml:space="preserve">. – Р. </w:t>
      </w:r>
      <w:r w:rsidRPr="00ED35AF">
        <w:rPr>
          <w:rFonts w:ascii="Times New Roman" w:hAnsi="Times New Roman" w:cs="Times New Roman"/>
          <w:color w:val="auto"/>
          <w:sz w:val="28"/>
          <w:szCs w:val="28"/>
          <w:lang w:val="en-US"/>
        </w:rPr>
        <w:t xml:space="preserve">804–809. </w:t>
      </w:r>
      <w:hyperlink r:id="rId35" w:history="1"/>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Katsanos A.H., Palaiodimou L., Zand R., Yaghi S., Kamel H., Navi B.B., Turc G., Romoli M., Sharma V.K., Mavridis D., Shahjouei S., Catanese L., Shoamanesh A., Vadikolias K., Tsioufis K., Lagiou P., Alexandrov A.V., Tsiodras S., Tsivgoulis G. The Impact of SARS-CoV-2 on</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Stroke</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Epidemiology</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and Care: A Meta-Analysis //AnnNeurol. – 2021. - Vol. 89, №2.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380-388.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Ranard L.S., Fried J.A., Abdalla M., Anstey D.E., Givens R.C., Kumaraiah D., Kodali S.K., Takeda K., Karmpaliotis D., Rabbani L.E. Approach to acute cardiovascular complications in COVID-19 infection. Circulation</w:t>
      </w:r>
      <w:r w:rsidRPr="00ED35AF">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lang w:val="en-US"/>
        </w:rPr>
        <w:t xml:space="preserve"> Heart Fail.</w:t>
      </w:r>
      <w:r w:rsidRPr="00ED35AF">
        <w:rPr>
          <w:rFonts w:ascii="Times New Roman" w:hAnsi="Times New Roman" w:cs="Times New Roman"/>
          <w:color w:val="auto"/>
          <w:sz w:val="28"/>
          <w:szCs w:val="28"/>
        </w:rPr>
        <w:t xml:space="preserve">- </w:t>
      </w:r>
      <w:r w:rsidRPr="00ED35AF">
        <w:rPr>
          <w:rFonts w:ascii="Times New Roman" w:hAnsi="Times New Roman" w:cs="Times New Roman"/>
          <w:color w:val="auto"/>
          <w:sz w:val="28"/>
          <w:szCs w:val="28"/>
          <w:lang w:val="en-US"/>
        </w:rPr>
        <w:t>2020.</w:t>
      </w:r>
      <w:r w:rsidRPr="00ED35AF">
        <w:rPr>
          <w:rFonts w:ascii="Times New Roman" w:hAnsi="Times New Roman" w:cs="Times New Roman"/>
          <w:color w:val="auto"/>
          <w:sz w:val="28"/>
          <w:szCs w:val="28"/>
        </w:rPr>
        <w:t xml:space="preserve"> - </w:t>
      </w:r>
      <w:r w:rsidRPr="00ED35AF">
        <w:rPr>
          <w:rFonts w:ascii="Times New Roman" w:hAnsi="Times New Roman" w:cs="Times New Roman"/>
          <w:color w:val="auto"/>
          <w:sz w:val="28"/>
          <w:szCs w:val="28"/>
          <w:lang w:val="en-US"/>
        </w:rPr>
        <w:t>Vol. 13</w:t>
      </w:r>
      <w:r w:rsidRPr="00ED35AF">
        <w:rPr>
          <w:rFonts w:ascii="Times New Roman" w:hAnsi="Times New Roman" w:cs="Times New Roman"/>
          <w:color w:val="auto"/>
          <w:sz w:val="28"/>
          <w:szCs w:val="28"/>
        </w:rPr>
        <w:t xml:space="preserve">. – Р. </w:t>
      </w:r>
      <w:r w:rsidRPr="00ED35AF">
        <w:rPr>
          <w:rFonts w:ascii="Times New Roman" w:hAnsi="Times New Roman" w:cs="Times New Roman"/>
          <w:color w:val="auto"/>
          <w:sz w:val="28"/>
          <w:szCs w:val="28"/>
          <w:lang w:val="en-US"/>
        </w:rPr>
        <w:t>7220.</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Hung E.C., Chim S.S., Chan P.K., Tong Y.K., Ng E.K., Chiu R.W.etal. Detection</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of</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SARS</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coronavirus</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RNA</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in</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the</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cerebrospinal</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fluid</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of</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a</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patient</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with</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severe</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acute</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respiratory</w:t>
      </w:r>
      <w:r w:rsidR="003E3CB6" w:rsidRPr="003E3CB6">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syndrome // ClinChem. – 2003. -Vol. 49.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2108-2109.</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Siahaan Y.M.T., Puspitasari V., Pangestu A. COVID-19-Associated Encephalopathy: Systematic Review of Case Reports // J ClinNeurol. – 2022. - Vol. 18, №2.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194-206.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lastRenderedPageBreak/>
        <w:t>Lau</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K.K., Yu</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W.C., Chu</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C.M., Lau</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S.T., Sheng</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B., Yuen</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K.Y. Possible</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central</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nervous</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system</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infection</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by</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SARS</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coronavirus // EmergInfectDis. – 2004. - Vol. 10</w:t>
      </w:r>
      <w:r w:rsidRPr="00A3518D">
        <w:rPr>
          <w:rFonts w:ascii="Times New Roman" w:hAnsi="Times New Roman" w:cs="Times New Roman"/>
          <w:color w:val="auto"/>
          <w:sz w:val="28"/>
          <w:szCs w:val="28"/>
          <w:lang w:val="en-US"/>
        </w:rPr>
        <w:t xml:space="preserve">. - </w:t>
      </w:r>
      <w:r w:rsidRPr="00ED35AF">
        <w:rPr>
          <w:rFonts w:ascii="Times New Roman" w:hAnsi="Times New Roman" w:cs="Times New Roman"/>
          <w:color w:val="auto"/>
          <w:sz w:val="28"/>
          <w:szCs w:val="28"/>
        </w:rPr>
        <w:t>Р</w:t>
      </w:r>
      <w:r w:rsidRPr="00A3518D">
        <w:rPr>
          <w:rFonts w:ascii="Times New Roman" w:hAnsi="Times New Roman" w:cs="Times New Roman"/>
          <w:color w:val="auto"/>
          <w:sz w:val="28"/>
          <w:szCs w:val="28"/>
          <w:lang w:val="en-US"/>
        </w:rPr>
        <w:t>.</w:t>
      </w:r>
      <w:r w:rsidRPr="00ED35AF">
        <w:rPr>
          <w:rFonts w:ascii="Times New Roman" w:hAnsi="Times New Roman" w:cs="Times New Roman"/>
          <w:color w:val="auto"/>
          <w:sz w:val="28"/>
          <w:szCs w:val="28"/>
          <w:lang w:val="en-US"/>
        </w:rPr>
        <w:t xml:space="preserve"> 342-</w:t>
      </w:r>
      <w:r w:rsidRPr="00A3518D">
        <w:rPr>
          <w:rFonts w:ascii="Times New Roman" w:hAnsi="Times New Roman" w:cs="Times New Roman"/>
          <w:color w:val="auto"/>
          <w:sz w:val="28"/>
          <w:szCs w:val="28"/>
          <w:lang w:val="en-US"/>
        </w:rPr>
        <w:t>34</w:t>
      </w:r>
      <w:r w:rsidRPr="00ED35AF">
        <w:rPr>
          <w:rFonts w:ascii="Times New Roman" w:hAnsi="Times New Roman" w:cs="Times New Roman"/>
          <w:color w:val="auto"/>
          <w:sz w:val="28"/>
          <w:szCs w:val="28"/>
          <w:lang w:val="en-US"/>
        </w:rPr>
        <w:t>4.</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Khedr E.M., Shoyb A., Mohammaden M., Saber M. Acute symptomatic seizures and COVID-19: Hospital-based study // Epilepsy Res. – 2021. - Vol. 174.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106650.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Uncini A., Vallat J.M., Jacobs B.C. Guillain-Barré syndrome in SARS-CoV-2 infection: an instant systematic review of the first six months of pandemic // J NeurolNeurosurg Psychiatry. – 2020. - Vol. 91, №10.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1105–1110.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Abu-Rumeileh S., Abdelhak A.,</w:t>
      </w:r>
      <w:r w:rsidR="00762F02" w:rsidRPr="00762F0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Foschi M. Guillain-Barré syndrome spectrum associated with COVID-19: an up-to-date systematic review of 73 cases // JNeurol. – 2020. - №1. </w:t>
      </w:r>
      <w:r w:rsidRPr="00DE6D1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rPr>
        <w:t>Р</w:t>
      </w:r>
      <w:r w:rsidRPr="00DE6D12">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1–38.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Venkatesan P. NICE guideline on long COVID // Lancet Respir Med. – 2021. - Vol. 9, №2.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129.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Romero-Sánchez C.M., Díaz-Maroto I., Fernández-Díaz E., Sánchez-Larsen Á., Layos-Romero A., García-García J., González E., Redondo-Peñas I., Perona-Moratalla A.B., Del Valle-Pérez J.A.Neurologic manifestations in hospitalized patients with COVID-19: the ALBACOVID registry // Neurology. - 2020. - №95.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1060–1070.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Ellul</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M.A., Benjamin</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L., Singh</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B. et</w:t>
      </w:r>
      <w:r w:rsidR="00A118B3" w:rsidRPr="00A118B3">
        <w:rPr>
          <w:rFonts w:ascii="Times New Roman" w:hAnsi="Times New Roman" w:cs="Times New Roman"/>
          <w:color w:val="auto"/>
          <w:sz w:val="28"/>
          <w:szCs w:val="28"/>
          <w:lang w:val="en-US"/>
        </w:rPr>
        <w:t xml:space="preserve"> </w:t>
      </w:r>
      <w:r w:rsidRPr="00ED35AF">
        <w:rPr>
          <w:rFonts w:ascii="Times New Roman" w:hAnsi="Times New Roman" w:cs="Times New Roman"/>
          <w:color w:val="auto"/>
          <w:sz w:val="28"/>
          <w:szCs w:val="28"/>
          <w:lang w:val="en-US"/>
        </w:rPr>
        <w:t xml:space="preserve">al. Neurological associations of COVID-19 // Lancet Neurol. – 2020. - Vol. 19, №9.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767–783.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Davis H.E., Assaf G.S., McCorkell L. Characterizing long COVID in an international cohort: 7 months of symptoms and their impact // EClinicalMedicine. – 2021. - №1.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101019. </w:t>
      </w:r>
    </w:p>
    <w:p w:rsidR="003F45A4" w:rsidRPr="00ED35AF" w:rsidRDefault="003F45A4" w:rsidP="003F45A4">
      <w:pPr>
        <w:pStyle w:val="Default"/>
        <w:numPr>
          <w:ilvl w:val="0"/>
          <w:numId w:val="16"/>
        </w:numPr>
        <w:tabs>
          <w:tab w:val="left" w:pos="1134"/>
        </w:tabs>
        <w:ind w:left="0" w:firstLine="567"/>
        <w:jc w:val="both"/>
        <w:rPr>
          <w:rFonts w:ascii="Times New Roman" w:hAnsi="Times New Roman" w:cs="Times New Roman"/>
          <w:color w:val="auto"/>
          <w:sz w:val="28"/>
          <w:szCs w:val="28"/>
          <w:lang w:val="en-US"/>
        </w:rPr>
      </w:pPr>
      <w:r w:rsidRPr="00ED35AF">
        <w:rPr>
          <w:rFonts w:ascii="Times New Roman" w:hAnsi="Times New Roman" w:cs="Times New Roman"/>
          <w:color w:val="auto"/>
          <w:sz w:val="28"/>
          <w:szCs w:val="28"/>
          <w:lang w:val="en-US"/>
        </w:rPr>
        <w:t xml:space="preserve">Woo M.S., Malsy J., Pottgen J. Frequent neurocognitive deficits after recovery from mild COVID-19 // Brain Commun. – 2020. - Vol. 2, №2. – </w:t>
      </w:r>
      <w:r w:rsidRPr="00ED35AF">
        <w:rPr>
          <w:rFonts w:ascii="Times New Roman" w:hAnsi="Times New Roman" w:cs="Times New Roman"/>
          <w:color w:val="auto"/>
          <w:sz w:val="28"/>
          <w:szCs w:val="28"/>
        </w:rPr>
        <w:t>Р</w:t>
      </w:r>
      <w:r w:rsidRPr="00ED35AF">
        <w:rPr>
          <w:rFonts w:ascii="Times New Roman" w:hAnsi="Times New Roman" w:cs="Times New Roman"/>
          <w:color w:val="auto"/>
          <w:sz w:val="28"/>
          <w:szCs w:val="28"/>
          <w:lang w:val="en-US"/>
        </w:rPr>
        <w:t xml:space="preserve">. 205. </w:t>
      </w:r>
    </w:p>
    <w:p w:rsidR="003F45A4" w:rsidRPr="00ED35AF" w:rsidRDefault="003F45A4" w:rsidP="003F45A4">
      <w:pPr>
        <w:pStyle w:val="Default"/>
        <w:tabs>
          <w:tab w:val="left" w:pos="1134"/>
        </w:tabs>
        <w:jc w:val="both"/>
        <w:rPr>
          <w:rFonts w:ascii="Times New Roman" w:hAnsi="Times New Roman" w:cs="Times New Roman"/>
          <w:color w:val="auto"/>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CE6812"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762F02" w:rsidRPr="00CE6812" w:rsidRDefault="00762F02"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762F02" w:rsidRPr="00CE6812" w:rsidRDefault="00762F02"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762F02" w:rsidRPr="00CE6812" w:rsidRDefault="00762F02"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762F02" w:rsidRPr="00CE6812" w:rsidRDefault="00762F02"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762F02" w:rsidRPr="00CE6812" w:rsidRDefault="00762F02"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762F02" w:rsidRPr="00CE6812" w:rsidRDefault="00762F02"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3F45A4" w:rsidRPr="00ED35AF" w:rsidRDefault="003F45A4" w:rsidP="00C71E6A">
      <w:pPr>
        <w:autoSpaceDE w:val="0"/>
        <w:autoSpaceDN w:val="0"/>
        <w:adjustRightInd w:val="0"/>
        <w:spacing w:after="0" w:line="240" w:lineRule="auto"/>
        <w:jc w:val="center"/>
        <w:rPr>
          <w:rFonts w:ascii="Times New Roman" w:hAnsi="Times New Roman" w:cs="Times New Roman"/>
          <w:b/>
          <w:caps/>
          <w:sz w:val="28"/>
          <w:szCs w:val="28"/>
          <w:lang w:val="en-US"/>
        </w:rPr>
      </w:pPr>
    </w:p>
    <w:p w:rsidR="00D53448" w:rsidRDefault="00D53448"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lastRenderedPageBreak/>
        <w:t>Приложение</w:t>
      </w:r>
      <w:r w:rsidR="00762F02">
        <w:rPr>
          <w:rFonts w:ascii="Times New Roman" w:hAnsi="Times New Roman" w:cs="Times New Roman"/>
          <w:b/>
          <w:caps/>
          <w:sz w:val="28"/>
          <w:szCs w:val="28"/>
        </w:rPr>
        <w:t xml:space="preserve"> </w:t>
      </w:r>
      <w:r w:rsidRPr="00ED35AF">
        <w:rPr>
          <w:rFonts w:ascii="Times New Roman" w:hAnsi="Times New Roman" w:cs="Times New Roman"/>
          <w:b/>
          <w:caps/>
          <w:sz w:val="28"/>
          <w:szCs w:val="28"/>
        </w:rPr>
        <w:t>А</w:t>
      </w:r>
    </w:p>
    <w:p w:rsidR="00A3518D" w:rsidRDefault="00A3518D" w:rsidP="00C71E6A">
      <w:pPr>
        <w:autoSpaceDE w:val="0"/>
        <w:autoSpaceDN w:val="0"/>
        <w:adjustRightInd w:val="0"/>
        <w:spacing w:after="0" w:line="240" w:lineRule="auto"/>
        <w:jc w:val="center"/>
        <w:rPr>
          <w:rFonts w:ascii="Times New Roman" w:hAnsi="Times New Roman" w:cs="Times New Roman"/>
          <w:b/>
          <w:caps/>
          <w:sz w:val="28"/>
          <w:szCs w:val="28"/>
        </w:rPr>
      </w:pPr>
    </w:p>
    <w:p w:rsidR="00A3518D" w:rsidRPr="00762F02" w:rsidRDefault="00A3518D" w:rsidP="00C71E6A">
      <w:pPr>
        <w:autoSpaceDE w:val="0"/>
        <w:autoSpaceDN w:val="0"/>
        <w:adjustRightInd w:val="0"/>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Шкала комы глазго</w:t>
      </w:r>
    </w:p>
    <w:p w:rsidR="00D53448" w:rsidRPr="00A3518D" w:rsidRDefault="00D53448" w:rsidP="00A3518D">
      <w:pPr>
        <w:autoSpaceDE w:val="0"/>
        <w:autoSpaceDN w:val="0"/>
        <w:adjustRightInd w:val="0"/>
        <w:spacing w:after="0" w:line="240" w:lineRule="auto"/>
        <w:rPr>
          <w:rFonts w:ascii="Times New Roman" w:hAnsi="Times New Roman" w:cs="Times New Roman"/>
          <w:b/>
          <w:caps/>
          <w:sz w:val="32"/>
          <w:szCs w:val="32"/>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noProof/>
          <w:sz w:val="28"/>
          <w:szCs w:val="28"/>
          <w:lang w:eastAsia="ru-RU"/>
        </w:rPr>
        <w:drawing>
          <wp:inline distT="0" distB="0" distL="0" distR="0">
            <wp:extent cx="6000750" cy="5168900"/>
            <wp:effectExtent l="0" t="0" r="0" b="0"/>
            <wp:docPr id="2" name="Рисунок 2" descr="C:\Users\thera\Downloads\глазго ш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a\Downloads\глазго шкала.jpg"/>
                    <pic:cNvPicPr>
                      <a:picLocks noChangeAspect="1" noChangeArrowheads="1"/>
                    </pic:cNvPicPr>
                  </pic:nvPicPr>
                  <pic:blipFill rotWithShape="1">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31" b="22623"/>
                    <a:stretch/>
                  </pic:blipFill>
                  <pic:spPr bwMode="auto">
                    <a:xfrm>
                      <a:off x="0" y="0"/>
                      <a:ext cx="6003123" cy="51709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1C0516" w:rsidRPr="00ED35AF" w:rsidRDefault="001C0516" w:rsidP="00C71E6A">
      <w:pPr>
        <w:pStyle w:val="ad"/>
        <w:ind w:firstLine="708"/>
        <w:jc w:val="both"/>
        <w:rPr>
          <w:rFonts w:ascii="Times New Roman" w:hAnsi="Times New Roman" w:cs="Times New Roman"/>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D53448"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p>
    <w:p w:rsidR="00745D21" w:rsidRPr="00ED35AF" w:rsidRDefault="00745D21" w:rsidP="00C71E6A">
      <w:pPr>
        <w:autoSpaceDE w:val="0"/>
        <w:autoSpaceDN w:val="0"/>
        <w:adjustRightInd w:val="0"/>
        <w:spacing w:after="0" w:line="240" w:lineRule="auto"/>
        <w:jc w:val="center"/>
        <w:rPr>
          <w:rFonts w:ascii="Times New Roman" w:hAnsi="Times New Roman" w:cs="Times New Roman"/>
          <w:b/>
          <w:caps/>
          <w:sz w:val="28"/>
          <w:szCs w:val="28"/>
        </w:rPr>
      </w:pPr>
    </w:p>
    <w:p w:rsidR="001C0516" w:rsidRPr="00ED35AF" w:rsidRDefault="001C0516" w:rsidP="00C71E6A">
      <w:pPr>
        <w:autoSpaceDE w:val="0"/>
        <w:autoSpaceDN w:val="0"/>
        <w:adjustRightInd w:val="0"/>
        <w:spacing w:after="0" w:line="240" w:lineRule="auto"/>
        <w:jc w:val="center"/>
        <w:rPr>
          <w:rFonts w:ascii="Times New Roman" w:hAnsi="Times New Roman" w:cs="Times New Roman"/>
          <w:b/>
          <w:caps/>
          <w:sz w:val="28"/>
          <w:szCs w:val="28"/>
        </w:rPr>
      </w:pPr>
    </w:p>
    <w:p w:rsidR="001C0516" w:rsidRPr="00ED35AF" w:rsidRDefault="001C0516" w:rsidP="00C71E6A">
      <w:pPr>
        <w:autoSpaceDE w:val="0"/>
        <w:autoSpaceDN w:val="0"/>
        <w:adjustRightInd w:val="0"/>
        <w:spacing w:after="0" w:line="240" w:lineRule="auto"/>
        <w:jc w:val="center"/>
        <w:rPr>
          <w:rFonts w:ascii="Times New Roman" w:hAnsi="Times New Roman" w:cs="Times New Roman"/>
          <w:b/>
          <w:caps/>
          <w:sz w:val="28"/>
          <w:szCs w:val="28"/>
        </w:rPr>
      </w:pPr>
    </w:p>
    <w:p w:rsidR="00C4184D"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lastRenderedPageBreak/>
        <w:t>Приложение Б</w:t>
      </w:r>
    </w:p>
    <w:p w:rsidR="00BC6CDA" w:rsidRPr="00ED35AF" w:rsidRDefault="00BC6CDA" w:rsidP="00C71E6A">
      <w:pPr>
        <w:autoSpaceDE w:val="0"/>
        <w:autoSpaceDN w:val="0"/>
        <w:adjustRightInd w:val="0"/>
        <w:spacing w:after="0" w:line="240" w:lineRule="auto"/>
        <w:jc w:val="center"/>
        <w:rPr>
          <w:rFonts w:ascii="Times New Roman" w:hAnsi="Times New Roman" w:cs="Times New Roman"/>
          <w:b/>
          <w:caps/>
          <w:sz w:val="28"/>
          <w:szCs w:val="28"/>
        </w:rPr>
      </w:pPr>
    </w:p>
    <w:p w:rsidR="00C51F78" w:rsidRPr="00DE6D12" w:rsidRDefault="0019508A" w:rsidP="00C71E6A">
      <w:pPr>
        <w:autoSpaceDE w:val="0"/>
        <w:autoSpaceDN w:val="0"/>
        <w:adjustRightInd w:val="0"/>
        <w:spacing w:after="0" w:line="240" w:lineRule="auto"/>
        <w:jc w:val="center"/>
        <w:rPr>
          <w:rFonts w:ascii="Times New Roman" w:hAnsi="Times New Roman" w:cs="Times New Roman"/>
          <w:b/>
          <w:bCs/>
          <w:sz w:val="28"/>
          <w:szCs w:val="28"/>
        </w:rPr>
      </w:pPr>
      <w:r w:rsidRPr="00DE6D12">
        <w:rPr>
          <w:rFonts w:ascii="Times New Roman" w:hAnsi="Times New Roman" w:cs="Times New Roman"/>
          <w:b/>
          <w:bCs/>
          <w:sz w:val="28"/>
          <w:szCs w:val="28"/>
        </w:rPr>
        <w:t>Шкала определения тяжести</w:t>
      </w:r>
      <w:r w:rsidR="00790882" w:rsidRPr="00DE6D12">
        <w:rPr>
          <w:rFonts w:ascii="Times New Roman" w:hAnsi="Times New Roman" w:cs="Times New Roman"/>
          <w:b/>
          <w:bCs/>
          <w:sz w:val="28"/>
          <w:szCs w:val="28"/>
        </w:rPr>
        <w:t xml:space="preserve"> инсульта (</w:t>
      </w:r>
      <w:r w:rsidR="00790882" w:rsidRPr="00DE6D12">
        <w:rPr>
          <w:rFonts w:ascii="Times New Roman" w:hAnsi="Times New Roman" w:cs="Times New Roman"/>
          <w:b/>
          <w:bCs/>
          <w:sz w:val="28"/>
          <w:szCs w:val="28"/>
          <w:lang w:val="en-US"/>
        </w:rPr>
        <w:t>NIHSS</w:t>
      </w:r>
      <w:r w:rsidR="00790882" w:rsidRPr="00DE6D12">
        <w:rPr>
          <w:rFonts w:ascii="Times New Roman" w:hAnsi="Times New Roman" w:cs="Times New Roman"/>
          <w:b/>
          <w:bCs/>
          <w:sz w:val="28"/>
          <w:szCs w:val="28"/>
        </w:rPr>
        <w:t>)</w:t>
      </w:r>
    </w:p>
    <w:p w:rsidR="004112BE" w:rsidRPr="00ED35AF" w:rsidRDefault="004112BE" w:rsidP="00C71E6A">
      <w:pPr>
        <w:autoSpaceDE w:val="0"/>
        <w:autoSpaceDN w:val="0"/>
        <w:adjustRightInd w:val="0"/>
        <w:spacing w:after="0" w:line="240" w:lineRule="auto"/>
        <w:jc w:val="center"/>
        <w:rPr>
          <w:rFonts w:ascii="Times New Roman" w:hAnsi="Times New Roman" w:cs="Times New Roman"/>
          <w:sz w:val="28"/>
          <w:szCs w:val="28"/>
        </w:rPr>
      </w:pPr>
    </w:p>
    <w:p w:rsidR="00C51F78" w:rsidRPr="00ED35AF" w:rsidRDefault="004112BE">
      <w:pPr>
        <w:rPr>
          <w:rFonts w:ascii="Times New Roman" w:hAnsi="Times New Roman" w:cs="Times New Roman"/>
          <w:sz w:val="28"/>
          <w:szCs w:val="28"/>
        </w:rPr>
      </w:pPr>
      <w:r w:rsidRPr="00ED35AF">
        <w:rPr>
          <w:rFonts w:ascii="Times New Roman" w:hAnsi="Times New Roman" w:cs="Times New Roman"/>
          <w:noProof/>
          <w:sz w:val="28"/>
          <w:szCs w:val="28"/>
          <w:lang w:eastAsia="ru-RU"/>
        </w:rPr>
        <w:drawing>
          <wp:inline distT="0" distB="0" distL="0" distR="0">
            <wp:extent cx="6152743" cy="8048625"/>
            <wp:effectExtent l="0" t="0" r="0" b="0"/>
            <wp:docPr id="31" name="Рисунок 11" descr="C:\Users\lenovo\Downloads\NIH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NIHSS.jpg"/>
                    <pic:cNvPicPr>
                      <a:picLocks noChangeAspect="1" noChangeArrowheads="1"/>
                    </pic:cNvPicPr>
                  </pic:nvPicPr>
                  <pic:blipFill>
                    <a:blip r:embed="rId37"/>
                    <a:srcRect l="12282" t="839" r="11049" b="6711"/>
                    <a:stretch>
                      <a:fillRect/>
                    </a:stretch>
                  </pic:blipFill>
                  <pic:spPr bwMode="auto">
                    <a:xfrm>
                      <a:off x="0" y="0"/>
                      <a:ext cx="6155549" cy="8052296"/>
                    </a:xfrm>
                    <a:prstGeom prst="rect">
                      <a:avLst/>
                    </a:prstGeom>
                    <a:noFill/>
                    <a:ln w="9525">
                      <a:noFill/>
                      <a:miter lim="800000"/>
                      <a:headEnd/>
                      <a:tailEnd/>
                    </a:ln>
                  </pic:spPr>
                </pic:pic>
              </a:graphicData>
            </a:graphic>
          </wp:inline>
        </w:drawing>
      </w:r>
      <w:r w:rsidR="00C51F78" w:rsidRPr="00ED35AF">
        <w:rPr>
          <w:rFonts w:ascii="Times New Roman" w:hAnsi="Times New Roman" w:cs="Times New Roman"/>
          <w:sz w:val="28"/>
          <w:szCs w:val="28"/>
        </w:rPr>
        <w:br w:type="page"/>
      </w:r>
    </w:p>
    <w:p w:rsidR="00D974B2" w:rsidRPr="00ED35AF" w:rsidRDefault="00D974B2"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lastRenderedPageBreak/>
        <w:t>Приложение В</w:t>
      </w:r>
    </w:p>
    <w:p w:rsidR="00BC6CDA" w:rsidRPr="00DE6D12" w:rsidRDefault="00BC6CDA" w:rsidP="00C71E6A">
      <w:pPr>
        <w:autoSpaceDE w:val="0"/>
        <w:autoSpaceDN w:val="0"/>
        <w:adjustRightInd w:val="0"/>
        <w:spacing w:after="0" w:line="240" w:lineRule="auto"/>
        <w:jc w:val="center"/>
        <w:rPr>
          <w:rFonts w:ascii="Times New Roman" w:hAnsi="Times New Roman" w:cs="Times New Roman"/>
          <w:b/>
          <w:bCs/>
          <w:sz w:val="28"/>
          <w:szCs w:val="28"/>
        </w:rPr>
      </w:pPr>
    </w:p>
    <w:p w:rsidR="0022221E" w:rsidRPr="00DE6D12" w:rsidRDefault="0022221E" w:rsidP="00C71E6A">
      <w:pPr>
        <w:autoSpaceDE w:val="0"/>
        <w:autoSpaceDN w:val="0"/>
        <w:adjustRightInd w:val="0"/>
        <w:spacing w:after="0" w:line="240" w:lineRule="auto"/>
        <w:jc w:val="center"/>
        <w:rPr>
          <w:rFonts w:ascii="Times New Roman" w:hAnsi="Times New Roman" w:cs="Times New Roman"/>
          <w:b/>
          <w:bCs/>
          <w:sz w:val="28"/>
          <w:szCs w:val="28"/>
        </w:rPr>
      </w:pPr>
      <w:r w:rsidRPr="00DE6D12">
        <w:rPr>
          <w:rFonts w:ascii="Times New Roman" w:hAnsi="Times New Roman" w:cs="Times New Roman"/>
          <w:b/>
          <w:bCs/>
          <w:sz w:val="28"/>
          <w:szCs w:val="28"/>
        </w:rPr>
        <w:t>Визуально-аналоговая шкала боли</w:t>
      </w:r>
    </w:p>
    <w:p w:rsidR="004112BE" w:rsidRPr="00ED35AF" w:rsidRDefault="004112BE" w:rsidP="00C71E6A">
      <w:pPr>
        <w:autoSpaceDE w:val="0"/>
        <w:autoSpaceDN w:val="0"/>
        <w:adjustRightInd w:val="0"/>
        <w:spacing w:after="0" w:line="240" w:lineRule="auto"/>
        <w:jc w:val="center"/>
        <w:rPr>
          <w:rFonts w:ascii="Times New Roman" w:hAnsi="Times New Roman" w:cs="Times New Roman"/>
          <w:sz w:val="28"/>
          <w:szCs w:val="28"/>
        </w:rPr>
      </w:pPr>
    </w:p>
    <w:p w:rsidR="004112BE" w:rsidRPr="00ED35AF" w:rsidRDefault="004112BE" w:rsidP="00C71E6A">
      <w:pPr>
        <w:autoSpaceDE w:val="0"/>
        <w:autoSpaceDN w:val="0"/>
        <w:adjustRightInd w:val="0"/>
        <w:spacing w:after="0" w:line="240" w:lineRule="auto"/>
        <w:jc w:val="center"/>
        <w:rPr>
          <w:rFonts w:ascii="Times New Roman" w:hAnsi="Times New Roman" w:cs="Times New Roman"/>
          <w:sz w:val="28"/>
          <w:szCs w:val="28"/>
          <w:lang w:val="en-US"/>
        </w:rPr>
      </w:pPr>
      <w:r w:rsidRPr="00ED35AF">
        <w:rPr>
          <w:rFonts w:ascii="Times New Roman" w:hAnsi="Times New Roman" w:cs="Times New Roman"/>
          <w:noProof/>
          <w:sz w:val="28"/>
          <w:szCs w:val="28"/>
          <w:lang w:eastAsia="ru-RU"/>
        </w:rPr>
        <w:drawing>
          <wp:inline distT="0" distB="0" distL="0" distR="0">
            <wp:extent cx="6037809" cy="1119116"/>
            <wp:effectExtent l="19050" t="0" r="1041"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r="1382" b="66116"/>
                    <a:stretch>
                      <a:fillRect/>
                    </a:stretch>
                  </pic:blipFill>
                  <pic:spPr bwMode="auto">
                    <a:xfrm>
                      <a:off x="0" y="0"/>
                      <a:ext cx="6037809" cy="1119116"/>
                    </a:xfrm>
                    <a:prstGeom prst="rect">
                      <a:avLst/>
                    </a:prstGeom>
                    <a:noFill/>
                    <a:ln w="9525">
                      <a:noFill/>
                      <a:miter lim="800000"/>
                      <a:headEnd/>
                      <a:tailEnd/>
                    </a:ln>
                  </pic:spPr>
                </pic:pic>
              </a:graphicData>
            </a:graphic>
          </wp:inline>
        </w:drawing>
      </w: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noProof/>
          <w:sz w:val="28"/>
          <w:szCs w:val="28"/>
          <w:lang w:eastAsia="ru-RU"/>
        </w:rPr>
        <w:drawing>
          <wp:inline distT="0" distB="0" distL="0" distR="0">
            <wp:extent cx="4811775" cy="3204000"/>
            <wp:effectExtent l="19050" t="0" r="7875" b="0"/>
            <wp:docPr id="27" name="Рисунок 27" descr="C:\Users\thera\Downloads\ва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ra\Downloads\ваш.pn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1775" cy="3204000"/>
                    </a:xfrm>
                    <a:prstGeom prst="rect">
                      <a:avLst/>
                    </a:prstGeom>
                    <a:noFill/>
                    <a:ln>
                      <a:noFill/>
                    </a:ln>
                  </pic:spPr>
                </pic:pic>
              </a:graphicData>
            </a:graphic>
          </wp:inline>
        </w:drawing>
      </w: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p>
    <w:p w:rsidR="0022221E" w:rsidRPr="00ED35AF" w:rsidRDefault="0022221E"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lastRenderedPageBreak/>
        <w:t>Приложение Г</w:t>
      </w:r>
    </w:p>
    <w:p w:rsidR="0022221E" w:rsidRPr="00ED35AF" w:rsidRDefault="0022221E" w:rsidP="00C71E6A">
      <w:pPr>
        <w:autoSpaceDE w:val="0"/>
        <w:autoSpaceDN w:val="0"/>
        <w:adjustRightInd w:val="0"/>
        <w:spacing w:after="0" w:line="240" w:lineRule="auto"/>
        <w:jc w:val="center"/>
        <w:rPr>
          <w:rFonts w:ascii="Times New Roman" w:hAnsi="Times New Roman" w:cs="Times New Roman"/>
          <w:sz w:val="28"/>
          <w:szCs w:val="28"/>
        </w:rPr>
      </w:pPr>
    </w:p>
    <w:p w:rsidR="00D974B2" w:rsidRPr="00DE6D12" w:rsidRDefault="00D974B2" w:rsidP="00C71E6A">
      <w:pPr>
        <w:autoSpaceDE w:val="0"/>
        <w:autoSpaceDN w:val="0"/>
        <w:adjustRightInd w:val="0"/>
        <w:spacing w:after="0" w:line="240" w:lineRule="auto"/>
        <w:jc w:val="center"/>
        <w:rPr>
          <w:rFonts w:ascii="Times New Roman" w:hAnsi="Times New Roman" w:cs="Times New Roman"/>
          <w:b/>
          <w:bCs/>
          <w:sz w:val="28"/>
          <w:szCs w:val="28"/>
        </w:rPr>
      </w:pPr>
      <w:r w:rsidRPr="00DE6D12">
        <w:rPr>
          <w:rFonts w:ascii="Times New Roman" w:hAnsi="Times New Roman" w:cs="Times New Roman"/>
          <w:b/>
          <w:bCs/>
          <w:sz w:val="28"/>
          <w:szCs w:val="28"/>
          <w:lang w:val="pl-PL"/>
        </w:rPr>
        <w:t>Монреальской шкалы когнитивной оценки (</w:t>
      </w:r>
      <w:r w:rsidRPr="00DE6D12">
        <w:rPr>
          <w:rFonts w:ascii="Times New Roman" w:hAnsi="Times New Roman" w:cs="Times New Roman"/>
          <w:b/>
          <w:bCs/>
          <w:sz w:val="28"/>
          <w:szCs w:val="28"/>
          <w:lang w:val="en-US"/>
        </w:rPr>
        <w:t>MoCA</w:t>
      </w:r>
      <w:r w:rsidRPr="00DE6D12">
        <w:rPr>
          <w:rFonts w:ascii="Times New Roman" w:hAnsi="Times New Roman" w:cs="Times New Roman"/>
          <w:b/>
          <w:bCs/>
          <w:sz w:val="28"/>
          <w:szCs w:val="28"/>
        </w:rPr>
        <w:t>)</w:t>
      </w:r>
    </w:p>
    <w:p w:rsidR="00BC6CDA" w:rsidRPr="00ED35AF" w:rsidRDefault="00BC6CDA" w:rsidP="00C71E6A">
      <w:pPr>
        <w:autoSpaceDE w:val="0"/>
        <w:autoSpaceDN w:val="0"/>
        <w:adjustRightInd w:val="0"/>
        <w:spacing w:after="0" w:line="240" w:lineRule="auto"/>
        <w:jc w:val="center"/>
        <w:rPr>
          <w:rFonts w:ascii="Times New Roman" w:hAnsi="Times New Roman" w:cs="Times New Roman"/>
          <w:b/>
          <w:caps/>
          <w:sz w:val="28"/>
          <w:szCs w:val="28"/>
        </w:rPr>
      </w:pPr>
    </w:p>
    <w:p w:rsidR="00D974B2" w:rsidRPr="00ED35AF" w:rsidRDefault="009C2CD9" w:rsidP="00C71E6A">
      <w:pPr>
        <w:autoSpaceDE w:val="0"/>
        <w:autoSpaceDN w:val="0"/>
        <w:adjustRightInd w:val="0"/>
        <w:spacing w:after="0" w:line="240" w:lineRule="auto"/>
        <w:jc w:val="center"/>
        <w:rPr>
          <w:rFonts w:ascii="Times New Roman" w:hAnsi="Times New Roman" w:cs="Times New Roman"/>
          <w:b/>
          <w:caps/>
          <w:sz w:val="28"/>
          <w:szCs w:val="28"/>
          <w:lang w:val="kk-KZ"/>
        </w:rPr>
      </w:pPr>
      <w:r w:rsidRPr="00ED35AF">
        <w:rPr>
          <w:rFonts w:ascii="Times New Roman" w:hAnsi="Times New Roman" w:cs="Times New Roman"/>
          <w:b/>
          <w:caps/>
          <w:noProof/>
          <w:sz w:val="28"/>
          <w:szCs w:val="28"/>
          <w:lang w:eastAsia="ru-RU"/>
        </w:rPr>
        <w:drawing>
          <wp:inline distT="0" distB="0" distL="0" distR="0">
            <wp:extent cx="6120130" cy="7716371"/>
            <wp:effectExtent l="19050" t="0" r="0" b="0"/>
            <wp:docPr id="4327301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6120130" cy="7716371"/>
                    </a:xfrm>
                    <a:prstGeom prst="rect">
                      <a:avLst/>
                    </a:prstGeom>
                    <a:noFill/>
                    <a:ln w="9525">
                      <a:noFill/>
                      <a:miter lim="800000"/>
                      <a:headEnd/>
                      <a:tailEnd/>
                    </a:ln>
                  </pic:spPr>
                </pic:pic>
              </a:graphicData>
            </a:graphic>
          </wp:inline>
        </w:drawing>
      </w:r>
    </w:p>
    <w:p w:rsidR="00D974B2" w:rsidRPr="00ED35AF" w:rsidRDefault="00D974B2" w:rsidP="00C71E6A">
      <w:pPr>
        <w:autoSpaceDE w:val="0"/>
        <w:autoSpaceDN w:val="0"/>
        <w:adjustRightInd w:val="0"/>
        <w:spacing w:after="0" w:line="240" w:lineRule="auto"/>
        <w:jc w:val="center"/>
        <w:rPr>
          <w:rFonts w:ascii="Times New Roman" w:hAnsi="Times New Roman" w:cs="Times New Roman"/>
          <w:b/>
          <w:caps/>
          <w:sz w:val="28"/>
          <w:szCs w:val="28"/>
        </w:rPr>
      </w:pPr>
    </w:p>
    <w:p w:rsidR="00D974B2" w:rsidRDefault="00D974B2" w:rsidP="00C71E6A">
      <w:pPr>
        <w:autoSpaceDE w:val="0"/>
        <w:autoSpaceDN w:val="0"/>
        <w:adjustRightInd w:val="0"/>
        <w:spacing w:after="0" w:line="240" w:lineRule="auto"/>
        <w:jc w:val="center"/>
        <w:rPr>
          <w:rFonts w:ascii="Times New Roman" w:hAnsi="Times New Roman" w:cs="Times New Roman"/>
          <w:b/>
          <w:caps/>
          <w:sz w:val="28"/>
          <w:szCs w:val="28"/>
        </w:rPr>
      </w:pPr>
    </w:p>
    <w:p w:rsidR="00295BEA" w:rsidRPr="00ED35AF" w:rsidRDefault="00D53448"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lastRenderedPageBreak/>
        <w:t xml:space="preserve">Приложение </w:t>
      </w:r>
      <w:r w:rsidR="0022221E" w:rsidRPr="00ED35AF">
        <w:rPr>
          <w:rFonts w:ascii="Times New Roman" w:hAnsi="Times New Roman" w:cs="Times New Roman"/>
          <w:b/>
          <w:caps/>
          <w:sz w:val="28"/>
          <w:szCs w:val="28"/>
        </w:rPr>
        <w:t>Д</w:t>
      </w:r>
    </w:p>
    <w:p w:rsidR="00D974B2" w:rsidRPr="00ED35AF" w:rsidRDefault="00D974B2" w:rsidP="00C71E6A">
      <w:pPr>
        <w:autoSpaceDE w:val="0"/>
        <w:autoSpaceDN w:val="0"/>
        <w:adjustRightInd w:val="0"/>
        <w:spacing w:after="0" w:line="240" w:lineRule="auto"/>
        <w:jc w:val="center"/>
        <w:rPr>
          <w:rFonts w:ascii="Times New Roman" w:hAnsi="Times New Roman" w:cs="Times New Roman"/>
          <w:b/>
          <w:caps/>
          <w:sz w:val="28"/>
          <w:szCs w:val="28"/>
        </w:rPr>
      </w:pPr>
    </w:p>
    <w:p w:rsidR="00747440" w:rsidRPr="00ED35AF" w:rsidRDefault="00AF1682" w:rsidP="00C71E6A">
      <w:pPr>
        <w:autoSpaceDE w:val="0"/>
        <w:autoSpaceDN w:val="0"/>
        <w:adjustRightInd w:val="0"/>
        <w:spacing w:after="0" w:line="240" w:lineRule="auto"/>
        <w:jc w:val="center"/>
        <w:rPr>
          <w:rFonts w:ascii="Times New Roman" w:hAnsi="Times New Roman" w:cs="Times New Roman"/>
          <w:b/>
          <w:sz w:val="28"/>
          <w:szCs w:val="28"/>
          <w:lang w:val="kk-KZ"/>
        </w:rPr>
      </w:pPr>
      <w:r w:rsidRPr="00ED35AF">
        <w:rPr>
          <w:rFonts w:ascii="Times New Roman" w:hAnsi="Times New Roman" w:cs="Times New Roman"/>
          <w:b/>
          <w:sz w:val="28"/>
          <w:szCs w:val="28"/>
        </w:rPr>
        <w:t>Шкала Гамильтона для оценки депрессии</w:t>
      </w:r>
    </w:p>
    <w:p w:rsidR="00AF1682" w:rsidRPr="00ED35AF" w:rsidRDefault="00AF1682" w:rsidP="00C71E6A">
      <w:pPr>
        <w:autoSpaceDE w:val="0"/>
        <w:autoSpaceDN w:val="0"/>
        <w:adjustRightInd w:val="0"/>
        <w:spacing w:after="0" w:line="240" w:lineRule="auto"/>
        <w:jc w:val="center"/>
        <w:rPr>
          <w:rFonts w:ascii="Times New Roman" w:hAnsi="Times New Roman" w:cs="Times New Roman"/>
          <w:b/>
          <w:sz w:val="28"/>
          <w:szCs w:val="28"/>
          <w:lang w:val="kk-KZ"/>
        </w:rPr>
      </w:pPr>
    </w:p>
    <w:p w:rsidR="00D974B2" w:rsidRPr="00ED35AF" w:rsidRDefault="00747440" w:rsidP="001B2409">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noProof/>
          <w:sz w:val="28"/>
          <w:szCs w:val="28"/>
          <w:lang w:eastAsia="ru-RU"/>
        </w:rPr>
        <w:drawing>
          <wp:inline distT="0" distB="0" distL="0" distR="0">
            <wp:extent cx="6012815" cy="7858125"/>
            <wp:effectExtent l="0" t="0" r="0" b="0"/>
            <wp:docPr id="432730149" name="Рисунок 21" descr="C:\Users\lenovo\Desktop\ДОКТОРАНТЫ\МЕРЕЙ ЗАЩИТА\шкалы\ХА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ДОКТОРАНТЫ\МЕРЕЙ ЗАЩИТА\шкалы\ХАДС.jpg"/>
                    <pic:cNvPicPr>
                      <a:picLocks noChangeAspect="1" noChangeArrowheads="1"/>
                    </pic:cNvPicPr>
                  </pic:nvPicPr>
                  <pic:blipFill>
                    <a:blip r:embed="rId41"/>
                    <a:srcRect l="4666" t="2524" r="3266" b="12740"/>
                    <a:stretch>
                      <a:fillRect/>
                    </a:stretch>
                  </pic:blipFill>
                  <pic:spPr bwMode="auto">
                    <a:xfrm>
                      <a:off x="0" y="0"/>
                      <a:ext cx="6013419" cy="7858914"/>
                    </a:xfrm>
                    <a:prstGeom prst="rect">
                      <a:avLst/>
                    </a:prstGeom>
                    <a:noFill/>
                    <a:ln w="9525">
                      <a:noFill/>
                      <a:miter lim="800000"/>
                      <a:headEnd/>
                      <a:tailEnd/>
                    </a:ln>
                  </pic:spPr>
                </pic:pic>
              </a:graphicData>
            </a:graphic>
          </wp:inline>
        </w:drawing>
      </w:r>
    </w:p>
    <w:p w:rsidR="00D974B2" w:rsidRPr="00ED35AF" w:rsidRDefault="00D974B2" w:rsidP="00C71E6A">
      <w:pPr>
        <w:autoSpaceDE w:val="0"/>
        <w:autoSpaceDN w:val="0"/>
        <w:adjustRightInd w:val="0"/>
        <w:spacing w:after="0" w:line="240" w:lineRule="auto"/>
        <w:ind w:firstLine="709"/>
        <w:jc w:val="center"/>
        <w:rPr>
          <w:rFonts w:ascii="Times New Roman" w:hAnsi="Times New Roman" w:cs="Times New Roman"/>
          <w:b/>
          <w:caps/>
          <w:sz w:val="28"/>
          <w:szCs w:val="28"/>
        </w:rPr>
      </w:pPr>
    </w:p>
    <w:p w:rsidR="00747440" w:rsidRPr="00ED35AF" w:rsidRDefault="004112BE" w:rsidP="00CF4A39">
      <w:pPr>
        <w:rPr>
          <w:rFonts w:ascii="Times New Roman" w:hAnsi="Times New Roman" w:cs="Times New Roman"/>
          <w:b/>
          <w:caps/>
          <w:sz w:val="28"/>
          <w:szCs w:val="28"/>
        </w:rPr>
      </w:pPr>
      <w:r w:rsidRPr="00ED35AF">
        <w:rPr>
          <w:rFonts w:ascii="Times New Roman" w:hAnsi="Times New Roman" w:cs="Times New Roman"/>
          <w:b/>
          <w:caps/>
          <w:sz w:val="28"/>
          <w:szCs w:val="28"/>
        </w:rPr>
        <w:br w:type="page"/>
      </w:r>
      <w:r w:rsidR="00747440" w:rsidRPr="00ED35AF">
        <w:rPr>
          <w:rFonts w:ascii="Times New Roman" w:hAnsi="Times New Roman" w:cs="Times New Roman"/>
          <w:b/>
          <w:caps/>
          <w:noProof/>
          <w:sz w:val="28"/>
          <w:szCs w:val="28"/>
          <w:lang w:eastAsia="ru-RU"/>
        </w:rPr>
        <w:lastRenderedPageBreak/>
        <w:drawing>
          <wp:inline distT="0" distB="0" distL="0" distR="0">
            <wp:extent cx="5673594" cy="8705850"/>
            <wp:effectExtent l="0" t="0" r="0" b="0"/>
            <wp:docPr id="432730150" name="Рисунок 22" descr="C:\Users\lenovo\Desktop\ДОКТОРАНТЫ\МЕРЕЙ ЗАЩИТА\шкалы\Хадс-продол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ДОКТОРАНТЫ\МЕРЕЙ ЗАЩИТА\шкалы\Хадс-продолжение.jpg"/>
                    <pic:cNvPicPr>
                      <a:picLocks noChangeAspect="1" noChangeArrowheads="1"/>
                    </pic:cNvPicPr>
                  </pic:nvPicPr>
                  <pic:blipFill>
                    <a:blip r:embed="rId42"/>
                    <a:srcRect l="4976" t="2885" r="5896" b="8894"/>
                    <a:stretch>
                      <a:fillRect/>
                    </a:stretch>
                  </pic:blipFill>
                  <pic:spPr bwMode="auto">
                    <a:xfrm>
                      <a:off x="0" y="0"/>
                      <a:ext cx="5676594" cy="8710454"/>
                    </a:xfrm>
                    <a:prstGeom prst="rect">
                      <a:avLst/>
                    </a:prstGeom>
                    <a:noFill/>
                    <a:ln w="9525">
                      <a:noFill/>
                      <a:miter lim="800000"/>
                      <a:headEnd/>
                      <a:tailEnd/>
                    </a:ln>
                  </pic:spPr>
                </pic:pic>
              </a:graphicData>
            </a:graphic>
          </wp:inline>
        </w:drawing>
      </w:r>
    </w:p>
    <w:p w:rsidR="00747440" w:rsidRPr="00ED35AF" w:rsidRDefault="00747440">
      <w:pPr>
        <w:rPr>
          <w:rFonts w:ascii="Times New Roman" w:hAnsi="Times New Roman" w:cs="Times New Roman"/>
          <w:b/>
          <w:caps/>
          <w:sz w:val="28"/>
          <w:szCs w:val="28"/>
        </w:rPr>
      </w:pPr>
      <w:r w:rsidRPr="00ED35AF">
        <w:rPr>
          <w:rFonts w:ascii="Times New Roman" w:hAnsi="Times New Roman" w:cs="Times New Roman"/>
          <w:b/>
          <w:caps/>
          <w:sz w:val="28"/>
          <w:szCs w:val="28"/>
        </w:rPr>
        <w:br w:type="page"/>
      </w:r>
    </w:p>
    <w:p w:rsidR="006D5E00" w:rsidRPr="00ED35AF" w:rsidRDefault="006D5E00"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lastRenderedPageBreak/>
        <w:t>Приложение Е</w:t>
      </w:r>
    </w:p>
    <w:p w:rsidR="006D5E00" w:rsidRPr="00ED35AF" w:rsidRDefault="006D5E00" w:rsidP="00C71E6A">
      <w:pPr>
        <w:autoSpaceDE w:val="0"/>
        <w:autoSpaceDN w:val="0"/>
        <w:adjustRightInd w:val="0"/>
        <w:spacing w:after="0" w:line="240" w:lineRule="auto"/>
        <w:jc w:val="center"/>
        <w:rPr>
          <w:rFonts w:ascii="Times New Roman" w:hAnsi="Times New Roman" w:cs="Times New Roman"/>
          <w:b/>
          <w:caps/>
          <w:sz w:val="28"/>
          <w:szCs w:val="28"/>
        </w:rPr>
      </w:pPr>
    </w:p>
    <w:p w:rsidR="00C4184D" w:rsidRPr="00ED35AF" w:rsidRDefault="00C4184D"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sz w:val="28"/>
          <w:szCs w:val="28"/>
        </w:rPr>
        <w:t>К</w:t>
      </w:r>
      <w:r w:rsidR="00DE6D12" w:rsidRPr="00ED35AF">
        <w:rPr>
          <w:rFonts w:ascii="Times New Roman" w:hAnsi="Times New Roman" w:cs="Times New Roman"/>
          <w:b/>
          <w:sz w:val="28"/>
          <w:szCs w:val="28"/>
        </w:rPr>
        <w:t xml:space="preserve">лассификация эпилепсии международной противоэпилептической лиги: пересмотр и обновление </w:t>
      </w:r>
      <w:r w:rsidRPr="00ED35AF">
        <w:rPr>
          <w:rFonts w:ascii="Times New Roman" w:hAnsi="Times New Roman" w:cs="Times New Roman"/>
          <w:b/>
          <w:caps/>
          <w:sz w:val="28"/>
          <w:szCs w:val="28"/>
        </w:rPr>
        <w:t xml:space="preserve">2017 </w:t>
      </w:r>
      <w:r w:rsidR="00DE6D12" w:rsidRPr="00ED35AF">
        <w:rPr>
          <w:rFonts w:ascii="Times New Roman" w:hAnsi="Times New Roman" w:cs="Times New Roman"/>
          <w:b/>
          <w:sz w:val="28"/>
          <w:szCs w:val="28"/>
        </w:rPr>
        <w:t xml:space="preserve">года </w:t>
      </w:r>
    </w:p>
    <w:p w:rsidR="00F92D93" w:rsidRPr="00ED35AF" w:rsidRDefault="00F92D93" w:rsidP="00A3518D">
      <w:pPr>
        <w:autoSpaceDE w:val="0"/>
        <w:autoSpaceDN w:val="0"/>
        <w:adjustRightInd w:val="0"/>
        <w:spacing w:after="0" w:line="240" w:lineRule="auto"/>
        <w:rPr>
          <w:rFonts w:ascii="Times New Roman" w:hAnsi="Times New Roman" w:cs="Times New Roman"/>
          <w:b/>
          <w:caps/>
          <w:sz w:val="28"/>
          <w:szCs w:val="28"/>
        </w:rPr>
      </w:pPr>
    </w:p>
    <w:p w:rsidR="00F92D93" w:rsidRPr="00ED35AF" w:rsidRDefault="00F92D93" w:rsidP="00C71E6A">
      <w:pPr>
        <w:autoSpaceDE w:val="0"/>
        <w:autoSpaceDN w:val="0"/>
        <w:adjustRightInd w:val="0"/>
        <w:spacing w:after="0" w:line="240" w:lineRule="auto"/>
        <w:jc w:val="center"/>
        <w:rPr>
          <w:rFonts w:ascii="Times New Roman" w:hAnsi="Times New Roman" w:cs="Times New Roman"/>
          <w:b/>
          <w:caps/>
          <w:sz w:val="28"/>
          <w:szCs w:val="28"/>
        </w:rPr>
      </w:pPr>
      <w:r w:rsidRPr="00ED35AF">
        <w:rPr>
          <w:rFonts w:ascii="Times New Roman" w:hAnsi="Times New Roman" w:cs="Times New Roman"/>
          <w:b/>
          <w:caps/>
          <w:noProof/>
          <w:sz w:val="28"/>
          <w:szCs w:val="28"/>
          <w:lang w:eastAsia="ru-RU"/>
        </w:rPr>
        <w:drawing>
          <wp:inline distT="0" distB="0" distL="0" distR="0">
            <wp:extent cx="6120130" cy="398034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6120130" cy="3980340"/>
                    </a:xfrm>
                    <a:prstGeom prst="rect">
                      <a:avLst/>
                    </a:prstGeom>
                    <a:noFill/>
                    <a:ln w="9525">
                      <a:noFill/>
                      <a:miter lim="800000"/>
                      <a:headEnd/>
                      <a:tailEnd/>
                    </a:ln>
                  </pic:spPr>
                </pic:pic>
              </a:graphicData>
            </a:graphic>
          </wp:inline>
        </w:drawing>
      </w:r>
    </w:p>
    <w:p w:rsidR="002B5BE2" w:rsidRPr="00ED35AF" w:rsidRDefault="002B5BE2" w:rsidP="00C71E6A">
      <w:pPr>
        <w:autoSpaceDE w:val="0"/>
        <w:autoSpaceDN w:val="0"/>
        <w:adjustRightInd w:val="0"/>
        <w:spacing w:after="0" w:line="240" w:lineRule="auto"/>
        <w:jc w:val="center"/>
        <w:rPr>
          <w:rFonts w:ascii="Times New Roman" w:hAnsi="Times New Roman" w:cs="Times New Roman"/>
          <w:sz w:val="28"/>
          <w:szCs w:val="28"/>
        </w:rPr>
      </w:pPr>
    </w:p>
    <w:p w:rsidR="00CE6B87" w:rsidRDefault="00CE6B87">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Default="00A118B3">
      <w:pPr>
        <w:rPr>
          <w:rFonts w:ascii="Times New Roman" w:hAnsi="Times New Roman" w:cs="Times New Roman"/>
          <w:b/>
          <w:caps/>
          <w:noProof/>
          <w:sz w:val="28"/>
          <w:szCs w:val="28"/>
          <w:lang w:eastAsia="ru-RU"/>
        </w:rPr>
      </w:pPr>
    </w:p>
    <w:p w:rsidR="00A118B3" w:rsidRPr="00ED35AF" w:rsidRDefault="00A118B3">
      <w:pPr>
        <w:rPr>
          <w:rFonts w:ascii="Times New Roman" w:hAnsi="Times New Roman" w:cs="Times New Roman"/>
          <w:b/>
          <w:caps/>
          <w:noProof/>
          <w:sz w:val="28"/>
          <w:szCs w:val="28"/>
          <w:lang w:eastAsia="ru-RU"/>
        </w:rPr>
      </w:pPr>
    </w:p>
    <w:p w:rsidR="005D572A" w:rsidRPr="00ED35AF" w:rsidRDefault="005D572A" w:rsidP="00C71E6A">
      <w:pPr>
        <w:autoSpaceDE w:val="0"/>
        <w:autoSpaceDN w:val="0"/>
        <w:adjustRightInd w:val="0"/>
        <w:spacing w:after="0" w:line="240" w:lineRule="auto"/>
        <w:jc w:val="center"/>
        <w:rPr>
          <w:rFonts w:ascii="Times New Roman" w:hAnsi="Times New Roman" w:cs="Times New Roman"/>
          <w:b/>
          <w:caps/>
          <w:sz w:val="28"/>
          <w:szCs w:val="28"/>
          <w:lang w:val="kk-KZ"/>
        </w:rPr>
      </w:pPr>
      <w:r w:rsidRPr="00ED35AF">
        <w:rPr>
          <w:rFonts w:ascii="Times New Roman" w:hAnsi="Times New Roman" w:cs="Times New Roman"/>
          <w:b/>
          <w:caps/>
          <w:sz w:val="28"/>
          <w:szCs w:val="28"/>
        </w:rPr>
        <w:lastRenderedPageBreak/>
        <w:t xml:space="preserve">Приложение </w:t>
      </w:r>
      <w:r w:rsidR="0019508A" w:rsidRPr="00ED35AF">
        <w:rPr>
          <w:rFonts w:ascii="Times New Roman" w:hAnsi="Times New Roman" w:cs="Times New Roman"/>
          <w:b/>
          <w:caps/>
          <w:sz w:val="28"/>
          <w:szCs w:val="28"/>
          <w:lang w:val="kk-KZ"/>
        </w:rPr>
        <w:t>Ж</w:t>
      </w:r>
    </w:p>
    <w:p w:rsidR="00D974B2" w:rsidRPr="00ED35AF" w:rsidRDefault="00D974B2" w:rsidP="00C71E6A">
      <w:pPr>
        <w:autoSpaceDE w:val="0"/>
        <w:autoSpaceDN w:val="0"/>
        <w:adjustRightInd w:val="0"/>
        <w:spacing w:after="0" w:line="240" w:lineRule="auto"/>
        <w:ind w:firstLine="709"/>
        <w:jc w:val="center"/>
        <w:rPr>
          <w:rFonts w:ascii="Times New Roman" w:hAnsi="Times New Roman" w:cs="Times New Roman"/>
          <w:b/>
          <w:caps/>
          <w:sz w:val="28"/>
          <w:szCs w:val="28"/>
        </w:rPr>
      </w:pPr>
    </w:p>
    <w:p w:rsidR="00295BEA" w:rsidRPr="00DE6D12" w:rsidRDefault="00DF7C1C" w:rsidP="00435E14">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w:t>
      </w:r>
      <w:r w:rsidR="00435E14">
        <w:rPr>
          <w:rFonts w:ascii="Times New Roman" w:hAnsi="Times New Roman" w:cs="Times New Roman"/>
          <w:b/>
          <w:bCs/>
          <w:sz w:val="28"/>
          <w:szCs w:val="28"/>
        </w:rPr>
        <w:t>кты внедрений</w:t>
      </w:r>
    </w:p>
    <w:p w:rsidR="00295BEA" w:rsidRPr="00ED35AF" w:rsidRDefault="00CE440C" w:rsidP="00CE440C">
      <w:pPr>
        <w:autoSpaceDE w:val="0"/>
        <w:autoSpaceDN w:val="0"/>
        <w:adjustRightInd w:val="0"/>
        <w:spacing w:after="0" w:line="240" w:lineRule="auto"/>
        <w:ind w:hanging="284"/>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drawing>
          <wp:inline distT="0" distB="0" distL="0" distR="0">
            <wp:extent cx="6181725" cy="8354986"/>
            <wp:effectExtent l="0" t="0" r="0" b="0"/>
            <wp:docPr id="23" name="Рисунок 10" descr="C:\Users\lenovo\Downloads\pdf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pdf430.jpg"/>
                    <pic:cNvPicPr>
                      <a:picLocks noChangeAspect="1" noChangeArrowheads="1"/>
                    </pic:cNvPicPr>
                  </pic:nvPicPr>
                  <pic:blipFill>
                    <a:blip r:embed="rId44" cstate="print"/>
                    <a:srcRect l="522" t="1670" r="1083"/>
                    <a:stretch>
                      <a:fillRect/>
                    </a:stretch>
                  </pic:blipFill>
                  <pic:spPr bwMode="auto">
                    <a:xfrm>
                      <a:off x="0" y="0"/>
                      <a:ext cx="6183132" cy="8356888"/>
                    </a:xfrm>
                    <a:prstGeom prst="rect">
                      <a:avLst/>
                    </a:prstGeom>
                    <a:noFill/>
                    <a:ln w="9525">
                      <a:noFill/>
                      <a:miter lim="800000"/>
                      <a:headEnd/>
                      <a:tailEnd/>
                    </a:ln>
                  </pic:spPr>
                </pic:pic>
              </a:graphicData>
            </a:graphic>
          </wp:inline>
        </w:drawing>
      </w:r>
    </w:p>
    <w:p w:rsidR="00FB7B22" w:rsidRPr="00ED35AF" w:rsidRDefault="00FB7B22" w:rsidP="00DE6D12">
      <w:pPr>
        <w:autoSpaceDE w:val="0"/>
        <w:autoSpaceDN w:val="0"/>
        <w:adjustRightInd w:val="0"/>
        <w:spacing w:after="0" w:line="240" w:lineRule="auto"/>
        <w:jc w:val="both"/>
        <w:rPr>
          <w:rFonts w:ascii="Times New Roman" w:hAnsi="Times New Roman" w:cs="Times New Roman"/>
          <w:sz w:val="28"/>
          <w:szCs w:val="28"/>
        </w:rPr>
      </w:pPr>
    </w:p>
    <w:p w:rsidR="00FB7B22" w:rsidRPr="00ED35AF" w:rsidRDefault="00CE440C" w:rsidP="002B5BE2">
      <w:pPr>
        <w:autoSpaceDE w:val="0"/>
        <w:autoSpaceDN w:val="0"/>
        <w:adjustRightInd w:val="0"/>
        <w:spacing w:after="0" w:line="240" w:lineRule="auto"/>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drawing>
          <wp:inline distT="0" distB="0" distL="0" distR="0">
            <wp:extent cx="5973861" cy="8544910"/>
            <wp:effectExtent l="19050" t="0" r="7839" b="0"/>
            <wp:docPr id="19" name="Рисунок 9" descr="C:\Users\lenovo\Downloads\pdf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pdf429.jpg"/>
                    <pic:cNvPicPr>
                      <a:picLocks noChangeAspect="1" noChangeArrowheads="1"/>
                    </pic:cNvPicPr>
                  </pic:nvPicPr>
                  <pic:blipFill>
                    <a:blip r:embed="rId45" cstate="print"/>
                    <a:srcRect l="2268" t="1275"/>
                    <a:stretch>
                      <a:fillRect/>
                    </a:stretch>
                  </pic:blipFill>
                  <pic:spPr bwMode="auto">
                    <a:xfrm>
                      <a:off x="0" y="0"/>
                      <a:ext cx="5973861" cy="8544910"/>
                    </a:xfrm>
                    <a:prstGeom prst="rect">
                      <a:avLst/>
                    </a:prstGeom>
                    <a:noFill/>
                    <a:ln w="9525">
                      <a:noFill/>
                      <a:miter lim="800000"/>
                      <a:headEnd/>
                      <a:tailEnd/>
                    </a:ln>
                  </pic:spPr>
                </pic:pic>
              </a:graphicData>
            </a:graphic>
          </wp:inline>
        </w:drawing>
      </w:r>
    </w:p>
    <w:p w:rsidR="00CE440C" w:rsidRPr="00ED35AF" w:rsidRDefault="00CE440C" w:rsidP="002B5BE2">
      <w:pPr>
        <w:autoSpaceDE w:val="0"/>
        <w:autoSpaceDN w:val="0"/>
        <w:adjustRightInd w:val="0"/>
        <w:spacing w:after="0" w:line="240" w:lineRule="auto"/>
        <w:jc w:val="center"/>
        <w:rPr>
          <w:rFonts w:ascii="Times New Roman" w:hAnsi="Times New Roman" w:cs="Times New Roman"/>
          <w:sz w:val="28"/>
          <w:szCs w:val="28"/>
        </w:rPr>
      </w:pPr>
    </w:p>
    <w:p w:rsidR="00CE440C" w:rsidRPr="00ED35AF" w:rsidRDefault="00CE440C" w:rsidP="002B5BE2">
      <w:pPr>
        <w:autoSpaceDE w:val="0"/>
        <w:autoSpaceDN w:val="0"/>
        <w:adjustRightInd w:val="0"/>
        <w:spacing w:after="0" w:line="240" w:lineRule="auto"/>
        <w:jc w:val="center"/>
        <w:rPr>
          <w:rFonts w:ascii="Times New Roman" w:hAnsi="Times New Roman" w:cs="Times New Roman"/>
          <w:sz w:val="28"/>
          <w:szCs w:val="28"/>
        </w:rPr>
      </w:pPr>
      <w:r w:rsidRPr="00ED35AF">
        <w:rPr>
          <w:rFonts w:ascii="Times New Roman" w:hAnsi="Times New Roman" w:cs="Times New Roman"/>
          <w:noProof/>
          <w:sz w:val="28"/>
          <w:szCs w:val="28"/>
          <w:lang w:eastAsia="ru-RU"/>
        </w:rPr>
        <w:lastRenderedPageBreak/>
        <w:drawing>
          <wp:inline distT="0" distB="0" distL="0" distR="0">
            <wp:extent cx="6113736" cy="8450317"/>
            <wp:effectExtent l="19050" t="0" r="1314" b="0"/>
            <wp:docPr id="18" name="Рисунок 8" descr="C:\Users\lenovo\Downloads\pdf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pdf431.jpg"/>
                    <pic:cNvPicPr>
                      <a:picLocks noChangeAspect="1" noChangeArrowheads="1"/>
                    </pic:cNvPicPr>
                  </pic:nvPicPr>
                  <pic:blipFill>
                    <a:blip r:embed="rId46" cstate="print"/>
                    <a:srcRect t="2368"/>
                    <a:stretch>
                      <a:fillRect/>
                    </a:stretch>
                  </pic:blipFill>
                  <pic:spPr bwMode="auto">
                    <a:xfrm>
                      <a:off x="0" y="0"/>
                      <a:ext cx="6113736" cy="8450317"/>
                    </a:xfrm>
                    <a:prstGeom prst="rect">
                      <a:avLst/>
                    </a:prstGeom>
                    <a:noFill/>
                    <a:ln w="9525">
                      <a:noFill/>
                      <a:miter lim="800000"/>
                      <a:headEnd/>
                      <a:tailEnd/>
                    </a:ln>
                  </pic:spPr>
                </pic:pic>
              </a:graphicData>
            </a:graphic>
          </wp:inline>
        </w:drawing>
      </w:r>
    </w:p>
    <w:p w:rsidR="00295BEA" w:rsidRPr="00ED35AF" w:rsidRDefault="00295BEA" w:rsidP="002B5BE2">
      <w:pPr>
        <w:autoSpaceDE w:val="0"/>
        <w:autoSpaceDN w:val="0"/>
        <w:adjustRightInd w:val="0"/>
        <w:spacing w:after="0" w:line="240" w:lineRule="auto"/>
        <w:jc w:val="both"/>
        <w:rPr>
          <w:rFonts w:ascii="Times New Roman" w:hAnsi="Times New Roman" w:cs="Times New Roman"/>
          <w:sz w:val="28"/>
          <w:szCs w:val="28"/>
        </w:rPr>
      </w:pPr>
    </w:p>
    <w:p w:rsidR="005A30F6" w:rsidRPr="00ED35AF" w:rsidRDefault="005A30F6" w:rsidP="00C71E6A">
      <w:pPr>
        <w:autoSpaceDE w:val="0"/>
        <w:autoSpaceDN w:val="0"/>
        <w:adjustRightInd w:val="0"/>
        <w:spacing w:after="0" w:line="240" w:lineRule="auto"/>
        <w:ind w:firstLine="709"/>
        <w:jc w:val="both"/>
        <w:rPr>
          <w:rFonts w:ascii="Times New Roman" w:hAnsi="Times New Roman" w:cs="Times New Roman"/>
          <w:sz w:val="28"/>
          <w:szCs w:val="28"/>
        </w:rPr>
      </w:pPr>
    </w:p>
    <w:p w:rsidR="0046651F" w:rsidRPr="00ED35AF" w:rsidRDefault="0046651F">
      <w:pPr>
        <w:rPr>
          <w:rFonts w:ascii="Times New Roman" w:hAnsi="Times New Roman" w:cs="Times New Roman"/>
          <w:b/>
          <w:caps/>
          <w:sz w:val="28"/>
          <w:szCs w:val="28"/>
          <w:lang w:val="en-US"/>
        </w:rPr>
      </w:pPr>
    </w:p>
    <w:sectPr w:rsidR="0046651F" w:rsidRPr="00ED35AF" w:rsidSect="00F938A0">
      <w:footerReference w:type="default" r:id="rId47"/>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9D6" w:rsidRDefault="005109D6" w:rsidP="00D82171">
      <w:pPr>
        <w:spacing w:after="0" w:line="240" w:lineRule="auto"/>
      </w:pPr>
      <w:r>
        <w:separator/>
      </w:r>
    </w:p>
  </w:endnote>
  <w:endnote w:type="continuationSeparator" w:id="1">
    <w:p w:rsidR="005109D6" w:rsidRDefault="005109D6" w:rsidP="00D821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Sitka Text">
    <w:panose1 w:val="02000505000000020004"/>
    <w:charset w:val="CC"/>
    <w:family w:val="auto"/>
    <w:pitch w:val="variable"/>
    <w:sig w:usb0="A00002EF" w:usb1="4000204B" w:usb2="00000000" w:usb3="00000000" w:csb0="0000019F" w:csb1="00000000"/>
  </w:font>
  <w:font w:name="Calibri Light">
    <w:panose1 w:val="020F0302020204030204"/>
    <w:charset w:val="CC"/>
    <w:family w:val="swiss"/>
    <w:pitch w:val="variable"/>
    <w:sig w:usb0="E4002EFF" w:usb1="C200247B" w:usb2="00000009" w:usb3="00000000" w:csb0="000001FF" w:csb1="00000000"/>
  </w:font>
  <w:font w:name="Franklin Gothic Book">
    <w:altName w:val="Arial"/>
    <w:charset w:val="CC"/>
    <w:family w:val="swiss"/>
    <w:pitch w:val="variable"/>
    <w:sig w:usb0="00000001"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0000000000000000000"/>
    <w:charset w:val="CC"/>
    <w:family w:val="swiss"/>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IDFont+F6">
    <w:altName w:val="MS Mincho"/>
    <w:panose1 w:val="00000000000000000000"/>
    <w:charset w:val="80"/>
    <w:family w:val="auto"/>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1" w:usb1="08070000" w:usb2="00000010" w:usb3="00000000" w:csb0="00020000"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PTSerif-Regular">
    <w:altName w:val="MS Mincho"/>
    <w:panose1 w:val="00000000000000000000"/>
    <w:charset w:val="80"/>
    <w:family w:val="auto"/>
    <w:notTrueType/>
    <w:pitch w:val="default"/>
    <w:sig w:usb0="00000000"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Newton-BoldItalic">
    <w:altName w:val="MS Gothic"/>
    <w:panose1 w:val="00000000000000000000"/>
    <w:charset w:val="80"/>
    <w:family w:val="auto"/>
    <w:notTrueType/>
    <w:pitch w:val="default"/>
    <w:sig w:usb0="00000001" w:usb1="08070000" w:usb2="00000010" w:usb3="00000000" w:csb0="00020000" w:csb1="00000000"/>
  </w:font>
  <w:font w:name="NewtonC-Italic">
    <w:altName w:val="MS Gothic"/>
    <w:panose1 w:val="00000000000000000000"/>
    <w:charset w:val="80"/>
    <w:family w:val="auto"/>
    <w:notTrueType/>
    <w:pitch w:val="default"/>
    <w:sig w:usb0="00000001" w:usb1="08070000" w:usb2="00000010" w:usb3="00000000" w:csb0="00020000" w:csb1="00000000"/>
  </w:font>
  <w:font w:name="Eco-VectorCond">
    <w:altName w:val="MS Gothic"/>
    <w:panose1 w:val="00000000000000000000"/>
    <w:charset w:val="80"/>
    <w:family w:val="swiss"/>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Newton-Italic">
    <w:altName w:val="MS Mincho"/>
    <w:panose1 w:val="00000000000000000000"/>
    <w:charset w:val="80"/>
    <w:family w:val="auto"/>
    <w:notTrueType/>
    <w:pitch w:val="default"/>
    <w:sig w:usb0="00000001" w:usb1="08070000" w:usb2="00000010" w:usb3="00000000" w:csb0="00020000" w:csb1="00000000"/>
  </w:font>
  <w:font w:name="Heuristica-Ital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870094"/>
      <w:docPartObj>
        <w:docPartGallery w:val="Page Numbers (Bottom of Page)"/>
        <w:docPartUnique/>
      </w:docPartObj>
    </w:sdtPr>
    <w:sdtEndPr>
      <w:rPr>
        <w:rFonts w:ascii="Times New Roman" w:hAnsi="Times New Roman" w:cs="Times New Roman"/>
        <w:sz w:val="28"/>
        <w:szCs w:val="28"/>
      </w:rPr>
    </w:sdtEndPr>
    <w:sdtContent>
      <w:p w:rsidR="003F5157" w:rsidRPr="00F938A0" w:rsidRDefault="003F5157">
        <w:pPr>
          <w:pStyle w:val="aa"/>
          <w:jc w:val="center"/>
          <w:rPr>
            <w:rFonts w:ascii="Times New Roman" w:hAnsi="Times New Roman" w:cs="Times New Roman"/>
            <w:sz w:val="28"/>
            <w:szCs w:val="28"/>
          </w:rPr>
        </w:pPr>
        <w:r w:rsidRPr="00F938A0">
          <w:rPr>
            <w:rFonts w:ascii="Times New Roman" w:hAnsi="Times New Roman" w:cs="Times New Roman"/>
            <w:sz w:val="28"/>
            <w:szCs w:val="28"/>
          </w:rPr>
          <w:fldChar w:fldCharType="begin"/>
        </w:r>
        <w:r w:rsidRPr="00F938A0">
          <w:rPr>
            <w:rFonts w:ascii="Times New Roman" w:hAnsi="Times New Roman" w:cs="Times New Roman"/>
            <w:sz w:val="28"/>
            <w:szCs w:val="28"/>
          </w:rPr>
          <w:instrText>PAGE   \* MERGEFORMAT</w:instrText>
        </w:r>
        <w:r w:rsidRPr="00F938A0">
          <w:rPr>
            <w:rFonts w:ascii="Times New Roman" w:hAnsi="Times New Roman" w:cs="Times New Roman"/>
            <w:sz w:val="28"/>
            <w:szCs w:val="28"/>
          </w:rPr>
          <w:fldChar w:fldCharType="separate"/>
        </w:r>
        <w:r w:rsidR="00C04266">
          <w:rPr>
            <w:rFonts w:ascii="Times New Roman" w:hAnsi="Times New Roman" w:cs="Times New Roman"/>
            <w:noProof/>
            <w:sz w:val="28"/>
            <w:szCs w:val="28"/>
          </w:rPr>
          <w:t>93</w:t>
        </w:r>
        <w:r w:rsidRPr="00F938A0">
          <w:rPr>
            <w:rFonts w:ascii="Times New Roman" w:hAnsi="Times New Roman" w:cs="Times New Roman"/>
            <w:sz w:val="28"/>
            <w:szCs w:val="28"/>
          </w:rPr>
          <w:fldChar w:fldCharType="end"/>
        </w:r>
      </w:p>
    </w:sdtContent>
  </w:sdt>
  <w:p w:rsidR="003F5157" w:rsidRDefault="003F515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9D6" w:rsidRDefault="005109D6" w:rsidP="00D82171">
      <w:pPr>
        <w:spacing w:after="0" w:line="240" w:lineRule="auto"/>
      </w:pPr>
      <w:r>
        <w:separator/>
      </w:r>
    </w:p>
  </w:footnote>
  <w:footnote w:type="continuationSeparator" w:id="1">
    <w:p w:rsidR="005109D6" w:rsidRDefault="005109D6" w:rsidP="00D821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6"/>
    <w:lvl w:ilvl="0">
      <w:start w:val="1"/>
      <w:numFmt w:val="decimal"/>
      <w:lvlText w:val="%1."/>
      <w:lvlJc w:val="left"/>
      <w:pPr>
        <w:tabs>
          <w:tab w:val="num" w:pos="1440"/>
        </w:tabs>
        <w:ind w:left="1440" w:hanging="360"/>
      </w:pPr>
    </w:lvl>
  </w:abstractNum>
  <w:abstractNum w:abstractNumId="1">
    <w:nsid w:val="063F51D4"/>
    <w:multiLevelType w:val="multilevel"/>
    <w:tmpl w:val="EC3A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E71351"/>
    <w:multiLevelType w:val="multilevel"/>
    <w:tmpl w:val="9670AA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5B2049B"/>
    <w:multiLevelType w:val="hybridMultilevel"/>
    <w:tmpl w:val="AD9E14D0"/>
    <w:lvl w:ilvl="0" w:tplc="C44C08FC">
      <w:start w:val="1"/>
      <w:numFmt w:val="bullet"/>
      <w:lvlText w:val="•"/>
      <w:lvlJc w:val="left"/>
      <w:pPr>
        <w:tabs>
          <w:tab w:val="num" w:pos="720"/>
        </w:tabs>
        <w:ind w:left="720" w:hanging="360"/>
      </w:pPr>
      <w:rPr>
        <w:rFonts w:ascii="Times New Roman" w:hAnsi="Times New Roman" w:hint="default"/>
      </w:rPr>
    </w:lvl>
    <w:lvl w:ilvl="1" w:tplc="1D3E27FC" w:tentative="1">
      <w:start w:val="1"/>
      <w:numFmt w:val="bullet"/>
      <w:lvlText w:val="•"/>
      <w:lvlJc w:val="left"/>
      <w:pPr>
        <w:tabs>
          <w:tab w:val="num" w:pos="1440"/>
        </w:tabs>
        <w:ind w:left="1440" w:hanging="360"/>
      </w:pPr>
      <w:rPr>
        <w:rFonts w:ascii="Times New Roman" w:hAnsi="Times New Roman" w:hint="default"/>
      </w:rPr>
    </w:lvl>
    <w:lvl w:ilvl="2" w:tplc="6AA8240E" w:tentative="1">
      <w:start w:val="1"/>
      <w:numFmt w:val="bullet"/>
      <w:lvlText w:val="•"/>
      <w:lvlJc w:val="left"/>
      <w:pPr>
        <w:tabs>
          <w:tab w:val="num" w:pos="2160"/>
        </w:tabs>
        <w:ind w:left="2160" w:hanging="360"/>
      </w:pPr>
      <w:rPr>
        <w:rFonts w:ascii="Times New Roman" w:hAnsi="Times New Roman" w:hint="default"/>
      </w:rPr>
    </w:lvl>
    <w:lvl w:ilvl="3" w:tplc="70DE6EEE" w:tentative="1">
      <w:start w:val="1"/>
      <w:numFmt w:val="bullet"/>
      <w:lvlText w:val="•"/>
      <w:lvlJc w:val="left"/>
      <w:pPr>
        <w:tabs>
          <w:tab w:val="num" w:pos="2880"/>
        </w:tabs>
        <w:ind w:left="2880" w:hanging="360"/>
      </w:pPr>
      <w:rPr>
        <w:rFonts w:ascii="Times New Roman" w:hAnsi="Times New Roman" w:hint="default"/>
      </w:rPr>
    </w:lvl>
    <w:lvl w:ilvl="4" w:tplc="35681D9E" w:tentative="1">
      <w:start w:val="1"/>
      <w:numFmt w:val="bullet"/>
      <w:lvlText w:val="•"/>
      <w:lvlJc w:val="left"/>
      <w:pPr>
        <w:tabs>
          <w:tab w:val="num" w:pos="3600"/>
        </w:tabs>
        <w:ind w:left="3600" w:hanging="360"/>
      </w:pPr>
      <w:rPr>
        <w:rFonts w:ascii="Times New Roman" w:hAnsi="Times New Roman" w:hint="default"/>
      </w:rPr>
    </w:lvl>
    <w:lvl w:ilvl="5" w:tplc="A8322A94" w:tentative="1">
      <w:start w:val="1"/>
      <w:numFmt w:val="bullet"/>
      <w:lvlText w:val="•"/>
      <w:lvlJc w:val="left"/>
      <w:pPr>
        <w:tabs>
          <w:tab w:val="num" w:pos="4320"/>
        </w:tabs>
        <w:ind w:left="4320" w:hanging="360"/>
      </w:pPr>
      <w:rPr>
        <w:rFonts w:ascii="Times New Roman" w:hAnsi="Times New Roman" w:hint="default"/>
      </w:rPr>
    </w:lvl>
    <w:lvl w:ilvl="6" w:tplc="D9BA557C" w:tentative="1">
      <w:start w:val="1"/>
      <w:numFmt w:val="bullet"/>
      <w:lvlText w:val="•"/>
      <w:lvlJc w:val="left"/>
      <w:pPr>
        <w:tabs>
          <w:tab w:val="num" w:pos="5040"/>
        </w:tabs>
        <w:ind w:left="5040" w:hanging="360"/>
      </w:pPr>
      <w:rPr>
        <w:rFonts w:ascii="Times New Roman" w:hAnsi="Times New Roman" w:hint="default"/>
      </w:rPr>
    </w:lvl>
    <w:lvl w:ilvl="7" w:tplc="E02A4B9C" w:tentative="1">
      <w:start w:val="1"/>
      <w:numFmt w:val="bullet"/>
      <w:lvlText w:val="•"/>
      <w:lvlJc w:val="left"/>
      <w:pPr>
        <w:tabs>
          <w:tab w:val="num" w:pos="5760"/>
        </w:tabs>
        <w:ind w:left="5760" w:hanging="360"/>
      </w:pPr>
      <w:rPr>
        <w:rFonts w:ascii="Times New Roman" w:hAnsi="Times New Roman" w:hint="default"/>
      </w:rPr>
    </w:lvl>
    <w:lvl w:ilvl="8" w:tplc="12D4B17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67F2A43"/>
    <w:multiLevelType w:val="hybridMultilevel"/>
    <w:tmpl w:val="22C404A0"/>
    <w:lvl w:ilvl="0" w:tplc="4282DD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0C6725"/>
    <w:multiLevelType w:val="multilevel"/>
    <w:tmpl w:val="8AF437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CE30E19"/>
    <w:multiLevelType w:val="multilevel"/>
    <w:tmpl w:val="36B63D2C"/>
    <w:lvl w:ilvl="0">
      <w:start w:val="1"/>
      <w:numFmt w:val="decimal"/>
      <w:lvlText w:val="%1."/>
      <w:lvlJc w:val="left"/>
      <w:pPr>
        <w:ind w:left="927" w:hanging="360"/>
      </w:pPr>
      <w:rPr>
        <w:rFonts w:hint="default"/>
      </w:rPr>
    </w:lvl>
    <w:lvl w:ilvl="1">
      <w:start w:val="4"/>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43B36E32"/>
    <w:multiLevelType w:val="multilevel"/>
    <w:tmpl w:val="762CE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CE64B6"/>
    <w:multiLevelType w:val="hybridMultilevel"/>
    <w:tmpl w:val="F4203B5E"/>
    <w:lvl w:ilvl="0" w:tplc="3556B68E">
      <w:start w:val="4"/>
      <w:numFmt w:val="bullet"/>
      <w:lvlText w:val="-"/>
      <w:lvlJc w:val="left"/>
      <w:pPr>
        <w:ind w:left="720" w:hanging="360"/>
      </w:pPr>
      <w:rPr>
        <w:rFonts w:ascii="TimesNewRomanPS-ItalicMT" w:eastAsiaTheme="minorHAnsi" w:hAnsi="TimesNewRomanPS-ItalicMT" w:cs="TimesNewRomanPS-ItalicMT" w:hint="default"/>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8E6240"/>
    <w:multiLevelType w:val="multilevel"/>
    <w:tmpl w:val="2000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2D6CDC"/>
    <w:multiLevelType w:val="multilevel"/>
    <w:tmpl w:val="62745CEE"/>
    <w:lvl w:ilvl="0">
      <w:start w:val="1"/>
      <w:numFmt w:val="decimal"/>
      <w:lvlText w:val="%1."/>
      <w:lvlJc w:val="left"/>
      <w:pPr>
        <w:tabs>
          <w:tab w:val="num" w:pos="720"/>
        </w:tabs>
        <w:ind w:left="720"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1">
    <w:nsid w:val="53ED7C0A"/>
    <w:multiLevelType w:val="multilevel"/>
    <w:tmpl w:val="62745CEE"/>
    <w:lvl w:ilvl="0">
      <w:start w:val="1"/>
      <w:numFmt w:val="decimal"/>
      <w:lvlText w:val="%1."/>
      <w:lvlJc w:val="left"/>
      <w:pPr>
        <w:tabs>
          <w:tab w:val="num" w:pos="720"/>
        </w:tabs>
        <w:ind w:left="720" w:hanging="360"/>
      </w:p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
    <w:nsid w:val="54823AA9"/>
    <w:multiLevelType w:val="hybridMultilevel"/>
    <w:tmpl w:val="2CBEB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E84B8A"/>
    <w:multiLevelType w:val="hybridMultilevel"/>
    <w:tmpl w:val="B0067EA8"/>
    <w:lvl w:ilvl="0" w:tplc="9A0C55A6">
      <w:start w:val="1"/>
      <w:numFmt w:val="decimal"/>
      <w:lvlText w:val="%1"/>
      <w:lvlJc w:val="left"/>
      <w:pPr>
        <w:ind w:left="1287" w:hanging="360"/>
      </w:pPr>
      <w:rPr>
        <w:rFonts w:ascii="Times New Roman" w:eastAsia="Times New Roman" w:hAnsi="Times New Roman" w:cs="Times New Roman"/>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nsid w:val="5DB8139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642A7A8B"/>
    <w:multiLevelType w:val="multilevel"/>
    <w:tmpl w:val="10C0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F917D2"/>
    <w:multiLevelType w:val="multilevel"/>
    <w:tmpl w:val="2CA6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91076B"/>
    <w:multiLevelType w:val="hybridMultilevel"/>
    <w:tmpl w:val="80E4438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11"/>
  </w:num>
  <w:num w:numId="2">
    <w:abstractNumId w:val="6"/>
  </w:num>
  <w:num w:numId="3">
    <w:abstractNumId w:val="2"/>
  </w:num>
  <w:num w:numId="4">
    <w:abstractNumId w:val="4"/>
  </w:num>
  <w:num w:numId="5">
    <w:abstractNumId w:val="14"/>
  </w:num>
  <w:num w:numId="6">
    <w:abstractNumId w:val="15"/>
  </w:num>
  <w:num w:numId="7">
    <w:abstractNumId w:val="3"/>
  </w:num>
  <w:num w:numId="8">
    <w:abstractNumId w:val="7"/>
  </w:num>
  <w:num w:numId="9">
    <w:abstractNumId w:val="1"/>
  </w:num>
  <w:num w:numId="10">
    <w:abstractNumId w:val="9"/>
  </w:num>
  <w:num w:numId="11">
    <w:abstractNumId w:val="16"/>
  </w:num>
  <w:num w:numId="12">
    <w:abstractNumId w:val="5"/>
  </w:num>
  <w:num w:numId="13">
    <w:abstractNumId w:val="10"/>
  </w:num>
  <w:num w:numId="14">
    <w:abstractNumId w:val="8"/>
  </w:num>
  <w:num w:numId="15">
    <w:abstractNumId w:val="12"/>
  </w:num>
  <w:num w:numId="16">
    <w:abstractNumId w:val="13"/>
  </w:num>
  <w:num w:numId="17">
    <w:abstractNumId w:val="1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footnotePr>
    <w:footnote w:id="0"/>
    <w:footnote w:id="1"/>
  </w:footnotePr>
  <w:endnotePr>
    <w:endnote w:id="0"/>
    <w:endnote w:id="1"/>
  </w:endnotePr>
  <w:compat/>
  <w:rsids>
    <w:rsidRoot w:val="00A81E10"/>
    <w:rsid w:val="00000008"/>
    <w:rsid w:val="00001DF1"/>
    <w:rsid w:val="00002136"/>
    <w:rsid w:val="00002730"/>
    <w:rsid w:val="00003071"/>
    <w:rsid w:val="0000337C"/>
    <w:rsid w:val="0000372A"/>
    <w:rsid w:val="00003DF8"/>
    <w:rsid w:val="00004948"/>
    <w:rsid w:val="000054DC"/>
    <w:rsid w:val="000057FA"/>
    <w:rsid w:val="00005AA2"/>
    <w:rsid w:val="0000623D"/>
    <w:rsid w:val="00006495"/>
    <w:rsid w:val="0000672F"/>
    <w:rsid w:val="000076FD"/>
    <w:rsid w:val="000079DE"/>
    <w:rsid w:val="00010B8C"/>
    <w:rsid w:val="00012908"/>
    <w:rsid w:val="00013439"/>
    <w:rsid w:val="00014686"/>
    <w:rsid w:val="00014B37"/>
    <w:rsid w:val="00014D5A"/>
    <w:rsid w:val="000160B3"/>
    <w:rsid w:val="000166F1"/>
    <w:rsid w:val="00016CBA"/>
    <w:rsid w:val="000179AD"/>
    <w:rsid w:val="000207EB"/>
    <w:rsid w:val="000217D9"/>
    <w:rsid w:val="00022962"/>
    <w:rsid w:val="00022F64"/>
    <w:rsid w:val="0002346B"/>
    <w:rsid w:val="000235A1"/>
    <w:rsid w:val="00024E97"/>
    <w:rsid w:val="0002545F"/>
    <w:rsid w:val="000257D6"/>
    <w:rsid w:val="00026E9A"/>
    <w:rsid w:val="00026F6B"/>
    <w:rsid w:val="00027C99"/>
    <w:rsid w:val="00030190"/>
    <w:rsid w:val="00030287"/>
    <w:rsid w:val="000309BE"/>
    <w:rsid w:val="00031927"/>
    <w:rsid w:val="00031934"/>
    <w:rsid w:val="00033638"/>
    <w:rsid w:val="000340B0"/>
    <w:rsid w:val="000344E8"/>
    <w:rsid w:val="00034B63"/>
    <w:rsid w:val="00034C73"/>
    <w:rsid w:val="00035891"/>
    <w:rsid w:val="00036390"/>
    <w:rsid w:val="00036BE9"/>
    <w:rsid w:val="000372D0"/>
    <w:rsid w:val="00037E06"/>
    <w:rsid w:val="00037F8D"/>
    <w:rsid w:val="00040237"/>
    <w:rsid w:val="00040DB6"/>
    <w:rsid w:val="00041513"/>
    <w:rsid w:val="00041DEA"/>
    <w:rsid w:val="0004307C"/>
    <w:rsid w:val="000434EC"/>
    <w:rsid w:val="00043C4A"/>
    <w:rsid w:val="00044184"/>
    <w:rsid w:val="000442FC"/>
    <w:rsid w:val="000446C6"/>
    <w:rsid w:val="00044ECC"/>
    <w:rsid w:val="00045E9F"/>
    <w:rsid w:val="00046633"/>
    <w:rsid w:val="00047294"/>
    <w:rsid w:val="00047A7B"/>
    <w:rsid w:val="0005149D"/>
    <w:rsid w:val="000521CE"/>
    <w:rsid w:val="00052864"/>
    <w:rsid w:val="00052886"/>
    <w:rsid w:val="00052D74"/>
    <w:rsid w:val="00052F31"/>
    <w:rsid w:val="00053A5F"/>
    <w:rsid w:val="00054C2D"/>
    <w:rsid w:val="00054CEB"/>
    <w:rsid w:val="0005733E"/>
    <w:rsid w:val="0006074C"/>
    <w:rsid w:val="000619C7"/>
    <w:rsid w:val="00061E26"/>
    <w:rsid w:val="00061F1B"/>
    <w:rsid w:val="00062DCF"/>
    <w:rsid w:val="00063906"/>
    <w:rsid w:val="00064A8F"/>
    <w:rsid w:val="00064E0C"/>
    <w:rsid w:val="000658A9"/>
    <w:rsid w:val="00065FAF"/>
    <w:rsid w:val="000660DC"/>
    <w:rsid w:val="00066830"/>
    <w:rsid w:val="000719EF"/>
    <w:rsid w:val="0007200F"/>
    <w:rsid w:val="00072C2C"/>
    <w:rsid w:val="000758C8"/>
    <w:rsid w:val="00075E1F"/>
    <w:rsid w:val="00075E6E"/>
    <w:rsid w:val="000762DF"/>
    <w:rsid w:val="0007659C"/>
    <w:rsid w:val="000766CD"/>
    <w:rsid w:val="00076913"/>
    <w:rsid w:val="00076E55"/>
    <w:rsid w:val="00077F7B"/>
    <w:rsid w:val="00077F9C"/>
    <w:rsid w:val="00080D17"/>
    <w:rsid w:val="000813D1"/>
    <w:rsid w:val="000814D4"/>
    <w:rsid w:val="00081D2C"/>
    <w:rsid w:val="00082B84"/>
    <w:rsid w:val="00082DF8"/>
    <w:rsid w:val="000836D9"/>
    <w:rsid w:val="0008382E"/>
    <w:rsid w:val="00083A8A"/>
    <w:rsid w:val="00083E24"/>
    <w:rsid w:val="00084934"/>
    <w:rsid w:val="000856ED"/>
    <w:rsid w:val="000859AE"/>
    <w:rsid w:val="0008698A"/>
    <w:rsid w:val="00086F30"/>
    <w:rsid w:val="00087608"/>
    <w:rsid w:val="00090822"/>
    <w:rsid w:val="00090D80"/>
    <w:rsid w:val="00090EC1"/>
    <w:rsid w:val="000917B8"/>
    <w:rsid w:val="00093AB0"/>
    <w:rsid w:val="00093DFC"/>
    <w:rsid w:val="000943C2"/>
    <w:rsid w:val="00094643"/>
    <w:rsid w:val="000946B3"/>
    <w:rsid w:val="00094D59"/>
    <w:rsid w:val="00096081"/>
    <w:rsid w:val="00096C47"/>
    <w:rsid w:val="00097F2C"/>
    <w:rsid w:val="000A0C9B"/>
    <w:rsid w:val="000A0CFB"/>
    <w:rsid w:val="000A10AE"/>
    <w:rsid w:val="000A2D06"/>
    <w:rsid w:val="000A49AC"/>
    <w:rsid w:val="000A4B6D"/>
    <w:rsid w:val="000A4E78"/>
    <w:rsid w:val="000A7B3E"/>
    <w:rsid w:val="000B01F1"/>
    <w:rsid w:val="000B0A2C"/>
    <w:rsid w:val="000B0A60"/>
    <w:rsid w:val="000B1434"/>
    <w:rsid w:val="000B371B"/>
    <w:rsid w:val="000B39DD"/>
    <w:rsid w:val="000B3C82"/>
    <w:rsid w:val="000B44ED"/>
    <w:rsid w:val="000B4B0B"/>
    <w:rsid w:val="000B4CE1"/>
    <w:rsid w:val="000B4E58"/>
    <w:rsid w:val="000B50B4"/>
    <w:rsid w:val="000B5CD9"/>
    <w:rsid w:val="000B7E0E"/>
    <w:rsid w:val="000C0813"/>
    <w:rsid w:val="000C0A75"/>
    <w:rsid w:val="000C0E1D"/>
    <w:rsid w:val="000C11B8"/>
    <w:rsid w:val="000C1F74"/>
    <w:rsid w:val="000C2CBD"/>
    <w:rsid w:val="000C3F6C"/>
    <w:rsid w:val="000C417C"/>
    <w:rsid w:val="000C548A"/>
    <w:rsid w:val="000C59FB"/>
    <w:rsid w:val="000C71F9"/>
    <w:rsid w:val="000C7515"/>
    <w:rsid w:val="000C7740"/>
    <w:rsid w:val="000C7913"/>
    <w:rsid w:val="000D12D9"/>
    <w:rsid w:val="000D1759"/>
    <w:rsid w:val="000D19A6"/>
    <w:rsid w:val="000D25CC"/>
    <w:rsid w:val="000D3200"/>
    <w:rsid w:val="000D394B"/>
    <w:rsid w:val="000D39B8"/>
    <w:rsid w:val="000D3FE1"/>
    <w:rsid w:val="000D5555"/>
    <w:rsid w:val="000D5838"/>
    <w:rsid w:val="000D5944"/>
    <w:rsid w:val="000D5D7E"/>
    <w:rsid w:val="000D5DD9"/>
    <w:rsid w:val="000D60A5"/>
    <w:rsid w:val="000D69A1"/>
    <w:rsid w:val="000D7A2E"/>
    <w:rsid w:val="000D7BA0"/>
    <w:rsid w:val="000D7C3C"/>
    <w:rsid w:val="000E02BC"/>
    <w:rsid w:val="000E0B85"/>
    <w:rsid w:val="000E0FF0"/>
    <w:rsid w:val="000E17D5"/>
    <w:rsid w:val="000E34E2"/>
    <w:rsid w:val="000E443D"/>
    <w:rsid w:val="000E5EC1"/>
    <w:rsid w:val="000E68F4"/>
    <w:rsid w:val="000E6FD3"/>
    <w:rsid w:val="000E7101"/>
    <w:rsid w:val="000F0BFB"/>
    <w:rsid w:val="000F28D9"/>
    <w:rsid w:val="000F333C"/>
    <w:rsid w:val="000F3881"/>
    <w:rsid w:val="000F43E6"/>
    <w:rsid w:val="000F4F07"/>
    <w:rsid w:val="000F7860"/>
    <w:rsid w:val="000F7930"/>
    <w:rsid w:val="00100533"/>
    <w:rsid w:val="001005F3"/>
    <w:rsid w:val="001007BD"/>
    <w:rsid w:val="00100F81"/>
    <w:rsid w:val="001012AA"/>
    <w:rsid w:val="001026A5"/>
    <w:rsid w:val="0010475A"/>
    <w:rsid w:val="001050E1"/>
    <w:rsid w:val="001058B2"/>
    <w:rsid w:val="00105BBF"/>
    <w:rsid w:val="00105D18"/>
    <w:rsid w:val="00105D5A"/>
    <w:rsid w:val="00105E30"/>
    <w:rsid w:val="00106CE6"/>
    <w:rsid w:val="00107360"/>
    <w:rsid w:val="00107621"/>
    <w:rsid w:val="001108D7"/>
    <w:rsid w:val="00111F44"/>
    <w:rsid w:val="00112D51"/>
    <w:rsid w:val="00113B2D"/>
    <w:rsid w:val="0011496F"/>
    <w:rsid w:val="00114ADB"/>
    <w:rsid w:val="00114F43"/>
    <w:rsid w:val="00114F9C"/>
    <w:rsid w:val="00116B08"/>
    <w:rsid w:val="00116EB1"/>
    <w:rsid w:val="001178A9"/>
    <w:rsid w:val="00117EFF"/>
    <w:rsid w:val="0012007A"/>
    <w:rsid w:val="001206A5"/>
    <w:rsid w:val="00120FDD"/>
    <w:rsid w:val="00121802"/>
    <w:rsid w:val="00121A85"/>
    <w:rsid w:val="00121EE9"/>
    <w:rsid w:val="00122F9B"/>
    <w:rsid w:val="00123DAE"/>
    <w:rsid w:val="0012414F"/>
    <w:rsid w:val="00124249"/>
    <w:rsid w:val="001242C1"/>
    <w:rsid w:val="00126236"/>
    <w:rsid w:val="0012704C"/>
    <w:rsid w:val="00127956"/>
    <w:rsid w:val="00127F32"/>
    <w:rsid w:val="00130303"/>
    <w:rsid w:val="00131E1E"/>
    <w:rsid w:val="001335AC"/>
    <w:rsid w:val="0013368C"/>
    <w:rsid w:val="00133ABB"/>
    <w:rsid w:val="00134299"/>
    <w:rsid w:val="0013487F"/>
    <w:rsid w:val="00135CEF"/>
    <w:rsid w:val="00136544"/>
    <w:rsid w:val="001365CF"/>
    <w:rsid w:val="001410CB"/>
    <w:rsid w:val="0014488C"/>
    <w:rsid w:val="00146C5C"/>
    <w:rsid w:val="001503C3"/>
    <w:rsid w:val="001512BA"/>
    <w:rsid w:val="00151C48"/>
    <w:rsid w:val="0015209B"/>
    <w:rsid w:val="00152397"/>
    <w:rsid w:val="00153590"/>
    <w:rsid w:val="00153833"/>
    <w:rsid w:val="00154219"/>
    <w:rsid w:val="001544EF"/>
    <w:rsid w:val="00154CC1"/>
    <w:rsid w:val="0015554F"/>
    <w:rsid w:val="00155885"/>
    <w:rsid w:val="001559EA"/>
    <w:rsid w:val="00155C01"/>
    <w:rsid w:val="001565F8"/>
    <w:rsid w:val="0015672E"/>
    <w:rsid w:val="00156C84"/>
    <w:rsid w:val="00160F4E"/>
    <w:rsid w:val="0016112D"/>
    <w:rsid w:val="001618A9"/>
    <w:rsid w:val="00162257"/>
    <w:rsid w:val="001647D1"/>
    <w:rsid w:val="0016490F"/>
    <w:rsid w:val="00164E6B"/>
    <w:rsid w:val="001658BB"/>
    <w:rsid w:val="00165AAF"/>
    <w:rsid w:val="0016642E"/>
    <w:rsid w:val="001664D5"/>
    <w:rsid w:val="00166EE8"/>
    <w:rsid w:val="00167739"/>
    <w:rsid w:val="00167F87"/>
    <w:rsid w:val="001706D9"/>
    <w:rsid w:val="001709C7"/>
    <w:rsid w:val="00171B2F"/>
    <w:rsid w:val="00171E6E"/>
    <w:rsid w:val="0017266E"/>
    <w:rsid w:val="001737F0"/>
    <w:rsid w:val="00173FC3"/>
    <w:rsid w:val="001744AE"/>
    <w:rsid w:val="00175F96"/>
    <w:rsid w:val="00176117"/>
    <w:rsid w:val="00176385"/>
    <w:rsid w:val="00177F07"/>
    <w:rsid w:val="001803C9"/>
    <w:rsid w:val="00182089"/>
    <w:rsid w:val="001823C7"/>
    <w:rsid w:val="00182D4A"/>
    <w:rsid w:val="00183323"/>
    <w:rsid w:val="001838B8"/>
    <w:rsid w:val="00183B54"/>
    <w:rsid w:val="0018422D"/>
    <w:rsid w:val="00184437"/>
    <w:rsid w:val="001849C3"/>
    <w:rsid w:val="00184D6A"/>
    <w:rsid w:val="00185050"/>
    <w:rsid w:val="00185986"/>
    <w:rsid w:val="00185AC5"/>
    <w:rsid w:val="00185F54"/>
    <w:rsid w:val="001866EF"/>
    <w:rsid w:val="00186F0A"/>
    <w:rsid w:val="00187187"/>
    <w:rsid w:val="0018739A"/>
    <w:rsid w:val="001875A3"/>
    <w:rsid w:val="00187EB7"/>
    <w:rsid w:val="0019042F"/>
    <w:rsid w:val="001912A4"/>
    <w:rsid w:val="001913AE"/>
    <w:rsid w:val="0019147D"/>
    <w:rsid w:val="00191BA9"/>
    <w:rsid w:val="00193C0E"/>
    <w:rsid w:val="001941CC"/>
    <w:rsid w:val="001942B8"/>
    <w:rsid w:val="00194CFD"/>
    <w:rsid w:val="00194F0C"/>
    <w:rsid w:val="0019508A"/>
    <w:rsid w:val="00195847"/>
    <w:rsid w:val="001A061B"/>
    <w:rsid w:val="001A08C3"/>
    <w:rsid w:val="001A1075"/>
    <w:rsid w:val="001A1753"/>
    <w:rsid w:val="001A1A40"/>
    <w:rsid w:val="001A42E7"/>
    <w:rsid w:val="001A4AF1"/>
    <w:rsid w:val="001A6409"/>
    <w:rsid w:val="001A67F4"/>
    <w:rsid w:val="001A6C84"/>
    <w:rsid w:val="001A7813"/>
    <w:rsid w:val="001B0548"/>
    <w:rsid w:val="001B0800"/>
    <w:rsid w:val="001B0C39"/>
    <w:rsid w:val="001B17EF"/>
    <w:rsid w:val="001B2409"/>
    <w:rsid w:val="001B27F1"/>
    <w:rsid w:val="001B2CBD"/>
    <w:rsid w:val="001B3D8F"/>
    <w:rsid w:val="001B531F"/>
    <w:rsid w:val="001B542F"/>
    <w:rsid w:val="001B565B"/>
    <w:rsid w:val="001B5A5E"/>
    <w:rsid w:val="001B5F3F"/>
    <w:rsid w:val="001B6D5A"/>
    <w:rsid w:val="001B70C4"/>
    <w:rsid w:val="001B7337"/>
    <w:rsid w:val="001B78E4"/>
    <w:rsid w:val="001C0516"/>
    <w:rsid w:val="001C0697"/>
    <w:rsid w:val="001C1D14"/>
    <w:rsid w:val="001C4B23"/>
    <w:rsid w:val="001C51CE"/>
    <w:rsid w:val="001C52F1"/>
    <w:rsid w:val="001C612E"/>
    <w:rsid w:val="001C6761"/>
    <w:rsid w:val="001C6AE8"/>
    <w:rsid w:val="001C6C48"/>
    <w:rsid w:val="001C6EC0"/>
    <w:rsid w:val="001C7921"/>
    <w:rsid w:val="001D00C8"/>
    <w:rsid w:val="001D0B55"/>
    <w:rsid w:val="001D0EA9"/>
    <w:rsid w:val="001D25C6"/>
    <w:rsid w:val="001D3A9E"/>
    <w:rsid w:val="001D40A7"/>
    <w:rsid w:val="001D4BF2"/>
    <w:rsid w:val="001D4CCF"/>
    <w:rsid w:val="001D5386"/>
    <w:rsid w:val="001D5B0A"/>
    <w:rsid w:val="001D617F"/>
    <w:rsid w:val="001D62C4"/>
    <w:rsid w:val="001D6B9C"/>
    <w:rsid w:val="001D6D25"/>
    <w:rsid w:val="001D75D0"/>
    <w:rsid w:val="001D7B88"/>
    <w:rsid w:val="001E04A4"/>
    <w:rsid w:val="001E06EF"/>
    <w:rsid w:val="001E0A7F"/>
    <w:rsid w:val="001E0E5F"/>
    <w:rsid w:val="001E164A"/>
    <w:rsid w:val="001E204D"/>
    <w:rsid w:val="001E20BE"/>
    <w:rsid w:val="001E372B"/>
    <w:rsid w:val="001E471E"/>
    <w:rsid w:val="001E5DF5"/>
    <w:rsid w:val="001E5E73"/>
    <w:rsid w:val="001E75DE"/>
    <w:rsid w:val="001E7D8A"/>
    <w:rsid w:val="001F0661"/>
    <w:rsid w:val="001F1338"/>
    <w:rsid w:val="001F1CF2"/>
    <w:rsid w:val="001F1DFD"/>
    <w:rsid w:val="001F31FA"/>
    <w:rsid w:val="001F3C57"/>
    <w:rsid w:val="001F4113"/>
    <w:rsid w:val="001F47FE"/>
    <w:rsid w:val="001F4A77"/>
    <w:rsid w:val="001F4C4F"/>
    <w:rsid w:val="001F5C62"/>
    <w:rsid w:val="00200298"/>
    <w:rsid w:val="0020089A"/>
    <w:rsid w:val="00200C68"/>
    <w:rsid w:val="00202253"/>
    <w:rsid w:val="00202370"/>
    <w:rsid w:val="00203847"/>
    <w:rsid w:val="00203ACE"/>
    <w:rsid w:val="00203E40"/>
    <w:rsid w:val="002045B5"/>
    <w:rsid w:val="00204B3D"/>
    <w:rsid w:val="00205385"/>
    <w:rsid w:val="00205A1B"/>
    <w:rsid w:val="00206A30"/>
    <w:rsid w:val="00207B58"/>
    <w:rsid w:val="00210C61"/>
    <w:rsid w:val="00213567"/>
    <w:rsid w:val="00215247"/>
    <w:rsid w:val="00217A1D"/>
    <w:rsid w:val="00217ECB"/>
    <w:rsid w:val="002202F3"/>
    <w:rsid w:val="00220CE2"/>
    <w:rsid w:val="00220EC3"/>
    <w:rsid w:val="00221828"/>
    <w:rsid w:val="00221942"/>
    <w:rsid w:val="0022221E"/>
    <w:rsid w:val="0022298D"/>
    <w:rsid w:val="00223DA5"/>
    <w:rsid w:val="00223EB0"/>
    <w:rsid w:val="00224603"/>
    <w:rsid w:val="002246DD"/>
    <w:rsid w:val="00224BCD"/>
    <w:rsid w:val="00224CDD"/>
    <w:rsid w:val="00224F38"/>
    <w:rsid w:val="00224FEE"/>
    <w:rsid w:val="0022542E"/>
    <w:rsid w:val="00225ACB"/>
    <w:rsid w:val="002262EE"/>
    <w:rsid w:val="00226390"/>
    <w:rsid w:val="0022649A"/>
    <w:rsid w:val="00227BA7"/>
    <w:rsid w:val="00231C42"/>
    <w:rsid w:val="00232002"/>
    <w:rsid w:val="00232FDC"/>
    <w:rsid w:val="00233A95"/>
    <w:rsid w:val="002340C5"/>
    <w:rsid w:val="00234FBA"/>
    <w:rsid w:val="00235314"/>
    <w:rsid w:val="00235335"/>
    <w:rsid w:val="00235FDB"/>
    <w:rsid w:val="00235FFB"/>
    <w:rsid w:val="00236AFF"/>
    <w:rsid w:val="00237126"/>
    <w:rsid w:val="002404CA"/>
    <w:rsid w:val="0024093C"/>
    <w:rsid w:val="00241A10"/>
    <w:rsid w:val="00243748"/>
    <w:rsid w:val="0024412F"/>
    <w:rsid w:val="00244558"/>
    <w:rsid w:val="00246F7E"/>
    <w:rsid w:val="00247661"/>
    <w:rsid w:val="00250091"/>
    <w:rsid w:val="002509CF"/>
    <w:rsid w:val="0025154C"/>
    <w:rsid w:val="00251F7E"/>
    <w:rsid w:val="00252A07"/>
    <w:rsid w:val="00252E78"/>
    <w:rsid w:val="00253DAF"/>
    <w:rsid w:val="00254B96"/>
    <w:rsid w:val="00255859"/>
    <w:rsid w:val="00256162"/>
    <w:rsid w:val="00256BD3"/>
    <w:rsid w:val="00256D78"/>
    <w:rsid w:val="002572EB"/>
    <w:rsid w:val="002575C0"/>
    <w:rsid w:val="00260379"/>
    <w:rsid w:val="00260880"/>
    <w:rsid w:val="002626F2"/>
    <w:rsid w:val="00264E93"/>
    <w:rsid w:val="00264ED7"/>
    <w:rsid w:val="0026554D"/>
    <w:rsid w:val="00265897"/>
    <w:rsid w:val="00265A98"/>
    <w:rsid w:val="00266EF6"/>
    <w:rsid w:val="0026757B"/>
    <w:rsid w:val="00267F18"/>
    <w:rsid w:val="002705F2"/>
    <w:rsid w:val="00270B4E"/>
    <w:rsid w:val="00270BE2"/>
    <w:rsid w:val="00271156"/>
    <w:rsid w:val="00271453"/>
    <w:rsid w:val="002719AB"/>
    <w:rsid w:val="002728DC"/>
    <w:rsid w:val="00273427"/>
    <w:rsid w:val="0027347C"/>
    <w:rsid w:val="00274C2A"/>
    <w:rsid w:val="00274E1A"/>
    <w:rsid w:val="002750E6"/>
    <w:rsid w:val="002765AA"/>
    <w:rsid w:val="0027677B"/>
    <w:rsid w:val="00276D90"/>
    <w:rsid w:val="00276FCE"/>
    <w:rsid w:val="00280B60"/>
    <w:rsid w:val="00281AEF"/>
    <w:rsid w:val="0028235C"/>
    <w:rsid w:val="002834CB"/>
    <w:rsid w:val="00283F36"/>
    <w:rsid w:val="00283FA8"/>
    <w:rsid w:val="00285215"/>
    <w:rsid w:val="0028601E"/>
    <w:rsid w:val="002873B9"/>
    <w:rsid w:val="002877FC"/>
    <w:rsid w:val="00287A15"/>
    <w:rsid w:val="00291098"/>
    <w:rsid w:val="00291B41"/>
    <w:rsid w:val="002928E6"/>
    <w:rsid w:val="00293836"/>
    <w:rsid w:val="002946BC"/>
    <w:rsid w:val="00294D19"/>
    <w:rsid w:val="00295BEA"/>
    <w:rsid w:val="00296BB8"/>
    <w:rsid w:val="00296ED8"/>
    <w:rsid w:val="002A019A"/>
    <w:rsid w:val="002A03E6"/>
    <w:rsid w:val="002A0A8F"/>
    <w:rsid w:val="002A1E62"/>
    <w:rsid w:val="002A1F2C"/>
    <w:rsid w:val="002A2E52"/>
    <w:rsid w:val="002A3406"/>
    <w:rsid w:val="002A3B1A"/>
    <w:rsid w:val="002A44B4"/>
    <w:rsid w:val="002A4BD4"/>
    <w:rsid w:val="002A5F90"/>
    <w:rsid w:val="002A640F"/>
    <w:rsid w:val="002A6533"/>
    <w:rsid w:val="002A7018"/>
    <w:rsid w:val="002A7183"/>
    <w:rsid w:val="002B0075"/>
    <w:rsid w:val="002B0550"/>
    <w:rsid w:val="002B0765"/>
    <w:rsid w:val="002B0828"/>
    <w:rsid w:val="002B111C"/>
    <w:rsid w:val="002B2EB4"/>
    <w:rsid w:val="002B3712"/>
    <w:rsid w:val="002B5BE2"/>
    <w:rsid w:val="002B6675"/>
    <w:rsid w:val="002B6894"/>
    <w:rsid w:val="002B6896"/>
    <w:rsid w:val="002B70FA"/>
    <w:rsid w:val="002C0E95"/>
    <w:rsid w:val="002C1DAC"/>
    <w:rsid w:val="002C2816"/>
    <w:rsid w:val="002C3564"/>
    <w:rsid w:val="002C4928"/>
    <w:rsid w:val="002C5E5F"/>
    <w:rsid w:val="002C5ED5"/>
    <w:rsid w:val="002C6481"/>
    <w:rsid w:val="002C67F5"/>
    <w:rsid w:val="002C6E11"/>
    <w:rsid w:val="002C745E"/>
    <w:rsid w:val="002C7A7A"/>
    <w:rsid w:val="002D10E1"/>
    <w:rsid w:val="002D1405"/>
    <w:rsid w:val="002D2FA1"/>
    <w:rsid w:val="002D317F"/>
    <w:rsid w:val="002D332B"/>
    <w:rsid w:val="002D3F43"/>
    <w:rsid w:val="002D454B"/>
    <w:rsid w:val="002D4C03"/>
    <w:rsid w:val="002D708F"/>
    <w:rsid w:val="002E0378"/>
    <w:rsid w:val="002E03AC"/>
    <w:rsid w:val="002E1443"/>
    <w:rsid w:val="002E29E2"/>
    <w:rsid w:val="002E395C"/>
    <w:rsid w:val="002E3F20"/>
    <w:rsid w:val="002E4586"/>
    <w:rsid w:val="002E5370"/>
    <w:rsid w:val="002E5982"/>
    <w:rsid w:val="002E5A21"/>
    <w:rsid w:val="002E667F"/>
    <w:rsid w:val="002E6CDB"/>
    <w:rsid w:val="002E7B0C"/>
    <w:rsid w:val="002F0492"/>
    <w:rsid w:val="002F081A"/>
    <w:rsid w:val="002F3195"/>
    <w:rsid w:val="002F3B93"/>
    <w:rsid w:val="002F3ECB"/>
    <w:rsid w:val="002F4153"/>
    <w:rsid w:val="002F479F"/>
    <w:rsid w:val="002F49C3"/>
    <w:rsid w:val="002F4E1C"/>
    <w:rsid w:val="002F5D5E"/>
    <w:rsid w:val="002F6C2D"/>
    <w:rsid w:val="002F6F03"/>
    <w:rsid w:val="002F6F25"/>
    <w:rsid w:val="002F7811"/>
    <w:rsid w:val="003000EE"/>
    <w:rsid w:val="00300285"/>
    <w:rsid w:val="00300770"/>
    <w:rsid w:val="00301416"/>
    <w:rsid w:val="00301DC2"/>
    <w:rsid w:val="003023A2"/>
    <w:rsid w:val="003025B6"/>
    <w:rsid w:val="00302AFF"/>
    <w:rsid w:val="00304032"/>
    <w:rsid w:val="00304121"/>
    <w:rsid w:val="003043B7"/>
    <w:rsid w:val="00304460"/>
    <w:rsid w:val="003049F0"/>
    <w:rsid w:val="00304B63"/>
    <w:rsid w:val="00306DD5"/>
    <w:rsid w:val="003072A6"/>
    <w:rsid w:val="00307428"/>
    <w:rsid w:val="00307578"/>
    <w:rsid w:val="00310BC9"/>
    <w:rsid w:val="00311EDD"/>
    <w:rsid w:val="00312297"/>
    <w:rsid w:val="00312939"/>
    <w:rsid w:val="00312CEA"/>
    <w:rsid w:val="00312D0F"/>
    <w:rsid w:val="00312D5D"/>
    <w:rsid w:val="0031414C"/>
    <w:rsid w:val="00314523"/>
    <w:rsid w:val="0031549F"/>
    <w:rsid w:val="00315554"/>
    <w:rsid w:val="0031722E"/>
    <w:rsid w:val="00317821"/>
    <w:rsid w:val="003179C3"/>
    <w:rsid w:val="00321086"/>
    <w:rsid w:val="00321541"/>
    <w:rsid w:val="0032198D"/>
    <w:rsid w:val="003223C5"/>
    <w:rsid w:val="00322835"/>
    <w:rsid w:val="0032312A"/>
    <w:rsid w:val="00324425"/>
    <w:rsid w:val="00324CE5"/>
    <w:rsid w:val="00326ECC"/>
    <w:rsid w:val="00327B8D"/>
    <w:rsid w:val="00330875"/>
    <w:rsid w:val="00330A14"/>
    <w:rsid w:val="003322D6"/>
    <w:rsid w:val="00334274"/>
    <w:rsid w:val="003343D9"/>
    <w:rsid w:val="00334C17"/>
    <w:rsid w:val="00335081"/>
    <w:rsid w:val="00335ADB"/>
    <w:rsid w:val="00335B86"/>
    <w:rsid w:val="00335BC7"/>
    <w:rsid w:val="00335DBB"/>
    <w:rsid w:val="00336741"/>
    <w:rsid w:val="0033690C"/>
    <w:rsid w:val="00340EBE"/>
    <w:rsid w:val="00341555"/>
    <w:rsid w:val="00342AB0"/>
    <w:rsid w:val="00342E5B"/>
    <w:rsid w:val="003432B5"/>
    <w:rsid w:val="00343E82"/>
    <w:rsid w:val="0034481F"/>
    <w:rsid w:val="003450F7"/>
    <w:rsid w:val="0034520B"/>
    <w:rsid w:val="003452EC"/>
    <w:rsid w:val="00345805"/>
    <w:rsid w:val="00345ED6"/>
    <w:rsid w:val="00346440"/>
    <w:rsid w:val="0034683E"/>
    <w:rsid w:val="0034690D"/>
    <w:rsid w:val="00346AFB"/>
    <w:rsid w:val="00346D2D"/>
    <w:rsid w:val="003472C3"/>
    <w:rsid w:val="00350652"/>
    <w:rsid w:val="00351515"/>
    <w:rsid w:val="00351A3B"/>
    <w:rsid w:val="003525F2"/>
    <w:rsid w:val="00352BB8"/>
    <w:rsid w:val="00352ECE"/>
    <w:rsid w:val="0035311E"/>
    <w:rsid w:val="00353F47"/>
    <w:rsid w:val="00354741"/>
    <w:rsid w:val="00354ABB"/>
    <w:rsid w:val="00354B27"/>
    <w:rsid w:val="00354D55"/>
    <w:rsid w:val="00354E12"/>
    <w:rsid w:val="0035500D"/>
    <w:rsid w:val="0035609D"/>
    <w:rsid w:val="003564A5"/>
    <w:rsid w:val="00356583"/>
    <w:rsid w:val="00356C10"/>
    <w:rsid w:val="0035722D"/>
    <w:rsid w:val="00357CFF"/>
    <w:rsid w:val="00360F99"/>
    <w:rsid w:val="00361A32"/>
    <w:rsid w:val="00362153"/>
    <w:rsid w:val="00362275"/>
    <w:rsid w:val="00362CF5"/>
    <w:rsid w:val="0036501A"/>
    <w:rsid w:val="0036528C"/>
    <w:rsid w:val="00365434"/>
    <w:rsid w:val="003658FD"/>
    <w:rsid w:val="0036632E"/>
    <w:rsid w:val="00366B3B"/>
    <w:rsid w:val="00366FD9"/>
    <w:rsid w:val="003678B9"/>
    <w:rsid w:val="00370053"/>
    <w:rsid w:val="00370577"/>
    <w:rsid w:val="003724A2"/>
    <w:rsid w:val="00374A51"/>
    <w:rsid w:val="00374E31"/>
    <w:rsid w:val="00375193"/>
    <w:rsid w:val="003755C4"/>
    <w:rsid w:val="003765E8"/>
    <w:rsid w:val="00380F9D"/>
    <w:rsid w:val="00380FDC"/>
    <w:rsid w:val="003811EB"/>
    <w:rsid w:val="003812F6"/>
    <w:rsid w:val="00381A18"/>
    <w:rsid w:val="003824CB"/>
    <w:rsid w:val="003828B3"/>
    <w:rsid w:val="0038321D"/>
    <w:rsid w:val="003838A2"/>
    <w:rsid w:val="00383A77"/>
    <w:rsid w:val="00384A11"/>
    <w:rsid w:val="003851E7"/>
    <w:rsid w:val="00385B80"/>
    <w:rsid w:val="0038605E"/>
    <w:rsid w:val="003866A0"/>
    <w:rsid w:val="00386A99"/>
    <w:rsid w:val="00386AEB"/>
    <w:rsid w:val="00386FEE"/>
    <w:rsid w:val="00390AB9"/>
    <w:rsid w:val="00391A30"/>
    <w:rsid w:val="00391EA5"/>
    <w:rsid w:val="0039218F"/>
    <w:rsid w:val="00392854"/>
    <w:rsid w:val="00393A7F"/>
    <w:rsid w:val="003940CC"/>
    <w:rsid w:val="00394D2F"/>
    <w:rsid w:val="00394D6C"/>
    <w:rsid w:val="0039585C"/>
    <w:rsid w:val="00396659"/>
    <w:rsid w:val="00396BE2"/>
    <w:rsid w:val="0039789F"/>
    <w:rsid w:val="003A0F2C"/>
    <w:rsid w:val="003A22C6"/>
    <w:rsid w:val="003A27EB"/>
    <w:rsid w:val="003A393E"/>
    <w:rsid w:val="003A3AA2"/>
    <w:rsid w:val="003A687E"/>
    <w:rsid w:val="003A69F0"/>
    <w:rsid w:val="003A6C53"/>
    <w:rsid w:val="003A6CBD"/>
    <w:rsid w:val="003A7F84"/>
    <w:rsid w:val="003B0A5B"/>
    <w:rsid w:val="003B0ED2"/>
    <w:rsid w:val="003B17EB"/>
    <w:rsid w:val="003B193D"/>
    <w:rsid w:val="003B2739"/>
    <w:rsid w:val="003B363E"/>
    <w:rsid w:val="003B3C70"/>
    <w:rsid w:val="003B4B16"/>
    <w:rsid w:val="003B7964"/>
    <w:rsid w:val="003C0694"/>
    <w:rsid w:val="003C1103"/>
    <w:rsid w:val="003C2894"/>
    <w:rsid w:val="003C3CA1"/>
    <w:rsid w:val="003C3EFB"/>
    <w:rsid w:val="003C5683"/>
    <w:rsid w:val="003C5794"/>
    <w:rsid w:val="003C68B6"/>
    <w:rsid w:val="003D00D5"/>
    <w:rsid w:val="003D08F2"/>
    <w:rsid w:val="003D2610"/>
    <w:rsid w:val="003D2C28"/>
    <w:rsid w:val="003D3FF3"/>
    <w:rsid w:val="003D5AAE"/>
    <w:rsid w:val="003D5DD0"/>
    <w:rsid w:val="003E09EA"/>
    <w:rsid w:val="003E1158"/>
    <w:rsid w:val="003E24A9"/>
    <w:rsid w:val="003E2AD8"/>
    <w:rsid w:val="003E3256"/>
    <w:rsid w:val="003E3ADB"/>
    <w:rsid w:val="003E3CB6"/>
    <w:rsid w:val="003E44ED"/>
    <w:rsid w:val="003E51AE"/>
    <w:rsid w:val="003E56D3"/>
    <w:rsid w:val="003E5A89"/>
    <w:rsid w:val="003E60DE"/>
    <w:rsid w:val="003E6286"/>
    <w:rsid w:val="003E6380"/>
    <w:rsid w:val="003E66B6"/>
    <w:rsid w:val="003E7F23"/>
    <w:rsid w:val="003F0A21"/>
    <w:rsid w:val="003F1960"/>
    <w:rsid w:val="003F20C8"/>
    <w:rsid w:val="003F31F1"/>
    <w:rsid w:val="003F32A7"/>
    <w:rsid w:val="003F35DC"/>
    <w:rsid w:val="003F3D0F"/>
    <w:rsid w:val="003F45A4"/>
    <w:rsid w:val="003F5157"/>
    <w:rsid w:val="003F53DB"/>
    <w:rsid w:val="003F5CFB"/>
    <w:rsid w:val="003F64CC"/>
    <w:rsid w:val="003F66E8"/>
    <w:rsid w:val="003F71DC"/>
    <w:rsid w:val="003F7E67"/>
    <w:rsid w:val="004015C2"/>
    <w:rsid w:val="00401ADD"/>
    <w:rsid w:val="004029AC"/>
    <w:rsid w:val="00403B7D"/>
    <w:rsid w:val="004049D9"/>
    <w:rsid w:val="00405072"/>
    <w:rsid w:val="00405296"/>
    <w:rsid w:val="004069DA"/>
    <w:rsid w:val="00407341"/>
    <w:rsid w:val="00407C3B"/>
    <w:rsid w:val="00407F8D"/>
    <w:rsid w:val="004104F9"/>
    <w:rsid w:val="00410F8E"/>
    <w:rsid w:val="004112BE"/>
    <w:rsid w:val="004124F7"/>
    <w:rsid w:val="00412C21"/>
    <w:rsid w:val="00413019"/>
    <w:rsid w:val="00413C7E"/>
    <w:rsid w:val="00413D0F"/>
    <w:rsid w:val="004145ED"/>
    <w:rsid w:val="00415792"/>
    <w:rsid w:val="00415A49"/>
    <w:rsid w:val="00416EBF"/>
    <w:rsid w:val="00417D2B"/>
    <w:rsid w:val="004200E3"/>
    <w:rsid w:val="0042095A"/>
    <w:rsid w:val="00420C35"/>
    <w:rsid w:val="00421513"/>
    <w:rsid w:val="00422083"/>
    <w:rsid w:val="004224B6"/>
    <w:rsid w:val="00422B89"/>
    <w:rsid w:val="00424996"/>
    <w:rsid w:val="00424D1D"/>
    <w:rsid w:val="004255D3"/>
    <w:rsid w:val="00427A54"/>
    <w:rsid w:val="00430041"/>
    <w:rsid w:val="00430838"/>
    <w:rsid w:val="0043091D"/>
    <w:rsid w:val="0043091F"/>
    <w:rsid w:val="0043221D"/>
    <w:rsid w:val="00432D9B"/>
    <w:rsid w:val="00433701"/>
    <w:rsid w:val="004339F6"/>
    <w:rsid w:val="00433BAB"/>
    <w:rsid w:val="00435347"/>
    <w:rsid w:val="0043593C"/>
    <w:rsid w:val="00435E14"/>
    <w:rsid w:val="00436ACB"/>
    <w:rsid w:val="00436B38"/>
    <w:rsid w:val="00437361"/>
    <w:rsid w:val="00437657"/>
    <w:rsid w:val="00437B2D"/>
    <w:rsid w:val="004409EC"/>
    <w:rsid w:val="00440E82"/>
    <w:rsid w:val="004411E0"/>
    <w:rsid w:val="004412E9"/>
    <w:rsid w:val="004417AF"/>
    <w:rsid w:val="004426BB"/>
    <w:rsid w:val="0044282C"/>
    <w:rsid w:val="0044289A"/>
    <w:rsid w:val="00442B93"/>
    <w:rsid w:val="00443778"/>
    <w:rsid w:val="00443BF3"/>
    <w:rsid w:val="00443DF2"/>
    <w:rsid w:val="00443F33"/>
    <w:rsid w:val="0044459D"/>
    <w:rsid w:val="00445946"/>
    <w:rsid w:val="00446A2A"/>
    <w:rsid w:val="00447973"/>
    <w:rsid w:val="00450F2C"/>
    <w:rsid w:val="00451854"/>
    <w:rsid w:val="00451B16"/>
    <w:rsid w:val="00451F41"/>
    <w:rsid w:val="00452C19"/>
    <w:rsid w:val="00453270"/>
    <w:rsid w:val="00454A3E"/>
    <w:rsid w:val="00454C74"/>
    <w:rsid w:val="0045510E"/>
    <w:rsid w:val="004559A0"/>
    <w:rsid w:val="00455C93"/>
    <w:rsid w:val="00456C85"/>
    <w:rsid w:val="0046027E"/>
    <w:rsid w:val="004604F9"/>
    <w:rsid w:val="00460594"/>
    <w:rsid w:val="00461138"/>
    <w:rsid w:val="0046274C"/>
    <w:rsid w:val="00462796"/>
    <w:rsid w:val="00462EFA"/>
    <w:rsid w:val="0046315C"/>
    <w:rsid w:val="004634B9"/>
    <w:rsid w:val="00463719"/>
    <w:rsid w:val="00463CB3"/>
    <w:rsid w:val="00463EA7"/>
    <w:rsid w:val="00464298"/>
    <w:rsid w:val="00464A39"/>
    <w:rsid w:val="00464BF0"/>
    <w:rsid w:val="004655BE"/>
    <w:rsid w:val="004655D6"/>
    <w:rsid w:val="0046600C"/>
    <w:rsid w:val="0046651F"/>
    <w:rsid w:val="004673FF"/>
    <w:rsid w:val="00467F14"/>
    <w:rsid w:val="00470690"/>
    <w:rsid w:val="0047158F"/>
    <w:rsid w:val="00471A86"/>
    <w:rsid w:val="00471C26"/>
    <w:rsid w:val="00472E06"/>
    <w:rsid w:val="00473499"/>
    <w:rsid w:val="00474101"/>
    <w:rsid w:val="00474668"/>
    <w:rsid w:val="00474CB0"/>
    <w:rsid w:val="00474EC3"/>
    <w:rsid w:val="00475490"/>
    <w:rsid w:val="00476075"/>
    <w:rsid w:val="00477276"/>
    <w:rsid w:val="00477BBA"/>
    <w:rsid w:val="00477FD9"/>
    <w:rsid w:val="004800B6"/>
    <w:rsid w:val="00480395"/>
    <w:rsid w:val="00481F2B"/>
    <w:rsid w:val="00482146"/>
    <w:rsid w:val="0048416D"/>
    <w:rsid w:val="0048452B"/>
    <w:rsid w:val="00484662"/>
    <w:rsid w:val="004865ED"/>
    <w:rsid w:val="00487A35"/>
    <w:rsid w:val="00487E28"/>
    <w:rsid w:val="00490762"/>
    <w:rsid w:val="004919AB"/>
    <w:rsid w:val="004923E4"/>
    <w:rsid w:val="00492A58"/>
    <w:rsid w:val="00494462"/>
    <w:rsid w:val="00495B7F"/>
    <w:rsid w:val="0049706D"/>
    <w:rsid w:val="0049762C"/>
    <w:rsid w:val="00497E5C"/>
    <w:rsid w:val="004A0527"/>
    <w:rsid w:val="004A0A0B"/>
    <w:rsid w:val="004A14DF"/>
    <w:rsid w:val="004A19FD"/>
    <w:rsid w:val="004A312D"/>
    <w:rsid w:val="004A4398"/>
    <w:rsid w:val="004A44D3"/>
    <w:rsid w:val="004A4E53"/>
    <w:rsid w:val="004A54B0"/>
    <w:rsid w:val="004A56ED"/>
    <w:rsid w:val="004A6086"/>
    <w:rsid w:val="004A6751"/>
    <w:rsid w:val="004A67CC"/>
    <w:rsid w:val="004A7C89"/>
    <w:rsid w:val="004B0462"/>
    <w:rsid w:val="004B0CB2"/>
    <w:rsid w:val="004B0CD0"/>
    <w:rsid w:val="004B1E27"/>
    <w:rsid w:val="004B1FD6"/>
    <w:rsid w:val="004B2C47"/>
    <w:rsid w:val="004B4D93"/>
    <w:rsid w:val="004B576E"/>
    <w:rsid w:val="004B5B2C"/>
    <w:rsid w:val="004B5D3D"/>
    <w:rsid w:val="004B71C5"/>
    <w:rsid w:val="004C1597"/>
    <w:rsid w:val="004C2382"/>
    <w:rsid w:val="004C31E7"/>
    <w:rsid w:val="004C47EC"/>
    <w:rsid w:val="004C5210"/>
    <w:rsid w:val="004C607A"/>
    <w:rsid w:val="004D0038"/>
    <w:rsid w:val="004D1BC8"/>
    <w:rsid w:val="004D2BDC"/>
    <w:rsid w:val="004D2F4D"/>
    <w:rsid w:val="004D46F8"/>
    <w:rsid w:val="004D4940"/>
    <w:rsid w:val="004D502F"/>
    <w:rsid w:val="004D506C"/>
    <w:rsid w:val="004D59FE"/>
    <w:rsid w:val="004D730D"/>
    <w:rsid w:val="004D7798"/>
    <w:rsid w:val="004D7BE0"/>
    <w:rsid w:val="004E052D"/>
    <w:rsid w:val="004E05D2"/>
    <w:rsid w:val="004E06D8"/>
    <w:rsid w:val="004E0AC0"/>
    <w:rsid w:val="004E0E6B"/>
    <w:rsid w:val="004E0FD2"/>
    <w:rsid w:val="004E1294"/>
    <w:rsid w:val="004E1AD0"/>
    <w:rsid w:val="004E202A"/>
    <w:rsid w:val="004E21AD"/>
    <w:rsid w:val="004E2819"/>
    <w:rsid w:val="004E304F"/>
    <w:rsid w:val="004E39ED"/>
    <w:rsid w:val="004E3BEF"/>
    <w:rsid w:val="004E3CEE"/>
    <w:rsid w:val="004E5791"/>
    <w:rsid w:val="004E5DBD"/>
    <w:rsid w:val="004E69D9"/>
    <w:rsid w:val="004E73A7"/>
    <w:rsid w:val="004F07C8"/>
    <w:rsid w:val="004F1478"/>
    <w:rsid w:val="004F151B"/>
    <w:rsid w:val="004F165B"/>
    <w:rsid w:val="004F16E1"/>
    <w:rsid w:val="004F2B93"/>
    <w:rsid w:val="004F3D0E"/>
    <w:rsid w:val="004F3D41"/>
    <w:rsid w:val="004F5BB8"/>
    <w:rsid w:val="004F6216"/>
    <w:rsid w:val="004F6C83"/>
    <w:rsid w:val="004F7372"/>
    <w:rsid w:val="004F792F"/>
    <w:rsid w:val="00500A24"/>
    <w:rsid w:val="005012C9"/>
    <w:rsid w:val="005013E3"/>
    <w:rsid w:val="005014FC"/>
    <w:rsid w:val="00501BCB"/>
    <w:rsid w:val="00502073"/>
    <w:rsid w:val="00502499"/>
    <w:rsid w:val="005029DC"/>
    <w:rsid w:val="00504D73"/>
    <w:rsid w:val="00504F4F"/>
    <w:rsid w:val="00505B61"/>
    <w:rsid w:val="0050688F"/>
    <w:rsid w:val="00506CF9"/>
    <w:rsid w:val="00507442"/>
    <w:rsid w:val="00507D00"/>
    <w:rsid w:val="005109D6"/>
    <w:rsid w:val="0051115A"/>
    <w:rsid w:val="005115C5"/>
    <w:rsid w:val="005131A4"/>
    <w:rsid w:val="00513733"/>
    <w:rsid w:val="00513877"/>
    <w:rsid w:val="005151C4"/>
    <w:rsid w:val="0051574B"/>
    <w:rsid w:val="00515B10"/>
    <w:rsid w:val="0051639C"/>
    <w:rsid w:val="005164E6"/>
    <w:rsid w:val="00516877"/>
    <w:rsid w:val="00516DBD"/>
    <w:rsid w:val="00517B95"/>
    <w:rsid w:val="00520295"/>
    <w:rsid w:val="00520821"/>
    <w:rsid w:val="00520991"/>
    <w:rsid w:val="00520BD2"/>
    <w:rsid w:val="0052190A"/>
    <w:rsid w:val="00521E70"/>
    <w:rsid w:val="005223B9"/>
    <w:rsid w:val="00522EA1"/>
    <w:rsid w:val="00523EE4"/>
    <w:rsid w:val="00523FDD"/>
    <w:rsid w:val="005248FC"/>
    <w:rsid w:val="00524B7E"/>
    <w:rsid w:val="0052597A"/>
    <w:rsid w:val="00525F94"/>
    <w:rsid w:val="005262A1"/>
    <w:rsid w:val="00526566"/>
    <w:rsid w:val="0052697A"/>
    <w:rsid w:val="00526FD3"/>
    <w:rsid w:val="00527026"/>
    <w:rsid w:val="00530EEA"/>
    <w:rsid w:val="005310AA"/>
    <w:rsid w:val="0053153D"/>
    <w:rsid w:val="005325B9"/>
    <w:rsid w:val="00532F28"/>
    <w:rsid w:val="00533C1B"/>
    <w:rsid w:val="0053408A"/>
    <w:rsid w:val="00536E61"/>
    <w:rsid w:val="00537033"/>
    <w:rsid w:val="005378D7"/>
    <w:rsid w:val="00540134"/>
    <w:rsid w:val="005403F5"/>
    <w:rsid w:val="005408E5"/>
    <w:rsid w:val="0054165A"/>
    <w:rsid w:val="00541F6A"/>
    <w:rsid w:val="005427E9"/>
    <w:rsid w:val="005433E4"/>
    <w:rsid w:val="00544BEA"/>
    <w:rsid w:val="00545228"/>
    <w:rsid w:val="0055358E"/>
    <w:rsid w:val="005535B6"/>
    <w:rsid w:val="00554976"/>
    <w:rsid w:val="00554C06"/>
    <w:rsid w:val="00554CAF"/>
    <w:rsid w:val="00555C94"/>
    <w:rsid w:val="0055629A"/>
    <w:rsid w:val="00556427"/>
    <w:rsid w:val="00556B48"/>
    <w:rsid w:val="00557FC6"/>
    <w:rsid w:val="0056061D"/>
    <w:rsid w:val="005638FE"/>
    <w:rsid w:val="00563FAE"/>
    <w:rsid w:val="005641FC"/>
    <w:rsid w:val="00565642"/>
    <w:rsid w:val="005704A9"/>
    <w:rsid w:val="00570A0A"/>
    <w:rsid w:val="00570A68"/>
    <w:rsid w:val="005715AA"/>
    <w:rsid w:val="005715C5"/>
    <w:rsid w:val="00571890"/>
    <w:rsid w:val="00571AE8"/>
    <w:rsid w:val="00572CED"/>
    <w:rsid w:val="0057366F"/>
    <w:rsid w:val="005748DA"/>
    <w:rsid w:val="00575540"/>
    <w:rsid w:val="0057688F"/>
    <w:rsid w:val="005779E6"/>
    <w:rsid w:val="00577A3E"/>
    <w:rsid w:val="00577ED1"/>
    <w:rsid w:val="00580E31"/>
    <w:rsid w:val="00581090"/>
    <w:rsid w:val="00582653"/>
    <w:rsid w:val="00582AAB"/>
    <w:rsid w:val="00584775"/>
    <w:rsid w:val="00585B5E"/>
    <w:rsid w:val="00586826"/>
    <w:rsid w:val="0059074F"/>
    <w:rsid w:val="005919AA"/>
    <w:rsid w:val="00592366"/>
    <w:rsid w:val="005927FB"/>
    <w:rsid w:val="00592B5E"/>
    <w:rsid w:val="00593B85"/>
    <w:rsid w:val="00594BB9"/>
    <w:rsid w:val="00595508"/>
    <w:rsid w:val="00595DD5"/>
    <w:rsid w:val="00595EBD"/>
    <w:rsid w:val="005963F5"/>
    <w:rsid w:val="00596DA7"/>
    <w:rsid w:val="0059742F"/>
    <w:rsid w:val="005A06AC"/>
    <w:rsid w:val="005A09E0"/>
    <w:rsid w:val="005A17F1"/>
    <w:rsid w:val="005A30F6"/>
    <w:rsid w:val="005A30FB"/>
    <w:rsid w:val="005A33C0"/>
    <w:rsid w:val="005A3517"/>
    <w:rsid w:val="005A3976"/>
    <w:rsid w:val="005A50AE"/>
    <w:rsid w:val="005A656B"/>
    <w:rsid w:val="005B013F"/>
    <w:rsid w:val="005B08A0"/>
    <w:rsid w:val="005B2D44"/>
    <w:rsid w:val="005B2E5E"/>
    <w:rsid w:val="005B3802"/>
    <w:rsid w:val="005B3B6B"/>
    <w:rsid w:val="005B4AF2"/>
    <w:rsid w:val="005B51D5"/>
    <w:rsid w:val="005B5476"/>
    <w:rsid w:val="005B57EA"/>
    <w:rsid w:val="005B5E50"/>
    <w:rsid w:val="005B6631"/>
    <w:rsid w:val="005B6AA2"/>
    <w:rsid w:val="005B7E28"/>
    <w:rsid w:val="005C0579"/>
    <w:rsid w:val="005C08DF"/>
    <w:rsid w:val="005C0B4C"/>
    <w:rsid w:val="005C1427"/>
    <w:rsid w:val="005C15AE"/>
    <w:rsid w:val="005C20F9"/>
    <w:rsid w:val="005C2D9F"/>
    <w:rsid w:val="005C37D1"/>
    <w:rsid w:val="005C4B46"/>
    <w:rsid w:val="005C4DF2"/>
    <w:rsid w:val="005C51D1"/>
    <w:rsid w:val="005C528E"/>
    <w:rsid w:val="005C5A08"/>
    <w:rsid w:val="005C69CD"/>
    <w:rsid w:val="005C6DCB"/>
    <w:rsid w:val="005C6E1A"/>
    <w:rsid w:val="005D028C"/>
    <w:rsid w:val="005D1CD5"/>
    <w:rsid w:val="005D2040"/>
    <w:rsid w:val="005D23E2"/>
    <w:rsid w:val="005D328C"/>
    <w:rsid w:val="005D4933"/>
    <w:rsid w:val="005D572A"/>
    <w:rsid w:val="005D5CA0"/>
    <w:rsid w:val="005D6118"/>
    <w:rsid w:val="005E0949"/>
    <w:rsid w:val="005E1EF3"/>
    <w:rsid w:val="005E274F"/>
    <w:rsid w:val="005E2B91"/>
    <w:rsid w:val="005E2F47"/>
    <w:rsid w:val="005E5AB1"/>
    <w:rsid w:val="005E5B24"/>
    <w:rsid w:val="005E65AD"/>
    <w:rsid w:val="005E6C5C"/>
    <w:rsid w:val="005F0B1C"/>
    <w:rsid w:val="005F12B3"/>
    <w:rsid w:val="005F1B30"/>
    <w:rsid w:val="005F23CD"/>
    <w:rsid w:val="005F28D1"/>
    <w:rsid w:val="005F2EA3"/>
    <w:rsid w:val="005F3FEB"/>
    <w:rsid w:val="005F4D83"/>
    <w:rsid w:val="005F65A0"/>
    <w:rsid w:val="005F7AF7"/>
    <w:rsid w:val="00600894"/>
    <w:rsid w:val="00601634"/>
    <w:rsid w:val="00601E01"/>
    <w:rsid w:val="006023B8"/>
    <w:rsid w:val="00602D10"/>
    <w:rsid w:val="00603B80"/>
    <w:rsid w:val="0060447D"/>
    <w:rsid w:val="00605028"/>
    <w:rsid w:val="00605194"/>
    <w:rsid w:val="006055E3"/>
    <w:rsid w:val="00605F56"/>
    <w:rsid w:val="00606E00"/>
    <w:rsid w:val="00607F0B"/>
    <w:rsid w:val="006109FD"/>
    <w:rsid w:val="00613D44"/>
    <w:rsid w:val="00614E26"/>
    <w:rsid w:val="006157F6"/>
    <w:rsid w:val="00615F3E"/>
    <w:rsid w:val="00616114"/>
    <w:rsid w:val="006169C4"/>
    <w:rsid w:val="00617557"/>
    <w:rsid w:val="00617A04"/>
    <w:rsid w:val="0062071D"/>
    <w:rsid w:val="00620E61"/>
    <w:rsid w:val="00622157"/>
    <w:rsid w:val="00622991"/>
    <w:rsid w:val="00623948"/>
    <w:rsid w:val="00623D93"/>
    <w:rsid w:val="00624963"/>
    <w:rsid w:val="0062699F"/>
    <w:rsid w:val="006272BB"/>
    <w:rsid w:val="00627BDB"/>
    <w:rsid w:val="00630607"/>
    <w:rsid w:val="006310EC"/>
    <w:rsid w:val="006317C9"/>
    <w:rsid w:val="00631F59"/>
    <w:rsid w:val="00632C20"/>
    <w:rsid w:val="006334A8"/>
    <w:rsid w:val="00633C43"/>
    <w:rsid w:val="00634A8B"/>
    <w:rsid w:val="00634B0E"/>
    <w:rsid w:val="00635089"/>
    <w:rsid w:val="00635DF2"/>
    <w:rsid w:val="00636706"/>
    <w:rsid w:val="006371DA"/>
    <w:rsid w:val="006378FD"/>
    <w:rsid w:val="006401BB"/>
    <w:rsid w:val="00640A83"/>
    <w:rsid w:val="0064117F"/>
    <w:rsid w:val="006415A0"/>
    <w:rsid w:val="00642C99"/>
    <w:rsid w:val="00644653"/>
    <w:rsid w:val="00644D60"/>
    <w:rsid w:val="006454C1"/>
    <w:rsid w:val="00645F73"/>
    <w:rsid w:val="0064656B"/>
    <w:rsid w:val="006465E1"/>
    <w:rsid w:val="00646647"/>
    <w:rsid w:val="00647858"/>
    <w:rsid w:val="006479A2"/>
    <w:rsid w:val="006500EF"/>
    <w:rsid w:val="00652168"/>
    <w:rsid w:val="006530FE"/>
    <w:rsid w:val="00653817"/>
    <w:rsid w:val="006543A4"/>
    <w:rsid w:val="00654477"/>
    <w:rsid w:val="006545C4"/>
    <w:rsid w:val="0065468D"/>
    <w:rsid w:val="0065473A"/>
    <w:rsid w:val="00654802"/>
    <w:rsid w:val="00654B95"/>
    <w:rsid w:val="0065549D"/>
    <w:rsid w:val="0065660E"/>
    <w:rsid w:val="00657184"/>
    <w:rsid w:val="00657301"/>
    <w:rsid w:val="006574A3"/>
    <w:rsid w:val="00660D7A"/>
    <w:rsid w:val="00661DCE"/>
    <w:rsid w:val="00664D57"/>
    <w:rsid w:val="00665330"/>
    <w:rsid w:val="0066538C"/>
    <w:rsid w:val="00665474"/>
    <w:rsid w:val="006656EB"/>
    <w:rsid w:val="006659B5"/>
    <w:rsid w:val="006679E8"/>
    <w:rsid w:val="00667A23"/>
    <w:rsid w:val="00677153"/>
    <w:rsid w:val="006800C6"/>
    <w:rsid w:val="006807F4"/>
    <w:rsid w:val="00681CA8"/>
    <w:rsid w:val="00681CCC"/>
    <w:rsid w:val="00682806"/>
    <w:rsid w:val="00682B8C"/>
    <w:rsid w:val="006837BA"/>
    <w:rsid w:val="00683A9B"/>
    <w:rsid w:val="006854AA"/>
    <w:rsid w:val="00686047"/>
    <w:rsid w:val="00686440"/>
    <w:rsid w:val="00686B07"/>
    <w:rsid w:val="006875CF"/>
    <w:rsid w:val="00687A81"/>
    <w:rsid w:val="0069093C"/>
    <w:rsid w:val="00690B13"/>
    <w:rsid w:val="00690CC8"/>
    <w:rsid w:val="00691810"/>
    <w:rsid w:val="00691846"/>
    <w:rsid w:val="00692B11"/>
    <w:rsid w:val="006942CB"/>
    <w:rsid w:val="00694722"/>
    <w:rsid w:val="0069554C"/>
    <w:rsid w:val="00695754"/>
    <w:rsid w:val="00696406"/>
    <w:rsid w:val="00696FDE"/>
    <w:rsid w:val="00697A4D"/>
    <w:rsid w:val="006A03D4"/>
    <w:rsid w:val="006A0DE4"/>
    <w:rsid w:val="006A2EDA"/>
    <w:rsid w:val="006A3057"/>
    <w:rsid w:val="006A4B02"/>
    <w:rsid w:val="006A6103"/>
    <w:rsid w:val="006A669F"/>
    <w:rsid w:val="006A6807"/>
    <w:rsid w:val="006A6DEA"/>
    <w:rsid w:val="006A6E68"/>
    <w:rsid w:val="006A7024"/>
    <w:rsid w:val="006A72A4"/>
    <w:rsid w:val="006A72FA"/>
    <w:rsid w:val="006B03D1"/>
    <w:rsid w:val="006B08EC"/>
    <w:rsid w:val="006B0ED7"/>
    <w:rsid w:val="006B16F5"/>
    <w:rsid w:val="006B1C3F"/>
    <w:rsid w:val="006B1D51"/>
    <w:rsid w:val="006B1E3C"/>
    <w:rsid w:val="006B236A"/>
    <w:rsid w:val="006B2F26"/>
    <w:rsid w:val="006B360A"/>
    <w:rsid w:val="006B42D4"/>
    <w:rsid w:val="006B50AC"/>
    <w:rsid w:val="006B57B2"/>
    <w:rsid w:val="006B6333"/>
    <w:rsid w:val="006B781B"/>
    <w:rsid w:val="006B7C0F"/>
    <w:rsid w:val="006B7D27"/>
    <w:rsid w:val="006C063D"/>
    <w:rsid w:val="006C08FF"/>
    <w:rsid w:val="006C0F38"/>
    <w:rsid w:val="006C0FE1"/>
    <w:rsid w:val="006C1632"/>
    <w:rsid w:val="006C1A45"/>
    <w:rsid w:val="006C3296"/>
    <w:rsid w:val="006C337F"/>
    <w:rsid w:val="006C4B64"/>
    <w:rsid w:val="006C52FA"/>
    <w:rsid w:val="006C58CF"/>
    <w:rsid w:val="006C5B27"/>
    <w:rsid w:val="006C61B2"/>
    <w:rsid w:val="006C66F2"/>
    <w:rsid w:val="006D0166"/>
    <w:rsid w:val="006D033E"/>
    <w:rsid w:val="006D08F7"/>
    <w:rsid w:val="006D0B3B"/>
    <w:rsid w:val="006D1B17"/>
    <w:rsid w:val="006D2440"/>
    <w:rsid w:val="006D38AC"/>
    <w:rsid w:val="006D47F5"/>
    <w:rsid w:val="006D5E00"/>
    <w:rsid w:val="006D6019"/>
    <w:rsid w:val="006D6309"/>
    <w:rsid w:val="006D6ED1"/>
    <w:rsid w:val="006D7DC5"/>
    <w:rsid w:val="006E0ECC"/>
    <w:rsid w:val="006E13A1"/>
    <w:rsid w:val="006E1A35"/>
    <w:rsid w:val="006E1FB8"/>
    <w:rsid w:val="006E1FB9"/>
    <w:rsid w:val="006E20D1"/>
    <w:rsid w:val="006E3351"/>
    <w:rsid w:val="006E3909"/>
    <w:rsid w:val="006E396C"/>
    <w:rsid w:val="006E5422"/>
    <w:rsid w:val="006E5FC6"/>
    <w:rsid w:val="006E647C"/>
    <w:rsid w:val="006E6814"/>
    <w:rsid w:val="006E6DCA"/>
    <w:rsid w:val="006E713A"/>
    <w:rsid w:val="006E742F"/>
    <w:rsid w:val="006E7458"/>
    <w:rsid w:val="006E762E"/>
    <w:rsid w:val="006F0941"/>
    <w:rsid w:val="006F0AB8"/>
    <w:rsid w:val="006F1033"/>
    <w:rsid w:val="006F155F"/>
    <w:rsid w:val="006F1864"/>
    <w:rsid w:val="006F1AA8"/>
    <w:rsid w:val="006F200A"/>
    <w:rsid w:val="006F21EA"/>
    <w:rsid w:val="006F2F55"/>
    <w:rsid w:val="006F33D6"/>
    <w:rsid w:val="006F40C3"/>
    <w:rsid w:val="006F4399"/>
    <w:rsid w:val="006F4CF3"/>
    <w:rsid w:val="006F528F"/>
    <w:rsid w:val="006F5923"/>
    <w:rsid w:val="006F6609"/>
    <w:rsid w:val="006F67B6"/>
    <w:rsid w:val="006F690C"/>
    <w:rsid w:val="006F6C93"/>
    <w:rsid w:val="006F7996"/>
    <w:rsid w:val="006F7FF3"/>
    <w:rsid w:val="007013E1"/>
    <w:rsid w:val="007022BF"/>
    <w:rsid w:val="007023B0"/>
    <w:rsid w:val="00702A73"/>
    <w:rsid w:val="00702F14"/>
    <w:rsid w:val="0070341D"/>
    <w:rsid w:val="007059B4"/>
    <w:rsid w:val="007065B5"/>
    <w:rsid w:val="00706ED5"/>
    <w:rsid w:val="00707088"/>
    <w:rsid w:val="00710BBC"/>
    <w:rsid w:val="0071191C"/>
    <w:rsid w:val="00711C6A"/>
    <w:rsid w:val="00711FA4"/>
    <w:rsid w:val="00712077"/>
    <w:rsid w:val="007120FB"/>
    <w:rsid w:val="0071234D"/>
    <w:rsid w:val="00712FFF"/>
    <w:rsid w:val="007130AA"/>
    <w:rsid w:val="007130C4"/>
    <w:rsid w:val="00713276"/>
    <w:rsid w:val="00713B92"/>
    <w:rsid w:val="00714012"/>
    <w:rsid w:val="00714B7C"/>
    <w:rsid w:val="00714CCE"/>
    <w:rsid w:val="00714D5B"/>
    <w:rsid w:val="00715652"/>
    <w:rsid w:val="007157A6"/>
    <w:rsid w:val="007159F9"/>
    <w:rsid w:val="00715F0F"/>
    <w:rsid w:val="00716CE1"/>
    <w:rsid w:val="00716F24"/>
    <w:rsid w:val="00717B93"/>
    <w:rsid w:val="007204E5"/>
    <w:rsid w:val="007204EB"/>
    <w:rsid w:val="00720993"/>
    <w:rsid w:val="0072202A"/>
    <w:rsid w:val="0072249A"/>
    <w:rsid w:val="007229BF"/>
    <w:rsid w:val="0072315D"/>
    <w:rsid w:val="00723CC0"/>
    <w:rsid w:val="00724460"/>
    <w:rsid w:val="00724478"/>
    <w:rsid w:val="00724A3B"/>
    <w:rsid w:val="00724E63"/>
    <w:rsid w:val="007258C8"/>
    <w:rsid w:val="00725DF8"/>
    <w:rsid w:val="0072654B"/>
    <w:rsid w:val="007303E1"/>
    <w:rsid w:val="007309D8"/>
    <w:rsid w:val="007309F2"/>
    <w:rsid w:val="0073168B"/>
    <w:rsid w:val="00731BB0"/>
    <w:rsid w:val="00731CAC"/>
    <w:rsid w:val="00732321"/>
    <w:rsid w:val="0073248C"/>
    <w:rsid w:val="00733068"/>
    <w:rsid w:val="007334D2"/>
    <w:rsid w:val="00733666"/>
    <w:rsid w:val="00733916"/>
    <w:rsid w:val="00733CC3"/>
    <w:rsid w:val="0073405B"/>
    <w:rsid w:val="007348D8"/>
    <w:rsid w:val="007348DC"/>
    <w:rsid w:val="00736A94"/>
    <w:rsid w:val="00736DA2"/>
    <w:rsid w:val="0073751D"/>
    <w:rsid w:val="00737B04"/>
    <w:rsid w:val="00741957"/>
    <w:rsid w:val="00744245"/>
    <w:rsid w:val="00744D4D"/>
    <w:rsid w:val="00745473"/>
    <w:rsid w:val="00745D21"/>
    <w:rsid w:val="00747346"/>
    <w:rsid w:val="00747440"/>
    <w:rsid w:val="0075002B"/>
    <w:rsid w:val="007509D6"/>
    <w:rsid w:val="00751FC1"/>
    <w:rsid w:val="007521B0"/>
    <w:rsid w:val="00752567"/>
    <w:rsid w:val="007539A0"/>
    <w:rsid w:val="0075448D"/>
    <w:rsid w:val="007547CA"/>
    <w:rsid w:val="00755614"/>
    <w:rsid w:val="0075576E"/>
    <w:rsid w:val="00756445"/>
    <w:rsid w:val="0075699D"/>
    <w:rsid w:val="00756BC9"/>
    <w:rsid w:val="007573A2"/>
    <w:rsid w:val="007578C5"/>
    <w:rsid w:val="00757D21"/>
    <w:rsid w:val="00760F6C"/>
    <w:rsid w:val="00762F02"/>
    <w:rsid w:val="007634C9"/>
    <w:rsid w:val="00763649"/>
    <w:rsid w:val="00766F00"/>
    <w:rsid w:val="0076712D"/>
    <w:rsid w:val="0076778B"/>
    <w:rsid w:val="00767936"/>
    <w:rsid w:val="007679E7"/>
    <w:rsid w:val="00770504"/>
    <w:rsid w:val="00770946"/>
    <w:rsid w:val="00771401"/>
    <w:rsid w:val="00771582"/>
    <w:rsid w:val="00772AB3"/>
    <w:rsid w:val="00772FF0"/>
    <w:rsid w:val="007733AE"/>
    <w:rsid w:val="007735BF"/>
    <w:rsid w:val="0077504E"/>
    <w:rsid w:val="0077537F"/>
    <w:rsid w:val="00775487"/>
    <w:rsid w:val="00775582"/>
    <w:rsid w:val="00776262"/>
    <w:rsid w:val="007764E6"/>
    <w:rsid w:val="0078008A"/>
    <w:rsid w:val="007804AA"/>
    <w:rsid w:val="00780758"/>
    <w:rsid w:val="00781CBC"/>
    <w:rsid w:val="00782E5A"/>
    <w:rsid w:val="00783400"/>
    <w:rsid w:val="00783419"/>
    <w:rsid w:val="007838E7"/>
    <w:rsid w:val="00783B8B"/>
    <w:rsid w:val="00784392"/>
    <w:rsid w:val="00784FA4"/>
    <w:rsid w:val="00785C71"/>
    <w:rsid w:val="00785FBD"/>
    <w:rsid w:val="0078621C"/>
    <w:rsid w:val="00786495"/>
    <w:rsid w:val="0078743E"/>
    <w:rsid w:val="00790742"/>
    <w:rsid w:val="00790882"/>
    <w:rsid w:val="00791A9A"/>
    <w:rsid w:val="00792997"/>
    <w:rsid w:val="00793045"/>
    <w:rsid w:val="00794312"/>
    <w:rsid w:val="007945B9"/>
    <w:rsid w:val="00794887"/>
    <w:rsid w:val="00794974"/>
    <w:rsid w:val="00794B4A"/>
    <w:rsid w:val="00794D3C"/>
    <w:rsid w:val="00796040"/>
    <w:rsid w:val="007967FA"/>
    <w:rsid w:val="00796D1E"/>
    <w:rsid w:val="007A0535"/>
    <w:rsid w:val="007A0C21"/>
    <w:rsid w:val="007A3505"/>
    <w:rsid w:val="007A3FC0"/>
    <w:rsid w:val="007A414B"/>
    <w:rsid w:val="007A64C3"/>
    <w:rsid w:val="007A7747"/>
    <w:rsid w:val="007A7E61"/>
    <w:rsid w:val="007B03CE"/>
    <w:rsid w:val="007B0B15"/>
    <w:rsid w:val="007B0F44"/>
    <w:rsid w:val="007B1B12"/>
    <w:rsid w:val="007B338F"/>
    <w:rsid w:val="007B5032"/>
    <w:rsid w:val="007B57C2"/>
    <w:rsid w:val="007B5C4F"/>
    <w:rsid w:val="007B5CDA"/>
    <w:rsid w:val="007B64C4"/>
    <w:rsid w:val="007B66D4"/>
    <w:rsid w:val="007B686D"/>
    <w:rsid w:val="007C01C7"/>
    <w:rsid w:val="007C02EA"/>
    <w:rsid w:val="007C0E62"/>
    <w:rsid w:val="007C1214"/>
    <w:rsid w:val="007C18DE"/>
    <w:rsid w:val="007C1CD0"/>
    <w:rsid w:val="007C2090"/>
    <w:rsid w:val="007C258E"/>
    <w:rsid w:val="007C278B"/>
    <w:rsid w:val="007C349F"/>
    <w:rsid w:val="007C34B3"/>
    <w:rsid w:val="007C3761"/>
    <w:rsid w:val="007C42AB"/>
    <w:rsid w:val="007C516C"/>
    <w:rsid w:val="007C5A24"/>
    <w:rsid w:val="007C65F8"/>
    <w:rsid w:val="007C6CAC"/>
    <w:rsid w:val="007C714E"/>
    <w:rsid w:val="007C737F"/>
    <w:rsid w:val="007D07FC"/>
    <w:rsid w:val="007D2516"/>
    <w:rsid w:val="007D35DD"/>
    <w:rsid w:val="007D3E05"/>
    <w:rsid w:val="007D3FC3"/>
    <w:rsid w:val="007D43F5"/>
    <w:rsid w:val="007D4D91"/>
    <w:rsid w:val="007D4E38"/>
    <w:rsid w:val="007D53A9"/>
    <w:rsid w:val="007D6ED8"/>
    <w:rsid w:val="007D7BD4"/>
    <w:rsid w:val="007D7F2C"/>
    <w:rsid w:val="007E00A0"/>
    <w:rsid w:val="007E04DB"/>
    <w:rsid w:val="007E0B3C"/>
    <w:rsid w:val="007E16A8"/>
    <w:rsid w:val="007E4EBF"/>
    <w:rsid w:val="007E51C5"/>
    <w:rsid w:val="007E5352"/>
    <w:rsid w:val="007E636A"/>
    <w:rsid w:val="007E636C"/>
    <w:rsid w:val="007E6592"/>
    <w:rsid w:val="007E7394"/>
    <w:rsid w:val="007E74F2"/>
    <w:rsid w:val="007F0340"/>
    <w:rsid w:val="007F04C3"/>
    <w:rsid w:val="007F16A9"/>
    <w:rsid w:val="007F1C08"/>
    <w:rsid w:val="007F1D41"/>
    <w:rsid w:val="007F2794"/>
    <w:rsid w:val="007F3217"/>
    <w:rsid w:val="007F5107"/>
    <w:rsid w:val="007F5191"/>
    <w:rsid w:val="007F56F5"/>
    <w:rsid w:val="007F660C"/>
    <w:rsid w:val="007F678A"/>
    <w:rsid w:val="007F6CBE"/>
    <w:rsid w:val="007F6DE6"/>
    <w:rsid w:val="007F6FD4"/>
    <w:rsid w:val="0080038D"/>
    <w:rsid w:val="008003C8"/>
    <w:rsid w:val="0080042C"/>
    <w:rsid w:val="008007AC"/>
    <w:rsid w:val="00801AB0"/>
    <w:rsid w:val="008025C2"/>
    <w:rsid w:val="00802BD8"/>
    <w:rsid w:val="0080512D"/>
    <w:rsid w:val="00805DC2"/>
    <w:rsid w:val="00806AEB"/>
    <w:rsid w:val="00806BE7"/>
    <w:rsid w:val="0080728A"/>
    <w:rsid w:val="008106DE"/>
    <w:rsid w:val="00810D8A"/>
    <w:rsid w:val="00811B5C"/>
    <w:rsid w:val="00812515"/>
    <w:rsid w:val="008126C7"/>
    <w:rsid w:val="00812D24"/>
    <w:rsid w:val="00814675"/>
    <w:rsid w:val="00814729"/>
    <w:rsid w:val="00815BB1"/>
    <w:rsid w:val="00816ADE"/>
    <w:rsid w:val="008174F6"/>
    <w:rsid w:val="0081762D"/>
    <w:rsid w:val="00817834"/>
    <w:rsid w:val="00817893"/>
    <w:rsid w:val="00817C59"/>
    <w:rsid w:val="0082023C"/>
    <w:rsid w:val="00820883"/>
    <w:rsid w:val="00821FC6"/>
    <w:rsid w:val="008225AD"/>
    <w:rsid w:val="008234B0"/>
    <w:rsid w:val="00823E83"/>
    <w:rsid w:val="0082445A"/>
    <w:rsid w:val="00824A74"/>
    <w:rsid w:val="008252BC"/>
    <w:rsid w:val="008269DB"/>
    <w:rsid w:val="00827691"/>
    <w:rsid w:val="008306CF"/>
    <w:rsid w:val="00830864"/>
    <w:rsid w:val="0083123D"/>
    <w:rsid w:val="00831291"/>
    <w:rsid w:val="008324CB"/>
    <w:rsid w:val="0083260F"/>
    <w:rsid w:val="00832710"/>
    <w:rsid w:val="00832B69"/>
    <w:rsid w:val="00832C70"/>
    <w:rsid w:val="00833AAA"/>
    <w:rsid w:val="00834168"/>
    <w:rsid w:val="00834353"/>
    <w:rsid w:val="0083475D"/>
    <w:rsid w:val="00834E15"/>
    <w:rsid w:val="00835DB9"/>
    <w:rsid w:val="008363B1"/>
    <w:rsid w:val="00837115"/>
    <w:rsid w:val="008373EE"/>
    <w:rsid w:val="0083766F"/>
    <w:rsid w:val="00837B5B"/>
    <w:rsid w:val="00837C53"/>
    <w:rsid w:val="00837FB8"/>
    <w:rsid w:val="00840296"/>
    <w:rsid w:val="00840C49"/>
    <w:rsid w:val="00840E2C"/>
    <w:rsid w:val="008410B7"/>
    <w:rsid w:val="0084179A"/>
    <w:rsid w:val="008430DD"/>
    <w:rsid w:val="0084437E"/>
    <w:rsid w:val="00844395"/>
    <w:rsid w:val="00844855"/>
    <w:rsid w:val="008454FE"/>
    <w:rsid w:val="00845C32"/>
    <w:rsid w:val="00846799"/>
    <w:rsid w:val="00851A11"/>
    <w:rsid w:val="00851EC6"/>
    <w:rsid w:val="008529CB"/>
    <w:rsid w:val="00852A76"/>
    <w:rsid w:val="00852E7D"/>
    <w:rsid w:val="008538FD"/>
    <w:rsid w:val="00855883"/>
    <w:rsid w:val="00856270"/>
    <w:rsid w:val="00856E0E"/>
    <w:rsid w:val="00857717"/>
    <w:rsid w:val="00857A78"/>
    <w:rsid w:val="00861C5C"/>
    <w:rsid w:val="00861C98"/>
    <w:rsid w:val="00862214"/>
    <w:rsid w:val="00862654"/>
    <w:rsid w:val="00862BF4"/>
    <w:rsid w:val="00862F7C"/>
    <w:rsid w:val="008636FC"/>
    <w:rsid w:val="00863B59"/>
    <w:rsid w:val="00863BF4"/>
    <w:rsid w:val="00863F0E"/>
    <w:rsid w:val="00864017"/>
    <w:rsid w:val="00865BC8"/>
    <w:rsid w:val="00865C08"/>
    <w:rsid w:val="00865FB8"/>
    <w:rsid w:val="00866C26"/>
    <w:rsid w:val="00866EA0"/>
    <w:rsid w:val="00867AFA"/>
    <w:rsid w:val="00870CAD"/>
    <w:rsid w:val="00871645"/>
    <w:rsid w:val="00873756"/>
    <w:rsid w:val="00873D13"/>
    <w:rsid w:val="00875E24"/>
    <w:rsid w:val="00877859"/>
    <w:rsid w:val="00877CA4"/>
    <w:rsid w:val="00880B9D"/>
    <w:rsid w:val="00881C0E"/>
    <w:rsid w:val="00881C75"/>
    <w:rsid w:val="0088244F"/>
    <w:rsid w:val="00885BCC"/>
    <w:rsid w:val="00885D92"/>
    <w:rsid w:val="0088644B"/>
    <w:rsid w:val="00886B8A"/>
    <w:rsid w:val="00886BA5"/>
    <w:rsid w:val="00887322"/>
    <w:rsid w:val="008877E9"/>
    <w:rsid w:val="0089009F"/>
    <w:rsid w:val="008904D1"/>
    <w:rsid w:val="00890BDE"/>
    <w:rsid w:val="00891322"/>
    <w:rsid w:val="0089173E"/>
    <w:rsid w:val="00892031"/>
    <w:rsid w:val="0089275D"/>
    <w:rsid w:val="00892AC9"/>
    <w:rsid w:val="00892B43"/>
    <w:rsid w:val="00893826"/>
    <w:rsid w:val="008938FD"/>
    <w:rsid w:val="00893998"/>
    <w:rsid w:val="00894072"/>
    <w:rsid w:val="00894520"/>
    <w:rsid w:val="00894A0D"/>
    <w:rsid w:val="008954D2"/>
    <w:rsid w:val="008955CA"/>
    <w:rsid w:val="00897249"/>
    <w:rsid w:val="00897F42"/>
    <w:rsid w:val="008A002F"/>
    <w:rsid w:val="008A0484"/>
    <w:rsid w:val="008A0F2A"/>
    <w:rsid w:val="008A3078"/>
    <w:rsid w:val="008A3459"/>
    <w:rsid w:val="008A364C"/>
    <w:rsid w:val="008A4183"/>
    <w:rsid w:val="008A4878"/>
    <w:rsid w:val="008A5CBB"/>
    <w:rsid w:val="008A5EA2"/>
    <w:rsid w:val="008A73F5"/>
    <w:rsid w:val="008A7573"/>
    <w:rsid w:val="008A7C5F"/>
    <w:rsid w:val="008B0095"/>
    <w:rsid w:val="008B0579"/>
    <w:rsid w:val="008B1195"/>
    <w:rsid w:val="008B29C3"/>
    <w:rsid w:val="008B2A7C"/>
    <w:rsid w:val="008B3EE6"/>
    <w:rsid w:val="008B3FCE"/>
    <w:rsid w:val="008B4264"/>
    <w:rsid w:val="008B60DA"/>
    <w:rsid w:val="008B67BC"/>
    <w:rsid w:val="008B69C7"/>
    <w:rsid w:val="008B6A67"/>
    <w:rsid w:val="008B7290"/>
    <w:rsid w:val="008C02AC"/>
    <w:rsid w:val="008C02F2"/>
    <w:rsid w:val="008C03CE"/>
    <w:rsid w:val="008C0759"/>
    <w:rsid w:val="008C0963"/>
    <w:rsid w:val="008C21B2"/>
    <w:rsid w:val="008C29DF"/>
    <w:rsid w:val="008C2C70"/>
    <w:rsid w:val="008C2DFA"/>
    <w:rsid w:val="008C2FA1"/>
    <w:rsid w:val="008C3185"/>
    <w:rsid w:val="008C3D00"/>
    <w:rsid w:val="008C5DD1"/>
    <w:rsid w:val="008C5DF5"/>
    <w:rsid w:val="008C5E77"/>
    <w:rsid w:val="008C71CC"/>
    <w:rsid w:val="008C72F8"/>
    <w:rsid w:val="008D02AD"/>
    <w:rsid w:val="008D02D1"/>
    <w:rsid w:val="008D0BF4"/>
    <w:rsid w:val="008D19F2"/>
    <w:rsid w:val="008D2661"/>
    <w:rsid w:val="008D3465"/>
    <w:rsid w:val="008D42F4"/>
    <w:rsid w:val="008D43E2"/>
    <w:rsid w:val="008D5959"/>
    <w:rsid w:val="008D5DAC"/>
    <w:rsid w:val="008D5E1B"/>
    <w:rsid w:val="008D6570"/>
    <w:rsid w:val="008D6B34"/>
    <w:rsid w:val="008D6F6A"/>
    <w:rsid w:val="008E0F9A"/>
    <w:rsid w:val="008E10DC"/>
    <w:rsid w:val="008E1732"/>
    <w:rsid w:val="008E1D3E"/>
    <w:rsid w:val="008E2A45"/>
    <w:rsid w:val="008E39BA"/>
    <w:rsid w:val="008E40F8"/>
    <w:rsid w:val="008E45E8"/>
    <w:rsid w:val="008E473E"/>
    <w:rsid w:val="008E5048"/>
    <w:rsid w:val="008E513B"/>
    <w:rsid w:val="008E51C7"/>
    <w:rsid w:val="008E598F"/>
    <w:rsid w:val="008E59D1"/>
    <w:rsid w:val="008E5B86"/>
    <w:rsid w:val="008E5CF5"/>
    <w:rsid w:val="008E5FE2"/>
    <w:rsid w:val="008E63B2"/>
    <w:rsid w:val="008E6B8E"/>
    <w:rsid w:val="008E7391"/>
    <w:rsid w:val="008F0027"/>
    <w:rsid w:val="008F03D8"/>
    <w:rsid w:val="008F07E8"/>
    <w:rsid w:val="008F09E8"/>
    <w:rsid w:val="008F216F"/>
    <w:rsid w:val="008F24BD"/>
    <w:rsid w:val="008F2E4A"/>
    <w:rsid w:val="008F4186"/>
    <w:rsid w:val="008F4E00"/>
    <w:rsid w:val="008F58E7"/>
    <w:rsid w:val="008F7644"/>
    <w:rsid w:val="008F7B49"/>
    <w:rsid w:val="009001BA"/>
    <w:rsid w:val="0090049D"/>
    <w:rsid w:val="0090255A"/>
    <w:rsid w:val="00902A09"/>
    <w:rsid w:val="00902BAC"/>
    <w:rsid w:val="00902CCB"/>
    <w:rsid w:val="009031FB"/>
    <w:rsid w:val="00903761"/>
    <w:rsid w:val="009045C8"/>
    <w:rsid w:val="00904E58"/>
    <w:rsid w:val="0090640E"/>
    <w:rsid w:val="009067AA"/>
    <w:rsid w:val="00906F55"/>
    <w:rsid w:val="00907C0C"/>
    <w:rsid w:val="00907D7D"/>
    <w:rsid w:val="00911ACA"/>
    <w:rsid w:val="009127A5"/>
    <w:rsid w:val="00912A47"/>
    <w:rsid w:val="00912A57"/>
    <w:rsid w:val="00913105"/>
    <w:rsid w:val="009133AA"/>
    <w:rsid w:val="00913404"/>
    <w:rsid w:val="009136A2"/>
    <w:rsid w:val="0091439E"/>
    <w:rsid w:val="009153B2"/>
    <w:rsid w:val="00916797"/>
    <w:rsid w:val="0091686D"/>
    <w:rsid w:val="0091723F"/>
    <w:rsid w:val="009172EB"/>
    <w:rsid w:val="00917FA9"/>
    <w:rsid w:val="00920174"/>
    <w:rsid w:val="00921188"/>
    <w:rsid w:val="00921489"/>
    <w:rsid w:val="00922670"/>
    <w:rsid w:val="00923828"/>
    <w:rsid w:val="00925C4F"/>
    <w:rsid w:val="009264D4"/>
    <w:rsid w:val="00926512"/>
    <w:rsid w:val="0092729F"/>
    <w:rsid w:val="00927488"/>
    <w:rsid w:val="00930C1F"/>
    <w:rsid w:val="00932586"/>
    <w:rsid w:val="009332B1"/>
    <w:rsid w:val="00933DCC"/>
    <w:rsid w:val="0093433E"/>
    <w:rsid w:val="00934654"/>
    <w:rsid w:val="00934DB0"/>
    <w:rsid w:val="009350E3"/>
    <w:rsid w:val="0093604C"/>
    <w:rsid w:val="00936309"/>
    <w:rsid w:val="00936497"/>
    <w:rsid w:val="009376CA"/>
    <w:rsid w:val="0094036E"/>
    <w:rsid w:val="00942026"/>
    <w:rsid w:val="009422A5"/>
    <w:rsid w:val="0094238E"/>
    <w:rsid w:val="00942449"/>
    <w:rsid w:val="00942D74"/>
    <w:rsid w:val="009440C8"/>
    <w:rsid w:val="0094490C"/>
    <w:rsid w:val="00944A11"/>
    <w:rsid w:val="00946B44"/>
    <w:rsid w:val="0094772C"/>
    <w:rsid w:val="009503BD"/>
    <w:rsid w:val="00954100"/>
    <w:rsid w:val="00954761"/>
    <w:rsid w:val="0095575D"/>
    <w:rsid w:val="00955944"/>
    <w:rsid w:val="00955ED0"/>
    <w:rsid w:val="0096024B"/>
    <w:rsid w:val="00960A3C"/>
    <w:rsid w:val="00961267"/>
    <w:rsid w:val="00961456"/>
    <w:rsid w:val="009626E0"/>
    <w:rsid w:val="00962741"/>
    <w:rsid w:val="00962FE0"/>
    <w:rsid w:val="009632FF"/>
    <w:rsid w:val="00963E3B"/>
    <w:rsid w:val="009642A8"/>
    <w:rsid w:val="00965526"/>
    <w:rsid w:val="00965D73"/>
    <w:rsid w:val="00965E34"/>
    <w:rsid w:val="009662D2"/>
    <w:rsid w:val="009673CE"/>
    <w:rsid w:val="00967646"/>
    <w:rsid w:val="00967ED0"/>
    <w:rsid w:val="00970083"/>
    <w:rsid w:val="00970937"/>
    <w:rsid w:val="00970BF5"/>
    <w:rsid w:val="00971740"/>
    <w:rsid w:val="00971ABA"/>
    <w:rsid w:val="00972090"/>
    <w:rsid w:val="009732CB"/>
    <w:rsid w:val="00973561"/>
    <w:rsid w:val="00974F81"/>
    <w:rsid w:val="009750D9"/>
    <w:rsid w:val="00976652"/>
    <w:rsid w:val="00976DBB"/>
    <w:rsid w:val="00976EA4"/>
    <w:rsid w:val="00977898"/>
    <w:rsid w:val="00977EF2"/>
    <w:rsid w:val="00980BAF"/>
    <w:rsid w:val="0098153A"/>
    <w:rsid w:val="00981648"/>
    <w:rsid w:val="00981832"/>
    <w:rsid w:val="009823F4"/>
    <w:rsid w:val="00983223"/>
    <w:rsid w:val="009839FF"/>
    <w:rsid w:val="009842A9"/>
    <w:rsid w:val="0098611E"/>
    <w:rsid w:val="00990745"/>
    <w:rsid w:val="00990748"/>
    <w:rsid w:val="00990F2F"/>
    <w:rsid w:val="00992041"/>
    <w:rsid w:val="009929D7"/>
    <w:rsid w:val="00993706"/>
    <w:rsid w:val="00995705"/>
    <w:rsid w:val="00996512"/>
    <w:rsid w:val="00996953"/>
    <w:rsid w:val="00996CC2"/>
    <w:rsid w:val="00996DD9"/>
    <w:rsid w:val="0099720D"/>
    <w:rsid w:val="009A02AC"/>
    <w:rsid w:val="009A05AD"/>
    <w:rsid w:val="009A0EEF"/>
    <w:rsid w:val="009A300F"/>
    <w:rsid w:val="009A346D"/>
    <w:rsid w:val="009A3893"/>
    <w:rsid w:val="009A430A"/>
    <w:rsid w:val="009A4737"/>
    <w:rsid w:val="009A543F"/>
    <w:rsid w:val="009A57AD"/>
    <w:rsid w:val="009A7828"/>
    <w:rsid w:val="009B09D3"/>
    <w:rsid w:val="009B09EE"/>
    <w:rsid w:val="009B1C2D"/>
    <w:rsid w:val="009B21EA"/>
    <w:rsid w:val="009B2E90"/>
    <w:rsid w:val="009B36D5"/>
    <w:rsid w:val="009B3C0F"/>
    <w:rsid w:val="009B3D7D"/>
    <w:rsid w:val="009C128C"/>
    <w:rsid w:val="009C16C0"/>
    <w:rsid w:val="009C1A87"/>
    <w:rsid w:val="009C2C97"/>
    <w:rsid w:val="009C2CD9"/>
    <w:rsid w:val="009C41F2"/>
    <w:rsid w:val="009C4779"/>
    <w:rsid w:val="009C59A9"/>
    <w:rsid w:val="009C5ADC"/>
    <w:rsid w:val="009C63BA"/>
    <w:rsid w:val="009C6973"/>
    <w:rsid w:val="009D0AF9"/>
    <w:rsid w:val="009D31EC"/>
    <w:rsid w:val="009D3D18"/>
    <w:rsid w:val="009D4D15"/>
    <w:rsid w:val="009D4DA3"/>
    <w:rsid w:val="009D68AF"/>
    <w:rsid w:val="009D6F3B"/>
    <w:rsid w:val="009E04CE"/>
    <w:rsid w:val="009E0917"/>
    <w:rsid w:val="009E1AC0"/>
    <w:rsid w:val="009E1D77"/>
    <w:rsid w:val="009E27EB"/>
    <w:rsid w:val="009E34CD"/>
    <w:rsid w:val="009E3D22"/>
    <w:rsid w:val="009E467F"/>
    <w:rsid w:val="009E4B78"/>
    <w:rsid w:val="009E5390"/>
    <w:rsid w:val="009E57DA"/>
    <w:rsid w:val="009E61DF"/>
    <w:rsid w:val="009E63DE"/>
    <w:rsid w:val="009E6A68"/>
    <w:rsid w:val="009E6BA1"/>
    <w:rsid w:val="009E741D"/>
    <w:rsid w:val="009E7501"/>
    <w:rsid w:val="009F0A59"/>
    <w:rsid w:val="009F2023"/>
    <w:rsid w:val="009F280C"/>
    <w:rsid w:val="009F3111"/>
    <w:rsid w:val="009F3760"/>
    <w:rsid w:val="009F3D2D"/>
    <w:rsid w:val="009F56AE"/>
    <w:rsid w:val="009F6171"/>
    <w:rsid w:val="009F6D0C"/>
    <w:rsid w:val="009F6ED6"/>
    <w:rsid w:val="009F7B63"/>
    <w:rsid w:val="00A00C1F"/>
    <w:rsid w:val="00A011FC"/>
    <w:rsid w:val="00A0167F"/>
    <w:rsid w:val="00A01CBA"/>
    <w:rsid w:val="00A02760"/>
    <w:rsid w:val="00A0280D"/>
    <w:rsid w:val="00A03DF1"/>
    <w:rsid w:val="00A04029"/>
    <w:rsid w:val="00A04F35"/>
    <w:rsid w:val="00A06AED"/>
    <w:rsid w:val="00A07127"/>
    <w:rsid w:val="00A07597"/>
    <w:rsid w:val="00A07E0E"/>
    <w:rsid w:val="00A115EF"/>
    <w:rsid w:val="00A118B3"/>
    <w:rsid w:val="00A11B55"/>
    <w:rsid w:val="00A1237B"/>
    <w:rsid w:val="00A12594"/>
    <w:rsid w:val="00A131EA"/>
    <w:rsid w:val="00A13201"/>
    <w:rsid w:val="00A13B4B"/>
    <w:rsid w:val="00A13C11"/>
    <w:rsid w:val="00A1414A"/>
    <w:rsid w:val="00A1463E"/>
    <w:rsid w:val="00A14926"/>
    <w:rsid w:val="00A14B32"/>
    <w:rsid w:val="00A15872"/>
    <w:rsid w:val="00A15AE4"/>
    <w:rsid w:val="00A15BF4"/>
    <w:rsid w:val="00A16014"/>
    <w:rsid w:val="00A160BC"/>
    <w:rsid w:val="00A161BD"/>
    <w:rsid w:val="00A16A60"/>
    <w:rsid w:val="00A16CF5"/>
    <w:rsid w:val="00A17263"/>
    <w:rsid w:val="00A1775C"/>
    <w:rsid w:val="00A17A1F"/>
    <w:rsid w:val="00A2085F"/>
    <w:rsid w:val="00A20E61"/>
    <w:rsid w:val="00A218E0"/>
    <w:rsid w:val="00A21E87"/>
    <w:rsid w:val="00A22287"/>
    <w:rsid w:val="00A2247C"/>
    <w:rsid w:val="00A22909"/>
    <w:rsid w:val="00A22C8D"/>
    <w:rsid w:val="00A22F05"/>
    <w:rsid w:val="00A24112"/>
    <w:rsid w:val="00A24F6F"/>
    <w:rsid w:val="00A262F6"/>
    <w:rsid w:val="00A272FD"/>
    <w:rsid w:val="00A274EF"/>
    <w:rsid w:val="00A27D0B"/>
    <w:rsid w:val="00A30203"/>
    <w:rsid w:val="00A31B0C"/>
    <w:rsid w:val="00A322B8"/>
    <w:rsid w:val="00A323E3"/>
    <w:rsid w:val="00A32A73"/>
    <w:rsid w:val="00A33201"/>
    <w:rsid w:val="00A33203"/>
    <w:rsid w:val="00A341BB"/>
    <w:rsid w:val="00A34711"/>
    <w:rsid w:val="00A3518D"/>
    <w:rsid w:val="00A359A0"/>
    <w:rsid w:val="00A36156"/>
    <w:rsid w:val="00A366B8"/>
    <w:rsid w:val="00A37B74"/>
    <w:rsid w:val="00A41289"/>
    <w:rsid w:val="00A415BB"/>
    <w:rsid w:val="00A4182C"/>
    <w:rsid w:val="00A41A06"/>
    <w:rsid w:val="00A41ED7"/>
    <w:rsid w:val="00A438C4"/>
    <w:rsid w:val="00A4419B"/>
    <w:rsid w:val="00A459C2"/>
    <w:rsid w:val="00A467E2"/>
    <w:rsid w:val="00A469F5"/>
    <w:rsid w:val="00A46AA6"/>
    <w:rsid w:val="00A46ABA"/>
    <w:rsid w:val="00A46DBF"/>
    <w:rsid w:val="00A47498"/>
    <w:rsid w:val="00A47F3D"/>
    <w:rsid w:val="00A5008F"/>
    <w:rsid w:val="00A50F26"/>
    <w:rsid w:val="00A50F61"/>
    <w:rsid w:val="00A52A96"/>
    <w:rsid w:val="00A548EA"/>
    <w:rsid w:val="00A556E5"/>
    <w:rsid w:val="00A564DB"/>
    <w:rsid w:val="00A56B54"/>
    <w:rsid w:val="00A56EE1"/>
    <w:rsid w:val="00A56EE9"/>
    <w:rsid w:val="00A57A5C"/>
    <w:rsid w:val="00A57C93"/>
    <w:rsid w:val="00A57F0F"/>
    <w:rsid w:val="00A60280"/>
    <w:rsid w:val="00A607FB"/>
    <w:rsid w:val="00A61AF7"/>
    <w:rsid w:val="00A6225E"/>
    <w:rsid w:val="00A62CDD"/>
    <w:rsid w:val="00A64101"/>
    <w:rsid w:val="00A6550D"/>
    <w:rsid w:val="00A65CA7"/>
    <w:rsid w:val="00A65D11"/>
    <w:rsid w:val="00A660CA"/>
    <w:rsid w:val="00A661C4"/>
    <w:rsid w:val="00A66AC4"/>
    <w:rsid w:val="00A6702A"/>
    <w:rsid w:val="00A6732F"/>
    <w:rsid w:val="00A73B5D"/>
    <w:rsid w:val="00A7465C"/>
    <w:rsid w:val="00A75281"/>
    <w:rsid w:val="00A752E7"/>
    <w:rsid w:val="00A75566"/>
    <w:rsid w:val="00A77688"/>
    <w:rsid w:val="00A80531"/>
    <w:rsid w:val="00A80DFA"/>
    <w:rsid w:val="00A81A6F"/>
    <w:rsid w:val="00A81E10"/>
    <w:rsid w:val="00A8223D"/>
    <w:rsid w:val="00A8238F"/>
    <w:rsid w:val="00A83D20"/>
    <w:rsid w:val="00A841DA"/>
    <w:rsid w:val="00A8435F"/>
    <w:rsid w:val="00A84A73"/>
    <w:rsid w:val="00A84BCE"/>
    <w:rsid w:val="00A856CF"/>
    <w:rsid w:val="00A8586B"/>
    <w:rsid w:val="00A85A5F"/>
    <w:rsid w:val="00A87DDD"/>
    <w:rsid w:val="00A9110E"/>
    <w:rsid w:val="00A917C7"/>
    <w:rsid w:val="00A91CA5"/>
    <w:rsid w:val="00A92B99"/>
    <w:rsid w:val="00A930B5"/>
    <w:rsid w:val="00A938C9"/>
    <w:rsid w:val="00A95041"/>
    <w:rsid w:val="00A961ED"/>
    <w:rsid w:val="00A9638F"/>
    <w:rsid w:val="00A9690F"/>
    <w:rsid w:val="00A97560"/>
    <w:rsid w:val="00AA0DE7"/>
    <w:rsid w:val="00AA13D2"/>
    <w:rsid w:val="00AA17A7"/>
    <w:rsid w:val="00AA2D1F"/>
    <w:rsid w:val="00AA3C7A"/>
    <w:rsid w:val="00AA48F2"/>
    <w:rsid w:val="00AA53B4"/>
    <w:rsid w:val="00AA56AA"/>
    <w:rsid w:val="00AA696B"/>
    <w:rsid w:val="00AA70C1"/>
    <w:rsid w:val="00AB059C"/>
    <w:rsid w:val="00AB0FBD"/>
    <w:rsid w:val="00AB1FED"/>
    <w:rsid w:val="00AB22FB"/>
    <w:rsid w:val="00AB2403"/>
    <w:rsid w:val="00AB27E1"/>
    <w:rsid w:val="00AB32C1"/>
    <w:rsid w:val="00AB4E2A"/>
    <w:rsid w:val="00AB5AD1"/>
    <w:rsid w:val="00AB5FFB"/>
    <w:rsid w:val="00AB7238"/>
    <w:rsid w:val="00AB78B5"/>
    <w:rsid w:val="00AC0218"/>
    <w:rsid w:val="00AC0941"/>
    <w:rsid w:val="00AC28F5"/>
    <w:rsid w:val="00AC31D4"/>
    <w:rsid w:val="00AC47A4"/>
    <w:rsid w:val="00AC4874"/>
    <w:rsid w:val="00AC4939"/>
    <w:rsid w:val="00AC4E33"/>
    <w:rsid w:val="00AC50EA"/>
    <w:rsid w:val="00AC5E41"/>
    <w:rsid w:val="00AC5F3B"/>
    <w:rsid w:val="00AC6561"/>
    <w:rsid w:val="00AC6565"/>
    <w:rsid w:val="00AC6B3F"/>
    <w:rsid w:val="00AC71C6"/>
    <w:rsid w:val="00AC72D1"/>
    <w:rsid w:val="00AC7663"/>
    <w:rsid w:val="00AD0151"/>
    <w:rsid w:val="00AD06F9"/>
    <w:rsid w:val="00AD0912"/>
    <w:rsid w:val="00AD0D1E"/>
    <w:rsid w:val="00AD1095"/>
    <w:rsid w:val="00AD10C5"/>
    <w:rsid w:val="00AD2D49"/>
    <w:rsid w:val="00AD2F6E"/>
    <w:rsid w:val="00AD3CAB"/>
    <w:rsid w:val="00AD46E0"/>
    <w:rsid w:val="00AD4E30"/>
    <w:rsid w:val="00AD502C"/>
    <w:rsid w:val="00AD58C4"/>
    <w:rsid w:val="00AD5D10"/>
    <w:rsid w:val="00AD6E13"/>
    <w:rsid w:val="00AD7068"/>
    <w:rsid w:val="00AE172E"/>
    <w:rsid w:val="00AE1B2A"/>
    <w:rsid w:val="00AE2737"/>
    <w:rsid w:val="00AE2C24"/>
    <w:rsid w:val="00AE3983"/>
    <w:rsid w:val="00AE449B"/>
    <w:rsid w:val="00AE4CD7"/>
    <w:rsid w:val="00AE6897"/>
    <w:rsid w:val="00AE7812"/>
    <w:rsid w:val="00AF0058"/>
    <w:rsid w:val="00AF075E"/>
    <w:rsid w:val="00AF0EB7"/>
    <w:rsid w:val="00AF1682"/>
    <w:rsid w:val="00AF1DFB"/>
    <w:rsid w:val="00AF2C59"/>
    <w:rsid w:val="00AF4153"/>
    <w:rsid w:val="00AF5A48"/>
    <w:rsid w:val="00B00A0D"/>
    <w:rsid w:val="00B00D92"/>
    <w:rsid w:val="00B012D0"/>
    <w:rsid w:val="00B01310"/>
    <w:rsid w:val="00B02051"/>
    <w:rsid w:val="00B027B9"/>
    <w:rsid w:val="00B03571"/>
    <w:rsid w:val="00B035B8"/>
    <w:rsid w:val="00B03FCA"/>
    <w:rsid w:val="00B046A1"/>
    <w:rsid w:val="00B048DE"/>
    <w:rsid w:val="00B04E3F"/>
    <w:rsid w:val="00B05245"/>
    <w:rsid w:val="00B0570F"/>
    <w:rsid w:val="00B05C14"/>
    <w:rsid w:val="00B05D08"/>
    <w:rsid w:val="00B06636"/>
    <w:rsid w:val="00B10179"/>
    <w:rsid w:val="00B101DB"/>
    <w:rsid w:val="00B10483"/>
    <w:rsid w:val="00B107F5"/>
    <w:rsid w:val="00B109E9"/>
    <w:rsid w:val="00B11250"/>
    <w:rsid w:val="00B11251"/>
    <w:rsid w:val="00B11E12"/>
    <w:rsid w:val="00B11EEB"/>
    <w:rsid w:val="00B1234B"/>
    <w:rsid w:val="00B12968"/>
    <w:rsid w:val="00B1381A"/>
    <w:rsid w:val="00B139F6"/>
    <w:rsid w:val="00B13FDA"/>
    <w:rsid w:val="00B146FB"/>
    <w:rsid w:val="00B15184"/>
    <w:rsid w:val="00B15C42"/>
    <w:rsid w:val="00B1673C"/>
    <w:rsid w:val="00B2133B"/>
    <w:rsid w:val="00B22D74"/>
    <w:rsid w:val="00B23D5C"/>
    <w:rsid w:val="00B243DE"/>
    <w:rsid w:val="00B250D4"/>
    <w:rsid w:val="00B260F4"/>
    <w:rsid w:val="00B265A5"/>
    <w:rsid w:val="00B2755D"/>
    <w:rsid w:val="00B2770A"/>
    <w:rsid w:val="00B3068A"/>
    <w:rsid w:val="00B30F5A"/>
    <w:rsid w:val="00B31364"/>
    <w:rsid w:val="00B335DF"/>
    <w:rsid w:val="00B33A24"/>
    <w:rsid w:val="00B33D36"/>
    <w:rsid w:val="00B341BE"/>
    <w:rsid w:val="00B34FE2"/>
    <w:rsid w:val="00B35AFF"/>
    <w:rsid w:val="00B35B92"/>
    <w:rsid w:val="00B3636B"/>
    <w:rsid w:val="00B3709E"/>
    <w:rsid w:val="00B372B3"/>
    <w:rsid w:val="00B37DD3"/>
    <w:rsid w:val="00B40373"/>
    <w:rsid w:val="00B403F6"/>
    <w:rsid w:val="00B40456"/>
    <w:rsid w:val="00B407BA"/>
    <w:rsid w:val="00B41540"/>
    <w:rsid w:val="00B421ED"/>
    <w:rsid w:val="00B429CA"/>
    <w:rsid w:val="00B42B20"/>
    <w:rsid w:val="00B43E26"/>
    <w:rsid w:val="00B44027"/>
    <w:rsid w:val="00B44BBF"/>
    <w:rsid w:val="00B44CCB"/>
    <w:rsid w:val="00B45043"/>
    <w:rsid w:val="00B47376"/>
    <w:rsid w:val="00B4747D"/>
    <w:rsid w:val="00B505D7"/>
    <w:rsid w:val="00B51C16"/>
    <w:rsid w:val="00B51CBD"/>
    <w:rsid w:val="00B52B37"/>
    <w:rsid w:val="00B52DFF"/>
    <w:rsid w:val="00B53819"/>
    <w:rsid w:val="00B539B5"/>
    <w:rsid w:val="00B53F87"/>
    <w:rsid w:val="00B5423F"/>
    <w:rsid w:val="00B5459E"/>
    <w:rsid w:val="00B55625"/>
    <w:rsid w:val="00B55840"/>
    <w:rsid w:val="00B55D18"/>
    <w:rsid w:val="00B56193"/>
    <w:rsid w:val="00B56912"/>
    <w:rsid w:val="00B570C8"/>
    <w:rsid w:val="00B5762B"/>
    <w:rsid w:val="00B576E2"/>
    <w:rsid w:val="00B608D8"/>
    <w:rsid w:val="00B61370"/>
    <w:rsid w:val="00B6209E"/>
    <w:rsid w:val="00B63607"/>
    <w:rsid w:val="00B63610"/>
    <w:rsid w:val="00B6409D"/>
    <w:rsid w:val="00B64A45"/>
    <w:rsid w:val="00B64CA2"/>
    <w:rsid w:val="00B65078"/>
    <w:rsid w:val="00B65C55"/>
    <w:rsid w:val="00B662B1"/>
    <w:rsid w:val="00B6712F"/>
    <w:rsid w:val="00B700CA"/>
    <w:rsid w:val="00B702F2"/>
    <w:rsid w:val="00B70DD4"/>
    <w:rsid w:val="00B71D19"/>
    <w:rsid w:val="00B726A2"/>
    <w:rsid w:val="00B734BD"/>
    <w:rsid w:val="00B7359E"/>
    <w:rsid w:val="00B74FD1"/>
    <w:rsid w:val="00B75408"/>
    <w:rsid w:val="00B80354"/>
    <w:rsid w:val="00B80CDE"/>
    <w:rsid w:val="00B81962"/>
    <w:rsid w:val="00B819A4"/>
    <w:rsid w:val="00B82070"/>
    <w:rsid w:val="00B8248E"/>
    <w:rsid w:val="00B8306E"/>
    <w:rsid w:val="00B85376"/>
    <w:rsid w:val="00B85FFE"/>
    <w:rsid w:val="00B8609B"/>
    <w:rsid w:val="00B862C1"/>
    <w:rsid w:val="00B86910"/>
    <w:rsid w:val="00B87D1C"/>
    <w:rsid w:val="00B900D4"/>
    <w:rsid w:val="00B91AA0"/>
    <w:rsid w:val="00B92343"/>
    <w:rsid w:val="00B929CC"/>
    <w:rsid w:val="00B9343E"/>
    <w:rsid w:val="00B945A3"/>
    <w:rsid w:val="00B96197"/>
    <w:rsid w:val="00B9619F"/>
    <w:rsid w:val="00B96800"/>
    <w:rsid w:val="00B96FCD"/>
    <w:rsid w:val="00B9707E"/>
    <w:rsid w:val="00BA0135"/>
    <w:rsid w:val="00BA03E6"/>
    <w:rsid w:val="00BA0585"/>
    <w:rsid w:val="00BA08C0"/>
    <w:rsid w:val="00BA260B"/>
    <w:rsid w:val="00BA4A1A"/>
    <w:rsid w:val="00BA546D"/>
    <w:rsid w:val="00BA617A"/>
    <w:rsid w:val="00BA6882"/>
    <w:rsid w:val="00BA6B42"/>
    <w:rsid w:val="00BA6F54"/>
    <w:rsid w:val="00BA7980"/>
    <w:rsid w:val="00BA7BF7"/>
    <w:rsid w:val="00BA7DC1"/>
    <w:rsid w:val="00BB01E1"/>
    <w:rsid w:val="00BB0E18"/>
    <w:rsid w:val="00BB1DA7"/>
    <w:rsid w:val="00BB2D4A"/>
    <w:rsid w:val="00BB2E88"/>
    <w:rsid w:val="00BB35AF"/>
    <w:rsid w:val="00BB369C"/>
    <w:rsid w:val="00BB5406"/>
    <w:rsid w:val="00BB5616"/>
    <w:rsid w:val="00BB5EC0"/>
    <w:rsid w:val="00BB679D"/>
    <w:rsid w:val="00BB70DA"/>
    <w:rsid w:val="00BC0089"/>
    <w:rsid w:val="00BC06D2"/>
    <w:rsid w:val="00BC0770"/>
    <w:rsid w:val="00BC07E9"/>
    <w:rsid w:val="00BC0800"/>
    <w:rsid w:val="00BC0E34"/>
    <w:rsid w:val="00BC19C7"/>
    <w:rsid w:val="00BC1D63"/>
    <w:rsid w:val="00BC2F1F"/>
    <w:rsid w:val="00BC368A"/>
    <w:rsid w:val="00BC3884"/>
    <w:rsid w:val="00BC48F8"/>
    <w:rsid w:val="00BC4966"/>
    <w:rsid w:val="00BC4ADD"/>
    <w:rsid w:val="00BC4E70"/>
    <w:rsid w:val="00BC504B"/>
    <w:rsid w:val="00BC646D"/>
    <w:rsid w:val="00BC65C1"/>
    <w:rsid w:val="00BC6C28"/>
    <w:rsid w:val="00BC6CDA"/>
    <w:rsid w:val="00BC7683"/>
    <w:rsid w:val="00BC774F"/>
    <w:rsid w:val="00BC7D95"/>
    <w:rsid w:val="00BD00E7"/>
    <w:rsid w:val="00BD1302"/>
    <w:rsid w:val="00BD136B"/>
    <w:rsid w:val="00BD1963"/>
    <w:rsid w:val="00BD4916"/>
    <w:rsid w:val="00BD5EDD"/>
    <w:rsid w:val="00BD6307"/>
    <w:rsid w:val="00BD6610"/>
    <w:rsid w:val="00BD736A"/>
    <w:rsid w:val="00BD7769"/>
    <w:rsid w:val="00BD7C0C"/>
    <w:rsid w:val="00BD7C6F"/>
    <w:rsid w:val="00BD7E0D"/>
    <w:rsid w:val="00BE0D52"/>
    <w:rsid w:val="00BE19B2"/>
    <w:rsid w:val="00BE1F12"/>
    <w:rsid w:val="00BE29CA"/>
    <w:rsid w:val="00BE2A40"/>
    <w:rsid w:val="00BE35E6"/>
    <w:rsid w:val="00BE3B25"/>
    <w:rsid w:val="00BE4706"/>
    <w:rsid w:val="00BE4B43"/>
    <w:rsid w:val="00BE68D5"/>
    <w:rsid w:val="00BE6E36"/>
    <w:rsid w:val="00BE6F47"/>
    <w:rsid w:val="00BE7583"/>
    <w:rsid w:val="00BF0475"/>
    <w:rsid w:val="00BF0A53"/>
    <w:rsid w:val="00BF13E1"/>
    <w:rsid w:val="00BF1EC4"/>
    <w:rsid w:val="00BF2EB3"/>
    <w:rsid w:val="00BF30E5"/>
    <w:rsid w:val="00BF41A8"/>
    <w:rsid w:val="00BF4AE9"/>
    <w:rsid w:val="00BF4BDF"/>
    <w:rsid w:val="00BF57B2"/>
    <w:rsid w:val="00BF660D"/>
    <w:rsid w:val="00BF6CCE"/>
    <w:rsid w:val="00BF705A"/>
    <w:rsid w:val="00BF75F1"/>
    <w:rsid w:val="00BF76BD"/>
    <w:rsid w:val="00C000B6"/>
    <w:rsid w:val="00C02256"/>
    <w:rsid w:val="00C035A0"/>
    <w:rsid w:val="00C04266"/>
    <w:rsid w:val="00C045A6"/>
    <w:rsid w:val="00C04B99"/>
    <w:rsid w:val="00C04BDC"/>
    <w:rsid w:val="00C04D2A"/>
    <w:rsid w:val="00C04D75"/>
    <w:rsid w:val="00C04ECA"/>
    <w:rsid w:val="00C0640B"/>
    <w:rsid w:val="00C06AAA"/>
    <w:rsid w:val="00C076ED"/>
    <w:rsid w:val="00C07977"/>
    <w:rsid w:val="00C07F47"/>
    <w:rsid w:val="00C10593"/>
    <w:rsid w:val="00C10DC8"/>
    <w:rsid w:val="00C10E03"/>
    <w:rsid w:val="00C11824"/>
    <w:rsid w:val="00C11F03"/>
    <w:rsid w:val="00C12E79"/>
    <w:rsid w:val="00C13926"/>
    <w:rsid w:val="00C15A66"/>
    <w:rsid w:val="00C16BA4"/>
    <w:rsid w:val="00C17346"/>
    <w:rsid w:val="00C174B2"/>
    <w:rsid w:val="00C17D6A"/>
    <w:rsid w:val="00C20165"/>
    <w:rsid w:val="00C20471"/>
    <w:rsid w:val="00C21818"/>
    <w:rsid w:val="00C21D99"/>
    <w:rsid w:val="00C21F06"/>
    <w:rsid w:val="00C232BE"/>
    <w:rsid w:val="00C23E73"/>
    <w:rsid w:val="00C24034"/>
    <w:rsid w:val="00C24168"/>
    <w:rsid w:val="00C2417B"/>
    <w:rsid w:val="00C242B7"/>
    <w:rsid w:val="00C24823"/>
    <w:rsid w:val="00C24A04"/>
    <w:rsid w:val="00C24B5F"/>
    <w:rsid w:val="00C24DDD"/>
    <w:rsid w:val="00C26408"/>
    <w:rsid w:val="00C26FBD"/>
    <w:rsid w:val="00C3020C"/>
    <w:rsid w:val="00C3086B"/>
    <w:rsid w:val="00C31062"/>
    <w:rsid w:val="00C31367"/>
    <w:rsid w:val="00C327A2"/>
    <w:rsid w:val="00C33B92"/>
    <w:rsid w:val="00C34171"/>
    <w:rsid w:val="00C34D9E"/>
    <w:rsid w:val="00C36BD9"/>
    <w:rsid w:val="00C40FA3"/>
    <w:rsid w:val="00C41064"/>
    <w:rsid w:val="00C41803"/>
    <w:rsid w:val="00C4184D"/>
    <w:rsid w:val="00C41EB8"/>
    <w:rsid w:val="00C42F7E"/>
    <w:rsid w:val="00C4354E"/>
    <w:rsid w:val="00C44618"/>
    <w:rsid w:val="00C44F14"/>
    <w:rsid w:val="00C457C2"/>
    <w:rsid w:val="00C45DE0"/>
    <w:rsid w:val="00C478BB"/>
    <w:rsid w:val="00C503F4"/>
    <w:rsid w:val="00C51F78"/>
    <w:rsid w:val="00C52DC9"/>
    <w:rsid w:val="00C531E0"/>
    <w:rsid w:val="00C53475"/>
    <w:rsid w:val="00C5541D"/>
    <w:rsid w:val="00C55462"/>
    <w:rsid w:val="00C55770"/>
    <w:rsid w:val="00C604CB"/>
    <w:rsid w:val="00C60B1F"/>
    <w:rsid w:val="00C60F8B"/>
    <w:rsid w:val="00C61C5B"/>
    <w:rsid w:val="00C64C37"/>
    <w:rsid w:val="00C65FA9"/>
    <w:rsid w:val="00C676E8"/>
    <w:rsid w:val="00C677E0"/>
    <w:rsid w:val="00C679E7"/>
    <w:rsid w:val="00C710DA"/>
    <w:rsid w:val="00C71E6A"/>
    <w:rsid w:val="00C71E72"/>
    <w:rsid w:val="00C72773"/>
    <w:rsid w:val="00C734F7"/>
    <w:rsid w:val="00C745CF"/>
    <w:rsid w:val="00C74650"/>
    <w:rsid w:val="00C748E3"/>
    <w:rsid w:val="00C75B72"/>
    <w:rsid w:val="00C7603C"/>
    <w:rsid w:val="00C76A06"/>
    <w:rsid w:val="00C76A3A"/>
    <w:rsid w:val="00C76D6D"/>
    <w:rsid w:val="00C77701"/>
    <w:rsid w:val="00C802A6"/>
    <w:rsid w:val="00C80B65"/>
    <w:rsid w:val="00C81852"/>
    <w:rsid w:val="00C8188B"/>
    <w:rsid w:val="00C81E42"/>
    <w:rsid w:val="00C8232F"/>
    <w:rsid w:val="00C82BFC"/>
    <w:rsid w:val="00C82F43"/>
    <w:rsid w:val="00C835FE"/>
    <w:rsid w:val="00C83F2B"/>
    <w:rsid w:val="00C84161"/>
    <w:rsid w:val="00C850BC"/>
    <w:rsid w:val="00C852EA"/>
    <w:rsid w:val="00C8669E"/>
    <w:rsid w:val="00C86C65"/>
    <w:rsid w:val="00C87602"/>
    <w:rsid w:val="00C9016B"/>
    <w:rsid w:val="00C913E4"/>
    <w:rsid w:val="00C91A5C"/>
    <w:rsid w:val="00C9208F"/>
    <w:rsid w:val="00C92268"/>
    <w:rsid w:val="00C92879"/>
    <w:rsid w:val="00C92C27"/>
    <w:rsid w:val="00C94374"/>
    <w:rsid w:val="00C94E80"/>
    <w:rsid w:val="00C95F8B"/>
    <w:rsid w:val="00C964DC"/>
    <w:rsid w:val="00C96846"/>
    <w:rsid w:val="00CA1907"/>
    <w:rsid w:val="00CA1BB4"/>
    <w:rsid w:val="00CA3B63"/>
    <w:rsid w:val="00CA522C"/>
    <w:rsid w:val="00CA5833"/>
    <w:rsid w:val="00CA6D47"/>
    <w:rsid w:val="00CA75E0"/>
    <w:rsid w:val="00CA7667"/>
    <w:rsid w:val="00CB054D"/>
    <w:rsid w:val="00CB1596"/>
    <w:rsid w:val="00CB1C07"/>
    <w:rsid w:val="00CB29A0"/>
    <w:rsid w:val="00CB2D33"/>
    <w:rsid w:val="00CB3699"/>
    <w:rsid w:val="00CB3FB2"/>
    <w:rsid w:val="00CB4297"/>
    <w:rsid w:val="00CB42E9"/>
    <w:rsid w:val="00CB6B0B"/>
    <w:rsid w:val="00CB7063"/>
    <w:rsid w:val="00CB70B1"/>
    <w:rsid w:val="00CB7F0A"/>
    <w:rsid w:val="00CC0326"/>
    <w:rsid w:val="00CC074C"/>
    <w:rsid w:val="00CC0A46"/>
    <w:rsid w:val="00CC0B3B"/>
    <w:rsid w:val="00CC15D7"/>
    <w:rsid w:val="00CC2CB7"/>
    <w:rsid w:val="00CC33B3"/>
    <w:rsid w:val="00CC49BB"/>
    <w:rsid w:val="00CC4EEB"/>
    <w:rsid w:val="00CC4FB4"/>
    <w:rsid w:val="00CC6345"/>
    <w:rsid w:val="00CC6B57"/>
    <w:rsid w:val="00CC7041"/>
    <w:rsid w:val="00CC73CF"/>
    <w:rsid w:val="00CC7767"/>
    <w:rsid w:val="00CD1788"/>
    <w:rsid w:val="00CD1825"/>
    <w:rsid w:val="00CD19EE"/>
    <w:rsid w:val="00CD2685"/>
    <w:rsid w:val="00CD2F36"/>
    <w:rsid w:val="00CD33DB"/>
    <w:rsid w:val="00CD4860"/>
    <w:rsid w:val="00CD61E1"/>
    <w:rsid w:val="00CD686F"/>
    <w:rsid w:val="00CE071F"/>
    <w:rsid w:val="00CE0BB9"/>
    <w:rsid w:val="00CE0C16"/>
    <w:rsid w:val="00CE17A5"/>
    <w:rsid w:val="00CE18E1"/>
    <w:rsid w:val="00CE2374"/>
    <w:rsid w:val="00CE25C4"/>
    <w:rsid w:val="00CE356B"/>
    <w:rsid w:val="00CE3639"/>
    <w:rsid w:val="00CE368C"/>
    <w:rsid w:val="00CE4407"/>
    <w:rsid w:val="00CE440C"/>
    <w:rsid w:val="00CE652B"/>
    <w:rsid w:val="00CE6812"/>
    <w:rsid w:val="00CE6B87"/>
    <w:rsid w:val="00CE7614"/>
    <w:rsid w:val="00CF0581"/>
    <w:rsid w:val="00CF0A67"/>
    <w:rsid w:val="00CF21DD"/>
    <w:rsid w:val="00CF22A7"/>
    <w:rsid w:val="00CF2D76"/>
    <w:rsid w:val="00CF471E"/>
    <w:rsid w:val="00CF49BB"/>
    <w:rsid w:val="00CF4A39"/>
    <w:rsid w:val="00CF4EF3"/>
    <w:rsid w:val="00CF6570"/>
    <w:rsid w:val="00CF6889"/>
    <w:rsid w:val="00CF6962"/>
    <w:rsid w:val="00CF707C"/>
    <w:rsid w:val="00CF76EB"/>
    <w:rsid w:val="00CF7907"/>
    <w:rsid w:val="00D00660"/>
    <w:rsid w:val="00D01378"/>
    <w:rsid w:val="00D01FC5"/>
    <w:rsid w:val="00D02778"/>
    <w:rsid w:val="00D02920"/>
    <w:rsid w:val="00D02E57"/>
    <w:rsid w:val="00D044D0"/>
    <w:rsid w:val="00D04606"/>
    <w:rsid w:val="00D04EC6"/>
    <w:rsid w:val="00D05BCC"/>
    <w:rsid w:val="00D05F5B"/>
    <w:rsid w:val="00D067A9"/>
    <w:rsid w:val="00D07E4B"/>
    <w:rsid w:val="00D10696"/>
    <w:rsid w:val="00D1204B"/>
    <w:rsid w:val="00D13536"/>
    <w:rsid w:val="00D154C8"/>
    <w:rsid w:val="00D155AA"/>
    <w:rsid w:val="00D162DD"/>
    <w:rsid w:val="00D1632C"/>
    <w:rsid w:val="00D176B9"/>
    <w:rsid w:val="00D208CE"/>
    <w:rsid w:val="00D209FB"/>
    <w:rsid w:val="00D22D03"/>
    <w:rsid w:val="00D23183"/>
    <w:rsid w:val="00D23A37"/>
    <w:rsid w:val="00D25385"/>
    <w:rsid w:val="00D25816"/>
    <w:rsid w:val="00D258BA"/>
    <w:rsid w:val="00D25A77"/>
    <w:rsid w:val="00D25E37"/>
    <w:rsid w:val="00D263F4"/>
    <w:rsid w:val="00D2641F"/>
    <w:rsid w:val="00D26BD0"/>
    <w:rsid w:val="00D2717F"/>
    <w:rsid w:val="00D303A7"/>
    <w:rsid w:val="00D30AFE"/>
    <w:rsid w:val="00D30F26"/>
    <w:rsid w:val="00D328B9"/>
    <w:rsid w:val="00D32CCE"/>
    <w:rsid w:val="00D335D4"/>
    <w:rsid w:val="00D34E59"/>
    <w:rsid w:val="00D358A9"/>
    <w:rsid w:val="00D364CD"/>
    <w:rsid w:val="00D36817"/>
    <w:rsid w:val="00D4013D"/>
    <w:rsid w:val="00D4095B"/>
    <w:rsid w:val="00D40E98"/>
    <w:rsid w:val="00D42A11"/>
    <w:rsid w:val="00D43660"/>
    <w:rsid w:val="00D44280"/>
    <w:rsid w:val="00D45533"/>
    <w:rsid w:val="00D45EC9"/>
    <w:rsid w:val="00D4631E"/>
    <w:rsid w:val="00D46EC1"/>
    <w:rsid w:val="00D470DA"/>
    <w:rsid w:val="00D473A8"/>
    <w:rsid w:val="00D47A27"/>
    <w:rsid w:val="00D5005F"/>
    <w:rsid w:val="00D51A26"/>
    <w:rsid w:val="00D52324"/>
    <w:rsid w:val="00D527F5"/>
    <w:rsid w:val="00D52A53"/>
    <w:rsid w:val="00D52CB7"/>
    <w:rsid w:val="00D53319"/>
    <w:rsid w:val="00D53448"/>
    <w:rsid w:val="00D55068"/>
    <w:rsid w:val="00D55763"/>
    <w:rsid w:val="00D559E8"/>
    <w:rsid w:val="00D55FD9"/>
    <w:rsid w:val="00D560D7"/>
    <w:rsid w:val="00D57956"/>
    <w:rsid w:val="00D60183"/>
    <w:rsid w:val="00D60B29"/>
    <w:rsid w:val="00D6102F"/>
    <w:rsid w:val="00D61336"/>
    <w:rsid w:val="00D621B8"/>
    <w:rsid w:val="00D62664"/>
    <w:rsid w:val="00D62FC9"/>
    <w:rsid w:val="00D64478"/>
    <w:rsid w:val="00D64687"/>
    <w:rsid w:val="00D64C55"/>
    <w:rsid w:val="00D65212"/>
    <w:rsid w:val="00D65309"/>
    <w:rsid w:val="00D65A47"/>
    <w:rsid w:val="00D65B65"/>
    <w:rsid w:val="00D6665D"/>
    <w:rsid w:val="00D66EA9"/>
    <w:rsid w:val="00D6785E"/>
    <w:rsid w:val="00D7255B"/>
    <w:rsid w:val="00D732BB"/>
    <w:rsid w:val="00D73415"/>
    <w:rsid w:val="00D74522"/>
    <w:rsid w:val="00D751B9"/>
    <w:rsid w:val="00D75287"/>
    <w:rsid w:val="00D7576D"/>
    <w:rsid w:val="00D7646E"/>
    <w:rsid w:val="00D7673F"/>
    <w:rsid w:val="00D77388"/>
    <w:rsid w:val="00D82171"/>
    <w:rsid w:val="00D82306"/>
    <w:rsid w:val="00D82B6F"/>
    <w:rsid w:val="00D8306D"/>
    <w:rsid w:val="00D83207"/>
    <w:rsid w:val="00D83E69"/>
    <w:rsid w:val="00D84607"/>
    <w:rsid w:val="00D84A26"/>
    <w:rsid w:val="00D8558B"/>
    <w:rsid w:val="00D85802"/>
    <w:rsid w:val="00D861C7"/>
    <w:rsid w:val="00D867E0"/>
    <w:rsid w:val="00D86AC2"/>
    <w:rsid w:val="00D872E9"/>
    <w:rsid w:val="00D8786A"/>
    <w:rsid w:val="00D87930"/>
    <w:rsid w:val="00D87D80"/>
    <w:rsid w:val="00D91EC0"/>
    <w:rsid w:val="00D92BEA"/>
    <w:rsid w:val="00D93E0E"/>
    <w:rsid w:val="00D94D1A"/>
    <w:rsid w:val="00D9522B"/>
    <w:rsid w:val="00D95237"/>
    <w:rsid w:val="00D95AD4"/>
    <w:rsid w:val="00D95EE8"/>
    <w:rsid w:val="00D974B2"/>
    <w:rsid w:val="00D97F54"/>
    <w:rsid w:val="00DA0A51"/>
    <w:rsid w:val="00DA0AE5"/>
    <w:rsid w:val="00DA18B5"/>
    <w:rsid w:val="00DA1C66"/>
    <w:rsid w:val="00DA2F93"/>
    <w:rsid w:val="00DA33E8"/>
    <w:rsid w:val="00DA407E"/>
    <w:rsid w:val="00DA591A"/>
    <w:rsid w:val="00DA5A8A"/>
    <w:rsid w:val="00DA5E40"/>
    <w:rsid w:val="00DA5FCD"/>
    <w:rsid w:val="00DA67D5"/>
    <w:rsid w:val="00DA6E8F"/>
    <w:rsid w:val="00DA7954"/>
    <w:rsid w:val="00DB0018"/>
    <w:rsid w:val="00DB030D"/>
    <w:rsid w:val="00DB05F6"/>
    <w:rsid w:val="00DB0FE6"/>
    <w:rsid w:val="00DB177C"/>
    <w:rsid w:val="00DB2FF2"/>
    <w:rsid w:val="00DB3778"/>
    <w:rsid w:val="00DB438A"/>
    <w:rsid w:val="00DB451B"/>
    <w:rsid w:val="00DB5152"/>
    <w:rsid w:val="00DB549F"/>
    <w:rsid w:val="00DB55E5"/>
    <w:rsid w:val="00DB563A"/>
    <w:rsid w:val="00DB580C"/>
    <w:rsid w:val="00DB62A9"/>
    <w:rsid w:val="00DB62D1"/>
    <w:rsid w:val="00DB72BF"/>
    <w:rsid w:val="00DB7B98"/>
    <w:rsid w:val="00DB7BF7"/>
    <w:rsid w:val="00DC1012"/>
    <w:rsid w:val="00DC11B9"/>
    <w:rsid w:val="00DC255C"/>
    <w:rsid w:val="00DC2670"/>
    <w:rsid w:val="00DC3312"/>
    <w:rsid w:val="00DC3A6A"/>
    <w:rsid w:val="00DC451B"/>
    <w:rsid w:val="00DC4911"/>
    <w:rsid w:val="00DC78D9"/>
    <w:rsid w:val="00DD0461"/>
    <w:rsid w:val="00DD0E88"/>
    <w:rsid w:val="00DD0EFD"/>
    <w:rsid w:val="00DD17C7"/>
    <w:rsid w:val="00DD19FB"/>
    <w:rsid w:val="00DD38DE"/>
    <w:rsid w:val="00DD3B1A"/>
    <w:rsid w:val="00DD3DDB"/>
    <w:rsid w:val="00DD400D"/>
    <w:rsid w:val="00DD4402"/>
    <w:rsid w:val="00DD48F3"/>
    <w:rsid w:val="00DD49FA"/>
    <w:rsid w:val="00DD5EE5"/>
    <w:rsid w:val="00DD65CA"/>
    <w:rsid w:val="00DD6E2A"/>
    <w:rsid w:val="00DD7883"/>
    <w:rsid w:val="00DD79AF"/>
    <w:rsid w:val="00DD7D73"/>
    <w:rsid w:val="00DD7E65"/>
    <w:rsid w:val="00DE0E9A"/>
    <w:rsid w:val="00DE1C3D"/>
    <w:rsid w:val="00DE1D69"/>
    <w:rsid w:val="00DE302C"/>
    <w:rsid w:val="00DE3067"/>
    <w:rsid w:val="00DE329C"/>
    <w:rsid w:val="00DE330D"/>
    <w:rsid w:val="00DE659D"/>
    <w:rsid w:val="00DE6D12"/>
    <w:rsid w:val="00DE7588"/>
    <w:rsid w:val="00DF0112"/>
    <w:rsid w:val="00DF07FC"/>
    <w:rsid w:val="00DF31EC"/>
    <w:rsid w:val="00DF36D5"/>
    <w:rsid w:val="00DF4A00"/>
    <w:rsid w:val="00DF4B38"/>
    <w:rsid w:val="00DF5D66"/>
    <w:rsid w:val="00DF615D"/>
    <w:rsid w:val="00DF61A6"/>
    <w:rsid w:val="00DF6390"/>
    <w:rsid w:val="00DF7653"/>
    <w:rsid w:val="00DF7C1C"/>
    <w:rsid w:val="00E000A0"/>
    <w:rsid w:val="00E0014A"/>
    <w:rsid w:val="00E0081E"/>
    <w:rsid w:val="00E01150"/>
    <w:rsid w:val="00E0145C"/>
    <w:rsid w:val="00E01F54"/>
    <w:rsid w:val="00E02DE9"/>
    <w:rsid w:val="00E03F82"/>
    <w:rsid w:val="00E0441D"/>
    <w:rsid w:val="00E04BAD"/>
    <w:rsid w:val="00E04CC1"/>
    <w:rsid w:val="00E04D55"/>
    <w:rsid w:val="00E05C56"/>
    <w:rsid w:val="00E05C9B"/>
    <w:rsid w:val="00E07085"/>
    <w:rsid w:val="00E07122"/>
    <w:rsid w:val="00E1055F"/>
    <w:rsid w:val="00E10E0E"/>
    <w:rsid w:val="00E1126C"/>
    <w:rsid w:val="00E118D7"/>
    <w:rsid w:val="00E12547"/>
    <w:rsid w:val="00E125A6"/>
    <w:rsid w:val="00E141BC"/>
    <w:rsid w:val="00E151B5"/>
    <w:rsid w:val="00E152A7"/>
    <w:rsid w:val="00E15404"/>
    <w:rsid w:val="00E15B50"/>
    <w:rsid w:val="00E15C92"/>
    <w:rsid w:val="00E15E68"/>
    <w:rsid w:val="00E15E7F"/>
    <w:rsid w:val="00E163C1"/>
    <w:rsid w:val="00E167AB"/>
    <w:rsid w:val="00E2095A"/>
    <w:rsid w:val="00E20C4B"/>
    <w:rsid w:val="00E21A15"/>
    <w:rsid w:val="00E21B54"/>
    <w:rsid w:val="00E21BE6"/>
    <w:rsid w:val="00E22572"/>
    <w:rsid w:val="00E22B7B"/>
    <w:rsid w:val="00E23190"/>
    <w:rsid w:val="00E24850"/>
    <w:rsid w:val="00E24A41"/>
    <w:rsid w:val="00E25F2C"/>
    <w:rsid w:val="00E261C9"/>
    <w:rsid w:val="00E26B10"/>
    <w:rsid w:val="00E27141"/>
    <w:rsid w:val="00E302E6"/>
    <w:rsid w:val="00E306B4"/>
    <w:rsid w:val="00E308EE"/>
    <w:rsid w:val="00E316C2"/>
    <w:rsid w:val="00E3206C"/>
    <w:rsid w:val="00E32F29"/>
    <w:rsid w:val="00E348A8"/>
    <w:rsid w:val="00E35407"/>
    <w:rsid w:val="00E35C44"/>
    <w:rsid w:val="00E35EF6"/>
    <w:rsid w:val="00E36605"/>
    <w:rsid w:val="00E37285"/>
    <w:rsid w:val="00E37CEA"/>
    <w:rsid w:val="00E37F0A"/>
    <w:rsid w:val="00E408DD"/>
    <w:rsid w:val="00E40B3A"/>
    <w:rsid w:val="00E42F48"/>
    <w:rsid w:val="00E44000"/>
    <w:rsid w:val="00E45C89"/>
    <w:rsid w:val="00E46A56"/>
    <w:rsid w:val="00E4749C"/>
    <w:rsid w:val="00E474BE"/>
    <w:rsid w:val="00E47D9C"/>
    <w:rsid w:val="00E47E50"/>
    <w:rsid w:val="00E50416"/>
    <w:rsid w:val="00E50ED0"/>
    <w:rsid w:val="00E51303"/>
    <w:rsid w:val="00E519DA"/>
    <w:rsid w:val="00E51A6F"/>
    <w:rsid w:val="00E5323F"/>
    <w:rsid w:val="00E533F4"/>
    <w:rsid w:val="00E5394F"/>
    <w:rsid w:val="00E5547E"/>
    <w:rsid w:val="00E55BCB"/>
    <w:rsid w:val="00E57483"/>
    <w:rsid w:val="00E608BE"/>
    <w:rsid w:val="00E61BD0"/>
    <w:rsid w:val="00E61F05"/>
    <w:rsid w:val="00E62B09"/>
    <w:rsid w:val="00E62EC1"/>
    <w:rsid w:val="00E634FF"/>
    <w:rsid w:val="00E636EC"/>
    <w:rsid w:val="00E63EC6"/>
    <w:rsid w:val="00E64C6B"/>
    <w:rsid w:val="00E64C92"/>
    <w:rsid w:val="00E6580F"/>
    <w:rsid w:val="00E658C6"/>
    <w:rsid w:val="00E66476"/>
    <w:rsid w:val="00E67018"/>
    <w:rsid w:val="00E70495"/>
    <w:rsid w:val="00E72066"/>
    <w:rsid w:val="00E74115"/>
    <w:rsid w:val="00E75302"/>
    <w:rsid w:val="00E759E2"/>
    <w:rsid w:val="00E766AA"/>
    <w:rsid w:val="00E774AC"/>
    <w:rsid w:val="00E778E9"/>
    <w:rsid w:val="00E8028C"/>
    <w:rsid w:val="00E80EB0"/>
    <w:rsid w:val="00E827E8"/>
    <w:rsid w:val="00E828BA"/>
    <w:rsid w:val="00E82E08"/>
    <w:rsid w:val="00E83710"/>
    <w:rsid w:val="00E856D6"/>
    <w:rsid w:val="00E85814"/>
    <w:rsid w:val="00E862B5"/>
    <w:rsid w:val="00E87747"/>
    <w:rsid w:val="00E87F62"/>
    <w:rsid w:val="00E9093D"/>
    <w:rsid w:val="00E909D7"/>
    <w:rsid w:val="00E90FF2"/>
    <w:rsid w:val="00E91721"/>
    <w:rsid w:val="00E924E7"/>
    <w:rsid w:val="00E925A9"/>
    <w:rsid w:val="00E92D46"/>
    <w:rsid w:val="00E9321F"/>
    <w:rsid w:val="00E9340A"/>
    <w:rsid w:val="00E93797"/>
    <w:rsid w:val="00E94ADE"/>
    <w:rsid w:val="00E951EF"/>
    <w:rsid w:val="00E956EA"/>
    <w:rsid w:val="00E95CDB"/>
    <w:rsid w:val="00E96B50"/>
    <w:rsid w:val="00E96C09"/>
    <w:rsid w:val="00E97257"/>
    <w:rsid w:val="00E97787"/>
    <w:rsid w:val="00EA02C4"/>
    <w:rsid w:val="00EA44DB"/>
    <w:rsid w:val="00EA48CE"/>
    <w:rsid w:val="00EA5069"/>
    <w:rsid w:val="00EA56AA"/>
    <w:rsid w:val="00EA5923"/>
    <w:rsid w:val="00EA69B4"/>
    <w:rsid w:val="00EA7247"/>
    <w:rsid w:val="00EA7BCD"/>
    <w:rsid w:val="00EA7C0B"/>
    <w:rsid w:val="00EB0616"/>
    <w:rsid w:val="00EB1B91"/>
    <w:rsid w:val="00EB1BB5"/>
    <w:rsid w:val="00EB2302"/>
    <w:rsid w:val="00EB232F"/>
    <w:rsid w:val="00EB333D"/>
    <w:rsid w:val="00EB3DE7"/>
    <w:rsid w:val="00EB4C22"/>
    <w:rsid w:val="00EB6221"/>
    <w:rsid w:val="00EB6A60"/>
    <w:rsid w:val="00EB787D"/>
    <w:rsid w:val="00EC078C"/>
    <w:rsid w:val="00EC1FAE"/>
    <w:rsid w:val="00EC2807"/>
    <w:rsid w:val="00EC2946"/>
    <w:rsid w:val="00EC33C4"/>
    <w:rsid w:val="00EC44D6"/>
    <w:rsid w:val="00EC5E85"/>
    <w:rsid w:val="00EC705A"/>
    <w:rsid w:val="00EC75DF"/>
    <w:rsid w:val="00ED01BE"/>
    <w:rsid w:val="00ED110F"/>
    <w:rsid w:val="00ED35AF"/>
    <w:rsid w:val="00ED361E"/>
    <w:rsid w:val="00ED3B3D"/>
    <w:rsid w:val="00ED3E8E"/>
    <w:rsid w:val="00ED473E"/>
    <w:rsid w:val="00ED5B7B"/>
    <w:rsid w:val="00ED5DF4"/>
    <w:rsid w:val="00ED7E01"/>
    <w:rsid w:val="00EE0615"/>
    <w:rsid w:val="00EE192B"/>
    <w:rsid w:val="00EE1E25"/>
    <w:rsid w:val="00EE212D"/>
    <w:rsid w:val="00EE23B4"/>
    <w:rsid w:val="00EE2D75"/>
    <w:rsid w:val="00EE334C"/>
    <w:rsid w:val="00EE4661"/>
    <w:rsid w:val="00EE612E"/>
    <w:rsid w:val="00EE7DE2"/>
    <w:rsid w:val="00EF0A1F"/>
    <w:rsid w:val="00EF0B80"/>
    <w:rsid w:val="00EF0E11"/>
    <w:rsid w:val="00EF1055"/>
    <w:rsid w:val="00EF22E4"/>
    <w:rsid w:val="00EF2EC2"/>
    <w:rsid w:val="00EF33BB"/>
    <w:rsid w:val="00EF33BE"/>
    <w:rsid w:val="00EF4B39"/>
    <w:rsid w:val="00EF600D"/>
    <w:rsid w:val="00EF704D"/>
    <w:rsid w:val="00EF7502"/>
    <w:rsid w:val="00EF7821"/>
    <w:rsid w:val="00EF7945"/>
    <w:rsid w:val="00F00168"/>
    <w:rsid w:val="00F002AD"/>
    <w:rsid w:val="00F01446"/>
    <w:rsid w:val="00F02194"/>
    <w:rsid w:val="00F02F79"/>
    <w:rsid w:val="00F03402"/>
    <w:rsid w:val="00F03BD2"/>
    <w:rsid w:val="00F03F58"/>
    <w:rsid w:val="00F04024"/>
    <w:rsid w:val="00F04100"/>
    <w:rsid w:val="00F04484"/>
    <w:rsid w:val="00F047D0"/>
    <w:rsid w:val="00F06564"/>
    <w:rsid w:val="00F067BF"/>
    <w:rsid w:val="00F06D6B"/>
    <w:rsid w:val="00F06DD6"/>
    <w:rsid w:val="00F071EE"/>
    <w:rsid w:val="00F07580"/>
    <w:rsid w:val="00F07CCE"/>
    <w:rsid w:val="00F1096C"/>
    <w:rsid w:val="00F10984"/>
    <w:rsid w:val="00F150C9"/>
    <w:rsid w:val="00F1524E"/>
    <w:rsid w:val="00F152A2"/>
    <w:rsid w:val="00F15954"/>
    <w:rsid w:val="00F1603B"/>
    <w:rsid w:val="00F16338"/>
    <w:rsid w:val="00F16379"/>
    <w:rsid w:val="00F171A1"/>
    <w:rsid w:val="00F17495"/>
    <w:rsid w:val="00F17527"/>
    <w:rsid w:val="00F17D89"/>
    <w:rsid w:val="00F20B6E"/>
    <w:rsid w:val="00F20C0A"/>
    <w:rsid w:val="00F20D68"/>
    <w:rsid w:val="00F21A59"/>
    <w:rsid w:val="00F256D7"/>
    <w:rsid w:val="00F25D6A"/>
    <w:rsid w:val="00F25F08"/>
    <w:rsid w:val="00F261F8"/>
    <w:rsid w:val="00F273E5"/>
    <w:rsid w:val="00F278DE"/>
    <w:rsid w:val="00F30558"/>
    <w:rsid w:val="00F30A44"/>
    <w:rsid w:val="00F311B0"/>
    <w:rsid w:val="00F31D51"/>
    <w:rsid w:val="00F3306E"/>
    <w:rsid w:val="00F33251"/>
    <w:rsid w:val="00F33334"/>
    <w:rsid w:val="00F3352A"/>
    <w:rsid w:val="00F340AC"/>
    <w:rsid w:val="00F34DF0"/>
    <w:rsid w:val="00F3547C"/>
    <w:rsid w:val="00F35E02"/>
    <w:rsid w:val="00F37B0B"/>
    <w:rsid w:val="00F37E37"/>
    <w:rsid w:val="00F40478"/>
    <w:rsid w:val="00F4077B"/>
    <w:rsid w:val="00F41C2E"/>
    <w:rsid w:val="00F41C4A"/>
    <w:rsid w:val="00F42602"/>
    <w:rsid w:val="00F4318B"/>
    <w:rsid w:val="00F43E69"/>
    <w:rsid w:val="00F44295"/>
    <w:rsid w:val="00F45C88"/>
    <w:rsid w:val="00F46BB5"/>
    <w:rsid w:val="00F46DDB"/>
    <w:rsid w:val="00F47115"/>
    <w:rsid w:val="00F501C8"/>
    <w:rsid w:val="00F50A69"/>
    <w:rsid w:val="00F5132A"/>
    <w:rsid w:val="00F51F78"/>
    <w:rsid w:val="00F52DCC"/>
    <w:rsid w:val="00F53A77"/>
    <w:rsid w:val="00F548B8"/>
    <w:rsid w:val="00F5530D"/>
    <w:rsid w:val="00F55743"/>
    <w:rsid w:val="00F6000B"/>
    <w:rsid w:val="00F60FBE"/>
    <w:rsid w:val="00F62D08"/>
    <w:rsid w:val="00F630E4"/>
    <w:rsid w:val="00F651B6"/>
    <w:rsid w:val="00F6529A"/>
    <w:rsid w:val="00F663BB"/>
    <w:rsid w:val="00F66D00"/>
    <w:rsid w:val="00F66FA9"/>
    <w:rsid w:val="00F67854"/>
    <w:rsid w:val="00F70515"/>
    <w:rsid w:val="00F706FF"/>
    <w:rsid w:val="00F70894"/>
    <w:rsid w:val="00F70D29"/>
    <w:rsid w:val="00F71FEF"/>
    <w:rsid w:val="00F73E25"/>
    <w:rsid w:val="00F755B8"/>
    <w:rsid w:val="00F76263"/>
    <w:rsid w:val="00F7645B"/>
    <w:rsid w:val="00F7675C"/>
    <w:rsid w:val="00F76A44"/>
    <w:rsid w:val="00F76C96"/>
    <w:rsid w:val="00F7764B"/>
    <w:rsid w:val="00F778CB"/>
    <w:rsid w:val="00F80670"/>
    <w:rsid w:val="00F818E6"/>
    <w:rsid w:val="00F82AA1"/>
    <w:rsid w:val="00F83943"/>
    <w:rsid w:val="00F84B6F"/>
    <w:rsid w:val="00F84BC9"/>
    <w:rsid w:val="00F85F9C"/>
    <w:rsid w:val="00F904E7"/>
    <w:rsid w:val="00F90757"/>
    <w:rsid w:val="00F90FEB"/>
    <w:rsid w:val="00F910AF"/>
    <w:rsid w:val="00F91B24"/>
    <w:rsid w:val="00F92979"/>
    <w:rsid w:val="00F92A21"/>
    <w:rsid w:val="00F92ADE"/>
    <w:rsid w:val="00F92D93"/>
    <w:rsid w:val="00F938A0"/>
    <w:rsid w:val="00F93A69"/>
    <w:rsid w:val="00F93C2F"/>
    <w:rsid w:val="00F94009"/>
    <w:rsid w:val="00F94624"/>
    <w:rsid w:val="00F94D23"/>
    <w:rsid w:val="00F94D70"/>
    <w:rsid w:val="00F96111"/>
    <w:rsid w:val="00F9694D"/>
    <w:rsid w:val="00F96D88"/>
    <w:rsid w:val="00F97005"/>
    <w:rsid w:val="00F97186"/>
    <w:rsid w:val="00F97873"/>
    <w:rsid w:val="00FA0E25"/>
    <w:rsid w:val="00FA10C2"/>
    <w:rsid w:val="00FA18FB"/>
    <w:rsid w:val="00FA1937"/>
    <w:rsid w:val="00FA2716"/>
    <w:rsid w:val="00FA3856"/>
    <w:rsid w:val="00FA478B"/>
    <w:rsid w:val="00FA52D2"/>
    <w:rsid w:val="00FA54C5"/>
    <w:rsid w:val="00FA5CA7"/>
    <w:rsid w:val="00FA5F96"/>
    <w:rsid w:val="00FA6014"/>
    <w:rsid w:val="00FA669E"/>
    <w:rsid w:val="00FB0578"/>
    <w:rsid w:val="00FB0D7A"/>
    <w:rsid w:val="00FB421F"/>
    <w:rsid w:val="00FB69B9"/>
    <w:rsid w:val="00FB786D"/>
    <w:rsid w:val="00FB7B22"/>
    <w:rsid w:val="00FC0114"/>
    <w:rsid w:val="00FC084B"/>
    <w:rsid w:val="00FC262A"/>
    <w:rsid w:val="00FC2C07"/>
    <w:rsid w:val="00FC3BC3"/>
    <w:rsid w:val="00FC3EE4"/>
    <w:rsid w:val="00FC40A7"/>
    <w:rsid w:val="00FC5863"/>
    <w:rsid w:val="00FC61D9"/>
    <w:rsid w:val="00FC67C4"/>
    <w:rsid w:val="00FC69E6"/>
    <w:rsid w:val="00FC7F9F"/>
    <w:rsid w:val="00FD02D3"/>
    <w:rsid w:val="00FD1FFC"/>
    <w:rsid w:val="00FD2ABB"/>
    <w:rsid w:val="00FD2AD0"/>
    <w:rsid w:val="00FD2B5C"/>
    <w:rsid w:val="00FD2F39"/>
    <w:rsid w:val="00FD36CD"/>
    <w:rsid w:val="00FD4463"/>
    <w:rsid w:val="00FD4E5E"/>
    <w:rsid w:val="00FD5276"/>
    <w:rsid w:val="00FD63A1"/>
    <w:rsid w:val="00FD6794"/>
    <w:rsid w:val="00FD7CC6"/>
    <w:rsid w:val="00FE08A6"/>
    <w:rsid w:val="00FE0B35"/>
    <w:rsid w:val="00FE1910"/>
    <w:rsid w:val="00FE1AE0"/>
    <w:rsid w:val="00FE2355"/>
    <w:rsid w:val="00FE345A"/>
    <w:rsid w:val="00FE3C82"/>
    <w:rsid w:val="00FE44BD"/>
    <w:rsid w:val="00FE4B5E"/>
    <w:rsid w:val="00FE5D3E"/>
    <w:rsid w:val="00FE75D1"/>
    <w:rsid w:val="00FF059D"/>
    <w:rsid w:val="00FF0656"/>
    <w:rsid w:val="00FF3617"/>
    <w:rsid w:val="00FF412F"/>
    <w:rsid w:val="00FF4AF5"/>
    <w:rsid w:val="00FF4C75"/>
    <w:rsid w:val="00FF4D20"/>
    <w:rsid w:val="00FF52EC"/>
    <w:rsid w:val="00FF5370"/>
    <w:rsid w:val="00FF56DB"/>
    <w:rsid w:val="00FF5E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Cite"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B46"/>
  </w:style>
  <w:style w:type="paragraph" w:styleId="1">
    <w:name w:val="heading 1"/>
    <w:basedOn w:val="a"/>
    <w:next w:val="a"/>
    <w:link w:val="10"/>
    <w:uiPriority w:val="9"/>
    <w:qFormat/>
    <w:rsid w:val="00930C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30C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30C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930C1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930C1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qFormat/>
    <w:rsid w:val="00930C1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qFormat/>
    <w:rsid w:val="00930C1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qFormat/>
    <w:rsid w:val="00930C1F"/>
    <w:rPr>
      <w:rFonts w:asciiTheme="majorHAnsi" w:eastAsiaTheme="majorEastAsia" w:hAnsiTheme="majorHAnsi" w:cstheme="majorBidi"/>
      <w:i/>
      <w:iCs/>
      <w:color w:val="2E74B5" w:themeColor="accent1" w:themeShade="BF"/>
    </w:rPr>
  </w:style>
  <w:style w:type="table" w:styleId="a3">
    <w:name w:val="Table Grid"/>
    <w:basedOn w:val="a1"/>
    <w:uiPriority w:val="39"/>
    <w:rsid w:val="00A81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81E10"/>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022962"/>
    <w:pPr>
      <w:widowControl w:val="0"/>
      <w:suppressAutoHyphens/>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qFormat/>
    <w:rsid w:val="00022962"/>
    <w:rPr>
      <w:rFonts w:ascii="Times New Roman" w:eastAsia="Times New Roman" w:hAnsi="Times New Roman" w:cs="Times New Roman"/>
      <w:sz w:val="28"/>
      <w:szCs w:val="28"/>
    </w:rPr>
  </w:style>
  <w:style w:type="paragraph" w:customStyle="1" w:styleId="Default">
    <w:name w:val="Default"/>
    <w:qFormat/>
    <w:rsid w:val="00FE3C82"/>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a7">
    <w:name w:val="Hyperlink"/>
    <w:basedOn w:val="a0"/>
    <w:uiPriority w:val="99"/>
    <w:unhideWhenUsed/>
    <w:rsid w:val="00B726A2"/>
    <w:rPr>
      <w:color w:val="0563C1" w:themeColor="hyperlink"/>
      <w:u w:val="single"/>
    </w:rPr>
  </w:style>
  <w:style w:type="paragraph" w:customStyle="1" w:styleId="pc">
    <w:name w:val="pc"/>
    <w:basedOn w:val="a"/>
    <w:qFormat/>
    <w:rsid w:val="00C50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qFormat/>
    <w:rsid w:val="00C503F4"/>
  </w:style>
  <w:style w:type="character" w:customStyle="1" w:styleId="s3">
    <w:name w:val="s3"/>
    <w:basedOn w:val="a0"/>
    <w:qFormat/>
    <w:rsid w:val="00C503F4"/>
  </w:style>
  <w:style w:type="character" w:customStyle="1" w:styleId="s9">
    <w:name w:val="s9"/>
    <w:basedOn w:val="a0"/>
    <w:qFormat/>
    <w:rsid w:val="00C503F4"/>
  </w:style>
  <w:style w:type="paragraph" w:styleId="a8">
    <w:name w:val="header"/>
    <w:basedOn w:val="a"/>
    <w:link w:val="a9"/>
    <w:uiPriority w:val="99"/>
    <w:unhideWhenUsed/>
    <w:rsid w:val="00D82171"/>
    <w:pPr>
      <w:tabs>
        <w:tab w:val="center" w:pos="4677"/>
        <w:tab w:val="right" w:pos="9355"/>
      </w:tabs>
      <w:spacing w:after="0" w:line="240" w:lineRule="auto"/>
    </w:pPr>
  </w:style>
  <w:style w:type="character" w:customStyle="1" w:styleId="a9">
    <w:name w:val="Верхний колонтитул Знак"/>
    <w:basedOn w:val="a0"/>
    <w:link w:val="a8"/>
    <w:uiPriority w:val="99"/>
    <w:qFormat/>
    <w:rsid w:val="00D82171"/>
  </w:style>
  <w:style w:type="paragraph" w:styleId="aa">
    <w:name w:val="footer"/>
    <w:basedOn w:val="a"/>
    <w:link w:val="ab"/>
    <w:uiPriority w:val="99"/>
    <w:unhideWhenUsed/>
    <w:rsid w:val="00D82171"/>
    <w:pPr>
      <w:tabs>
        <w:tab w:val="center" w:pos="4677"/>
        <w:tab w:val="right" w:pos="9355"/>
      </w:tabs>
      <w:spacing w:after="0" w:line="240" w:lineRule="auto"/>
    </w:pPr>
  </w:style>
  <w:style w:type="character" w:customStyle="1" w:styleId="ab">
    <w:name w:val="Нижний колонтитул Знак"/>
    <w:basedOn w:val="a0"/>
    <w:link w:val="aa"/>
    <w:uiPriority w:val="99"/>
    <w:qFormat/>
    <w:rsid w:val="00D82171"/>
  </w:style>
  <w:style w:type="character" w:styleId="ac">
    <w:name w:val="Strong"/>
    <w:basedOn w:val="a0"/>
    <w:uiPriority w:val="22"/>
    <w:qFormat/>
    <w:rsid w:val="003E5A89"/>
    <w:rPr>
      <w:b/>
      <w:bCs/>
    </w:rPr>
  </w:style>
  <w:style w:type="paragraph" w:styleId="ad">
    <w:name w:val="No Spacing"/>
    <w:uiPriority w:val="1"/>
    <w:qFormat/>
    <w:rsid w:val="00B56912"/>
    <w:pPr>
      <w:spacing w:after="0" w:line="240" w:lineRule="auto"/>
    </w:pPr>
  </w:style>
  <w:style w:type="paragraph" w:styleId="ae">
    <w:name w:val="Normal (Web)"/>
    <w:basedOn w:val="a"/>
    <w:uiPriority w:val="99"/>
    <w:unhideWhenUsed/>
    <w:qFormat/>
    <w:rsid w:val="00DB5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text">
    <w:name w:val="link__text"/>
    <w:basedOn w:val="a0"/>
    <w:qFormat/>
    <w:rsid w:val="00047A7B"/>
  </w:style>
  <w:style w:type="character" w:styleId="af">
    <w:name w:val="Emphasis"/>
    <w:basedOn w:val="a0"/>
    <w:uiPriority w:val="20"/>
    <w:qFormat/>
    <w:rsid w:val="00930C1F"/>
    <w:rPr>
      <w:i/>
      <w:iCs/>
    </w:rPr>
  </w:style>
  <w:style w:type="character" w:customStyle="1" w:styleId="ref-journal">
    <w:name w:val="ref-journal"/>
    <w:basedOn w:val="a0"/>
    <w:qFormat/>
    <w:rsid w:val="00930C1F"/>
  </w:style>
  <w:style w:type="character" w:customStyle="1" w:styleId="ref-vol">
    <w:name w:val="ref-vol"/>
    <w:basedOn w:val="a0"/>
    <w:qFormat/>
    <w:rsid w:val="00930C1F"/>
  </w:style>
  <w:style w:type="character" w:customStyle="1" w:styleId="ref-info">
    <w:name w:val="ref-info"/>
    <w:basedOn w:val="a0"/>
    <w:qFormat/>
    <w:rsid w:val="00930C1F"/>
  </w:style>
  <w:style w:type="character" w:customStyle="1" w:styleId="noprint">
    <w:name w:val="noprint"/>
    <w:basedOn w:val="a0"/>
    <w:qFormat/>
    <w:rsid w:val="00930C1F"/>
  </w:style>
  <w:style w:type="character" w:customStyle="1" w:styleId="link-ru">
    <w:name w:val="link-ru"/>
    <w:basedOn w:val="a0"/>
    <w:qFormat/>
    <w:rsid w:val="00930C1F"/>
  </w:style>
  <w:style w:type="character" w:customStyle="1" w:styleId="nowrap">
    <w:name w:val="nowrap"/>
    <w:basedOn w:val="a0"/>
    <w:qFormat/>
    <w:rsid w:val="00930C1F"/>
  </w:style>
  <w:style w:type="character" w:customStyle="1" w:styleId="ref-title">
    <w:name w:val="ref-title"/>
    <w:basedOn w:val="a0"/>
    <w:qFormat/>
    <w:rsid w:val="00930C1F"/>
  </w:style>
  <w:style w:type="character" w:customStyle="1" w:styleId="ref-iss">
    <w:name w:val="ref-iss"/>
    <w:basedOn w:val="a0"/>
    <w:qFormat/>
    <w:rsid w:val="00930C1F"/>
  </w:style>
  <w:style w:type="character" w:customStyle="1" w:styleId="mixed-citation">
    <w:name w:val="mixed-citation"/>
    <w:basedOn w:val="a0"/>
    <w:qFormat/>
    <w:rsid w:val="00930C1F"/>
  </w:style>
  <w:style w:type="paragraph" w:customStyle="1" w:styleId="p">
    <w:name w:val="p"/>
    <w:basedOn w:val="a"/>
    <w:qFormat/>
    <w:rsid w:val="00930C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ribs">
    <w:name w:val="contribs"/>
    <w:basedOn w:val="a"/>
    <w:qFormat/>
    <w:rsid w:val="00930C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m-aai">
    <w:name w:val="fm-aai"/>
    <w:basedOn w:val="a"/>
    <w:qFormat/>
    <w:rsid w:val="00930C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wd-text">
    <w:name w:val="kwd-text"/>
    <w:basedOn w:val="a0"/>
    <w:qFormat/>
    <w:rsid w:val="00930C1F"/>
  </w:style>
  <w:style w:type="character" w:customStyle="1" w:styleId="figpopup-sensitive-area">
    <w:name w:val="figpopup-sensitive-area"/>
    <w:basedOn w:val="a0"/>
    <w:qFormat/>
    <w:rsid w:val="00930C1F"/>
  </w:style>
  <w:style w:type="character" w:customStyle="1" w:styleId="af0">
    <w:name w:val="Текст выноски Знак"/>
    <w:basedOn w:val="a0"/>
    <w:link w:val="af1"/>
    <w:uiPriority w:val="99"/>
    <w:semiHidden/>
    <w:qFormat/>
    <w:rsid w:val="00930C1F"/>
    <w:rPr>
      <w:rFonts w:ascii="Segoe UI" w:hAnsi="Segoe UI" w:cs="Segoe UI"/>
      <w:sz w:val="18"/>
      <w:szCs w:val="18"/>
    </w:rPr>
  </w:style>
  <w:style w:type="paragraph" w:styleId="af1">
    <w:name w:val="Balloon Text"/>
    <w:basedOn w:val="a"/>
    <w:link w:val="af0"/>
    <w:uiPriority w:val="99"/>
    <w:semiHidden/>
    <w:unhideWhenUsed/>
    <w:qFormat/>
    <w:rsid w:val="00930C1F"/>
    <w:pPr>
      <w:spacing w:after="0" w:line="240" w:lineRule="auto"/>
    </w:pPr>
    <w:rPr>
      <w:rFonts w:ascii="Segoe UI" w:hAnsi="Segoe UI" w:cs="Segoe UI"/>
      <w:sz w:val="18"/>
      <w:szCs w:val="18"/>
    </w:rPr>
  </w:style>
  <w:style w:type="paragraph" w:customStyle="1" w:styleId="21">
    <w:name w:val="Заголовок 21"/>
    <w:basedOn w:val="a"/>
    <w:uiPriority w:val="1"/>
    <w:qFormat/>
    <w:rsid w:val="00930C1F"/>
    <w:pPr>
      <w:widowControl w:val="0"/>
      <w:autoSpaceDE w:val="0"/>
      <w:autoSpaceDN w:val="0"/>
      <w:spacing w:after="0" w:line="240" w:lineRule="auto"/>
      <w:ind w:left="1290"/>
      <w:jc w:val="center"/>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930C1F"/>
    <w:pPr>
      <w:widowControl w:val="0"/>
      <w:autoSpaceDE w:val="0"/>
      <w:autoSpaceDN w:val="0"/>
      <w:spacing w:after="0" w:line="240" w:lineRule="auto"/>
      <w:ind w:left="107"/>
    </w:pPr>
    <w:rPr>
      <w:rFonts w:ascii="Times New Roman" w:eastAsia="Times New Roman" w:hAnsi="Times New Roman" w:cs="Times New Roman"/>
    </w:rPr>
  </w:style>
  <w:style w:type="character" w:styleId="af2">
    <w:name w:val="page number"/>
    <w:basedOn w:val="a0"/>
    <w:qFormat/>
    <w:rsid w:val="00930C1F"/>
  </w:style>
  <w:style w:type="character" w:customStyle="1" w:styleId="anchor-text">
    <w:name w:val="anchor-text"/>
    <w:basedOn w:val="a0"/>
    <w:qFormat/>
    <w:rsid w:val="00930C1F"/>
  </w:style>
  <w:style w:type="paragraph" w:customStyle="1" w:styleId="af3">
    <w:name w:val="Содержимое таблицы"/>
    <w:basedOn w:val="a"/>
    <w:qFormat/>
    <w:rsid w:val="00DF7653"/>
    <w:pPr>
      <w:widowControl w:val="0"/>
      <w:suppressLineNumbers/>
      <w:suppressAutoHyphens/>
      <w:spacing w:after="0" w:line="240" w:lineRule="auto"/>
    </w:pPr>
    <w:rPr>
      <w:rFonts w:ascii="Times New Roman" w:eastAsia="Times New Roman" w:hAnsi="Times New Roman" w:cs="Times New Roman"/>
    </w:rPr>
  </w:style>
  <w:style w:type="character" w:customStyle="1" w:styleId="citation">
    <w:name w:val="citation"/>
    <w:basedOn w:val="a0"/>
    <w:qFormat/>
    <w:rsid w:val="006B781B"/>
  </w:style>
  <w:style w:type="character" w:customStyle="1" w:styleId="weflowprioritylinks">
    <w:name w:val="wef_low_priority_links"/>
    <w:basedOn w:val="a0"/>
    <w:qFormat/>
    <w:rsid w:val="006B781B"/>
  </w:style>
  <w:style w:type="character" w:styleId="af4">
    <w:name w:val="FollowedHyperlink"/>
    <w:basedOn w:val="a0"/>
    <w:uiPriority w:val="99"/>
    <w:unhideWhenUsed/>
    <w:rsid w:val="00F10984"/>
    <w:rPr>
      <w:color w:val="954F72" w:themeColor="followedHyperlink"/>
      <w:u w:val="single"/>
    </w:rPr>
  </w:style>
  <w:style w:type="paragraph" w:customStyle="1" w:styleId="paragraph">
    <w:name w:val="paragraph"/>
    <w:basedOn w:val="a"/>
    <w:qFormat/>
    <w:rsid w:val="001D4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ez">
    <w:name w:val="bez"/>
    <w:basedOn w:val="a0"/>
    <w:qFormat/>
    <w:rsid w:val="001D4BF2"/>
  </w:style>
  <w:style w:type="character" w:customStyle="1" w:styleId="kursywa">
    <w:name w:val="kursywa"/>
    <w:basedOn w:val="a0"/>
    <w:qFormat/>
    <w:rsid w:val="001D4BF2"/>
  </w:style>
  <w:style w:type="table" w:customStyle="1" w:styleId="TableNormal">
    <w:name w:val="Table Normal"/>
    <w:uiPriority w:val="2"/>
    <w:semiHidden/>
    <w:unhideWhenUsed/>
    <w:qFormat/>
    <w:rsid w:val="00B47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
    <w:name w:val="Неразрешенное упоминание1"/>
    <w:basedOn w:val="a0"/>
    <w:uiPriority w:val="99"/>
    <w:semiHidden/>
    <w:unhideWhenUsed/>
    <w:rsid w:val="00A57F0F"/>
    <w:rPr>
      <w:rFonts w:cs="Times New Roman"/>
      <w:color w:val="605E5C"/>
      <w:shd w:val="clear" w:color="auto" w:fill="E1DFDD"/>
    </w:rPr>
  </w:style>
  <w:style w:type="character" w:customStyle="1" w:styleId="cite-bracket">
    <w:name w:val="cite-bracket"/>
    <w:basedOn w:val="a0"/>
    <w:qFormat/>
    <w:rsid w:val="004E5791"/>
  </w:style>
  <w:style w:type="character" w:customStyle="1" w:styleId="vuuxrf">
    <w:name w:val="vuuxrf"/>
    <w:basedOn w:val="a0"/>
    <w:qFormat/>
    <w:rsid w:val="00851EC6"/>
  </w:style>
  <w:style w:type="character" w:styleId="HTML">
    <w:name w:val="HTML Cite"/>
    <w:basedOn w:val="a0"/>
    <w:uiPriority w:val="99"/>
    <w:semiHidden/>
    <w:unhideWhenUsed/>
    <w:qFormat/>
    <w:rsid w:val="00851EC6"/>
    <w:rPr>
      <w:i/>
      <w:iCs/>
    </w:rPr>
  </w:style>
  <w:style w:type="character" w:customStyle="1" w:styleId="ylgvce">
    <w:name w:val="ylgvce"/>
    <w:basedOn w:val="a0"/>
    <w:qFormat/>
    <w:rsid w:val="00851EC6"/>
  </w:style>
  <w:style w:type="character" w:customStyle="1" w:styleId="1a82cfg">
    <w:name w:val="_1a82cfg"/>
    <w:basedOn w:val="a0"/>
    <w:qFormat/>
    <w:rsid w:val="00844855"/>
  </w:style>
  <w:style w:type="character" w:customStyle="1" w:styleId="bold">
    <w:name w:val="bold"/>
    <w:basedOn w:val="a0"/>
    <w:qFormat/>
    <w:rsid w:val="00D85802"/>
  </w:style>
  <w:style w:type="character" w:customStyle="1" w:styleId="small-caps">
    <w:name w:val="small-caps"/>
    <w:basedOn w:val="a0"/>
    <w:qFormat/>
    <w:rsid w:val="002F5D5E"/>
  </w:style>
  <w:style w:type="character" w:customStyle="1" w:styleId="-">
    <w:name w:val="Интернет-ссылка"/>
    <w:basedOn w:val="a0"/>
    <w:uiPriority w:val="99"/>
    <w:unhideWhenUsed/>
    <w:rsid w:val="00AF5A48"/>
    <w:rPr>
      <w:color w:val="0563C1" w:themeColor="hyperlink"/>
      <w:u w:val="single"/>
    </w:rPr>
  </w:style>
  <w:style w:type="character" w:customStyle="1" w:styleId="af5">
    <w:name w:val="Посещённая гиперссылка"/>
    <w:basedOn w:val="a0"/>
    <w:uiPriority w:val="99"/>
    <w:unhideWhenUsed/>
    <w:rsid w:val="00AF5A48"/>
    <w:rPr>
      <w:color w:val="954F72" w:themeColor="followedHyperlink"/>
      <w:u w:val="single"/>
    </w:rPr>
  </w:style>
  <w:style w:type="character" w:customStyle="1" w:styleId="12">
    <w:name w:val="Неразрешенное упоминание1"/>
    <w:basedOn w:val="a0"/>
    <w:uiPriority w:val="99"/>
    <w:semiHidden/>
    <w:unhideWhenUsed/>
    <w:qFormat/>
    <w:rsid w:val="00AF5A48"/>
    <w:rPr>
      <w:rFonts w:cs="Times New Roman"/>
      <w:color w:val="605E5C"/>
      <w:shd w:val="clear" w:color="auto" w:fill="E1DFDD"/>
    </w:rPr>
  </w:style>
  <w:style w:type="paragraph" w:styleId="af6">
    <w:name w:val="Title"/>
    <w:basedOn w:val="a"/>
    <w:next w:val="a5"/>
    <w:link w:val="af7"/>
    <w:qFormat/>
    <w:rsid w:val="00AF5A48"/>
    <w:pPr>
      <w:keepNext/>
      <w:suppressAutoHyphens/>
      <w:spacing w:before="240" w:after="120"/>
    </w:pPr>
    <w:rPr>
      <w:rFonts w:ascii="Liberation Sans" w:eastAsia="Microsoft YaHei" w:hAnsi="Liberation Sans" w:cs="Arial"/>
      <w:sz w:val="28"/>
      <w:szCs w:val="28"/>
    </w:rPr>
  </w:style>
  <w:style w:type="character" w:customStyle="1" w:styleId="af7">
    <w:name w:val="Название Знак"/>
    <w:basedOn w:val="a0"/>
    <w:link w:val="af6"/>
    <w:rsid w:val="00AF5A48"/>
    <w:rPr>
      <w:rFonts w:ascii="Liberation Sans" w:eastAsia="Microsoft YaHei" w:hAnsi="Liberation Sans" w:cs="Arial"/>
      <w:sz w:val="28"/>
      <w:szCs w:val="28"/>
    </w:rPr>
  </w:style>
  <w:style w:type="paragraph" w:styleId="af8">
    <w:name w:val="List"/>
    <w:basedOn w:val="a5"/>
    <w:rsid w:val="00AF5A48"/>
    <w:rPr>
      <w:rFonts w:cs="Arial"/>
    </w:rPr>
  </w:style>
  <w:style w:type="paragraph" w:styleId="af9">
    <w:name w:val="caption"/>
    <w:basedOn w:val="a"/>
    <w:qFormat/>
    <w:rsid w:val="00AF5A48"/>
    <w:pPr>
      <w:suppressLineNumbers/>
      <w:suppressAutoHyphens/>
      <w:spacing w:before="120" w:after="120"/>
    </w:pPr>
    <w:rPr>
      <w:rFonts w:cs="Arial"/>
      <w:i/>
      <w:iCs/>
      <w:sz w:val="24"/>
      <w:szCs w:val="24"/>
    </w:rPr>
  </w:style>
  <w:style w:type="paragraph" w:styleId="13">
    <w:name w:val="index 1"/>
    <w:basedOn w:val="a"/>
    <w:next w:val="a"/>
    <w:autoRedefine/>
    <w:uiPriority w:val="99"/>
    <w:semiHidden/>
    <w:unhideWhenUsed/>
    <w:rsid w:val="00AF5A48"/>
    <w:pPr>
      <w:spacing w:after="0" w:line="240" w:lineRule="auto"/>
      <w:ind w:left="220" w:hanging="220"/>
    </w:pPr>
  </w:style>
  <w:style w:type="paragraph" w:styleId="afa">
    <w:name w:val="index heading"/>
    <w:basedOn w:val="a"/>
    <w:qFormat/>
    <w:rsid w:val="00AF5A48"/>
    <w:pPr>
      <w:suppressLineNumbers/>
      <w:suppressAutoHyphens/>
    </w:pPr>
    <w:rPr>
      <w:rFonts w:cs="Arial"/>
    </w:rPr>
  </w:style>
  <w:style w:type="paragraph" w:customStyle="1" w:styleId="afb">
    <w:name w:val="Верхний и нижний колонтитулы"/>
    <w:basedOn w:val="a"/>
    <w:qFormat/>
    <w:rsid w:val="00AF5A48"/>
    <w:pPr>
      <w:suppressAutoHyphens/>
    </w:pPr>
  </w:style>
  <w:style w:type="character" w:customStyle="1" w:styleId="lewnzc">
    <w:name w:val="lewnzc"/>
    <w:basedOn w:val="a0"/>
    <w:rsid w:val="003E09EA"/>
  </w:style>
  <w:style w:type="character" w:customStyle="1" w:styleId="author">
    <w:name w:val="author"/>
    <w:basedOn w:val="a0"/>
    <w:rsid w:val="007D7BD4"/>
  </w:style>
  <w:style w:type="character" w:customStyle="1" w:styleId="articletitle">
    <w:name w:val="articletitle"/>
    <w:basedOn w:val="a0"/>
    <w:rsid w:val="007D7BD4"/>
  </w:style>
  <w:style w:type="character" w:customStyle="1" w:styleId="pubyear">
    <w:name w:val="pubyear"/>
    <w:basedOn w:val="a0"/>
    <w:rsid w:val="007D7BD4"/>
  </w:style>
  <w:style w:type="character" w:customStyle="1" w:styleId="vol">
    <w:name w:val="vol"/>
    <w:basedOn w:val="a0"/>
    <w:rsid w:val="007D7BD4"/>
  </w:style>
  <w:style w:type="character" w:customStyle="1" w:styleId="pagefirst">
    <w:name w:val="pagefirst"/>
    <w:basedOn w:val="a0"/>
    <w:rsid w:val="007D7BD4"/>
  </w:style>
  <w:style w:type="character" w:customStyle="1" w:styleId="pagelast">
    <w:name w:val="pagelast"/>
    <w:basedOn w:val="a0"/>
    <w:rsid w:val="007D7BD4"/>
  </w:style>
  <w:style w:type="table" w:customStyle="1" w:styleId="14">
    <w:name w:val="Сетка таблицы1"/>
    <w:basedOn w:val="a1"/>
    <w:next w:val="a3"/>
    <w:uiPriority w:val="39"/>
    <w:rsid w:val="002E5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39"/>
    <w:rsid w:val="002E5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39"/>
    <w:rsid w:val="002E5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E636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844457">
      <w:bodyDiv w:val="1"/>
      <w:marLeft w:val="0"/>
      <w:marRight w:val="0"/>
      <w:marTop w:val="0"/>
      <w:marBottom w:val="0"/>
      <w:divBdr>
        <w:top w:val="none" w:sz="0" w:space="0" w:color="auto"/>
        <w:left w:val="none" w:sz="0" w:space="0" w:color="auto"/>
        <w:bottom w:val="none" w:sz="0" w:space="0" w:color="auto"/>
        <w:right w:val="none" w:sz="0" w:space="0" w:color="auto"/>
      </w:divBdr>
    </w:div>
    <w:div w:id="25832723">
      <w:bodyDiv w:val="1"/>
      <w:marLeft w:val="0"/>
      <w:marRight w:val="0"/>
      <w:marTop w:val="0"/>
      <w:marBottom w:val="0"/>
      <w:divBdr>
        <w:top w:val="none" w:sz="0" w:space="0" w:color="auto"/>
        <w:left w:val="none" w:sz="0" w:space="0" w:color="auto"/>
        <w:bottom w:val="none" w:sz="0" w:space="0" w:color="auto"/>
        <w:right w:val="none" w:sz="0" w:space="0" w:color="auto"/>
      </w:divBdr>
    </w:div>
    <w:div w:id="35275384">
      <w:bodyDiv w:val="1"/>
      <w:marLeft w:val="0"/>
      <w:marRight w:val="0"/>
      <w:marTop w:val="0"/>
      <w:marBottom w:val="0"/>
      <w:divBdr>
        <w:top w:val="none" w:sz="0" w:space="0" w:color="auto"/>
        <w:left w:val="none" w:sz="0" w:space="0" w:color="auto"/>
        <w:bottom w:val="none" w:sz="0" w:space="0" w:color="auto"/>
        <w:right w:val="none" w:sz="0" w:space="0" w:color="auto"/>
      </w:divBdr>
    </w:div>
    <w:div w:id="51394410">
      <w:bodyDiv w:val="1"/>
      <w:marLeft w:val="0"/>
      <w:marRight w:val="0"/>
      <w:marTop w:val="0"/>
      <w:marBottom w:val="0"/>
      <w:divBdr>
        <w:top w:val="none" w:sz="0" w:space="0" w:color="auto"/>
        <w:left w:val="none" w:sz="0" w:space="0" w:color="auto"/>
        <w:bottom w:val="none" w:sz="0" w:space="0" w:color="auto"/>
        <w:right w:val="none" w:sz="0" w:space="0" w:color="auto"/>
      </w:divBdr>
      <w:divsChild>
        <w:div w:id="1201045193">
          <w:marLeft w:val="0"/>
          <w:marRight w:val="0"/>
          <w:marTop w:val="0"/>
          <w:marBottom w:val="0"/>
          <w:divBdr>
            <w:top w:val="none" w:sz="0" w:space="0" w:color="auto"/>
            <w:left w:val="none" w:sz="0" w:space="0" w:color="auto"/>
            <w:bottom w:val="none" w:sz="0" w:space="0" w:color="auto"/>
            <w:right w:val="none" w:sz="0" w:space="0" w:color="auto"/>
          </w:divBdr>
        </w:div>
      </w:divsChild>
    </w:div>
    <w:div w:id="71514813">
      <w:bodyDiv w:val="1"/>
      <w:marLeft w:val="0"/>
      <w:marRight w:val="0"/>
      <w:marTop w:val="0"/>
      <w:marBottom w:val="0"/>
      <w:divBdr>
        <w:top w:val="none" w:sz="0" w:space="0" w:color="auto"/>
        <w:left w:val="none" w:sz="0" w:space="0" w:color="auto"/>
        <w:bottom w:val="none" w:sz="0" w:space="0" w:color="auto"/>
        <w:right w:val="none" w:sz="0" w:space="0" w:color="auto"/>
      </w:divBdr>
    </w:div>
    <w:div w:id="73628162">
      <w:bodyDiv w:val="1"/>
      <w:marLeft w:val="0"/>
      <w:marRight w:val="0"/>
      <w:marTop w:val="0"/>
      <w:marBottom w:val="0"/>
      <w:divBdr>
        <w:top w:val="none" w:sz="0" w:space="0" w:color="auto"/>
        <w:left w:val="none" w:sz="0" w:space="0" w:color="auto"/>
        <w:bottom w:val="none" w:sz="0" w:space="0" w:color="auto"/>
        <w:right w:val="none" w:sz="0" w:space="0" w:color="auto"/>
      </w:divBdr>
      <w:divsChild>
        <w:div w:id="644091822">
          <w:marLeft w:val="0"/>
          <w:marRight w:val="0"/>
          <w:marTop w:val="0"/>
          <w:marBottom w:val="0"/>
          <w:divBdr>
            <w:top w:val="none" w:sz="0" w:space="0" w:color="auto"/>
            <w:left w:val="none" w:sz="0" w:space="0" w:color="auto"/>
            <w:bottom w:val="none" w:sz="0" w:space="0" w:color="auto"/>
            <w:right w:val="none" w:sz="0" w:space="0" w:color="auto"/>
          </w:divBdr>
          <w:divsChild>
            <w:div w:id="1508712558">
              <w:marLeft w:val="0"/>
              <w:marRight w:val="0"/>
              <w:marTop w:val="0"/>
              <w:marBottom w:val="0"/>
              <w:divBdr>
                <w:top w:val="none" w:sz="0" w:space="0" w:color="auto"/>
                <w:left w:val="none" w:sz="0" w:space="0" w:color="auto"/>
                <w:bottom w:val="none" w:sz="0" w:space="0" w:color="auto"/>
                <w:right w:val="none" w:sz="0" w:space="0" w:color="auto"/>
              </w:divBdr>
              <w:divsChild>
                <w:div w:id="2115326300">
                  <w:marLeft w:val="0"/>
                  <w:marRight w:val="0"/>
                  <w:marTop w:val="0"/>
                  <w:marBottom w:val="0"/>
                  <w:divBdr>
                    <w:top w:val="none" w:sz="0" w:space="0" w:color="auto"/>
                    <w:left w:val="none" w:sz="0" w:space="0" w:color="auto"/>
                    <w:bottom w:val="none" w:sz="0" w:space="0" w:color="auto"/>
                    <w:right w:val="none" w:sz="0" w:space="0" w:color="auto"/>
                  </w:divBdr>
                  <w:divsChild>
                    <w:div w:id="1536698144">
                      <w:marLeft w:val="0"/>
                      <w:marRight w:val="0"/>
                      <w:marTop w:val="0"/>
                      <w:marBottom w:val="0"/>
                      <w:divBdr>
                        <w:top w:val="none" w:sz="0" w:space="0" w:color="auto"/>
                        <w:left w:val="none" w:sz="0" w:space="0" w:color="auto"/>
                        <w:bottom w:val="none" w:sz="0" w:space="0" w:color="auto"/>
                        <w:right w:val="none" w:sz="0" w:space="0" w:color="auto"/>
                      </w:divBdr>
                      <w:divsChild>
                        <w:div w:id="1436633585">
                          <w:marLeft w:val="0"/>
                          <w:marRight w:val="0"/>
                          <w:marTop w:val="0"/>
                          <w:marBottom w:val="0"/>
                          <w:divBdr>
                            <w:top w:val="none" w:sz="0" w:space="0" w:color="auto"/>
                            <w:left w:val="none" w:sz="0" w:space="0" w:color="auto"/>
                            <w:bottom w:val="none" w:sz="0" w:space="0" w:color="auto"/>
                            <w:right w:val="none" w:sz="0" w:space="0" w:color="auto"/>
                          </w:divBdr>
                        </w:div>
                        <w:div w:id="1017390909">
                          <w:marLeft w:val="0"/>
                          <w:marRight w:val="0"/>
                          <w:marTop w:val="0"/>
                          <w:marBottom w:val="0"/>
                          <w:divBdr>
                            <w:top w:val="none" w:sz="0" w:space="0" w:color="auto"/>
                            <w:left w:val="none" w:sz="0" w:space="0" w:color="auto"/>
                            <w:bottom w:val="none" w:sz="0" w:space="0" w:color="auto"/>
                            <w:right w:val="none" w:sz="0" w:space="0" w:color="auto"/>
                          </w:divBdr>
                          <w:divsChild>
                            <w:div w:id="1137797922">
                              <w:marLeft w:val="0"/>
                              <w:marRight w:val="0"/>
                              <w:marTop w:val="0"/>
                              <w:marBottom w:val="0"/>
                              <w:divBdr>
                                <w:top w:val="none" w:sz="0" w:space="0" w:color="auto"/>
                                <w:left w:val="none" w:sz="0" w:space="0" w:color="auto"/>
                                <w:bottom w:val="none" w:sz="0" w:space="0" w:color="auto"/>
                                <w:right w:val="none" w:sz="0" w:space="0" w:color="auto"/>
                              </w:divBdr>
                            </w:div>
                            <w:div w:id="8188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157911">
          <w:marLeft w:val="0"/>
          <w:marRight w:val="0"/>
          <w:marTop w:val="0"/>
          <w:marBottom w:val="0"/>
          <w:divBdr>
            <w:top w:val="none" w:sz="0" w:space="0" w:color="auto"/>
            <w:left w:val="none" w:sz="0" w:space="0" w:color="auto"/>
            <w:bottom w:val="none" w:sz="0" w:space="0" w:color="auto"/>
            <w:right w:val="none" w:sz="0" w:space="0" w:color="auto"/>
          </w:divBdr>
        </w:div>
      </w:divsChild>
    </w:div>
    <w:div w:id="97915818">
      <w:bodyDiv w:val="1"/>
      <w:marLeft w:val="0"/>
      <w:marRight w:val="0"/>
      <w:marTop w:val="0"/>
      <w:marBottom w:val="0"/>
      <w:divBdr>
        <w:top w:val="none" w:sz="0" w:space="0" w:color="auto"/>
        <w:left w:val="none" w:sz="0" w:space="0" w:color="auto"/>
        <w:bottom w:val="none" w:sz="0" w:space="0" w:color="auto"/>
        <w:right w:val="none" w:sz="0" w:space="0" w:color="auto"/>
      </w:divBdr>
    </w:div>
    <w:div w:id="111171102">
      <w:bodyDiv w:val="1"/>
      <w:marLeft w:val="0"/>
      <w:marRight w:val="0"/>
      <w:marTop w:val="0"/>
      <w:marBottom w:val="0"/>
      <w:divBdr>
        <w:top w:val="none" w:sz="0" w:space="0" w:color="auto"/>
        <w:left w:val="none" w:sz="0" w:space="0" w:color="auto"/>
        <w:bottom w:val="none" w:sz="0" w:space="0" w:color="auto"/>
        <w:right w:val="none" w:sz="0" w:space="0" w:color="auto"/>
      </w:divBdr>
    </w:div>
    <w:div w:id="156195239">
      <w:bodyDiv w:val="1"/>
      <w:marLeft w:val="0"/>
      <w:marRight w:val="0"/>
      <w:marTop w:val="0"/>
      <w:marBottom w:val="0"/>
      <w:divBdr>
        <w:top w:val="none" w:sz="0" w:space="0" w:color="auto"/>
        <w:left w:val="none" w:sz="0" w:space="0" w:color="auto"/>
        <w:bottom w:val="none" w:sz="0" w:space="0" w:color="auto"/>
        <w:right w:val="none" w:sz="0" w:space="0" w:color="auto"/>
      </w:divBdr>
    </w:div>
    <w:div w:id="210698373">
      <w:bodyDiv w:val="1"/>
      <w:marLeft w:val="0"/>
      <w:marRight w:val="0"/>
      <w:marTop w:val="0"/>
      <w:marBottom w:val="0"/>
      <w:divBdr>
        <w:top w:val="none" w:sz="0" w:space="0" w:color="auto"/>
        <w:left w:val="none" w:sz="0" w:space="0" w:color="auto"/>
        <w:bottom w:val="none" w:sz="0" w:space="0" w:color="auto"/>
        <w:right w:val="none" w:sz="0" w:space="0" w:color="auto"/>
      </w:divBdr>
    </w:div>
    <w:div w:id="210844770">
      <w:bodyDiv w:val="1"/>
      <w:marLeft w:val="0"/>
      <w:marRight w:val="0"/>
      <w:marTop w:val="0"/>
      <w:marBottom w:val="0"/>
      <w:divBdr>
        <w:top w:val="none" w:sz="0" w:space="0" w:color="auto"/>
        <w:left w:val="none" w:sz="0" w:space="0" w:color="auto"/>
        <w:bottom w:val="none" w:sz="0" w:space="0" w:color="auto"/>
        <w:right w:val="none" w:sz="0" w:space="0" w:color="auto"/>
      </w:divBdr>
    </w:div>
    <w:div w:id="249584036">
      <w:bodyDiv w:val="1"/>
      <w:marLeft w:val="0"/>
      <w:marRight w:val="0"/>
      <w:marTop w:val="0"/>
      <w:marBottom w:val="0"/>
      <w:divBdr>
        <w:top w:val="none" w:sz="0" w:space="0" w:color="auto"/>
        <w:left w:val="none" w:sz="0" w:space="0" w:color="auto"/>
        <w:bottom w:val="none" w:sz="0" w:space="0" w:color="auto"/>
        <w:right w:val="none" w:sz="0" w:space="0" w:color="auto"/>
      </w:divBdr>
    </w:div>
    <w:div w:id="279193833">
      <w:bodyDiv w:val="1"/>
      <w:marLeft w:val="0"/>
      <w:marRight w:val="0"/>
      <w:marTop w:val="0"/>
      <w:marBottom w:val="0"/>
      <w:divBdr>
        <w:top w:val="none" w:sz="0" w:space="0" w:color="auto"/>
        <w:left w:val="none" w:sz="0" w:space="0" w:color="auto"/>
        <w:bottom w:val="none" w:sz="0" w:space="0" w:color="auto"/>
        <w:right w:val="none" w:sz="0" w:space="0" w:color="auto"/>
      </w:divBdr>
    </w:div>
    <w:div w:id="312611790">
      <w:bodyDiv w:val="1"/>
      <w:marLeft w:val="0"/>
      <w:marRight w:val="0"/>
      <w:marTop w:val="0"/>
      <w:marBottom w:val="0"/>
      <w:divBdr>
        <w:top w:val="none" w:sz="0" w:space="0" w:color="auto"/>
        <w:left w:val="none" w:sz="0" w:space="0" w:color="auto"/>
        <w:bottom w:val="none" w:sz="0" w:space="0" w:color="auto"/>
        <w:right w:val="none" w:sz="0" w:space="0" w:color="auto"/>
      </w:divBdr>
    </w:div>
    <w:div w:id="352651199">
      <w:bodyDiv w:val="1"/>
      <w:marLeft w:val="0"/>
      <w:marRight w:val="0"/>
      <w:marTop w:val="0"/>
      <w:marBottom w:val="0"/>
      <w:divBdr>
        <w:top w:val="none" w:sz="0" w:space="0" w:color="auto"/>
        <w:left w:val="none" w:sz="0" w:space="0" w:color="auto"/>
        <w:bottom w:val="none" w:sz="0" w:space="0" w:color="auto"/>
        <w:right w:val="none" w:sz="0" w:space="0" w:color="auto"/>
      </w:divBdr>
    </w:div>
    <w:div w:id="453404861">
      <w:bodyDiv w:val="1"/>
      <w:marLeft w:val="0"/>
      <w:marRight w:val="0"/>
      <w:marTop w:val="0"/>
      <w:marBottom w:val="0"/>
      <w:divBdr>
        <w:top w:val="none" w:sz="0" w:space="0" w:color="auto"/>
        <w:left w:val="none" w:sz="0" w:space="0" w:color="auto"/>
        <w:bottom w:val="none" w:sz="0" w:space="0" w:color="auto"/>
        <w:right w:val="none" w:sz="0" w:space="0" w:color="auto"/>
      </w:divBdr>
    </w:div>
    <w:div w:id="516776127">
      <w:bodyDiv w:val="1"/>
      <w:marLeft w:val="0"/>
      <w:marRight w:val="0"/>
      <w:marTop w:val="0"/>
      <w:marBottom w:val="0"/>
      <w:divBdr>
        <w:top w:val="none" w:sz="0" w:space="0" w:color="auto"/>
        <w:left w:val="none" w:sz="0" w:space="0" w:color="auto"/>
        <w:bottom w:val="none" w:sz="0" w:space="0" w:color="auto"/>
        <w:right w:val="none" w:sz="0" w:space="0" w:color="auto"/>
      </w:divBdr>
    </w:div>
    <w:div w:id="537281715">
      <w:bodyDiv w:val="1"/>
      <w:marLeft w:val="0"/>
      <w:marRight w:val="0"/>
      <w:marTop w:val="0"/>
      <w:marBottom w:val="0"/>
      <w:divBdr>
        <w:top w:val="none" w:sz="0" w:space="0" w:color="auto"/>
        <w:left w:val="none" w:sz="0" w:space="0" w:color="auto"/>
        <w:bottom w:val="none" w:sz="0" w:space="0" w:color="auto"/>
        <w:right w:val="none" w:sz="0" w:space="0" w:color="auto"/>
      </w:divBdr>
    </w:div>
    <w:div w:id="557859796">
      <w:bodyDiv w:val="1"/>
      <w:marLeft w:val="0"/>
      <w:marRight w:val="0"/>
      <w:marTop w:val="0"/>
      <w:marBottom w:val="0"/>
      <w:divBdr>
        <w:top w:val="none" w:sz="0" w:space="0" w:color="auto"/>
        <w:left w:val="none" w:sz="0" w:space="0" w:color="auto"/>
        <w:bottom w:val="none" w:sz="0" w:space="0" w:color="auto"/>
        <w:right w:val="none" w:sz="0" w:space="0" w:color="auto"/>
      </w:divBdr>
    </w:div>
    <w:div w:id="588581387">
      <w:bodyDiv w:val="1"/>
      <w:marLeft w:val="0"/>
      <w:marRight w:val="0"/>
      <w:marTop w:val="0"/>
      <w:marBottom w:val="0"/>
      <w:divBdr>
        <w:top w:val="none" w:sz="0" w:space="0" w:color="auto"/>
        <w:left w:val="none" w:sz="0" w:space="0" w:color="auto"/>
        <w:bottom w:val="none" w:sz="0" w:space="0" w:color="auto"/>
        <w:right w:val="none" w:sz="0" w:space="0" w:color="auto"/>
      </w:divBdr>
    </w:div>
    <w:div w:id="631208488">
      <w:bodyDiv w:val="1"/>
      <w:marLeft w:val="0"/>
      <w:marRight w:val="0"/>
      <w:marTop w:val="0"/>
      <w:marBottom w:val="0"/>
      <w:divBdr>
        <w:top w:val="none" w:sz="0" w:space="0" w:color="auto"/>
        <w:left w:val="none" w:sz="0" w:space="0" w:color="auto"/>
        <w:bottom w:val="none" w:sz="0" w:space="0" w:color="auto"/>
        <w:right w:val="none" w:sz="0" w:space="0" w:color="auto"/>
      </w:divBdr>
    </w:div>
    <w:div w:id="631788659">
      <w:bodyDiv w:val="1"/>
      <w:marLeft w:val="0"/>
      <w:marRight w:val="0"/>
      <w:marTop w:val="0"/>
      <w:marBottom w:val="0"/>
      <w:divBdr>
        <w:top w:val="none" w:sz="0" w:space="0" w:color="auto"/>
        <w:left w:val="none" w:sz="0" w:space="0" w:color="auto"/>
        <w:bottom w:val="none" w:sz="0" w:space="0" w:color="auto"/>
        <w:right w:val="none" w:sz="0" w:space="0" w:color="auto"/>
      </w:divBdr>
    </w:div>
    <w:div w:id="646013286">
      <w:bodyDiv w:val="1"/>
      <w:marLeft w:val="0"/>
      <w:marRight w:val="0"/>
      <w:marTop w:val="0"/>
      <w:marBottom w:val="0"/>
      <w:divBdr>
        <w:top w:val="none" w:sz="0" w:space="0" w:color="auto"/>
        <w:left w:val="none" w:sz="0" w:space="0" w:color="auto"/>
        <w:bottom w:val="none" w:sz="0" w:space="0" w:color="auto"/>
        <w:right w:val="none" w:sz="0" w:space="0" w:color="auto"/>
      </w:divBdr>
    </w:div>
    <w:div w:id="658192143">
      <w:bodyDiv w:val="1"/>
      <w:marLeft w:val="0"/>
      <w:marRight w:val="0"/>
      <w:marTop w:val="0"/>
      <w:marBottom w:val="0"/>
      <w:divBdr>
        <w:top w:val="none" w:sz="0" w:space="0" w:color="auto"/>
        <w:left w:val="none" w:sz="0" w:space="0" w:color="auto"/>
        <w:bottom w:val="none" w:sz="0" w:space="0" w:color="auto"/>
        <w:right w:val="none" w:sz="0" w:space="0" w:color="auto"/>
      </w:divBdr>
    </w:div>
    <w:div w:id="692463658">
      <w:bodyDiv w:val="1"/>
      <w:marLeft w:val="0"/>
      <w:marRight w:val="0"/>
      <w:marTop w:val="0"/>
      <w:marBottom w:val="0"/>
      <w:divBdr>
        <w:top w:val="none" w:sz="0" w:space="0" w:color="auto"/>
        <w:left w:val="none" w:sz="0" w:space="0" w:color="auto"/>
        <w:bottom w:val="none" w:sz="0" w:space="0" w:color="auto"/>
        <w:right w:val="none" w:sz="0" w:space="0" w:color="auto"/>
      </w:divBdr>
    </w:div>
    <w:div w:id="698240016">
      <w:bodyDiv w:val="1"/>
      <w:marLeft w:val="0"/>
      <w:marRight w:val="0"/>
      <w:marTop w:val="0"/>
      <w:marBottom w:val="0"/>
      <w:divBdr>
        <w:top w:val="none" w:sz="0" w:space="0" w:color="auto"/>
        <w:left w:val="none" w:sz="0" w:space="0" w:color="auto"/>
        <w:bottom w:val="none" w:sz="0" w:space="0" w:color="auto"/>
        <w:right w:val="none" w:sz="0" w:space="0" w:color="auto"/>
      </w:divBdr>
    </w:div>
    <w:div w:id="753667340">
      <w:bodyDiv w:val="1"/>
      <w:marLeft w:val="0"/>
      <w:marRight w:val="0"/>
      <w:marTop w:val="0"/>
      <w:marBottom w:val="0"/>
      <w:divBdr>
        <w:top w:val="none" w:sz="0" w:space="0" w:color="auto"/>
        <w:left w:val="none" w:sz="0" w:space="0" w:color="auto"/>
        <w:bottom w:val="none" w:sz="0" w:space="0" w:color="auto"/>
        <w:right w:val="none" w:sz="0" w:space="0" w:color="auto"/>
      </w:divBdr>
    </w:div>
    <w:div w:id="756055243">
      <w:bodyDiv w:val="1"/>
      <w:marLeft w:val="0"/>
      <w:marRight w:val="0"/>
      <w:marTop w:val="0"/>
      <w:marBottom w:val="0"/>
      <w:divBdr>
        <w:top w:val="none" w:sz="0" w:space="0" w:color="auto"/>
        <w:left w:val="none" w:sz="0" w:space="0" w:color="auto"/>
        <w:bottom w:val="none" w:sz="0" w:space="0" w:color="auto"/>
        <w:right w:val="none" w:sz="0" w:space="0" w:color="auto"/>
      </w:divBdr>
    </w:div>
    <w:div w:id="758478964">
      <w:bodyDiv w:val="1"/>
      <w:marLeft w:val="0"/>
      <w:marRight w:val="0"/>
      <w:marTop w:val="0"/>
      <w:marBottom w:val="0"/>
      <w:divBdr>
        <w:top w:val="none" w:sz="0" w:space="0" w:color="auto"/>
        <w:left w:val="none" w:sz="0" w:space="0" w:color="auto"/>
        <w:bottom w:val="none" w:sz="0" w:space="0" w:color="auto"/>
        <w:right w:val="none" w:sz="0" w:space="0" w:color="auto"/>
      </w:divBdr>
    </w:div>
    <w:div w:id="763720322">
      <w:bodyDiv w:val="1"/>
      <w:marLeft w:val="0"/>
      <w:marRight w:val="0"/>
      <w:marTop w:val="0"/>
      <w:marBottom w:val="0"/>
      <w:divBdr>
        <w:top w:val="none" w:sz="0" w:space="0" w:color="auto"/>
        <w:left w:val="none" w:sz="0" w:space="0" w:color="auto"/>
        <w:bottom w:val="none" w:sz="0" w:space="0" w:color="auto"/>
        <w:right w:val="none" w:sz="0" w:space="0" w:color="auto"/>
      </w:divBdr>
    </w:div>
    <w:div w:id="826553281">
      <w:bodyDiv w:val="1"/>
      <w:marLeft w:val="0"/>
      <w:marRight w:val="0"/>
      <w:marTop w:val="0"/>
      <w:marBottom w:val="0"/>
      <w:divBdr>
        <w:top w:val="none" w:sz="0" w:space="0" w:color="auto"/>
        <w:left w:val="none" w:sz="0" w:space="0" w:color="auto"/>
        <w:bottom w:val="none" w:sz="0" w:space="0" w:color="auto"/>
        <w:right w:val="none" w:sz="0" w:space="0" w:color="auto"/>
      </w:divBdr>
    </w:div>
    <w:div w:id="874198853">
      <w:bodyDiv w:val="1"/>
      <w:marLeft w:val="0"/>
      <w:marRight w:val="0"/>
      <w:marTop w:val="0"/>
      <w:marBottom w:val="0"/>
      <w:divBdr>
        <w:top w:val="none" w:sz="0" w:space="0" w:color="auto"/>
        <w:left w:val="none" w:sz="0" w:space="0" w:color="auto"/>
        <w:bottom w:val="none" w:sz="0" w:space="0" w:color="auto"/>
        <w:right w:val="none" w:sz="0" w:space="0" w:color="auto"/>
      </w:divBdr>
    </w:div>
    <w:div w:id="885413066">
      <w:bodyDiv w:val="1"/>
      <w:marLeft w:val="0"/>
      <w:marRight w:val="0"/>
      <w:marTop w:val="0"/>
      <w:marBottom w:val="0"/>
      <w:divBdr>
        <w:top w:val="none" w:sz="0" w:space="0" w:color="auto"/>
        <w:left w:val="none" w:sz="0" w:space="0" w:color="auto"/>
        <w:bottom w:val="none" w:sz="0" w:space="0" w:color="auto"/>
        <w:right w:val="none" w:sz="0" w:space="0" w:color="auto"/>
      </w:divBdr>
    </w:div>
    <w:div w:id="914585142">
      <w:bodyDiv w:val="1"/>
      <w:marLeft w:val="0"/>
      <w:marRight w:val="0"/>
      <w:marTop w:val="0"/>
      <w:marBottom w:val="0"/>
      <w:divBdr>
        <w:top w:val="none" w:sz="0" w:space="0" w:color="auto"/>
        <w:left w:val="none" w:sz="0" w:space="0" w:color="auto"/>
        <w:bottom w:val="none" w:sz="0" w:space="0" w:color="auto"/>
        <w:right w:val="none" w:sz="0" w:space="0" w:color="auto"/>
      </w:divBdr>
    </w:div>
    <w:div w:id="914819551">
      <w:bodyDiv w:val="1"/>
      <w:marLeft w:val="0"/>
      <w:marRight w:val="0"/>
      <w:marTop w:val="0"/>
      <w:marBottom w:val="0"/>
      <w:divBdr>
        <w:top w:val="none" w:sz="0" w:space="0" w:color="auto"/>
        <w:left w:val="none" w:sz="0" w:space="0" w:color="auto"/>
        <w:bottom w:val="none" w:sz="0" w:space="0" w:color="auto"/>
        <w:right w:val="none" w:sz="0" w:space="0" w:color="auto"/>
      </w:divBdr>
    </w:div>
    <w:div w:id="1008295188">
      <w:bodyDiv w:val="1"/>
      <w:marLeft w:val="0"/>
      <w:marRight w:val="0"/>
      <w:marTop w:val="0"/>
      <w:marBottom w:val="0"/>
      <w:divBdr>
        <w:top w:val="none" w:sz="0" w:space="0" w:color="auto"/>
        <w:left w:val="none" w:sz="0" w:space="0" w:color="auto"/>
        <w:bottom w:val="none" w:sz="0" w:space="0" w:color="auto"/>
        <w:right w:val="none" w:sz="0" w:space="0" w:color="auto"/>
      </w:divBdr>
    </w:div>
    <w:div w:id="1051924490">
      <w:bodyDiv w:val="1"/>
      <w:marLeft w:val="0"/>
      <w:marRight w:val="0"/>
      <w:marTop w:val="0"/>
      <w:marBottom w:val="0"/>
      <w:divBdr>
        <w:top w:val="none" w:sz="0" w:space="0" w:color="auto"/>
        <w:left w:val="none" w:sz="0" w:space="0" w:color="auto"/>
        <w:bottom w:val="none" w:sz="0" w:space="0" w:color="auto"/>
        <w:right w:val="none" w:sz="0" w:space="0" w:color="auto"/>
      </w:divBdr>
    </w:div>
    <w:div w:id="1060791652">
      <w:bodyDiv w:val="1"/>
      <w:marLeft w:val="0"/>
      <w:marRight w:val="0"/>
      <w:marTop w:val="0"/>
      <w:marBottom w:val="0"/>
      <w:divBdr>
        <w:top w:val="none" w:sz="0" w:space="0" w:color="auto"/>
        <w:left w:val="none" w:sz="0" w:space="0" w:color="auto"/>
        <w:bottom w:val="none" w:sz="0" w:space="0" w:color="auto"/>
        <w:right w:val="none" w:sz="0" w:space="0" w:color="auto"/>
      </w:divBdr>
    </w:div>
    <w:div w:id="1061758663">
      <w:bodyDiv w:val="1"/>
      <w:marLeft w:val="0"/>
      <w:marRight w:val="0"/>
      <w:marTop w:val="0"/>
      <w:marBottom w:val="0"/>
      <w:divBdr>
        <w:top w:val="none" w:sz="0" w:space="0" w:color="auto"/>
        <w:left w:val="none" w:sz="0" w:space="0" w:color="auto"/>
        <w:bottom w:val="none" w:sz="0" w:space="0" w:color="auto"/>
        <w:right w:val="none" w:sz="0" w:space="0" w:color="auto"/>
      </w:divBdr>
    </w:div>
    <w:div w:id="1084913476">
      <w:bodyDiv w:val="1"/>
      <w:marLeft w:val="0"/>
      <w:marRight w:val="0"/>
      <w:marTop w:val="0"/>
      <w:marBottom w:val="0"/>
      <w:divBdr>
        <w:top w:val="none" w:sz="0" w:space="0" w:color="auto"/>
        <w:left w:val="none" w:sz="0" w:space="0" w:color="auto"/>
        <w:bottom w:val="none" w:sz="0" w:space="0" w:color="auto"/>
        <w:right w:val="none" w:sz="0" w:space="0" w:color="auto"/>
      </w:divBdr>
    </w:div>
    <w:div w:id="1088774160">
      <w:bodyDiv w:val="1"/>
      <w:marLeft w:val="0"/>
      <w:marRight w:val="0"/>
      <w:marTop w:val="0"/>
      <w:marBottom w:val="0"/>
      <w:divBdr>
        <w:top w:val="none" w:sz="0" w:space="0" w:color="auto"/>
        <w:left w:val="none" w:sz="0" w:space="0" w:color="auto"/>
        <w:bottom w:val="none" w:sz="0" w:space="0" w:color="auto"/>
        <w:right w:val="none" w:sz="0" w:space="0" w:color="auto"/>
      </w:divBdr>
    </w:div>
    <w:div w:id="1149907714">
      <w:bodyDiv w:val="1"/>
      <w:marLeft w:val="0"/>
      <w:marRight w:val="0"/>
      <w:marTop w:val="0"/>
      <w:marBottom w:val="0"/>
      <w:divBdr>
        <w:top w:val="none" w:sz="0" w:space="0" w:color="auto"/>
        <w:left w:val="none" w:sz="0" w:space="0" w:color="auto"/>
        <w:bottom w:val="none" w:sz="0" w:space="0" w:color="auto"/>
        <w:right w:val="none" w:sz="0" w:space="0" w:color="auto"/>
      </w:divBdr>
    </w:div>
    <w:div w:id="1152984698">
      <w:bodyDiv w:val="1"/>
      <w:marLeft w:val="0"/>
      <w:marRight w:val="0"/>
      <w:marTop w:val="0"/>
      <w:marBottom w:val="0"/>
      <w:divBdr>
        <w:top w:val="none" w:sz="0" w:space="0" w:color="auto"/>
        <w:left w:val="none" w:sz="0" w:space="0" w:color="auto"/>
        <w:bottom w:val="none" w:sz="0" w:space="0" w:color="auto"/>
        <w:right w:val="none" w:sz="0" w:space="0" w:color="auto"/>
      </w:divBdr>
      <w:divsChild>
        <w:div w:id="317736646">
          <w:marLeft w:val="0"/>
          <w:marRight w:val="0"/>
          <w:marTop w:val="0"/>
          <w:marBottom w:val="542"/>
          <w:divBdr>
            <w:top w:val="none" w:sz="0" w:space="0" w:color="auto"/>
            <w:left w:val="none" w:sz="0" w:space="0" w:color="auto"/>
            <w:bottom w:val="none" w:sz="0" w:space="0" w:color="auto"/>
            <w:right w:val="none" w:sz="0" w:space="0" w:color="auto"/>
          </w:divBdr>
        </w:div>
      </w:divsChild>
    </w:div>
    <w:div w:id="1180777058">
      <w:bodyDiv w:val="1"/>
      <w:marLeft w:val="0"/>
      <w:marRight w:val="0"/>
      <w:marTop w:val="0"/>
      <w:marBottom w:val="0"/>
      <w:divBdr>
        <w:top w:val="none" w:sz="0" w:space="0" w:color="auto"/>
        <w:left w:val="none" w:sz="0" w:space="0" w:color="auto"/>
        <w:bottom w:val="none" w:sz="0" w:space="0" w:color="auto"/>
        <w:right w:val="none" w:sz="0" w:space="0" w:color="auto"/>
      </w:divBdr>
    </w:div>
    <w:div w:id="1186208657">
      <w:bodyDiv w:val="1"/>
      <w:marLeft w:val="0"/>
      <w:marRight w:val="0"/>
      <w:marTop w:val="0"/>
      <w:marBottom w:val="0"/>
      <w:divBdr>
        <w:top w:val="none" w:sz="0" w:space="0" w:color="auto"/>
        <w:left w:val="none" w:sz="0" w:space="0" w:color="auto"/>
        <w:bottom w:val="none" w:sz="0" w:space="0" w:color="auto"/>
        <w:right w:val="none" w:sz="0" w:space="0" w:color="auto"/>
      </w:divBdr>
    </w:div>
    <w:div w:id="1188911244">
      <w:bodyDiv w:val="1"/>
      <w:marLeft w:val="0"/>
      <w:marRight w:val="0"/>
      <w:marTop w:val="0"/>
      <w:marBottom w:val="0"/>
      <w:divBdr>
        <w:top w:val="none" w:sz="0" w:space="0" w:color="auto"/>
        <w:left w:val="none" w:sz="0" w:space="0" w:color="auto"/>
        <w:bottom w:val="none" w:sz="0" w:space="0" w:color="auto"/>
        <w:right w:val="none" w:sz="0" w:space="0" w:color="auto"/>
      </w:divBdr>
    </w:div>
    <w:div w:id="1200052409">
      <w:bodyDiv w:val="1"/>
      <w:marLeft w:val="0"/>
      <w:marRight w:val="0"/>
      <w:marTop w:val="0"/>
      <w:marBottom w:val="0"/>
      <w:divBdr>
        <w:top w:val="none" w:sz="0" w:space="0" w:color="auto"/>
        <w:left w:val="none" w:sz="0" w:space="0" w:color="auto"/>
        <w:bottom w:val="none" w:sz="0" w:space="0" w:color="auto"/>
        <w:right w:val="none" w:sz="0" w:space="0" w:color="auto"/>
      </w:divBdr>
      <w:divsChild>
        <w:div w:id="1038162834">
          <w:marLeft w:val="547"/>
          <w:marRight w:val="0"/>
          <w:marTop w:val="0"/>
          <w:marBottom w:val="0"/>
          <w:divBdr>
            <w:top w:val="none" w:sz="0" w:space="0" w:color="auto"/>
            <w:left w:val="none" w:sz="0" w:space="0" w:color="auto"/>
            <w:bottom w:val="none" w:sz="0" w:space="0" w:color="auto"/>
            <w:right w:val="none" w:sz="0" w:space="0" w:color="auto"/>
          </w:divBdr>
        </w:div>
      </w:divsChild>
    </w:div>
    <w:div w:id="1214658151">
      <w:bodyDiv w:val="1"/>
      <w:marLeft w:val="0"/>
      <w:marRight w:val="0"/>
      <w:marTop w:val="0"/>
      <w:marBottom w:val="0"/>
      <w:divBdr>
        <w:top w:val="none" w:sz="0" w:space="0" w:color="auto"/>
        <w:left w:val="none" w:sz="0" w:space="0" w:color="auto"/>
        <w:bottom w:val="none" w:sz="0" w:space="0" w:color="auto"/>
        <w:right w:val="none" w:sz="0" w:space="0" w:color="auto"/>
      </w:divBdr>
      <w:divsChild>
        <w:div w:id="2113741840">
          <w:marLeft w:val="0"/>
          <w:marRight w:val="0"/>
          <w:marTop w:val="400"/>
          <w:marBottom w:val="400"/>
          <w:divBdr>
            <w:top w:val="none" w:sz="0" w:space="0" w:color="auto"/>
            <w:left w:val="none" w:sz="0" w:space="0" w:color="auto"/>
            <w:bottom w:val="none" w:sz="0" w:space="0" w:color="auto"/>
            <w:right w:val="none" w:sz="0" w:space="0" w:color="auto"/>
          </w:divBdr>
          <w:divsChild>
            <w:div w:id="1276718494">
              <w:marLeft w:val="0"/>
              <w:marRight w:val="0"/>
              <w:marTop w:val="0"/>
              <w:marBottom w:val="0"/>
              <w:divBdr>
                <w:top w:val="none" w:sz="0" w:space="0" w:color="auto"/>
                <w:left w:val="none" w:sz="0" w:space="0" w:color="auto"/>
                <w:bottom w:val="none" w:sz="0" w:space="0" w:color="auto"/>
                <w:right w:val="none" w:sz="0" w:space="0" w:color="auto"/>
              </w:divBdr>
            </w:div>
            <w:div w:id="693844460">
              <w:marLeft w:val="0"/>
              <w:marRight w:val="0"/>
              <w:marTop w:val="0"/>
              <w:marBottom w:val="0"/>
              <w:divBdr>
                <w:top w:val="none" w:sz="0" w:space="0" w:color="auto"/>
                <w:left w:val="none" w:sz="0" w:space="0" w:color="auto"/>
                <w:bottom w:val="none" w:sz="0" w:space="0" w:color="auto"/>
                <w:right w:val="none" w:sz="0" w:space="0" w:color="auto"/>
              </w:divBdr>
            </w:div>
            <w:div w:id="557086153">
              <w:marLeft w:val="0"/>
              <w:marRight w:val="0"/>
              <w:marTop w:val="0"/>
              <w:marBottom w:val="0"/>
              <w:divBdr>
                <w:top w:val="none" w:sz="0" w:space="0" w:color="auto"/>
                <w:left w:val="none" w:sz="0" w:space="0" w:color="auto"/>
                <w:bottom w:val="none" w:sz="0" w:space="0" w:color="auto"/>
                <w:right w:val="none" w:sz="0" w:space="0" w:color="auto"/>
              </w:divBdr>
            </w:div>
            <w:div w:id="1277954362">
              <w:marLeft w:val="0"/>
              <w:marRight w:val="0"/>
              <w:marTop w:val="0"/>
              <w:marBottom w:val="0"/>
              <w:divBdr>
                <w:top w:val="none" w:sz="0" w:space="0" w:color="auto"/>
                <w:left w:val="none" w:sz="0" w:space="0" w:color="auto"/>
                <w:bottom w:val="none" w:sz="0" w:space="0" w:color="auto"/>
                <w:right w:val="none" w:sz="0" w:space="0" w:color="auto"/>
              </w:divBdr>
            </w:div>
            <w:div w:id="21830609">
              <w:marLeft w:val="0"/>
              <w:marRight w:val="0"/>
              <w:marTop w:val="0"/>
              <w:marBottom w:val="0"/>
              <w:divBdr>
                <w:top w:val="none" w:sz="0" w:space="0" w:color="auto"/>
                <w:left w:val="none" w:sz="0" w:space="0" w:color="auto"/>
                <w:bottom w:val="none" w:sz="0" w:space="0" w:color="auto"/>
                <w:right w:val="none" w:sz="0" w:space="0" w:color="auto"/>
              </w:divBdr>
            </w:div>
            <w:div w:id="915095993">
              <w:marLeft w:val="0"/>
              <w:marRight w:val="0"/>
              <w:marTop w:val="0"/>
              <w:marBottom w:val="0"/>
              <w:divBdr>
                <w:top w:val="none" w:sz="0" w:space="0" w:color="auto"/>
                <w:left w:val="none" w:sz="0" w:space="0" w:color="auto"/>
                <w:bottom w:val="none" w:sz="0" w:space="0" w:color="auto"/>
                <w:right w:val="none" w:sz="0" w:space="0" w:color="auto"/>
              </w:divBdr>
            </w:div>
            <w:div w:id="568418082">
              <w:marLeft w:val="0"/>
              <w:marRight w:val="0"/>
              <w:marTop w:val="0"/>
              <w:marBottom w:val="0"/>
              <w:divBdr>
                <w:top w:val="none" w:sz="0" w:space="0" w:color="auto"/>
                <w:left w:val="none" w:sz="0" w:space="0" w:color="auto"/>
                <w:bottom w:val="none" w:sz="0" w:space="0" w:color="auto"/>
                <w:right w:val="none" w:sz="0" w:space="0" w:color="auto"/>
              </w:divBdr>
            </w:div>
            <w:div w:id="957028591">
              <w:marLeft w:val="0"/>
              <w:marRight w:val="0"/>
              <w:marTop w:val="0"/>
              <w:marBottom w:val="0"/>
              <w:divBdr>
                <w:top w:val="none" w:sz="0" w:space="0" w:color="auto"/>
                <w:left w:val="none" w:sz="0" w:space="0" w:color="auto"/>
                <w:bottom w:val="none" w:sz="0" w:space="0" w:color="auto"/>
                <w:right w:val="none" w:sz="0" w:space="0" w:color="auto"/>
              </w:divBdr>
            </w:div>
            <w:div w:id="293292043">
              <w:marLeft w:val="0"/>
              <w:marRight w:val="0"/>
              <w:marTop w:val="0"/>
              <w:marBottom w:val="0"/>
              <w:divBdr>
                <w:top w:val="none" w:sz="0" w:space="0" w:color="auto"/>
                <w:left w:val="none" w:sz="0" w:space="0" w:color="auto"/>
                <w:bottom w:val="none" w:sz="0" w:space="0" w:color="auto"/>
                <w:right w:val="none" w:sz="0" w:space="0" w:color="auto"/>
              </w:divBdr>
            </w:div>
          </w:divsChild>
        </w:div>
        <w:div w:id="265037592">
          <w:marLeft w:val="0"/>
          <w:marRight w:val="0"/>
          <w:marTop w:val="400"/>
          <w:marBottom w:val="400"/>
          <w:divBdr>
            <w:top w:val="none" w:sz="0" w:space="0" w:color="auto"/>
            <w:left w:val="none" w:sz="0" w:space="0" w:color="auto"/>
            <w:bottom w:val="none" w:sz="0" w:space="0" w:color="auto"/>
            <w:right w:val="none" w:sz="0" w:space="0" w:color="auto"/>
          </w:divBdr>
        </w:div>
      </w:divsChild>
    </w:div>
    <w:div w:id="1256554093">
      <w:bodyDiv w:val="1"/>
      <w:marLeft w:val="0"/>
      <w:marRight w:val="0"/>
      <w:marTop w:val="0"/>
      <w:marBottom w:val="0"/>
      <w:divBdr>
        <w:top w:val="none" w:sz="0" w:space="0" w:color="auto"/>
        <w:left w:val="none" w:sz="0" w:space="0" w:color="auto"/>
        <w:bottom w:val="none" w:sz="0" w:space="0" w:color="auto"/>
        <w:right w:val="none" w:sz="0" w:space="0" w:color="auto"/>
      </w:divBdr>
    </w:div>
    <w:div w:id="1284385756">
      <w:bodyDiv w:val="1"/>
      <w:marLeft w:val="0"/>
      <w:marRight w:val="0"/>
      <w:marTop w:val="0"/>
      <w:marBottom w:val="0"/>
      <w:divBdr>
        <w:top w:val="none" w:sz="0" w:space="0" w:color="auto"/>
        <w:left w:val="none" w:sz="0" w:space="0" w:color="auto"/>
        <w:bottom w:val="none" w:sz="0" w:space="0" w:color="auto"/>
        <w:right w:val="none" w:sz="0" w:space="0" w:color="auto"/>
      </w:divBdr>
    </w:div>
    <w:div w:id="1293751473">
      <w:bodyDiv w:val="1"/>
      <w:marLeft w:val="0"/>
      <w:marRight w:val="0"/>
      <w:marTop w:val="0"/>
      <w:marBottom w:val="0"/>
      <w:divBdr>
        <w:top w:val="none" w:sz="0" w:space="0" w:color="auto"/>
        <w:left w:val="none" w:sz="0" w:space="0" w:color="auto"/>
        <w:bottom w:val="none" w:sz="0" w:space="0" w:color="auto"/>
        <w:right w:val="none" w:sz="0" w:space="0" w:color="auto"/>
      </w:divBdr>
    </w:div>
    <w:div w:id="1299846159">
      <w:bodyDiv w:val="1"/>
      <w:marLeft w:val="0"/>
      <w:marRight w:val="0"/>
      <w:marTop w:val="0"/>
      <w:marBottom w:val="0"/>
      <w:divBdr>
        <w:top w:val="none" w:sz="0" w:space="0" w:color="auto"/>
        <w:left w:val="none" w:sz="0" w:space="0" w:color="auto"/>
        <w:bottom w:val="none" w:sz="0" w:space="0" w:color="auto"/>
        <w:right w:val="none" w:sz="0" w:space="0" w:color="auto"/>
      </w:divBdr>
    </w:div>
    <w:div w:id="1312439222">
      <w:bodyDiv w:val="1"/>
      <w:marLeft w:val="0"/>
      <w:marRight w:val="0"/>
      <w:marTop w:val="0"/>
      <w:marBottom w:val="0"/>
      <w:divBdr>
        <w:top w:val="none" w:sz="0" w:space="0" w:color="auto"/>
        <w:left w:val="none" w:sz="0" w:space="0" w:color="auto"/>
        <w:bottom w:val="none" w:sz="0" w:space="0" w:color="auto"/>
        <w:right w:val="none" w:sz="0" w:space="0" w:color="auto"/>
      </w:divBdr>
    </w:div>
    <w:div w:id="1321999658">
      <w:bodyDiv w:val="1"/>
      <w:marLeft w:val="0"/>
      <w:marRight w:val="0"/>
      <w:marTop w:val="0"/>
      <w:marBottom w:val="0"/>
      <w:divBdr>
        <w:top w:val="none" w:sz="0" w:space="0" w:color="auto"/>
        <w:left w:val="none" w:sz="0" w:space="0" w:color="auto"/>
        <w:bottom w:val="none" w:sz="0" w:space="0" w:color="auto"/>
        <w:right w:val="none" w:sz="0" w:space="0" w:color="auto"/>
      </w:divBdr>
    </w:div>
    <w:div w:id="1322268844">
      <w:bodyDiv w:val="1"/>
      <w:marLeft w:val="0"/>
      <w:marRight w:val="0"/>
      <w:marTop w:val="0"/>
      <w:marBottom w:val="0"/>
      <w:divBdr>
        <w:top w:val="none" w:sz="0" w:space="0" w:color="auto"/>
        <w:left w:val="none" w:sz="0" w:space="0" w:color="auto"/>
        <w:bottom w:val="none" w:sz="0" w:space="0" w:color="auto"/>
        <w:right w:val="none" w:sz="0" w:space="0" w:color="auto"/>
      </w:divBdr>
    </w:div>
    <w:div w:id="1348403769">
      <w:bodyDiv w:val="1"/>
      <w:marLeft w:val="0"/>
      <w:marRight w:val="0"/>
      <w:marTop w:val="0"/>
      <w:marBottom w:val="0"/>
      <w:divBdr>
        <w:top w:val="none" w:sz="0" w:space="0" w:color="auto"/>
        <w:left w:val="none" w:sz="0" w:space="0" w:color="auto"/>
        <w:bottom w:val="none" w:sz="0" w:space="0" w:color="auto"/>
        <w:right w:val="none" w:sz="0" w:space="0" w:color="auto"/>
      </w:divBdr>
    </w:div>
    <w:div w:id="1362976272">
      <w:bodyDiv w:val="1"/>
      <w:marLeft w:val="0"/>
      <w:marRight w:val="0"/>
      <w:marTop w:val="0"/>
      <w:marBottom w:val="0"/>
      <w:divBdr>
        <w:top w:val="none" w:sz="0" w:space="0" w:color="auto"/>
        <w:left w:val="none" w:sz="0" w:space="0" w:color="auto"/>
        <w:bottom w:val="none" w:sz="0" w:space="0" w:color="auto"/>
        <w:right w:val="none" w:sz="0" w:space="0" w:color="auto"/>
      </w:divBdr>
    </w:div>
    <w:div w:id="1369261215">
      <w:bodyDiv w:val="1"/>
      <w:marLeft w:val="0"/>
      <w:marRight w:val="0"/>
      <w:marTop w:val="0"/>
      <w:marBottom w:val="0"/>
      <w:divBdr>
        <w:top w:val="none" w:sz="0" w:space="0" w:color="auto"/>
        <w:left w:val="none" w:sz="0" w:space="0" w:color="auto"/>
        <w:bottom w:val="none" w:sz="0" w:space="0" w:color="auto"/>
        <w:right w:val="none" w:sz="0" w:space="0" w:color="auto"/>
      </w:divBdr>
    </w:div>
    <w:div w:id="1387100005">
      <w:bodyDiv w:val="1"/>
      <w:marLeft w:val="0"/>
      <w:marRight w:val="0"/>
      <w:marTop w:val="0"/>
      <w:marBottom w:val="0"/>
      <w:divBdr>
        <w:top w:val="none" w:sz="0" w:space="0" w:color="auto"/>
        <w:left w:val="none" w:sz="0" w:space="0" w:color="auto"/>
        <w:bottom w:val="none" w:sz="0" w:space="0" w:color="auto"/>
        <w:right w:val="none" w:sz="0" w:space="0" w:color="auto"/>
      </w:divBdr>
    </w:div>
    <w:div w:id="1394159334">
      <w:bodyDiv w:val="1"/>
      <w:marLeft w:val="0"/>
      <w:marRight w:val="0"/>
      <w:marTop w:val="0"/>
      <w:marBottom w:val="0"/>
      <w:divBdr>
        <w:top w:val="none" w:sz="0" w:space="0" w:color="auto"/>
        <w:left w:val="none" w:sz="0" w:space="0" w:color="auto"/>
        <w:bottom w:val="none" w:sz="0" w:space="0" w:color="auto"/>
        <w:right w:val="none" w:sz="0" w:space="0" w:color="auto"/>
      </w:divBdr>
    </w:div>
    <w:div w:id="1421099009">
      <w:bodyDiv w:val="1"/>
      <w:marLeft w:val="0"/>
      <w:marRight w:val="0"/>
      <w:marTop w:val="0"/>
      <w:marBottom w:val="0"/>
      <w:divBdr>
        <w:top w:val="none" w:sz="0" w:space="0" w:color="auto"/>
        <w:left w:val="none" w:sz="0" w:space="0" w:color="auto"/>
        <w:bottom w:val="none" w:sz="0" w:space="0" w:color="auto"/>
        <w:right w:val="none" w:sz="0" w:space="0" w:color="auto"/>
      </w:divBdr>
    </w:div>
    <w:div w:id="1421632931">
      <w:bodyDiv w:val="1"/>
      <w:marLeft w:val="0"/>
      <w:marRight w:val="0"/>
      <w:marTop w:val="0"/>
      <w:marBottom w:val="0"/>
      <w:divBdr>
        <w:top w:val="none" w:sz="0" w:space="0" w:color="auto"/>
        <w:left w:val="none" w:sz="0" w:space="0" w:color="auto"/>
        <w:bottom w:val="none" w:sz="0" w:space="0" w:color="auto"/>
        <w:right w:val="none" w:sz="0" w:space="0" w:color="auto"/>
      </w:divBdr>
    </w:div>
    <w:div w:id="1425030014">
      <w:bodyDiv w:val="1"/>
      <w:marLeft w:val="0"/>
      <w:marRight w:val="0"/>
      <w:marTop w:val="0"/>
      <w:marBottom w:val="0"/>
      <w:divBdr>
        <w:top w:val="none" w:sz="0" w:space="0" w:color="auto"/>
        <w:left w:val="none" w:sz="0" w:space="0" w:color="auto"/>
        <w:bottom w:val="none" w:sz="0" w:space="0" w:color="auto"/>
        <w:right w:val="none" w:sz="0" w:space="0" w:color="auto"/>
      </w:divBdr>
    </w:div>
    <w:div w:id="1429547861">
      <w:bodyDiv w:val="1"/>
      <w:marLeft w:val="0"/>
      <w:marRight w:val="0"/>
      <w:marTop w:val="0"/>
      <w:marBottom w:val="0"/>
      <w:divBdr>
        <w:top w:val="none" w:sz="0" w:space="0" w:color="auto"/>
        <w:left w:val="none" w:sz="0" w:space="0" w:color="auto"/>
        <w:bottom w:val="none" w:sz="0" w:space="0" w:color="auto"/>
        <w:right w:val="none" w:sz="0" w:space="0" w:color="auto"/>
      </w:divBdr>
    </w:div>
    <w:div w:id="1431120222">
      <w:bodyDiv w:val="1"/>
      <w:marLeft w:val="0"/>
      <w:marRight w:val="0"/>
      <w:marTop w:val="0"/>
      <w:marBottom w:val="0"/>
      <w:divBdr>
        <w:top w:val="none" w:sz="0" w:space="0" w:color="auto"/>
        <w:left w:val="none" w:sz="0" w:space="0" w:color="auto"/>
        <w:bottom w:val="none" w:sz="0" w:space="0" w:color="auto"/>
        <w:right w:val="none" w:sz="0" w:space="0" w:color="auto"/>
      </w:divBdr>
      <w:divsChild>
        <w:div w:id="1510559715">
          <w:marLeft w:val="547"/>
          <w:marRight w:val="0"/>
          <w:marTop w:val="0"/>
          <w:marBottom w:val="0"/>
          <w:divBdr>
            <w:top w:val="none" w:sz="0" w:space="0" w:color="auto"/>
            <w:left w:val="none" w:sz="0" w:space="0" w:color="auto"/>
            <w:bottom w:val="none" w:sz="0" w:space="0" w:color="auto"/>
            <w:right w:val="none" w:sz="0" w:space="0" w:color="auto"/>
          </w:divBdr>
        </w:div>
      </w:divsChild>
    </w:div>
    <w:div w:id="1457985630">
      <w:bodyDiv w:val="1"/>
      <w:marLeft w:val="0"/>
      <w:marRight w:val="0"/>
      <w:marTop w:val="0"/>
      <w:marBottom w:val="0"/>
      <w:divBdr>
        <w:top w:val="none" w:sz="0" w:space="0" w:color="auto"/>
        <w:left w:val="none" w:sz="0" w:space="0" w:color="auto"/>
        <w:bottom w:val="none" w:sz="0" w:space="0" w:color="auto"/>
        <w:right w:val="none" w:sz="0" w:space="0" w:color="auto"/>
      </w:divBdr>
    </w:div>
    <w:div w:id="1464494259">
      <w:bodyDiv w:val="1"/>
      <w:marLeft w:val="0"/>
      <w:marRight w:val="0"/>
      <w:marTop w:val="0"/>
      <w:marBottom w:val="0"/>
      <w:divBdr>
        <w:top w:val="none" w:sz="0" w:space="0" w:color="auto"/>
        <w:left w:val="none" w:sz="0" w:space="0" w:color="auto"/>
        <w:bottom w:val="none" w:sz="0" w:space="0" w:color="auto"/>
        <w:right w:val="none" w:sz="0" w:space="0" w:color="auto"/>
      </w:divBdr>
    </w:div>
    <w:div w:id="1523975169">
      <w:bodyDiv w:val="1"/>
      <w:marLeft w:val="0"/>
      <w:marRight w:val="0"/>
      <w:marTop w:val="0"/>
      <w:marBottom w:val="0"/>
      <w:divBdr>
        <w:top w:val="none" w:sz="0" w:space="0" w:color="auto"/>
        <w:left w:val="none" w:sz="0" w:space="0" w:color="auto"/>
        <w:bottom w:val="none" w:sz="0" w:space="0" w:color="auto"/>
        <w:right w:val="none" w:sz="0" w:space="0" w:color="auto"/>
      </w:divBdr>
    </w:div>
    <w:div w:id="1588269935">
      <w:bodyDiv w:val="1"/>
      <w:marLeft w:val="0"/>
      <w:marRight w:val="0"/>
      <w:marTop w:val="0"/>
      <w:marBottom w:val="0"/>
      <w:divBdr>
        <w:top w:val="none" w:sz="0" w:space="0" w:color="auto"/>
        <w:left w:val="none" w:sz="0" w:space="0" w:color="auto"/>
        <w:bottom w:val="none" w:sz="0" w:space="0" w:color="auto"/>
        <w:right w:val="none" w:sz="0" w:space="0" w:color="auto"/>
      </w:divBdr>
    </w:div>
    <w:div w:id="1607693448">
      <w:bodyDiv w:val="1"/>
      <w:marLeft w:val="0"/>
      <w:marRight w:val="0"/>
      <w:marTop w:val="0"/>
      <w:marBottom w:val="0"/>
      <w:divBdr>
        <w:top w:val="none" w:sz="0" w:space="0" w:color="auto"/>
        <w:left w:val="none" w:sz="0" w:space="0" w:color="auto"/>
        <w:bottom w:val="none" w:sz="0" w:space="0" w:color="auto"/>
        <w:right w:val="none" w:sz="0" w:space="0" w:color="auto"/>
      </w:divBdr>
    </w:div>
    <w:div w:id="1633436707">
      <w:bodyDiv w:val="1"/>
      <w:marLeft w:val="0"/>
      <w:marRight w:val="0"/>
      <w:marTop w:val="0"/>
      <w:marBottom w:val="0"/>
      <w:divBdr>
        <w:top w:val="none" w:sz="0" w:space="0" w:color="auto"/>
        <w:left w:val="none" w:sz="0" w:space="0" w:color="auto"/>
        <w:bottom w:val="none" w:sz="0" w:space="0" w:color="auto"/>
        <w:right w:val="none" w:sz="0" w:space="0" w:color="auto"/>
      </w:divBdr>
    </w:div>
    <w:div w:id="1643386519">
      <w:bodyDiv w:val="1"/>
      <w:marLeft w:val="0"/>
      <w:marRight w:val="0"/>
      <w:marTop w:val="0"/>
      <w:marBottom w:val="0"/>
      <w:divBdr>
        <w:top w:val="none" w:sz="0" w:space="0" w:color="auto"/>
        <w:left w:val="none" w:sz="0" w:space="0" w:color="auto"/>
        <w:bottom w:val="none" w:sz="0" w:space="0" w:color="auto"/>
        <w:right w:val="none" w:sz="0" w:space="0" w:color="auto"/>
      </w:divBdr>
    </w:div>
    <w:div w:id="1650747324">
      <w:bodyDiv w:val="1"/>
      <w:marLeft w:val="0"/>
      <w:marRight w:val="0"/>
      <w:marTop w:val="0"/>
      <w:marBottom w:val="0"/>
      <w:divBdr>
        <w:top w:val="none" w:sz="0" w:space="0" w:color="auto"/>
        <w:left w:val="none" w:sz="0" w:space="0" w:color="auto"/>
        <w:bottom w:val="none" w:sz="0" w:space="0" w:color="auto"/>
        <w:right w:val="none" w:sz="0" w:space="0" w:color="auto"/>
      </w:divBdr>
    </w:div>
    <w:div w:id="1655989147">
      <w:bodyDiv w:val="1"/>
      <w:marLeft w:val="0"/>
      <w:marRight w:val="0"/>
      <w:marTop w:val="0"/>
      <w:marBottom w:val="0"/>
      <w:divBdr>
        <w:top w:val="none" w:sz="0" w:space="0" w:color="auto"/>
        <w:left w:val="none" w:sz="0" w:space="0" w:color="auto"/>
        <w:bottom w:val="none" w:sz="0" w:space="0" w:color="auto"/>
        <w:right w:val="none" w:sz="0" w:space="0" w:color="auto"/>
      </w:divBdr>
    </w:div>
    <w:div w:id="1668048080">
      <w:bodyDiv w:val="1"/>
      <w:marLeft w:val="0"/>
      <w:marRight w:val="0"/>
      <w:marTop w:val="0"/>
      <w:marBottom w:val="0"/>
      <w:divBdr>
        <w:top w:val="none" w:sz="0" w:space="0" w:color="auto"/>
        <w:left w:val="none" w:sz="0" w:space="0" w:color="auto"/>
        <w:bottom w:val="none" w:sz="0" w:space="0" w:color="auto"/>
        <w:right w:val="none" w:sz="0" w:space="0" w:color="auto"/>
      </w:divBdr>
    </w:div>
    <w:div w:id="1681546067">
      <w:bodyDiv w:val="1"/>
      <w:marLeft w:val="0"/>
      <w:marRight w:val="0"/>
      <w:marTop w:val="0"/>
      <w:marBottom w:val="0"/>
      <w:divBdr>
        <w:top w:val="none" w:sz="0" w:space="0" w:color="auto"/>
        <w:left w:val="none" w:sz="0" w:space="0" w:color="auto"/>
        <w:bottom w:val="none" w:sz="0" w:space="0" w:color="auto"/>
        <w:right w:val="none" w:sz="0" w:space="0" w:color="auto"/>
      </w:divBdr>
    </w:div>
    <w:div w:id="1695961695">
      <w:bodyDiv w:val="1"/>
      <w:marLeft w:val="0"/>
      <w:marRight w:val="0"/>
      <w:marTop w:val="0"/>
      <w:marBottom w:val="0"/>
      <w:divBdr>
        <w:top w:val="none" w:sz="0" w:space="0" w:color="auto"/>
        <w:left w:val="none" w:sz="0" w:space="0" w:color="auto"/>
        <w:bottom w:val="none" w:sz="0" w:space="0" w:color="auto"/>
        <w:right w:val="none" w:sz="0" w:space="0" w:color="auto"/>
      </w:divBdr>
    </w:div>
    <w:div w:id="1718580070">
      <w:bodyDiv w:val="1"/>
      <w:marLeft w:val="0"/>
      <w:marRight w:val="0"/>
      <w:marTop w:val="0"/>
      <w:marBottom w:val="0"/>
      <w:divBdr>
        <w:top w:val="none" w:sz="0" w:space="0" w:color="auto"/>
        <w:left w:val="none" w:sz="0" w:space="0" w:color="auto"/>
        <w:bottom w:val="none" w:sz="0" w:space="0" w:color="auto"/>
        <w:right w:val="none" w:sz="0" w:space="0" w:color="auto"/>
      </w:divBdr>
    </w:div>
    <w:div w:id="1748765098">
      <w:bodyDiv w:val="1"/>
      <w:marLeft w:val="0"/>
      <w:marRight w:val="0"/>
      <w:marTop w:val="0"/>
      <w:marBottom w:val="0"/>
      <w:divBdr>
        <w:top w:val="none" w:sz="0" w:space="0" w:color="auto"/>
        <w:left w:val="none" w:sz="0" w:space="0" w:color="auto"/>
        <w:bottom w:val="none" w:sz="0" w:space="0" w:color="auto"/>
        <w:right w:val="none" w:sz="0" w:space="0" w:color="auto"/>
      </w:divBdr>
    </w:div>
    <w:div w:id="1751584810">
      <w:bodyDiv w:val="1"/>
      <w:marLeft w:val="0"/>
      <w:marRight w:val="0"/>
      <w:marTop w:val="0"/>
      <w:marBottom w:val="0"/>
      <w:divBdr>
        <w:top w:val="none" w:sz="0" w:space="0" w:color="auto"/>
        <w:left w:val="none" w:sz="0" w:space="0" w:color="auto"/>
        <w:bottom w:val="none" w:sz="0" w:space="0" w:color="auto"/>
        <w:right w:val="none" w:sz="0" w:space="0" w:color="auto"/>
      </w:divBdr>
    </w:div>
    <w:div w:id="1777092104">
      <w:bodyDiv w:val="1"/>
      <w:marLeft w:val="0"/>
      <w:marRight w:val="0"/>
      <w:marTop w:val="0"/>
      <w:marBottom w:val="0"/>
      <w:divBdr>
        <w:top w:val="none" w:sz="0" w:space="0" w:color="auto"/>
        <w:left w:val="none" w:sz="0" w:space="0" w:color="auto"/>
        <w:bottom w:val="none" w:sz="0" w:space="0" w:color="auto"/>
        <w:right w:val="none" w:sz="0" w:space="0" w:color="auto"/>
      </w:divBdr>
    </w:div>
    <w:div w:id="1798572139">
      <w:bodyDiv w:val="1"/>
      <w:marLeft w:val="0"/>
      <w:marRight w:val="0"/>
      <w:marTop w:val="0"/>
      <w:marBottom w:val="0"/>
      <w:divBdr>
        <w:top w:val="none" w:sz="0" w:space="0" w:color="auto"/>
        <w:left w:val="none" w:sz="0" w:space="0" w:color="auto"/>
        <w:bottom w:val="none" w:sz="0" w:space="0" w:color="auto"/>
        <w:right w:val="none" w:sz="0" w:space="0" w:color="auto"/>
      </w:divBdr>
    </w:div>
    <w:div w:id="1805197714">
      <w:bodyDiv w:val="1"/>
      <w:marLeft w:val="0"/>
      <w:marRight w:val="0"/>
      <w:marTop w:val="0"/>
      <w:marBottom w:val="0"/>
      <w:divBdr>
        <w:top w:val="none" w:sz="0" w:space="0" w:color="auto"/>
        <w:left w:val="none" w:sz="0" w:space="0" w:color="auto"/>
        <w:bottom w:val="none" w:sz="0" w:space="0" w:color="auto"/>
        <w:right w:val="none" w:sz="0" w:space="0" w:color="auto"/>
      </w:divBdr>
    </w:div>
    <w:div w:id="1844857906">
      <w:bodyDiv w:val="1"/>
      <w:marLeft w:val="0"/>
      <w:marRight w:val="0"/>
      <w:marTop w:val="0"/>
      <w:marBottom w:val="0"/>
      <w:divBdr>
        <w:top w:val="none" w:sz="0" w:space="0" w:color="auto"/>
        <w:left w:val="none" w:sz="0" w:space="0" w:color="auto"/>
        <w:bottom w:val="none" w:sz="0" w:space="0" w:color="auto"/>
        <w:right w:val="none" w:sz="0" w:space="0" w:color="auto"/>
      </w:divBdr>
    </w:div>
    <w:div w:id="1869030387">
      <w:bodyDiv w:val="1"/>
      <w:marLeft w:val="0"/>
      <w:marRight w:val="0"/>
      <w:marTop w:val="0"/>
      <w:marBottom w:val="0"/>
      <w:divBdr>
        <w:top w:val="none" w:sz="0" w:space="0" w:color="auto"/>
        <w:left w:val="none" w:sz="0" w:space="0" w:color="auto"/>
        <w:bottom w:val="none" w:sz="0" w:space="0" w:color="auto"/>
        <w:right w:val="none" w:sz="0" w:space="0" w:color="auto"/>
      </w:divBdr>
    </w:div>
    <w:div w:id="1902788273">
      <w:bodyDiv w:val="1"/>
      <w:marLeft w:val="0"/>
      <w:marRight w:val="0"/>
      <w:marTop w:val="0"/>
      <w:marBottom w:val="0"/>
      <w:divBdr>
        <w:top w:val="none" w:sz="0" w:space="0" w:color="auto"/>
        <w:left w:val="none" w:sz="0" w:space="0" w:color="auto"/>
        <w:bottom w:val="none" w:sz="0" w:space="0" w:color="auto"/>
        <w:right w:val="none" w:sz="0" w:space="0" w:color="auto"/>
      </w:divBdr>
    </w:div>
    <w:div w:id="1920559965">
      <w:bodyDiv w:val="1"/>
      <w:marLeft w:val="0"/>
      <w:marRight w:val="0"/>
      <w:marTop w:val="0"/>
      <w:marBottom w:val="0"/>
      <w:divBdr>
        <w:top w:val="none" w:sz="0" w:space="0" w:color="auto"/>
        <w:left w:val="none" w:sz="0" w:space="0" w:color="auto"/>
        <w:bottom w:val="none" w:sz="0" w:space="0" w:color="auto"/>
        <w:right w:val="none" w:sz="0" w:space="0" w:color="auto"/>
      </w:divBdr>
    </w:div>
    <w:div w:id="1923489200">
      <w:bodyDiv w:val="1"/>
      <w:marLeft w:val="0"/>
      <w:marRight w:val="0"/>
      <w:marTop w:val="0"/>
      <w:marBottom w:val="0"/>
      <w:divBdr>
        <w:top w:val="none" w:sz="0" w:space="0" w:color="auto"/>
        <w:left w:val="none" w:sz="0" w:space="0" w:color="auto"/>
        <w:bottom w:val="none" w:sz="0" w:space="0" w:color="auto"/>
        <w:right w:val="none" w:sz="0" w:space="0" w:color="auto"/>
      </w:divBdr>
    </w:div>
    <w:div w:id="1937638781">
      <w:bodyDiv w:val="1"/>
      <w:marLeft w:val="0"/>
      <w:marRight w:val="0"/>
      <w:marTop w:val="0"/>
      <w:marBottom w:val="0"/>
      <w:divBdr>
        <w:top w:val="none" w:sz="0" w:space="0" w:color="auto"/>
        <w:left w:val="none" w:sz="0" w:space="0" w:color="auto"/>
        <w:bottom w:val="none" w:sz="0" w:space="0" w:color="auto"/>
        <w:right w:val="none" w:sz="0" w:space="0" w:color="auto"/>
      </w:divBdr>
    </w:div>
    <w:div w:id="1972594848">
      <w:bodyDiv w:val="1"/>
      <w:marLeft w:val="0"/>
      <w:marRight w:val="0"/>
      <w:marTop w:val="0"/>
      <w:marBottom w:val="0"/>
      <w:divBdr>
        <w:top w:val="none" w:sz="0" w:space="0" w:color="auto"/>
        <w:left w:val="none" w:sz="0" w:space="0" w:color="auto"/>
        <w:bottom w:val="none" w:sz="0" w:space="0" w:color="auto"/>
        <w:right w:val="none" w:sz="0" w:space="0" w:color="auto"/>
      </w:divBdr>
    </w:div>
    <w:div w:id="1994212375">
      <w:bodyDiv w:val="1"/>
      <w:marLeft w:val="0"/>
      <w:marRight w:val="0"/>
      <w:marTop w:val="0"/>
      <w:marBottom w:val="0"/>
      <w:divBdr>
        <w:top w:val="none" w:sz="0" w:space="0" w:color="auto"/>
        <w:left w:val="none" w:sz="0" w:space="0" w:color="auto"/>
        <w:bottom w:val="none" w:sz="0" w:space="0" w:color="auto"/>
        <w:right w:val="none" w:sz="0" w:space="0" w:color="auto"/>
      </w:divBdr>
    </w:div>
    <w:div w:id="2003316569">
      <w:bodyDiv w:val="1"/>
      <w:marLeft w:val="0"/>
      <w:marRight w:val="0"/>
      <w:marTop w:val="0"/>
      <w:marBottom w:val="0"/>
      <w:divBdr>
        <w:top w:val="none" w:sz="0" w:space="0" w:color="auto"/>
        <w:left w:val="none" w:sz="0" w:space="0" w:color="auto"/>
        <w:bottom w:val="none" w:sz="0" w:space="0" w:color="auto"/>
        <w:right w:val="none" w:sz="0" w:space="0" w:color="auto"/>
      </w:divBdr>
    </w:div>
    <w:div w:id="2003730239">
      <w:bodyDiv w:val="1"/>
      <w:marLeft w:val="0"/>
      <w:marRight w:val="0"/>
      <w:marTop w:val="0"/>
      <w:marBottom w:val="0"/>
      <w:divBdr>
        <w:top w:val="none" w:sz="0" w:space="0" w:color="auto"/>
        <w:left w:val="none" w:sz="0" w:space="0" w:color="auto"/>
        <w:bottom w:val="none" w:sz="0" w:space="0" w:color="auto"/>
        <w:right w:val="none" w:sz="0" w:space="0" w:color="auto"/>
      </w:divBdr>
    </w:div>
    <w:div w:id="2016103914">
      <w:bodyDiv w:val="1"/>
      <w:marLeft w:val="0"/>
      <w:marRight w:val="0"/>
      <w:marTop w:val="0"/>
      <w:marBottom w:val="0"/>
      <w:divBdr>
        <w:top w:val="none" w:sz="0" w:space="0" w:color="auto"/>
        <w:left w:val="none" w:sz="0" w:space="0" w:color="auto"/>
        <w:bottom w:val="none" w:sz="0" w:space="0" w:color="auto"/>
        <w:right w:val="none" w:sz="0" w:space="0" w:color="auto"/>
      </w:divBdr>
    </w:div>
    <w:div w:id="2076005800">
      <w:bodyDiv w:val="1"/>
      <w:marLeft w:val="0"/>
      <w:marRight w:val="0"/>
      <w:marTop w:val="0"/>
      <w:marBottom w:val="0"/>
      <w:divBdr>
        <w:top w:val="none" w:sz="0" w:space="0" w:color="auto"/>
        <w:left w:val="none" w:sz="0" w:space="0" w:color="auto"/>
        <w:bottom w:val="none" w:sz="0" w:space="0" w:color="auto"/>
        <w:right w:val="none" w:sz="0" w:space="0" w:color="auto"/>
      </w:divBdr>
    </w:div>
    <w:div w:id="2092578412">
      <w:bodyDiv w:val="1"/>
      <w:marLeft w:val="0"/>
      <w:marRight w:val="0"/>
      <w:marTop w:val="0"/>
      <w:marBottom w:val="0"/>
      <w:divBdr>
        <w:top w:val="none" w:sz="0" w:space="0" w:color="auto"/>
        <w:left w:val="none" w:sz="0" w:space="0" w:color="auto"/>
        <w:bottom w:val="none" w:sz="0" w:space="0" w:color="auto"/>
        <w:right w:val="none" w:sz="0" w:space="0" w:color="auto"/>
      </w:divBdr>
    </w:div>
    <w:div w:id="21175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c.gov/epiinfo/" TargetMode="Externa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doi.org/10.1111/jth.14817" TargetMode="External"/><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ndex.php?title=N-%D0%BC%D0%B5%D1%82%D0%B8%D0%BB-D-%D0%B0%D1%81%D0%BF%D0%B0%D1%80%D1%82%D0%B0%D1%82&amp;action=edit&amp;redlink=1" TargetMode="External"/><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hyperlink" Target="https://doi.org/10.1007/s11910-021-01102-5)" TargetMode="External"/><Relationship Id="rId38" Type="http://schemas.openxmlformats.org/officeDocument/2006/relationships/image" Target="media/image19.emf"/><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0%BB%D1%83%D1%82%D0%B0%D0%BC%D0%B8%D0%BD%D0%BE%D0%B2%D0%B0%D1%8F_%D0%BA%D0%B8%D1%81%D0%BB%D0%BE%D1%82%D0%B0" TargetMode="External"/><Relationship Id="rId24" Type="http://schemas.openxmlformats.org/officeDocument/2006/relationships/image" Target="media/image9.png"/><Relationship Id="rId32" Type="http://schemas.openxmlformats.org/officeDocument/2006/relationships/hyperlink" Target="https://www.who.int/ru/news-room/fact-sheets/detail/coronavirus-disease-(covid-19)" TargetMode="External"/><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hyperlink" Target="https://ru.wikipedia.org/wiki/%D0%9B%D0%B8%D0%B3%D0%B0%D0%BD%D0%B4-%D0%B7%D0%B0%D0%B2%D0%B8%D1%81%D0%B8%D0%BC%D1%8B%D0%B5_%D0%B8%D0%BE%D0%BD%D0%BD%D1%8B%D0%B5_%D0%BA%D0%B0%D0%BD%D0%B0%D0%BB%D1%8B" TargetMode="External"/><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online.zakon.kz/Document/?doc_id=33383215"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177/03331024211068074" TargetMode="External"/><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https://adilet.zan.kz/rus/docs/V21000228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6B3FA-5AFB-404C-8995-712CD59E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22289</TotalTime>
  <Pages>1</Pages>
  <Words>28283</Words>
  <Characters>161214</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Макпал</dc:creator>
  <cp:keywords/>
  <dc:description/>
  <cp:lastModifiedBy>lenovo</cp:lastModifiedBy>
  <cp:revision>2048</cp:revision>
  <cp:lastPrinted>2025-03-19T04:41:00Z</cp:lastPrinted>
  <dcterms:created xsi:type="dcterms:W3CDTF">2024-03-19T11:42:00Z</dcterms:created>
  <dcterms:modified xsi:type="dcterms:W3CDTF">2025-03-20T06:34:00Z</dcterms:modified>
</cp:coreProperties>
</file>